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E7BF213">
      <w:pPr>
        <w:spacing w:line="281" w:lineRule="auto"/>
        <w:rPr>
          <w:rFonts w:ascii="Arial"/>
          <w:spacing w:val="0"/>
          <w:sz w:val="21"/>
        </w:rPr>
      </w:pPr>
    </w:p>
    <w:p w14:paraId="29CFD964">
      <w:pPr>
        <w:spacing w:line="281" w:lineRule="auto"/>
        <w:rPr>
          <w:rFonts w:ascii="Arial"/>
          <w:spacing w:val="0"/>
          <w:sz w:val="21"/>
        </w:rPr>
      </w:pPr>
    </w:p>
    <w:p w14:paraId="1C2B52CE">
      <w:pPr>
        <w:spacing w:line="281" w:lineRule="auto"/>
        <w:rPr>
          <w:rFonts w:ascii="Arial"/>
          <w:spacing w:val="0"/>
          <w:sz w:val="21"/>
        </w:rPr>
      </w:pPr>
    </w:p>
    <w:p w14:paraId="25384F1A">
      <w:pPr>
        <w:spacing w:line="281" w:lineRule="auto"/>
        <w:rPr>
          <w:rFonts w:ascii="Arial"/>
          <w:spacing w:val="0"/>
          <w:sz w:val="21"/>
        </w:rPr>
      </w:pPr>
    </w:p>
    <w:p w14:paraId="1258928F">
      <w:pPr>
        <w:pStyle w:val="5"/>
        <w:spacing w:before="390" w:line="220" w:lineRule="auto"/>
        <w:ind w:left="500"/>
        <w:jc w:val="center"/>
        <w:rPr>
          <w:spacing w:val="0"/>
          <w:sz w:val="120"/>
          <w:szCs w:val="120"/>
        </w:rPr>
      </w:pPr>
      <w:r>
        <w:rPr>
          <w:rFonts w:hint="eastAsia" w:ascii="方正小标宋简体" w:hAnsi="方正小标宋简体" w:eastAsia="方正小标宋简体" w:cs="方正小标宋简体"/>
          <w:b w:val="0"/>
          <w:bCs w:val="0"/>
          <w:spacing w:val="0"/>
          <w:sz w:val="44"/>
          <w:szCs w:val="44"/>
          <w:lang w:val="en-US" w:eastAsia="zh-CN"/>
        </w:rPr>
        <w:t>院内</w:t>
      </w:r>
      <w:r>
        <w:rPr>
          <w:rFonts w:hint="eastAsia" w:ascii="方正小标宋简体" w:hAnsi="方正小标宋简体" w:eastAsia="方正小标宋简体" w:cs="方正小标宋简体"/>
          <w:b w:val="0"/>
          <w:bCs w:val="0"/>
          <w:spacing w:val="0"/>
          <w:sz w:val="44"/>
          <w:szCs w:val="44"/>
        </w:rPr>
        <w:t>竞争性谈</w:t>
      </w:r>
      <w:bookmarkStart w:id="39" w:name="_GoBack"/>
      <w:bookmarkEnd w:id="39"/>
      <w:r>
        <w:rPr>
          <w:rFonts w:hint="eastAsia" w:ascii="方正小标宋简体" w:hAnsi="方正小标宋简体" w:eastAsia="方正小标宋简体" w:cs="方正小标宋简体"/>
          <w:b w:val="0"/>
          <w:bCs w:val="0"/>
          <w:spacing w:val="0"/>
          <w:sz w:val="44"/>
          <w:szCs w:val="44"/>
        </w:rPr>
        <w:t>判文件</w:t>
      </w:r>
    </w:p>
    <w:p w14:paraId="652B59D4">
      <w:pPr>
        <w:spacing w:line="241" w:lineRule="auto"/>
        <w:rPr>
          <w:rFonts w:ascii="Arial"/>
          <w:spacing w:val="0"/>
          <w:sz w:val="21"/>
        </w:rPr>
      </w:pPr>
    </w:p>
    <w:p w14:paraId="147F12F5">
      <w:pPr>
        <w:spacing w:line="241" w:lineRule="auto"/>
        <w:rPr>
          <w:rFonts w:ascii="Arial"/>
          <w:spacing w:val="0"/>
          <w:sz w:val="21"/>
        </w:rPr>
      </w:pPr>
    </w:p>
    <w:p w14:paraId="2B3AF594">
      <w:pPr>
        <w:spacing w:line="241" w:lineRule="auto"/>
        <w:rPr>
          <w:rFonts w:ascii="Arial"/>
          <w:spacing w:val="0"/>
          <w:sz w:val="21"/>
        </w:rPr>
      </w:pPr>
    </w:p>
    <w:p w14:paraId="27EF8877">
      <w:pPr>
        <w:spacing w:line="241" w:lineRule="auto"/>
        <w:rPr>
          <w:rFonts w:ascii="Arial"/>
          <w:spacing w:val="0"/>
          <w:sz w:val="21"/>
        </w:rPr>
      </w:pPr>
    </w:p>
    <w:p w14:paraId="05301E50">
      <w:pPr>
        <w:spacing w:line="241" w:lineRule="auto"/>
        <w:rPr>
          <w:rFonts w:ascii="Arial"/>
          <w:spacing w:val="0"/>
          <w:sz w:val="21"/>
        </w:rPr>
      </w:pPr>
    </w:p>
    <w:p w14:paraId="620BAA39">
      <w:pPr>
        <w:spacing w:line="241" w:lineRule="auto"/>
        <w:rPr>
          <w:rFonts w:ascii="Arial"/>
          <w:spacing w:val="0"/>
          <w:sz w:val="21"/>
        </w:rPr>
      </w:pPr>
    </w:p>
    <w:p w14:paraId="22D3D852">
      <w:pPr>
        <w:spacing w:line="242" w:lineRule="auto"/>
        <w:rPr>
          <w:rFonts w:ascii="Arial"/>
          <w:spacing w:val="0"/>
          <w:sz w:val="21"/>
        </w:rPr>
      </w:pPr>
    </w:p>
    <w:p w14:paraId="561DE2B2">
      <w:pPr>
        <w:pStyle w:val="5"/>
        <w:keepNext w:val="0"/>
        <w:keepLines w:val="0"/>
        <w:pageBreakBefore w:val="0"/>
        <w:widowControl/>
        <w:kinsoku w:val="0"/>
        <w:wordWrap/>
        <w:overflowPunct/>
        <w:topLinePunct w:val="0"/>
        <w:autoSpaceDE w:val="0"/>
        <w:autoSpaceDN w:val="0"/>
        <w:bidi w:val="0"/>
        <w:adjustRightInd w:val="0"/>
        <w:snapToGrid w:val="0"/>
        <w:spacing w:line="360" w:lineRule="auto"/>
        <w:ind w:left="2520" w:leftChars="800" w:hanging="840" w:hangingChars="299"/>
        <w:textAlignment w:val="baseline"/>
        <w:rPr>
          <w:rFonts w:hint="eastAsia" w:eastAsia="宋体"/>
          <w:spacing w:val="0"/>
          <w:sz w:val="28"/>
          <w:szCs w:val="28"/>
          <w:lang w:eastAsia="zh-CN"/>
        </w:rPr>
      </w:pPr>
      <w:r>
        <w:rPr>
          <w:b/>
          <w:bCs/>
          <w:spacing w:val="0"/>
          <w:sz w:val="28"/>
          <w:szCs w:val="28"/>
        </w:rPr>
        <w:t>项目名称：</w:t>
      </w:r>
      <w:r>
        <w:rPr>
          <w:rFonts w:hint="eastAsia"/>
          <w:b/>
          <w:bCs/>
          <w:spacing w:val="0"/>
          <w:sz w:val="28"/>
          <w:szCs w:val="28"/>
          <w:u w:val="single"/>
          <w:lang w:eastAsia="zh-CN"/>
        </w:rPr>
        <w:t>广西骨伤医院自动售卖机投放项目</w:t>
      </w:r>
    </w:p>
    <w:p w14:paraId="40116CB5">
      <w:pPr>
        <w:pStyle w:val="5"/>
        <w:keepNext w:val="0"/>
        <w:keepLines w:val="0"/>
        <w:pageBreakBefore w:val="0"/>
        <w:widowControl/>
        <w:kinsoku w:val="0"/>
        <w:wordWrap/>
        <w:overflowPunct/>
        <w:topLinePunct w:val="0"/>
        <w:autoSpaceDE w:val="0"/>
        <w:autoSpaceDN w:val="0"/>
        <w:bidi w:val="0"/>
        <w:adjustRightInd w:val="0"/>
        <w:snapToGrid w:val="0"/>
        <w:spacing w:line="360" w:lineRule="auto"/>
        <w:ind w:left="2520" w:leftChars="800" w:hanging="840" w:hangingChars="299"/>
        <w:textAlignment w:val="baseline"/>
        <w:rPr>
          <w:rFonts w:hint="default" w:eastAsia="宋体"/>
          <w:spacing w:val="0"/>
          <w:sz w:val="28"/>
          <w:szCs w:val="28"/>
          <w:u w:val="single"/>
          <w:lang w:val="en-US" w:eastAsia="zh-CN"/>
        </w:rPr>
      </w:pPr>
      <w:r>
        <w:rPr>
          <w:b/>
          <w:bCs/>
          <w:spacing w:val="0"/>
          <w:sz w:val="28"/>
          <w:szCs w:val="28"/>
        </w:rPr>
        <w:t>项目编号：</w:t>
      </w:r>
      <w:r>
        <w:rPr>
          <w:rFonts w:hint="eastAsia"/>
          <w:b/>
          <w:bCs/>
          <w:spacing w:val="0"/>
          <w:sz w:val="28"/>
          <w:szCs w:val="28"/>
          <w:u w:val="single"/>
        </w:rPr>
        <w:t>GXGSYY-CGB-BZB-2026-15</w:t>
      </w:r>
      <w:r>
        <w:rPr>
          <w:rFonts w:hint="eastAsia"/>
          <w:spacing w:val="0"/>
          <w:sz w:val="28"/>
          <w:szCs w:val="28"/>
          <w:u w:val="single"/>
          <w:lang w:val="en-US" w:eastAsia="zh-CN"/>
        </w:rPr>
        <w:t xml:space="preserve">        </w:t>
      </w:r>
    </w:p>
    <w:p w14:paraId="66B08C2A">
      <w:pPr>
        <w:spacing w:line="311" w:lineRule="auto"/>
        <w:rPr>
          <w:rFonts w:ascii="Arial"/>
          <w:spacing w:val="0"/>
          <w:sz w:val="21"/>
        </w:rPr>
      </w:pPr>
    </w:p>
    <w:p w14:paraId="6D1BD462">
      <w:pPr>
        <w:spacing w:line="311" w:lineRule="auto"/>
        <w:rPr>
          <w:rFonts w:ascii="Arial"/>
          <w:spacing w:val="0"/>
          <w:sz w:val="21"/>
        </w:rPr>
      </w:pPr>
    </w:p>
    <w:p w14:paraId="6A45A9DD">
      <w:pPr>
        <w:spacing w:line="50" w:lineRule="exact"/>
        <w:rPr>
          <w:spacing w:val="0"/>
        </w:rPr>
      </w:pPr>
    </w:p>
    <w:p w14:paraId="25575AB9">
      <w:pPr>
        <w:spacing w:line="244" w:lineRule="auto"/>
        <w:rPr>
          <w:rFonts w:ascii="Arial"/>
          <w:spacing w:val="0"/>
          <w:sz w:val="21"/>
        </w:rPr>
      </w:pPr>
    </w:p>
    <w:p w14:paraId="71BD1B86">
      <w:pPr>
        <w:spacing w:line="245" w:lineRule="auto"/>
        <w:rPr>
          <w:rFonts w:ascii="Arial"/>
          <w:spacing w:val="0"/>
          <w:sz w:val="21"/>
        </w:rPr>
      </w:pPr>
    </w:p>
    <w:p w14:paraId="2F239203">
      <w:pPr>
        <w:pStyle w:val="5"/>
        <w:spacing w:before="101" w:line="224" w:lineRule="auto"/>
        <w:ind w:left="1081"/>
        <w:rPr>
          <w:b/>
          <w:bCs/>
          <w:spacing w:val="0"/>
        </w:rPr>
      </w:pPr>
    </w:p>
    <w:p w14:paraId="37AC273A">
      <w:pPr>
        <w:pStyle w:val="5"/>
        <w:spacing w:before="101" w:line="224" w:lineRule="auto"/>
        <w:ind w:left="1081"/>
        <w:rPr>
          <w:b/>
          <w:bCs/>
          <w:spacing w:val="0"/>
        </w:rPr>
      </w:pPr>
    </w:p>
    <w:p w14:paraId="113F3C73">
      <w:pPr>
        <w:pStyle w:val="5"/>
        <w:spacing w:before="101" w:line="224" w:lineRule="auto"/>
        <w:ind w:left="1081"/>
        <w:rPr>
          <w:b/>
          <w:bCs/>
          <w:spacing w:val="0"/>
        </w:rPr>
      </w:pPr>
    </w:p>
    <w:p w14:paraId="145BE2BD">
      <w:pPr>
        <w:pStyle w:val="5"/>
        <w:spacing w:before="101" w:line="224" w:lineRule="auto"/>
        <w:ind w:left="1081"/>
        <w:rPr>
          <w:b/>
          <w:bCs/>
          <w:spacing w:val="0"/>
        </w:rPr>
      </w:pPr>
    </w:p>
    <w:p w14:paraId="6CC8210B">
      <w:pPr>
        <w:pStyle w:val="5"/>
        <w:spacing w:before="101" w:line="224" w:lineRule="auto"/>
        <w:ind w:left="1081"/>
        <w:rPr>
          <w:b/>
          <w:bCs/>
          <w:spacing w:val="0"/>
        </w:rPr>
      </w:pPr>
    </w:p>
    <w:p w14:paraId="70613A9B">
      <w:pPr>
        <w:pStyle w:val="5"/>
        <w:spacing w:before="101" w:line="224" w:lineRule="auto"/>
        <w:ind w:left="1081"/>
        <w:rPr>
          <w:b/>
          <w:bCs/>
          <w:spacing w:val="0"/>
        </w:rPr>
      </w:pPr>
    </w:p>
    <w:p w14:paraId="2289AF24">
      <w:pPr>
        <w:pStyle w:val="5"/>
        <w:spacing w:before="101" w:line="224" w:lineRule="auto"/>
        <w:ind w:left="1081"/>
        <w:rPr>
          <w:b/>
          <w:bCs/>
          <w:spacing w:val="0"/>
        </w:rPr>
      </w:pPr>
    </w:p>
    <w:p w14:paraId="4CB2B405">
      <w:pPr>
        <w:pStyle w:val="5"/>
        <w:spacing w:before="101" w:line="224" w:lineRule="auto"/>
        <w:ind w:left="1081"/>
        <w:rPr>
          <w:b/>
          <w:bCs/>
          <w:spacing w:val="0"/>
        </w:rPr>
      </w:pPr>
    </w:p>
    <w:p w14:paraId="76B3CEA8">
      <w:pPr>
        <w:pStyle w:val="5"/>
        <w:spacing w:before="101" w:line="224" w:lineRule="auto"/>
        <w:ind w:left="1081" w:firstLine="1556" w:firstLineChars="500"/>
        <w:rPr>
          <w:rFonts w:hint="default"/>
          <w:spacing w:val="0"/>
          <w:lang w:val="en-US"/>
        </w:rPr>
      </w:pPr>
      <w:r>
        <w:rPr>
          <w:b/>
          <w:bCs/>
          <w:spacing w:val="0"/>
        </w:rPr>
        <w:t>采购单位：</w:t>
      </w:r>
      <w:r>
        <w:rPr>
          <w:spacing w:val="0"/>
        </w:rPr>
        <w:t xml:space="preserve"> </w:t>
      </w:r>
      <w:r>
        <w:rPr>
          <w:spacing w:val="0"/>
          <w:u w:val="single" w:color="auto"/>
        </w:rPr>
        <w:t xml:space="preserve"> </w:t>
      </w:r>
      <w:r>
        <w:rPr>
          <w:rFonts w:hint="eastAsia"/>
          <w:b/>
          <w:bCs/>
          <w:spacing w:val="0"/>
          <w:u w:val="single" w:color="auto"/>
          <w:lang w:val="en-US" w:eastAsia="zh-CN"/>
        </w:rPr>
        <w:t xml:space="preserve">广西骨伤医院 </w:t>
      </w:r>
    </w:p>
    <w:p w14:paraId="5CC6126F">
      <w:pPr>
        <w:spacing w:line="265" w:lineRule="auto"/>
        <w:rPr>
          <w:rFonts w:ascii="Arial"/>
          <w:spacing w:val="0"/>
          <w:sz w:val="21"/>
        </w:rPr>
      </w:pPr>
    </w:p>
    <w:p w14:paraId="361F3881">
      <w:pPr>
        <w:spacing w:line="265" w:lineRule="auto"/>
        <w:rPr>
          <w:rFonts w:ascii="Arial"/>
          <w:spacing w:val="0"/>
          <w:sz w:val="21"/>
        </w:rPr>
      </w:pPr>
    </w:p>
    <w:p w14:paraId="46A1A187">
      <w:pPr>
        <w:pStyle w:val="5"/>
        <w:spacing w:before="101" w:line="225" w:lineRule="auto"/>
        <w:jc w:val="center"/>
        <w:rPr>
          <w:spacing w:val="0"/>
          <w:sz w:val="28"/>
          <w:szCs w:val="28"/>
        </w:rPr>
      </w:pPr>
      <w:r>
        <w:rPr>
          <w:rFonts w:hint="eastAsia"/>
          <w:b/>
          <w:bCs/>
          <w:spacing w:val="0"/>
          <w:sz w:val="28"/>
          <w:szCs w:val="28"/>
          <w:lang w:val="en-US" w:eastAsia="zh-CN"/>
        </w:rPr>
        <w:t>2026</w:t>
      </w:r>
      <w:r>
        <w:rPr>
          <w:b/>
          <w:bCs/>
          <w:spacing w:val="0"/>
          <w:sz w:val="28"/>
          <w:szCs w:val="28"/>
        </w:rPr>
        <w:t>年</w:t>
      </w:r>
      <w:r>
        <w:rPr>
          <w:rFonts w:hint="eastAsia"/>
          <w:b/>
          <w:bCs/>
          <w:spacing w:val="0"/>
          <w:sz w:val="28"/>
          <w:szCs w:val="28"/>
          <w:lang w:val="en-US" w:eastAsia="zh-CN"/>
        </w:rPr>
        <w:t>10</w:t>
      </w:r>
      <w:r>
        <w:rPr>
          <w:b/>
          <w:bCs/>
          <w:spacing w:val="0"/>
          <w:sz w:val="28"/>
          <w:szCs w:val="28"/>
        </w:rPr>
        <w:t>月</w:t>
      </w:r>
    </w:p>
    <w:p w14:paraId="7665B48F">
      <w:pPr>
        <w:spacing w:line="225" w:lineRule="auto"/>
        <w:ind w:left="636" w:leftChars="303" w:firstLine="0" w:firstLineChars="0"/>
        <w:rPr>
          <w:spacing w:val="0"/>
        </w:rPr>
        <w:sectPr>
          <w:pgSz w:w="11907" w:h="16839"/>
          <w:pgMar w:top="1395" w:right="992" w:bottom="0" w:left="1312" w:header="0" w:footer="0" w:gutter="0"/>
          <w:cols w:space="720" w:num="1"/>
        </w:sectPr>
      </w:pPr>
    </w:p>
    <w:sdt>
      <w:sdtPr>
        <w:rPr>
          <w:rFonts w:ascii="宋体" w:hAnsi="宋体" w:eastAsia="宋体" w:cs="宋体"/>
          <w:spacing w:val="0"/>
          <w:sz w:val="36"/>
          <w:szCs w:val="36"/>
        </w:rPr>
        <w:id w:val="147470616"/>
        <w:docPartObj>
          <w:docPartGallery w:val="Table of Contents"/>
          <w:docPartUnique/>
        </w:docPartObj>
      </w:sdtPr>
      <w:sdtEndPr>
        <w:rPr>
          <w:rFonts w:ascii="宋体" w:hAnsi="宋体" w:eastAsia="宋体" w:cs="宋体"/>
          <w:spacing w:val="0"/>
          <w:sz w:val="24"/>
          <w:szCs w:val="24"/>
        </w:rPr>
      </w:sdtEndPr>
      <w:sdtContent>
        <w:p w14:paraId="7C0A6834">
          <w:pPr>
            <w:pStyle w:val="5"/>
            <w:spacing w:before="71" w:line="222" w:lineRule="auto"/>
            <w:ind w:left="3688"/>
            <w:rPr>
              <w:spacing w:val="0"/>
              <w:sz w:val="36"/>
              <w:szCs w:val="36"/>
            </w:rPr>
          </w:pPr>
          <w:r>
            <w:rPr>
              <w:b/>
              <w:bCs/>
              <w:spacing w:val="0"/>
              <w:sz w:val="36"/>
              <w:szCs w:val="36"/>
            </w:rPr>
            <w:t>目</w:t>
          </w:r>
          <w:r>
            <w:rPr>
              <w:spacing w:val="0"/>
              <w:sz w:val="36"/>
              <w:szCs w:val="36"/>
            </w:rPr>
            <w:t xml:space="preserve"> </w:t>
          </w:r>
          <w:r>
            <w:rPr>
              <w:b/>
              <w:bCs/>
              <w:spacing w:val="0"/>
              <w:sz w:val="36"/>
              <w:szCs w:val="36"/>
            </w:rPr>
            <w:t>录</w:t>
          </w:r>
        </w:p>
        <w:p w14:paraId="4B7A5F89">
          <w:pPr>
            <w:pStyle w:val="5"/>
            <w:tabs>
              <w:tab w:val="right" w:leader="dot" w:pos="9052"/>
            </w:tabs>
            <w:spacing w:before="271" w:line="218" w:lineRule="auto"/>
            <w:ind w:left="211"/>
            <w:rPr>
              <w:spacing w:val="0"/>
              <w:sz w:val="24"/>
              <w:szCs w:val="24"/>
            </w:rPr>
          </w:pPr>
          <w:r>
            <w:rPr>
              <w:spacing w:val="0"/>
            </w:rPr>
            <w:fldChar w:fldCharType="begin"/>
          </w:r>
          <w:r>
            <w:rPr>
              <w:spacing w:val="0"/>
            </w:rPr>
            <w:instrText xml:space="preserve"> HYPERLINK \l "bookmark1" </w:instrText>
          </w:r>
          <w:r>
            <w:rPr>
              <w:spacing w:val="0"/>
            </w:rPr>
            <w:fldChar w:fldCharType="separate"/>
          </w:r>
          <w:r>
            <w:rPr>
              <w:b/>
              <w:bCs/>
              <w:spacing w:val="0"/>
              <w:sz w:val="24"/>
              <w:szCs w:val="24"/>
            </w:rPr>
            <w:t>第一章</w:t>
          </w:r>
          <w:r>
            <w:rPr>
              <w:spacing w:val="0"/>
              <w:sz w:val="24"/>
              <w:szCs w:val="24"/>
            </w:rPr>
            <w:t xml:space="preserve"> </w:t>
          </w:r>
          <w:r>
            <w:rPr>
              <w:b/>
              <w:bCs/>
              <w:spacing w:val="0"/>
              <w:sz w:val="24"/>
              <w:szCs w:val="24"/>
            </w:rPr>
            <w:t>竞争性谈判公告</w:t>
          </w:r>
          <w:r>
            <w:rPr>
              <w:spacing w:val="0"/>
              <w:sz w:val="24"/>
              <w:szCs w:val="24"/>
            </w:rPr>
            <w:t xml:space="preserve"> </w:t>
          </w:r>
          <w:r>
            <w:rPr>
              <w:spacing w:val="0"/>
              <w:sz w:val="24"/>
              <w:szCs w:val="24"/>
            </w:rPr>
            <w:tab/>
          </w:r>
          <w:r>
            <w:rPr>
              <w:spacing w:val="0"/>
              <w:sz w:val="24"/>
              <w:szCs w:val="24"/>
            </w:rPr>
            <w:t xml:space="preserve"> 3</w:t>
          </w:r>
          <w:r>
            <w:rPr>
              <w:spacing w:val="0"/>
              <w:sz w:val="24"/>
              <w:szCs w:val="24"/>
            </w:rPr>
            <w:fldChar w:fldCharType="end"/>
          </w:r>
        </w:p>
        <w:p w14:paraId="61FE88CC">
          <w:pPr>
            <w:pStyle w:val="5"/>
            <w:tabs>
              <w:tab w:val="right" w:leader="dot" w:pos="9052"/>
            </w:tabs>
            <w:spacing w:before="316" w:line="219" w:lineRule="auto"/>
            <w:ind w:left="211"/>
            <w:rPr>
              <w:spacing w:val="0"/>
              <w:sz w:val="24"/>
              <w:szCs w:val="24"/>
            </w:rPr>
          </w:pPr>
          <w:r>
            <w:rPr>
              <w:spacing w:val="0"/>
            </w:rPr>
            <w:fldChar w:fldCharType="begin"/>
          </w:r>
          <w:r>
            <w:rPr>
              <w:spacing w:val="0"/>
            </w:rPr>
            <w:instrText xml:space="preserve"> HYPERLINK \l "bookmark2" </w:instrText>
          </w:r>
          <w:r>
            <w:rPr>
              <w:spacing w:val="0"/>
            </w:rPr>
            <w:fldChar w:fldCharType="separate"/>
          </w:r>
          <w:r>
            <w:rPr>
              <w:b/>
              <w:bCs/>
              <w:spacing w:val="0"/>
              <w:sz w:val="24"/>
              <w:szCs w:val="24"/>
            </w:rPr>
            <w:t>第二章</w:t>
          </w:r>
          <w:r>
            <w:rPr>
              <w:rFonts w:hint="eastAsia"/>
              <w:b/>
              <w:bCs/>
              <w:spacing w:val="0"/>
              <w:sz w:val="24"/>
              <w:szCs w:val="24"/>
              <w:lang w:val="en-US" w:eastAsia="zh-CN"/>
            </w:rPr>
            <w:t xml:space="preserve"> </w:t>
          </w:r>
          <w:r>
            <w:rPr>
              <w:b/>
              <w:bCs/>
              <w:spacing w:val="0"/>
              <w:sz w:val="24"/>
              <w:szCs w:val="24"/>
            </w:rPr>
            <w:t>竞标须知前附表</w:t>
          </w:r>
          <w:r>
            <w:rPr>
              <w:spacing w:val="0"/>
              <w:sz w:val="24"/>
              <w:szCs w:val="24"/>
            </w:rPr>
            <w:t xml:space="preserve"> </w:t>
          </w:r>
          <w:r>
            <w:rPr>
              <w:spacing w:val="0"/>
              <w:sz w:val="24"/>
              <w:szCs w:val="24"/>
            </w:rPr>
            <w:tab/>
          </w:r>
          <w:r>
            <w:rPr>
              <w:spacing w:val="0"/>
              <w:sz w:val="24"/>
              <w:szCs w:val="24"/>
            </w:rPr>
            <w:t xml:space="preserve"> 6</w:t>
          </w:r>
          <w:r>
            <w:rPr>
              <w:spacing w:val="0"/>
              <w:sz w:val="24"/>
              <w:szCs w:val="24"/>
            </w:rPr>
            <w:fldChar w:fldCharType="end"/>
          </w:r>
        </w:p>
        <w:p w14:paraId="18E718D1">
          <w:pPr>
            <w:pStyle w:val="5"/>
            <w:tabs>
              <w:tab w:val="right" w:leader="dot" w:pos="9052"/>
            </w:tabs>
            <w:spacing w:before="315" w:line="220" w:lineRule="auto"/>
            <w:ind w:left="215"/>
            <w:rPr>
              <w:spacing w:val="0"/>
              <w:sz w:val="24"/>
              <w:szCs w:val="24"/>
            </w:rPr>
          </w:pPr>
          <w:r>
            <w:rPr>
              <w:spacing w:val="0"/>
            </w:rPr>
            <w:fldChar w:fldCharType="begin"/>
          </w:r>
          <w:r>
            <w:rPr>
              <w:spacing w:val="0"/>
            </w:rPr>
            <w:instrText xml:space="preserve"> HYPERLINK \l "bookmark3" </w:instrText>
          </w:r>
          <w:r>
            <w:rPr>
              <w:spacing w:val="0"/>
            </w:rPr>
            <w:fldChar w:fldCharType="separate"/>
          </w:r>
          <w:r>
            <w:rPr>
              <w:b/>
              <w:bCs/>
              <w:spacing w:val="0"/>
              <w:sz w:val="24"/>
              <w:szCs w:val="24"/>
            </w:rPr>
            <w:t>一、总则</w:t>
          </w:r>
          <w:r>
            <w:rPr>
              <w:spacing w:val="0"/>
              <w:sz w:val="24"/>
              <w:szCs w:val="24"/>
            </w:rPr>
            <w:t xml:space="preserve"> </w:t>
          </w:r>
          <w:r>
            <w:rPr>
              <w:spacing w:val="0"/>
              <w:sz w:val="24"/>
              <w:szCs w:val="24"/>
            </w:rPr>
            <w:tab/>
          </w:r>
          <w:r>
            <w:rPr>
              <w:spacing w:val="0"/>
              <w:sz w:val="24"/>
              <w:szCs w:val="24"/>
            </w:rPr>
            <w:t xml:space="preserve"> 8</w:t>
          </w:r>
          <w:r>
            <w:rPr>
              <w:spacing w:val="0"/>
              <w:sz w:val="24"/>
              <w:szCs w:val="24"/>
            </w:rPr>
            <w:fldChar w:fldCharType="end"/>
          </w:r>
        </w:p>
        <w:p w14:paraId="4A055AC8">
          <w:pPr>
            <w:pStyle w:val="5"/>
            <w:tabs>
              <w:tab w:val="right" w:leader="dot" w:pos="9052"/>
            </w:tabs>
            <w:spacing w:before="313" w:line="220" w:lineRule="auto"/>
            <w:ind w:left="215"/>
            <w:rPr>
              <w:spacing w:val="0"/>
              <w:sz w:val="24"/>
              <w:szCs w:val="24"/>
            </w:rPr>
          </w:pPr>
          <w:r>
            <w:rPr>
              <w:spacing w:val="0"/>
            </w:rPr>
            <w:fldChar w:fldCharType="begin"/>
          </w:r>
          <w:r>
            <w:rPr>
              <w:spacing w:val="0"/>
            </w:rPr>
            <w:instrText xml:space="preserve"> HYPERLINK \l "bookmark4" </w:instrText>
          </w:r>
          <w:r>
            <w:rPr>
              <w:spacing w:val="0"/>
            </w:rPr>
            <w:fldChar w:fldCharType="separate"/>
          </w:r>
          <w:r>
            <w:rPr>
              <w:b/>
              <w:bCs/>
              <w:spacing w:val="0"/>
              <w:sz w:val="24"/>
              <w:szCs w:val="24"/>
            </w:rPr>
            <w:t>二、竞争性谈判文件</w:t>
          </w:r>
          <w:r>
            <w:rPr>
              <w:spacing w:val="0"/>
              <w:sz w:val="24"/>
              <w:szCs w:val="24"/>
            </w:rPr>
            <w:t xml:space="preserve"> </w:t>
          </w:r>
          <w:r>
            <w:rPr>
              <w:spacing w:val="0"/>
              <w:sz w:val="24"/>
              <w:szCs w:val="24"/>
            </w:rPr>
            <w:tab/>
          </w:r>
          <w:r>
            <w:rPr>
              <w:spacing w:val="0"/>
              <w:sz w:val="24"/>
              <w:szCs w:val="24"/>
            </w:rPr>
            <w:t xml:space="preserve"> 8</w:t>
          </w:r>
          <w:r>
            <w:rPr>
              <w:spacing w:val="0"/>
              <w:sz w:val="24"/>
              <w:szCs w:val="24"/>
            </w:rPr>
            <w:fldChar w:fldCharType="end"/>
          </w:r>
        </w:p>
        <w:p w14:paraId="4845E83B">
          <w:pPr>
            <w:pStyle w:val="5"/>
            <w:tabs>
              <w:tab w:val="right" w:leader="dot" w:pos="9052"/>
            </w:tabs>
            <w:spacing w:before="314" w:line="220" w:lineRule="auto"/>
            <w:ind w:left="211"/>
            <w:rPr>
              <w:spacing w:val="0"/>
              <w:sz w:val="24"/>
              <w:szCs w:val="24"/>
            </w:rPr>
          </w:pPr>
          <w:r>
            <w:rPr>
              <w:spacing w:val="0"/>
            </w:rPr>
            <w:fldChar w:fldCharType="begin"/>
          </w:r>
          <w:r>
            <w:rPr>
              <w:spacing w:val="0"/>
            </w:rPr>
            <w:instrText xml:space="preserve"> HYPERLINK \l "bookmark5" </w:instrText>
          </w:r>
          <w:r>
            <w:rPr>
              <w:spacing w:val="0"/>
            </w:rPr>
            <w:fldChar w:fldCharType="separate"/>
          </w:r>
          <w:r>
            <w:rPr>
              <w:b/>
              <w:bCs/>
              <w:spacing w:val="0"/>
              <w:sz w:val="24"/>
              <w:szCs w:val="24"/>
            </w:rPr>
            <w:t>三、响应文件</w:t>
          </w:r>
          <w:r>
            <w:rPr>
              <w:spacing w:val="0"/>
              <w:sz w:val="24"/>
              <w:szCs w:val="24"/>
            </w:rPr>
            <w:t xml:space="preserve"> </w:t>
          </w:r>
          <w:r>
            <w:rPr>
              <w:spacing w:val="0"/>
              <w:sz w:val="24"/>
              <w:szCs w:val="24"/>
            </w:rPr>
            <w:tab/>
          </w:r>
          <w:r>
            <w:rPr>
              <w:spacing w:val="0"/>
              <w:sz w:val="24"/>
              <w:szCs w:val="24"/>
            </w:rPr>
            <w:t xml:space="preserve"> 9</w:t>
          </w:r>
          <w:r>
            <w:rPr>
              <w:spacing w:val="0"/>
              <w:sz w:val="24"/>
              <w:szCs w:val="24"/>
            </w:rPr>
            <w:fldChar w:fldCharType="end"/>
          </w:r>
        </w:p>
        <w:p w14:paraId="397D43C2">
          <w:pPr>
            <w:pStyle w:val="5"/>
            <w:tabs>
              <w:tab w:val="right" w:leader="dot" w:pos="9052"/>
            </w:tabs>
            <w:spacing w:before="315" w:line="220" w:lineRule="auto"/>
            <w:ind w:left="233"/>
            <w:rPr>
              <w:spacing w:val="0"/>
              <w:sz w:val="24"/>
              <w:szCs w:val="24"/>
            </w:rPr>
          </w:pPr>
          <w:r>
            <w:rPr>
              <w:spacing w:val="0"/>
            </w:rPr>
            <w:fldChar w:fldCharType="begin"/>
          </w:r>
          <w:r>
            <w:rPr>
              <w:spacing w:val="0"/>
            </w:rPr>
            <w:instrText xml:space="preserve"> HYPERLINK \l "bookmark6" </w:instrText>
          </w:r>
          <w:r>
            <w:rPr>
              <w:spacing w:val="0"/>
            </w:rPr>
            <w:fldChar w:fldCharType="separate"/>
          </w:r>
          <w:r>
            <w:rPr>
              <w:b/>
              <w:bCs/>
              <w:spacing w:val="0"/>
              <w:sz w:val="24"/>
              <w:szCs w:val="24"/>
            </w:rPr>
            <w:t>四、竞标</w:t>
          </w:r>
          <w:r>
            <w:rPr>
              <w:spacing w:val="0"/>
              <w:sz w:val="24"/>
              <w:szCs w:val="24"/>
            </w:rPr>
            <w:t xml:space="preserve"> </w:t>
          </w:r>
          <w:r>
            <w:rPr>
              <w:spacing w:val="0"/>
              <w:sz w:val="24"/>
              <w:szCs w:val="24"/>
            </w:rPr>
            <w:tab/>
          </w:r>
          <w:r>
            <w:rPr>
              <w:spacing w:val="0"/>
              <w:sz w:val="24"/>
              <w:szCs w:val="24"/>
            </w:rPr>
            <w:t xml:space="preserve"> 12</w:t>
          </w:r>
          <w:r>
            <w:rPr>
              <w:spacing w:val="0"/>
              <w:sz w:val="24"/>
              <w:szCs w:val="24"/>
            </w:rPr>
            <w:fldChar w:fldCharType="end"/>
          </w:r>
        </w:p>
        <w:p w14:paraId="46DA69B7">
          <w:pPr>
            <w:pStyle w:val="5"/>
            <w:tabs>
              <w:tab w:val="right" w:leader="dot" w:pos="9052"/>
            </w:tabs>
            <w:spacing w:before="314" w:line="220" w:lineRule="auto"/>
            <w:ind w:left="215"/>
            <w:rPr>
              <w:spacing w:val="0"/>
              <w:sz w:val="24"/>
              <w:szCs w:val="24"/>
            </w:rPr>
          </w:pPr>
          <w:r>
            <w:rPr>
              <w:spacing w:val="0"/>
            </w:rPr>
            <w:fldChar w:fldCharType="begin"/>
          </w:r>
          <w:r>
            <w:rPr>
              <w:spacing w:val="0"/>
            </w:rPr>
            <w:instrText xml:space="preserve"> HYPERLINK \l "bookmark7" </w:instrText>
          </w:r>
          <w:r>
            <w:rPr>
              <w:spacing w:val="0"/>
            </w:rPr>
            <w:fldChar w:fldCharType="separate"/>
          </w:r>
          <w:r>
            <w:rPr>
              <w:b/>
              <w:bCs/>
              <w:spacing w:val="0"/>
              <w:sz w:val="24"/>
              <w:szCs w:val="24"/>
            </w:rPr>
            <w:t>五、开标</w:t>
          </w:r>
          <w:r>
            <w:rPr>
              <w:spacing w:val="0"/>
              <w:sz w:val="24"/>
              <w:szCs w:val="24"/>
            </w:rPr>
            <w:t xml:space="preserve"> </w:t>
          </w:r>
          <w:r>
            <w:rPr>
              <w:spacing w:val="0"/>
              <w:sz w:val="24"/>
              <w:szCs w:val="24"/>
            </w:rPr>
            <w:tab/>
          </w:r>
          <w:r>
            <w:rPr>
              <w:spacing w:val="0"/>
              <w:sz w:val="24"/>
              <w:szCs w:val="24"/>
            </w:rPr>
            <w:t xml:space="preserve"> 13</w:t>
          </w:r>
          <w:r>
            <w:rPr>
              <w:spacing w:val="0"/>
              <w:sz w:val="24"/>
              <w:szCs w:val="24"/>
            </w:rPr>
            <w:fldChar w:fldCharType="end"/>
          </w:r>
        </w:p>
        <w:p w14:paraId="549D3655">
          <w:pPr>
            <w:pStyle w:val="5"/>
            <w:tabs>
              <w:tab w:val="right" w:leader="dot" w:pos="9052"/>
            </w:tabs>
            <w:spacing w:before="314" w:line="220" w:lineRule="auto"/>
            <w:ind w:left="213"/>
            <w:rPr>
              <w:spacing w:val="0"/>
              <w:sz w:val="24"/>
              <w:szCs w:val="24"/>
            </w:rPr>
          </w:pPr>
          <w:r>
            <w:rPr>
              <w:spacing w:val="0"/>
            </w:rPr>
            <w:fldChar w:fldCharType="begin"/>
          </w:r>
          <w:r>
            <w:rPr>
              <w:spacing w:val="0"/>
            </w:rPr>
            <w:instrText xml:space="preserve"> HYPERLINK \l "bookmark8" </w:instrText>
          </w:r>
          <w:r>
            <w:rPr>
              <w:spacing w:val="0"/>
            </w:rPr>
            <w:fldChar w:fldCharType="separate"/>
          </w:r>
          <w:r>
            <w:rPr>
              <w:b/>
              <w:bCs/>
              <w:spacing w:val="0"/>
              <w:sz w:val="24"/>
              <w:szCs w:val="24"/>
            </w:rPr>
            <w:t>六、评审</w:t>
          </w:r>
          <w:r>
            <w:rPr>
              <w:spacing w:val="0"/>
              <w:sz w:val="24"/>
              <w:szCs w:val="24"/>
            </w:rPr>
            <w:t xml:space="preserve"> </w:t>
          </w:r>
          <w:r>
            <w:rPr>
              <w:spacing w:val="0"/>
              <w:sz w:val="24"/>
              <w:szCs w:val="24"/>
            </w:rPr>
            <w:tab/>
          </w:r>
          <w:r>
            <w:rPr>
              <w:spacing w:val="0"/>
              <w:sz w:val="24"/>
              <w:szCs w:val="24"/>
            </w:rPr>
            <w:t xml:space="preserve"> 16</w:t>
          </w:r>
          <w:r>
            <w:rPr>
              <w:spacing w:val="0"/>
              <w:sz w:val="24"/>
              <w:szCs w:val="24"/>
            </w:rPr>
            <w:fldChar w:fldCharType="end"/>
          </w:r>
        </w:p>
        <w:p w14:paraId="0D17D275">
          <w:pPr>
            <w:pStyle w:val="5"/>
            <w:tabs>
              <w:tab w:val="right" w:leader="dot" w:pos="9052"/>
            </w:tabs>
            <w:spacing w:before="314" w:line="221" w:lineRule="auto"/>
            <w:ind w:left="210"/>
            <w:rPr>
              <w:spacing w:val="0"/>
              <w:sz w:val="24"/>
              <w:szCs w:val="24"/>
            </w:rPr>
          </w:pPr>
          <w:r>
            <w:rPr>
              <w:spacing w:val="0"/>
            </w:rPr>
            <w:fldChar w:fldCharType="begin"/>
          </w:r>
          <w:r>
            <w:rPr>
              <w:spacing w:val="0"/>
            </w:rPr>
            <w:instrText xml:space="preserve"> HYPERLINK \l "bookmark9" </w:instrText>
          </w:r>
          <w:r>
            <w:rPr>
              <w:spacing w:val="0"/>
            </w:rPr>
            <w:fldChar w:fldCharType="separate"/>
          </w:r>
          <w:r>
            <w:rPr>
              <w:b/>
              <w:bCs/>
              <w:spacing w:val="0"/>
              <w:sz w:val="24"/>
              <w:szCs w:val="24"/>
            </w:rPr>
            <w:t>七、合同授予</w:t>
          </w:r>
          <w:r>
            <w:rPr>
              <w:spacing w:val="0"/>
              <w:sz w:val="24"/>
              <w:szCs w:val="24"/>
            </w:rPr>
            <w:t xml:space="preserve"> </w:t>
          </w:r>
          <w:r>
            <w:rPr>
              <w:spacing w:val="0"/>
              <w:sz w:val="24"/>
              <w:szCs w:val="24"/>
            </w:rPr>
            <w:tab/>
          </w:r>
          <w:r>
            <w:rPr>
              <w:spacing w:val="0"/>
              <w:sz w:val="24"/>
              <w:szCs w:val="24"/>
            </w:rPr>
            <w:t xml:space="preserve"> 20</w:t>
          </w:r>
          <w:r>
            <w:rPr>
              <w:spacing w:val="0"/>
              <w:sz w:val="24"/>
              <w:szCs w:val="24"/>
            </w:rPr>
            <w:fldChar w:fldCharType="end"/>
          </w:r>
        </w:p>
        <w:p w14:paraId="602E8E16">
          <w:pPr>
            <w:pStyle w:val="5"/>
            <w:tabs>
              <w:tab w:val="right" w:leader="dot" w:pos="9052"/>
            </w:tabs>
            <w:spacing w:before="313" w:line="220" w:lineRule="auto"/>
            <w:ind w:left="215"/>
            <w:rPr>
              <w:spacing w:val="0"/>
              <w:sz w:val="24"/>
              <w:szCs w:val="24"/>
            </w:rPr>
          </w:pPr>
          <w:r>
            <w:rPr>
              <w:spacing w:val="0"/>
            </w:rPr>
            <w:fldChar w:fldCharType="begin"/>
          </w:r>
          <w:r>
            <w:rPr>
              <w:spacing w:val="0"/>
            </w:rPr>
            <w:instrText xml:space="preserve"> HYPERLINK \l "bookmark10" </w:instrText>
          </w:r>
          <w:r>
            <w:rPr>
              <w:spacing w:val="0"/>
            </w:rPr>
            <w:fldChar w:fldCharType="separate"/>
          </w:r>
          <w:r>
            <w:rPr>
              <w:b/>
              <w:bCs/>
              <w:spacing w:val="0"/>
              <w:sz w:val="24"/>
              <w:szCs w:val="24"/>
            </w:rPr>
            <w:t>八、其他事项</w:t>
          </w:r>
          <w:r>
            <w:rPr>
              <w:spacing w:val="0"/>
              <w:sz w:val="24"/>
              <w:szCs w:val="24"/>
            </w:rPr>
            <w:t xml:space="preserve"> </w:t>
          </w:r>
          <w:r>
            <w:rPr>
              <w:spacing w:val="0"/>
              <w:sz w:val="24"/>
              <w:szCs w:val="24"/>
            </w:rPr>
            <w:tab/>
          </w:r>
          <w:r>
            <w:rPr>
              <w:spacing w:val="0"/>
              <w:sz w:val="24"/>
              <w:szCs w:val="24"/>
            </w:rPr>
            <w:t xml:space="preserve"> 21</w:t>
          </w:r>
          <w:r>
            <w:rPr>
              <w:spacing w:val="0"/>
              <w:sz w:val="24"/>
              <w:szCs w:val="24"/>
            </w:rPr>
            <w:fldChar w:fldCharType="end"/>
          </w:r>
        </w:p>
        <w:p w14:paraId="7DF718E2">
          <w:pPr>
            <w:pStyle w:val="5"/>
            <w:tabs>
              <w:tab w:val="right" w:leader="dot" w:pos="9052"/>
            </w:tabs>
            <w:spacing w:before="311" w:line="219" w:lineRule="auto"/>
            <w:rPr>
              <w:spacing w:val="0"/>
              <w:sz w:val="24"/>
              <w:szCs w:val="24"/>
            </w:rPr>
          </w:pPr>
          <w:r>
            <w:rPr>
              <w:spacing w:val="0"/>
            </w:rPr>
            <w:fldChar w:fldCharType="begin"/>
          </w:r>
          <w:r>
            <w:rPr>
              <w:spacing w:val="0"/>
            </w:rPr>
            <w:instrText xml:space="preserve"> HYPERLINK \l "bookmark11" </w:instrText>
          </w:r>
          <w:r>
            <w:rPr>
              <w:spacing w:val="0"/>
            </w:rPr>
            <w:fldChar w:fldCharType="separate"/>
          </w:r>
          <w:r>
            <w:rPr>
              <w:b/>
              <w:bCs/>
              <w:spacing w:val="0"/>
              <w:sz w:val="24"/>
              <w:szCs w:val="24"/>
            </w:rPr>
            <w:t>第三章</w:t>
          </w:r>
          <w:r>
            <w:rPr>
              <w:spacing w:val="0"/>
              <w:sz w:val="24"/>
              <w:szCs w:val="24"/>
            </w:rPr>
            <w:t xml:space="preserve">  </w:t>
          </w:r>
          <w:r>
            <w:rPr>
              <w:b/>
              <w:bCs/>
              <w:spacing w:val="0"/>
              <w:sz w:val="24"/>
              <w:szCs w:val="24"/>
            </w:rPr>
            <w:t>服务需求一览表</w:t>
          </w:r>
          <w:r>
            <w:rPr>
              <w:spacing w:val="0"/>
              <w:sz w:val="24"/>
              <w:szCs w:val="24"/>
            </w:rPr>
            <w:t xml:space="preserve"> </w:t>
          </w:r>
          <w:r>
            <w:rPr>
              <w:spacing w:val="0"/>
              <w:sz w:val="24"/>
              <w:szCs w:val="24"/>
            </w:rPr>
            <w:tab/>
          </w:r>
          <w:r>
            <w:rPr>
              <w:spacing w:val="0"/>
              <w:sz w:val="24"/>
              <w:szCs w:val="24"/>
            </w:rPr>
            <w:t xml:space="preserve"> 22</w:t>
          </w:r>
          <w:r>
            <w:rPr>
              <w:spacing w:val="0"/>
              <w:sz w:val="24"/>
              <w:szCs w:val="24"/>
            </w:rPr>
            <w:fldChar w:fldCharType="end"/>
          </w:r>
        </w:p>
        <w:p w14:paraId="7BDC07F2">
          <w:pPr>
            <w:pStyle w:val="5"/>
            <w:tabs>
              <w:tab w:val="right" w:leader="dot" w:pos="9052"/>
            </w:tabs>
            <w:spacing w:before="236" w:line="219" w:lineRule="auto"/>
            <w:rPr>
              <w:spacing w:val="0"/>
              <w:sz w:val="24"/>
              <w:szCs w:val="24"/>
            </w:rPr>
          </w:pPr>
          <w:r>
            <w:rPr>
              <w:spacing w:val="0"/>
            </w:rPr>
            <w:fldChar w:fldCharType="begin"/>
          </w:r>
          <w:r>
            <w:rPr>
              <w:spacing w:val="0"/>
            </w:rPr>
            <w:instrText xml:space="preserve"> HYPERLINK \l "bookmark12" </w:instrText>
          </w:r>
          <w:r>
            <w:rPr>
              <w:spacing w:val="0"/>
            </w:rPr>
            <w:fldChar w:fldCharType="separate"/>
          </w:r>
          <w:r>
            <w:rPr>
              <w:b/>
              <w:bCs/>
              <w:spacing w:val="0"/>
              <w:sz w:val="24"/>
              <w:szCs w:val="24"/>
            </w:rPr>
            <w:t>第四章</w:t>
          </w:r>
          <w:r>
            <w:rPr>
              <w:spacing w:val="0"/>
              <w:sz w:val="24"/>
              <w:szCs w:val="24"/>
            </w:rPr>
            <w:t xml:space="preserve">  </w:t>
          </w:r>
          <w:r>
            <w:rPr>
              <w:rFonts w:hint="eastAsia"/>
              <w:b/>
              <w:bCs/>
              <w:spacing w:val="0"/>
              <w:sz w:val="24"/>
              <w:szCs w:val="24"/>
              <w:lang w:val="en-US" w:eastAsia="zh-CN"/>
            </w:rPr>
            <w:t>拟签订</w:t>
          </w:r>
          <w:r>
            <w:rPr>
              <w:b/>
              <w:bCs/>
              <w:spacing w:val="0"/>
              <w:sz w:val="24"/>
              <w:szCs w:val="24"/>
            </w:rPr>
            <w:t>合同协议书</w:t>
          </w:r>
          <w:r>
            <w:rPr>
              <w:spacing w:val="0"/>
              <w:sz w:val="24"/>
              <w:szCs w:val="24"/>
            </w:rPr>
            <w:t xml:space="preserve"> </w:t>
          </w:r>
          <w:r>
            <w:rPr>
              <w:spacing w:val="0"/>
              <w:sz w:val="24"/>
              <w:szCs w:val="24"/>
            </w:rPr>
            <w:tab/>
          </w:r>
          <w:r>
            <w:rPr>
              <w:spacing w:val="0"/>
              <w:sz w:val="24"/>
              <w:szCs w:val="24"/>
            </w:rPr>
            <w:t xml:space="preserve"> 27</w:t>
          </w:r>
          <w:r>
            <w:rPr>
              <w:spacing w:val="0"/>
              <w:sz w:val="24"/>
              <w:szCs w:val="24"/>
            </w:rPr>
            <w:fldChar w:fldCharType="end"/>
          </w:r>
        </w:p>
        <w:p w14:paraId="7AA4CA91">
          <w:pPr>
            <w:pStyle w:val="5"/>
            <w:tabs>
              <w:tab w:val="right" w:leader="dot" w:pos="9052"/>
            </w:tabs>
            <w:spacing w:before="236" w:line="219" w:lineRule="auto"/>
            <w:rPr>
              <w:spacing w:val="0"/>
              <w:sz w:val="24"/>
              <w:szCs w:val="24"/>
            </w:rPr>
          </w:pPr>
          <w:r>
            <w:rPr>
              <w:spacing w:val="0"/>
            </w:rPr>
            <w:fldChar w:fldCharType="begin"/>
          </w:r>
          <w:r>
            <w:rPr>
              <w:spacing w:val="0"/>
            </w:rPr>
            <w:instrText xml:space="preserve"> HYPERLINK \l "bookmark13" </w:instrText>
          </w:r>
          <w:r>
            <w:rPr>
              <w:spacing w:val="0"/>
            </w:rPr>
            <w:fldChar w:fldCharType="separate"/>
          </w:r>
          <w:r>
            <w:rPr>
              <w:b/>
              <w:bCs/>
              <w:spacing w:val="0"/>
              <w:sz w:val="24"/>
              <w:szCs w:val="24"/>
            </w:rPr>
            <w:t>第五章</w:t>
          </w:r>
          <w:r>
            <w:rPr>
              <w:spacing w:val="0"/>
              <w:sz w:val="24"/>
              <w:szCs w:val="24"/>
            </w:rPr>
            <w:t xml:space="preserve">  </w:t>
          </w:r>
          <w:r>
            <w:rPr>
              <w:b/>
              <w:bCs/>
              <w:spacing w:val="0"/>
              <w:sz w:val="24"/>
              <w:szCs w:val="24"/>
            </w:rPr>
            <w:t>响应文件格式</w:t>
          </w:r>
          <w:r>
            <w:rPr>
              <w:spacing w:val="0"/>
              <w:sz w:val="24"/>
              <w:szCs w:val="24"/>
            </w:rPr>
            <w:t xml:space="preserve"> </w:t>
          </w:r>
          <w:r>
            <w:rPr>
              <w:spacing w:val="0"/>
              <w:sz w:val="24"/>
              <w:szCs w:val="24"/>
            </w:rPr>
            <w:tab/>
          </w:r>
          <w:r>
            <w:rPr>
              <w:spacing w:val="0"/>
              <w:sz w:val="24"/>
              <w:szCs w:val="24"/>
            </w:rPr>
            <w:t xml:space="preserve"> 32</w:t>
          </w:r>
          <w:r>
            <w:rPr>
              <w:spacing w:val="0"/>
              <w:sz w:val="24"/>
              <w:szCs w:val="24"/>
            </w:rPr>
            <w:fldChar w:fldCharType="end"/>
          </w:r>
        </w:p>
      </w:sdtContent>
    </w:sdt>
    <w:p w14:paraId="3264BAD7">
      <w:pPr>
        <w:spacing w:line="219" w:lineRule="auto"/>
        <w:rPr>
          <w:spacing w:val="0"/>
          <w:sz w:val="24"/>
          <w:szCs w:val="24"/>
        </w:rPr>
        <w:sectPr>
          <w:footerReference r:id="rId5" w:type="default"/>
          <w:pgSz w:w="11907" w:h="16839"/>
          <w:pgMar w:top="1207" w:right="1596" w:bottom="1083" w:left="1257" w:header="0" w:footer="871" w:gutter="0"/>
          <w:cols w:space="720" w:num="1"/>
        </w:sectPr>
      </w:pPr>
    </w:p>
    <w:p w14:paraId="005C17A4">
      <w:pPr>
        <w:pStyle w:val="5"/>
        <w:spacing w:before="64" w:line="224" w:lineRule="auto"/>
        <w:ind w:left="3934"/>
        <w:rPr>
          <w:spacing w:val="0"/>
        </w:rPr>
      </w:pPr>
      <w:bookmarkStart w:id="0" w:name="bookmark14"/>
      <w:bookmarkEnd w:id="0"/>
      <w:r>
        <w:rPr>
          <w:b/>
          <w:bCs/>
          <w:spacing w:val="0"/>
        </w:rPr>
        <w:t>第一章</w:t>
      </w:r>
      <w:bookmarkStart w:id="1" w:name="bookmark1"/>
      <w:bookmarkEnd w:id="1"/>
      <w:r>
        <w:rPr>
          <w:rFonts w:hint="eastAsia"/>
          <w:b/>
          <w:bCs/>
          <w:spacing w:val="0"/>
          <w:lang w:val="en-US" w:eastAsia="zh-CN"/>
        </w:rPr>
        <w:t xml:space="preserve"> </w:t>
      </w:r>
      <w:r>
        <w:rPr>
          <w:b/>
          <w:bCs/>
          <w:spacing w:val="0"/>
        </w:rPr>
        <w:t>竞争性谈判公告</w:t>
      </w:r>
    </w:p>
    <w:p w14:paraId="7153CE92">
      <w:pPr>
        <w:pStyle w:val="5"/>
        <w:spacing w:before="276" w:line="294" w:lineRule="auto"/>
        <w:ind w:right="115" w:firstLine="420" w:firstLineChars="200"/>
        <w:jc w:val="both"/>
        <w:rPr>
          <w:spacing w:val="0"/>
          <w:sz w:val="21"/>
          <w:szCs w:val="21"/>
          <w:u w:val="none" w:color="auto"/>
        </w:rPr>
      </w:pPr>
      <w:r>
        <w:rPr>
          <w:rFonts w:hint="eastAsia"/>
          <w:spacing w:val="0"/>
          <w:sz w:val="21"/>
          <w:szCs w:val="21"/>
          <w:u w:val="none" w:color="auto"/>
          <w:lang w:val="en-US" w:eastAsia="zh-CN"/>
        </w:rPr>
        <w:t>根据医院工作需要，我院拟进行广西骨伤医院自动售卖机投放项目院内竞价谈判，请潜在投标人根据公告要求提交报名材料</w:t>
      </w:r>
      <w:r>
        <w:rPr>
          <w:spacing w:val="0"/>
          <w:sz w:val="21"/>
          <w:szCs w:val="21"/>
          <w:u w:val="none" w:color="auto"/>
        </w:rPr>
        <w:t>获取采购文件，并于</w:t>
      </w:r>
      <w:r>
        <w:rPr>
          <w:rFonts w:hint="eastAsia"/>
          <w:spacing w:val="0"/>
          <w:sz w:val="21"/>
          <w:szCs w:val="21"/>
          <w:u w:val="none" w:color="auto"/>
          <w:lang w:val="en-US" w:eastAsia="zh-CN"/>
        </w:rPr>
        <w:t>规定时间内</w:t>
      </w:r>
      <w:r>
        <w:rPr>
          <w:spacing w:val="0"/>
          <w:sz w:val="21"/>
          <w:szCs w:val="21"/>
          <w:u w:val="none" w:color="auto"/>
        </w:rPr>
        <w:t>提交响应文件。</w:t>
      </w:r>
    </w:p>
    <w:p w14:paraId="2A62D621">
      <w:pPr>
        <w:pStyle w:val="5"/>
        <w:spacing w:before="192" w:line="360" w:lineRule="auto"/>
        <w:ind w:left="464"/>
        <w:rPr>
          <w:spacing w:val="0"/>
          <w:sz w:val="24"/>
          <w:szCs w:val="24"/>
        </w:rPr>
      </w:pPr>
      <w:r>
        <w:rPr>
          <w:b/>
          <w:bCs/>
          <w:spacing w:val="0"/>
          <w:sz w:val="24"/>
          <w:szCs w:val="24"/>
        </w:rPr>
        <w:t>一、项目基本情况</w:t>
      </w:r>
    </w:p>
    <w:p w14:paraId="00E1C39A">
      <w:pPr>
        <w:pStyle w:val="5"/>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731"/>
        <w:jc w:val="both"/>
        <w:textAlignment w:val="baseline"/>
        <w:rPr>
          <w:rFonts w:hint="eastAsia"/>
          <w:spacing w:val="0"/>
          <w:sz w:val="21"/>
          <w:szCs w:val="21"/>
          <w:u w:val="none" w:color="auto"/>
          <w:lang w:val="en-US" w:eastAsia="zh-CN"/>
        </w:rPr>
      </w:pPr>
      <w:r>
        <w:rPr>
          <w:rFonts w:hint="eastAsia"/>
          <w:spacing w:val="0"/>
          <w:sz w:val="21"/>
          <w:szCs w:val="21"/>
          <w:u w:val="none" w:color="auto"/>
          <w:lang w:val="en-US" w:eastAsia="zh-CN"/>
        </w:rPr>
        <w:t>1.项目编号：GXGSYY-CGB-CWYYB-2026-15；</w:t>
      </w:r>
    </w:p>
    <w:p w14:paraId="50E03669">
      <w:pPr>
        <w:pStyle w:val="5"/>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731"/>
        <w:jc w:val="both"/>
        <w:textAlignment w:val="baseline"/>
        <w:rPr>
          <w:rFonts w:hint="eastAsia"/>
          <w:spacing w:val="0"/>
          <w:sz w:val="21"/>
          <w:szCs w:val="21"/>
          <w:u w:val="none" w:color="auto"/>
          <w:lang w:val="en-US" w:eastAsia="zh-CN"/>
        </w:rPr>
      </w:pPr>
      <w:r>
        <w:rPr>
          <w:rFonts w:hint="eastAsia"/>
          <w:spacing w:val="0"/>
          <w:sz w:val="21"/>
          <w:szCs w:val="21"/>
          <w:u w:val="none" w:color="auto"/>
          <w:lang w:val="en-US" w:eastAsia="zh-CN"/>
        </w:rPr>
        <w:t>2.项目名称：广西骨伤医院自动售卖机投放项目；</w:t>
      </w:r>
    </w:p>
    <w:p w14:paraId="7FC23347">
      <w:pPr>
        <w:pStyle w:val="5"/>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731"/>
        <w:jc w:val="both"/>
        <w:textAlignment w:val="baseline"/>
        <w:rPr>
          <w:rFonts w:hint="eastAsia"/>
          <w:spacing w:val="0"/>
          <w:sz w:val="21"/>
          <w:szCs w:val="21"/>
          <w:u w:val="none" w:color="auto"/>
          <w:lang w:val="en-US" w:eastAsia="zh-CN"/>
        </w:rPr>
      </w:pPr>
      <w:r>
        <w:rPr>
          <w:rFonts w:hint="eastAsia"/>
          <w:spacing w:val="0"/>
          <w:sz w:val="21"/>
          <w:szCs w:val="21"/>
          <w:u w:val="none" w:color="auto"/>
          <w:lang w:val="en-US" w:eastAsia="zh-CN"/>
        </w:rPr>
        <w:t>3.招标方式：竞争性谈判；</w:t>
      </w:r>
    </w:p>
    <w:p w14:paraId="07329C1A">
      <w:pPr>
        <w:pStyle w:val="5"/>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731"/>
        <w:jc w:val="both"/>
        <w:textAlignment w:val="baseline"/>
        <w:rPr>
          <w:rFonts w:hint="default"/>
          <w:spacing w:val="0"/>
          <w:sz w:val="21"/>
          <w:szCs w:val="21"/>
          <w:u w:val="none" w:color="auto"/>
          <w:lang w:val="en-US" w:eastAsia="zh-CN"/>
        </w:rPr>
      </w:pPr>
      <w:r>
        <w:rPr>
          <w:rFonts w:hint="eastAsia"/>
          <w:spacing w:val="0"/>
          <w:sz w:val="21"/>
          <w:szCs w:val="21"/>
          <w:u w:val="none" w:color="auto"/>
          <w:lang w:val="en-US" w:eastAsia="zh-CN"/>
        </w:rPr>
        <w:t>4.投放数量：3台及以上</w:t>
      </w:r>
    </w:p>
    <w:p w14:paraId="0B4ACB3F">
      <w:pPr>
        <w:pStyle w:val="5"/>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731"/>
        <w:jc w:val="both"/>
        <w:textAlignment w:val="baseline"/>
        <w:rPr>
          <w:rFonts w:hint="eastAsia" w:ascii="宋体" w:hAnsi="宋体" w:eastAsia="宋体" w:cs="宋体"/>
          <w:spacing w:val="0"/>
          <w:sz w:val="21"/>
          <w:szCs w:val="21"/>
          <w:u w:val="none" w:color="auto"/>
          <w:lang w:val="en-US" w:eastAsia="zh-CN"/>
        </w:rPr>
      </w:pPr>
      <w:r>
        <w:rPr>
          <w:rFonts w:hint="eastAsia" w:ascii="宋体" w:hAnsi="宋体" w:eastAsia="宋体" w:cs="宋体"/>
          <w:spacing w:val="0"/>
          <w:sz w:val="21"/>
          <w:szCs w:val="21"/>
          <w:u w:val="none" w:color="auto"/>
          <w:lang w:val="en-US" w:eastAsia="zh-CN"/>
        </w:rPr>
        <w:t>5.</w:t>
      </w:r>
      <w:r>
        <w:rPr>
          <w:rFonts w:hint="eastAsia" w:cs="宋体"/>
          <w:spacing w:val="0"/>
          <w:sz w:val="21"/>
          <w:szCs w:val="21"/>
          <w:u w:val="none" w:color="auto"/>
          <w:lang w:val="en-US" w:eastAsia="zh-CN"/>
        </w:rPr>
        <w:t>控制价</w:t>
      </w:r>
      <w:r>
        <w:rPr>
          <w:rFonts w:hint="eastAsia" w:ascii="宋体" w:hAnsi="宋体" w:eastAsia="宋体" w:cs="宋体"/>
          <w:spacing w:val="0"/>
          <w:sz w:val="21"/>
          <w:szCs w:val="21"/>
          <w:u w:val="none" w:color="auto"/>
          <w:lang w:val="en-US" w:eastAsia="zh-CN"/>
        </w:rPr>
        <w:t>：</w:t>
      </w:r>
      <w:r>
        <w:rPr>
          <w:rFonts w:hint="eastAsia" w:cs="宋体"/>
          <w:spacing w:val="0"/>
          <w:sz w:val="21"/>
          <w:szCs w:val="21"/>
          <w:u w:val="none" w:color="auto"/>
          <w:lang w:val="en-US" w:eastAsia="zh-CN"/>
        </w:rPr>
        <w:t>按台收取管理费，每台≥200元/月</w:t>
      </w:r>
      <w:r>
        <w:rPr>
          <w:rFonts w:hint="eastAsia" w:ascii="宋体" w:hAnsi="宋体" w:eastAsia="宋体" w:cs="宋体"/>
          <w:spacing w:val="0"/>
          <w:sz w:val="21"/>
          <w:szCs w:val="21"/>
          <w:u w:val="none" w:color="auto"/>
          <w:lang w:val="en-US" w:eastAsia="zh-CN"/>
        </w:rPr>
        <w:t>；</w:t>
      </w:r>
    </w:p>
    <w:p w14:paraId="75978763">
      <w:pPr>
        <w:pStyle w:val="5"/>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731"/>
        <w:jc w:val="both"/>
        <w:textAlignment w:val="baseline"/>
        <w:rPr>
          <w:rFonts w:hint="eastAsia" w:ascii="宋体" w:hAnsi="宋体" w:eastAsia="宋体" w:cs="宋体"/>
          <w:spacing w:val="0"/>
          <w:sz w:val="21"/>
          <w:szCs w:val="21"/>
          <w:u w:val="none" w:color="auto"/>
          <w:lang w:val="en-US" w:eastAsia="zh-CN"/>
        </w:rPr>
      </w:pPr>
      <w:r>
        <w:rPr>
          <w:rFonts w:hint="eastAsia" w:ascii="宋体" w:hAnsi="宋体" w:eastAsia="宋体" w:cs="宋体"/>
          <w:spacing w:val="0"/>
          <w:sz w:val="21"/>
          <w:szCs w:val="21"/>
          <w:u w:val="none" w:color="auto"/>
          <w:lang w:val="en-US" w:eastAsia="zh-CN"/>
        </w:rPr>
        <w:t>6.需求</w:t>
      </w:r>
      <w:r>
        <w:rPr>
          <w:rFonts w:hint="eastAsia" w:cs="宋体"/>
          <w:spacing w:val="0"/>
          <w:sz w:val="21"/>
          <w:szCs w:val="21"/>
          <w:u w:val="none" w:color="auto"/>
          <w:lang w:val="en-US" w:eastAsia="zh-CN"/>
        </w:rPr>
        <w:t>内容</w:t>
      </w:r>
      <w:r>
        <w:rPr>
          <w:rFonts w:hint="eastAsia" w:ascii="宋体" w:hAnsi="宋体" w:eastAsia="宋体" w:cs="宋体"/>
          <w:spacing w:val="0"/>
          <w:sz w:val="21"/>
          <w:szCs w:val="21"/>
          <w:u w:val="none" w:color="auto"/>
          <w:lang w:val="en-US" w:eastAsia="zh-CN"/>
        </w:rPr>
        <w:t>：在广西骨伤医院院内指定位置投放自动售卖机，由供应商全额出资提供设备并负责日常运营、维护、补货、商品配送及售后服务</w:t>
      </w:r>
      <w:r>
        <w:rPr>
          <w:rFonts w:hint="eastAsia" w:cs="宋体"/>
          <w:spacing w:val="0"/>
          <w:sz w:val="21"/>
          <w:szCs w:val="21"/>
          <w:u w:val="none" w:color="auto"/>
          <w:lang w:val="en-US" w:eastAsia="zh-CN"/>
        </w:rPr>
        <w:t>，</w:t>
      </w:r>
      <w:r>
        <w:rPr>
          <w:rFonts w:hint="eastAsia" w:ascii="宋体" w:hAnsi="宋体" w:eastAsia="宋体" w:cs="宋体"/>
          <w:spacing w:val="0"/>
          <w:sz w:val="21"/>
          <w:szCs w:val="21"/>
          <w:u w:val="none" w:color="auto"/>
          <w:lang w:val="en-US" w:eastAsia="zh-CN"/>
        </w:rPr>
        <w:t>医院提供摆放场地及电力接口</w:t>
      </w:r>
      <w:r>
        <w:rPr>
          <w:rFonts w:hint="eastAsia" w:cs="宋体"/>
          <w:spacing w:val="0"/>
          <w:sz w:val="21"/>
          <w:szCs w:val="21"/>
          <w:u w:val="none" w:color="auto"/>
          <w:lang w:val="en-US" w:eastAsia="zh-CN"/>
        </w:rPr>
        <w:t>，详见需求参数表</w:t>
      </w:r>
      <w:r>
        <w:rPr>
          <w:rFonts w:hint="eastAsia" w:ascii="宋体" w:hAnsi="宋体" w:eastAsia="宋体" w:cs="宋体"/>
          <w:spacing w:val="0"/>
          <w:sz w:val="21"/>
          <w:szCs w:val="21"/>
          <w:u w:val="none" w:color="auto"/>
          <w:lang w:val="en-US" w:eastAsia="zh-CN"/>
        </w:rPr>
        <w:t>；</w:t>
      </w:r>
    </w:p>
    <w:p w14:paraId="5F3D419F">
      <w:pPr>
        <w:pStyle w:val="5"/>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731"/>
        <w:jc w:val="both"/>
        <w:textAlignment w:val="baseline"/>
        <w:rPr>
          <w:rFonts w:hint="eastAsia" w:ascii="宋体" w:hAnsi="宋体" w:eastAsia="宋体" w:cs="宋体"/>
          <w:spacing w:val="0"/>
          <w:sz w:val="21"/>
          <w:szCs w:val="21"/>
          <w:u w:val="none" w:color="auto"/>
          <w:lang w:val="en-US" w:eastAsia="zh-CN"/>
        </w:rPr>
      </w:pPr>
      <w:r>
        <w:rPr>
          <w:rFonts w:hint="eastAsia" w:ascii="宋体" w:hAnsi="宋体" w:eastAsia="宋体" w:cs="宋体"/>
          <w:spacing w:val="0"/>
          <w:sz w:val="21"/>
          <w:szCs w:val="21"/>
          <w:u w:val="none" w:color="auto"/>
          <w:lang w:val="en-US" w:eastAsia="zh-CN"/>
        </w:rPr>
        <w:t>7.合同履行期限：自合同签约之日起</w:t>
      </w:r>
      <w:r>
        <w:rPr>
          <w:rFonts w:hint="eastAsia" w:cs="宋体"/>
          <w:spacing w:val="0"/>
          <w:sz w:val="21"/>
          <w:szCs w:val="21"/>
          <w:u w:val="none" w:color="auto"/>
          <w:lang w:val="en-US" w:eastAsia="zh-CN"/>
        </w:rPr>
        <w:t>3年</w:t>
      </w:r>
      <w:r>
        <w:rPr>
          <w:rFonts w:hint="eastAsia" w:ascii="宋体" w:hAnsi="宋体" w:eastAsia="宋体" w:cs="宋体"/>
          <w:spacing w:val="0"/>
          <w:sz w:val="21"/>
          <w:szCs w:val="21"/>
          <w:u w:val="none" w:color="auto"/>
          <w:lang w:val="en-US" w:eastAsia="zh-CN"/>
        </w:rPr>
        <w:t>；</w:t>
      </w:r>
    </w:p>
    <w:p w14:paraId="6AEED9E8">
      <w:pPr>
        <w:pStyle w:val="5"/>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731"/>
        <w:jc w:val="both"/>
        <w:textAlignment w:val="baseline"/>
        <w:rPr>
          <w:rFonts w:hint="eastAsia" w:ascii="宋体" w:hAnsi="宋体" w:eastAsia="宋体" w:cs="宋体"/>
          <w:spacing w:val="0"/>
          <w:sz w:val="21"/>
          <w:szCs w:val="21"/>
          <w:u w:val="none" w:color="auto"/>
          <w:lang w:val="en-US" w:eastAsia="zh-CN"/>
        </w:rPr>
      </w:pPr>
      <w:r>
        <w:rPr>
          <w:rFonts w:hint="eastAsia" w:ascii="宋体" w:hAnsi="宋体" w:eastAsia="宋体" w:cs="宋体"/>
          <w:spacing w:val="0"/>
          <w:sz w:val="21"/>
          <w:szCs w:val="21"/>
          <w:u w:val="none" w:color="auto"/>
          <w:lang w:val="en-US" w:eastAsia="zh-CN"/>
        </w:rPr>
        <w:t>8.本项目不接受联合体。</w:t>
      </w:r>
    </w:p>
    <w:p w14:paraId="25709548">
      <w:pPr>
        <w:pStyle w:val="5"/>
        <w:keepNext w:val="0"/>
        <w:keepLines w:val="0"/>
        <w:pageBreakBefore w:val="0"/>
        <w:widowControl/>
        <w:kinsoku w:val="0"/>
        <w:wordWrap/>
        <w:overflowPunct/>
        <w:topLinePunct w:val="0"/>
        <w:autoSpaceDE w:val="0"/>
        <w:autoSpaceDN w:val="0"/>
        <w:bidi w:val="0"/>
        <w:adjustRightInd w:val="0"/>
        <w:snapToGrid w:val="0"/>
        <w:spacing w:line="360" w:lineRule="auto"/>
        <w:ind w:left="0" w:firstLine="482" w:firstLineChars="200"/>
        <w:textAlignment w:val="baseline"/>
        <w:rPr>
          <w:spacing w:val="0"/>
          <w:sz w:val="24"/>
          <w:szCs w:val="24"/>
        </w:rPr>
      </w:pPr>
      <w:r>
        <w:rPr>
          <w:b/>
          <w:bCs/>
          <w:spacing w:val="0"/>
          <w:sz w:val="24"/>
          <w:szCs w:val="24"/>
        </w:rPr>
        <w:t>二、</w:t>
      </w:r>
      <w:r>
        <w:rPr>
          <w:rFonts w:hint="eastAsia"/>
          <w:b/>
          <w:bCs/>
          <w:spacing w:val="0"/>
          <w:sz w:val="24"/>
          <w:szCs w:val="24"/>
          <w:lang w:val="en-US" w:eastAsia="zh-CN"/>
        </w:rPr>
        <w:t>投标</w:t>
      </w:r>
      <w:r>
        <w:rPr>
          <w:b/>
          <w:bCs/>
          <w:spacing w:val="0"/>
          <w:sz w:val="24"/>
          <w:szCs w:val="24"/>
        </w:rPr>
        <w:t>人的资格要求</w:t>
      </w:r>
    </w:p>
    <w:p w14:paraId="3180FE15">
      <w:pPr>
        <w:pStyle w:val="5"/>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731"/>
        <w:jc w:val="both"/>
        <w:textAlignment w:val="baseline"/>
        <w:rPr>
          <w:rFonts w:hint="eastAsia" w:cs="宋体"/>
          <w:spacing w:val="0"/>
          <w:sz w:val="21"/>
          <w:szCs w:val="21"/>
          <w:u w:val="none" w:color="auto"/>
          <w:lang w:val="en-US" w:eastAsia="zh-CN"/>
        </w:rPr>
      </w:pPr>
      <w:r>
        <w:rPr>
          <w:rFonts w:hint="eastAsia" w:ascii="宋体" w:hAnsi="宋体" w:eastAsia="宋体" w:cs="宋体"/>
          <w:spacing w:val="0"/>
          <w:sz w:val="21"/>
          <w:szCs w:val="21"/>
          <w:u w:val="none" w:color="auto"/>
          <w:lang w:val="en-US" w:eastAsia="zh-CN"/>
        </w:rPr>
        <w:t>1.符合</w:t>
      </w:r>
      <w:r>
        <w:rPr>
          <w:rFonts w:hint="eastAsia" w:cs="宋体"/>
          <w:spacing w:val="0"/>
          <w:sz w:val="21"/>
          <w:szCs w:val="21"/>
          <w:u w:val="none" w:color="auto"/>
          <w:lang w:val="en-US" w:eastAsia="zh-CN"/>
        </w:rPr>
        <w:t>《中华人民共和国</w:t>
      </w:r>
      <w:r>
        <w:rPr>
          <w:rFonts w:hint="eastAsia" w:ascii="宋体" w:hAnsi="宋体" w:eastAsia="宋体" w:cs="宋体"/>
          <w:spacing w:val="0"/>
          <w:sz w:val="21"/>
          <w:szCs w:val="21"/>
          <w:u w:val="none" w:color="auto"/>
          <w:lang w:val="en-US" w:eastAsia="zh-CN"/>
        </w:rPr>
        <w:t>政府采购法</w:t>
      </w:r>
      <w:r>
        <w:rPr>
          <w:rFonts w:hint="eastAsia" w:cs="宋体"/>
          <w:spacing w:val="0"/>
          <w:sz w:val="21"/>
          <w:szCs w:val="21"/>
          <w:u w:val="none" w:color="auto"/>
          <w:lang w:val="en-US" w:eastAsia="zh-CN"/>
        </w:rPr>
        <w:t>》</w:t>
      </w:r>
      <w:r>
        <w:rPr>
          <w:rFonts w:hint="eastAsia" w:ascii="宋体" w:hAnsi="宋体" w:eastAsia="宋体" w:cs="宋体"/>
          <w:spacing w:val="0"/>
          <w:sz w:val="21"/>
          <w:szCs w:val="21"/>
          <w:u w:val="none" w:color="auto"/>
          <w:lang w:val="en-US" w:eastAsia="zh-CN"/>
        </w:rPr>
        <w:t>第二十二条规定的条件，</w:t>
      </w:r>
      <w:r>
        <w:rPr>
          <w:rFonts w:hint="eastAsia" w:cs="宋体"/>
          <w:spacing w:val="0"/>
          <w:sz w:val="21"/>
          <w:szCs w:val="21"/>
          <w:u w:val="none" w:color="auto"/>
          <w:lang w:val="en-US" w:eastAsia="zh-CN"/>
        </w:rPr>
        <w:t>即：</w:t>
      </w:r>
    </w:p>
    <w:p w14:paraId="51BEBE12">
      <w:pPr>
        <w:pStyle w:val="5"/>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731"/>
        <w:jc w:val="both"/>
        <w:textAlignment w:val="baseline"/>
        <w:rPr>
          <w:rFonts w:hint="eastAsia" w:ascii="宋体" w:hAnsi="宋体" w:eastAsia="宋体" w:cs="宋体"/>
          <w:spacing w:val="0"/>
          <w:sz w:val="21"/>
          <w:szCs w:val="21"/>
          <w:u w:val="none" w:color="auto"/>
          <w:lang w:val="en-US" w:eastAsia="zh-CN"/>
        </w:rPr>
      </w:pPr>
      <w:r>
        <w:rPr>
          <w:rFonts w:hint="eastAsia" w:ascii="宋体" w:hAnsi="宋体" w:eastAsia="宋体" w:cs="宋体"/>
          <w:spacing w:val="0"/>
          <w:sz w:val="21"/>
          <w:szCs w:val="21"/>
          <w:u w:val="none" w:color="auto"/>
          <w:lang w:val="en-US" w:eastAsia="zh-CN"/>
        </w:rPr>
        <w:t>（1）具有独立承担民事责任的能力（提供有效的营业执照复印件）。</w:t>
      </w:r>
    </w:p>
    <w:p w14:paraId="0B0A9EBF">
      <w:pPr>
        <w:pStyle w:val="5"/>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731"/>
        <w:jc w:val="both"/>
        <w:textAlignment w:val="baseline"/>
        <w:rPr>
          <w:rFonts w:hint="default" w:ascii="宋体" w:hAnsi="宋体" w:eastAsia="宋体" w:cs="宋体"/>
          <w:spacing w:val="0"/>
          <w:sz w:val="21"/>
          <w:szCs w:val="21"/>
          <w:u w:val="none" w:color="auto"/>
          <w:lang w:val="en-US" w:eastAsia="zh-CN"/>
        </w:rPr>
      </w:pPr>
      <w:r>
        <w:rPr>
          <w:rFonts w:hint="eastAsia" w:ascii="宋体" w:hAnsi="宋体" w:eastAsia="宋体" w:cs="宋体"/>
          <w:spacing w:val="0"/>
          <w:sz w:val="21"/>
          <w:szCs w:val="21"/>
          <w:u w:val="none" w:color="auto"/>
          <w:lang w:val="en-US" w:eastAsia="zh-CN"/>
        </w:rPr>
        <w:t>（2）具有良好的商业信誉和健全的财务会计制度。（提供上年度财务审计报告）</w:t>
      </w:r>
    </w:p>
    <w:p w14:paraId="563A4534">
      <w:pPr>
        <w:pStyle w:val="5"/>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731"/>
        <w:jc w:val="both"/>
        <w:textAlignment w:val="baseline"/>
        <w:rPr>
          <w:rFonts w:hint="default" w:ascii="宋体" w:hAnsi="宋体" w:eastAsia="宋体" w:cs="宋体"/>
          <w:spacing w:val="0"/>
          <w:sz w:val="21"/>
          <w:szCs w:val="21"/>
          <w:u w:val="none" w:color="auto"/>
          <w:lang w:val="en-US" w:eastAsia="zh-CN"/>
        </w:rPr>
      </w:pPr>
      <w:r>
        <w:rPr>
          <w:rFonts w:hint="eastAsia" w:ascii="宋体" w:hAnsi="宋体" w:eastAsia="宋体" w:cs="宋体"/>
          <w:spacing w:val="0"/>
          <w:sz w:val="21"/>
          <w:szCs w:val="21"/>
          <w:u w:val="none" w:color="auto"/>
          <w:lang w:val="en-US" w:eastAsia="zh-CN"/>
        </w:rPr>
        <w:t>（3）具有履行合同所必需的设备和专业技术能力。（提供承诺函）</w:t>
      </w:r>
    </w:p>
    <w:p w14:paraId="3A8A6F40">
      <w:pPr>
        <w:pStyle w:val="5"/>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731"/>
        <w:jc w:val="both"/>
        <w:textAlignment w:val="baseline"/>
        <w:rPr>
          <w:rFonts w:hint="eastAsia" w:ascii="宋体" w:hAnsi="宋体" w:eastAsia="宋体" w:cs="宋体"/>
          <w:spacing w:val="0"/>
          <w:sz w:val="21"/>
          <w:szCs w:val="21"/>
          <w:u w:val="none" w:color="auto"/>
          <w:lang w:val="en-US" w:eastAsia="zh-CN"/>
        </w:rPr>
      </w:pPr>
      <w:r>
        <w:rPr>
          <w:rFonts w:hint="eastAsia" w:ascii="宋体" w:hAnsi="宋体" w:eastAsia="宋体" w:cs="宋体"/>
          <w:spacing w:val="0"/>
          <w:sz w:val="21"/>
          <w:szCs w:val="21"/>
          <w:u w:val="none" w:color="auto"/>
          <w:lang w:val="en-US" w:eastAsia="zh-CN"/>
        </w:rPr>
        <w:t>（4）依法缴纳税收和社会保障资金的良好记录（提供完税及社保缴纳证明。注：依法免税或不需缴纳社保的，须提供相应证明材料或法定征收机关出具的证明材料）。</w:t>
      </w:r>
    </w:p>
    <w:p w14:paraId="71217636">
      <w:pPr>
        <w:pStyle w:val="5"/>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731"/>
        <w:jc w:val="both"/>
        <w:textAlignment w:val="baseline"/>
        <w:rPr>
          <w:rFonts w:hint="default" w:ascii="宋体" w:hAnsi="宋体" w:eastAsia="宋体" w:cs="宋体"/>
          <w:spacing w:val="0"/>
          <w:sz w:val="21"/>
          <w:szCs w:val="21"/>
          <w:u w:val="none" w:color="auto"/>
          <w:lang w:val="en-US" w:eastAsia="zh-CN"/>
        </w:rPr>
      </w:pPr>
      <w:r>
        <w:rPr>
          <w:rFonts w:hint="eastAsia" w:ascii="宋体" w:hAnsi="宋体" w:eastAsia="宋体" w:cs="宋体"/>
          <w:spacing w:val="0"/>
          <w:sz w:val="21"/>
          <w:szCs w:val="21"/>
          <w:u w:val="none" w:color="auto"/>
          <w:lang w:val="en-US" w:eastAsia="zh-CN"/>
        </w:rPr>
        <w:t>（5）参加本次采购活动前三年内，在经营活动中没有重大违法记录。（采购人在线查询）</w:t>
      </w:r>
    </w:p>
    <w:p w14:paraId="0EFB0CE7">
      <w:pPr>
        <w:pStyle w:val="5"/>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731"/>
        <w:jc w:val="both"/>
        <w:textAlignment w:val="baseline"/>
        <w:rPr>
          <w:rFonts w:hint="default" w:ascii="宋体" w:hAnsi="宋体" w:eastAsia="宋体" w:cs="宋体"/>
          <w:spacing w:val="0"/>
          <w:sz w:val="21"/>
          <w:szCs w:val="21"/>
          <w:u w:val="none" w:color="auto"/>
          <w:lang w:val="en-US" w:eastAsia="zh-CN"/>
        </w:rPr>
      </w:pPr>
      <w:r>
        <w:rPr>
          <w:rFonts w:hint="eastAsia" w:ascii="宋体" w:hAnsi="宋体" w:eastAsia="宋体" w:cs="宋体"/>
          <w:spacing w:val="0"/>
          <w:sz w:val="21"/>
          <w:szCs w:val="21"/>
          <w:u w:val="none" w:color="auto"/>
          <w:lang w:val="en-US" w:eastAsia="zh-CN"/>
        </w:rPr>
        <w:t>2.落实政府采购政策需满足的资格要求：本项目专门面向中小企业采购，投标人需提供中小企业声明函。</w:t>
      </w:r>
    </w:p>
    <w:p w14:paraId="0582BC81">
      <w:pPr>
        <w:pStyle w:val="5"/>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731"/>
        <w:jc w:val="both"/>
        <w:textAlignment w:val="baseline"/>
        <w:rPr>
          <w:rFonts w:hint="eastAsia" w:ascii="宋体" w:hAnsi="宋体" w:eastAsia="宋体" w:cs="宋体"/>
          <w:spacing w:val="0"/>
          <w:sz w:val="21"/>
          <w:szCs w:val="21"/>
          <w:u w:val="none" w:color="auto"/>
          <w:lang w:val="en-US" w:eastAsia="zh-CN"/>
        </w:rPr>
      </w:pPr>
      <w:r>
        <w:rPr>
          <w:rFonts w:hint="eastAsia" w:ascii="宋体" w:hAnsi="宋体" w:eastAsia="宋体" w:cs="宋体"/>
          <w:spacing w:val="0"/>
          <w:sz w:val="21"/>
          <w:szCs w:val="21"/>
          <w:u w:val="none" w:color="auto"/>
          <w:lang w:val="en-US" w:eastAsia="zh-CN"/>
        </w:rPr>
        <w:t>3.本项目的特定资格要求：</w:t>
      </w:r>
    </w:p>
    <w:p w14:paraId="5BC2A359">
      <w:pPr>
        <w:pStyle w:val="5"/>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731"/>
        <w:jc w:val="both"/>
        <w:textAlignment w:val="baseline"/>
        <w:rPr>
          <w:rFonts w:ascii="Times New Roman" w:hAnsi="Times New Roman" w:eastAsia="宋体"/>
          <w:b w:val="0"/>
          <w:color w:val="000000"/>
          <w:sz w:val="21"/>
        </w:rPr>
      </w:pPr>
      <w:r>
        <w:rPr>
          <w:rFonts w:hint="eastAsia" w:cs="宋体"/>
          <w:spacing w:val="0"/>
          <w:sz w:val="21"/>
          <w:szCs w:val="21"/>
          <w:u w:val="none" w:color="auto"/>
          <w:lang w:val="en-US" w:eastAsia="zh-CN"/>
        </w:rPr>
        <w:t>（1）</w:t>
      </w:r>
      <w:r>
        <w:rPr>
          <w:rFonts w:ascii="Times New Roman" w:hAnsi="Times New Roman" w:eastAsia="宋体"/>
          <w:b w:val="0"/>
          <w:color w:val="000000"/>
          <w:sz w:val="21"/>
        </w:rPr>
        <w:t>具备独立法人资格，营业执照经营范围包含自动售卖机运营、食品销售等相关内容。</w:t>
      </w:r>
    </w:p>
    <w:p w14:paraId="5F2660D0">
      <w:pPr>
        <w:pStyle w:val="5"/>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731"/>
        <w:jc w:val="both"/>
        <w:textAlignment w:val="baseline"/>
        <w:rPr>
          <w:rFonts w:hint="eastAsia" w:ascii="宋体" w:hAnsi="宋体" w:eastAsia="宋体" w:cs="宋体"/>
          <w:spacing w:val="0"/>
          <w:sz w:val="21"/>
          <w:szCs w:val="21"/>
          <w:u w:val="none" w:color="auto"/>
          <w:lang w:val="en-US" w:eastAsia="zh-CN"/>
        </w:rPr>
      </w:pPr>
      <w:r>
        <w:rPr>
          <w:rFonts w:hint="eastAsia" w:ascii="Times New Roman" w:hAnsi="Times New Roman"/>
          <w:b w:val="0"/>
          <w:color w:val="000000"/>
          <w:sz w:val="21"/>
          <w:lang w:eastAsia="zh-CN"/>
        </w:rPr>
        <w:t>（</w:t>
      </w:r>
      <w:r>
        <w:rPr>
          <w:rFonts w:hint="eastAsia" w:ascii="Times New Roman" w:hAnsi="Times New Roman"/>
          <w:b w:val="0"/>
          <w:color w:val="000000"/>
          <w:sz w:val="21"/>
          <w:lang w:val="en-US" w:eastAsia="zh-CN"/>
        </w:rPr>
        <w:t>2）</w:t>
      </w:r>
      <w:r>
        <w:rPr>
          <w:rFonts w:hint="eastAsia" w:cs="宋体"/>
          <w:spacing w:val="0"/>
          <w:sz w:val="21"/>
          <w:szCs w:val="21"/>
          <w:u w:val="none" w:color="auto"/>
          <w:lang w:val="en-US" w:eastAsia="zh-CN"/>
        </w:rPr>
        <w:t>投标人应具备</w:t>
      </w:r>
      <w:r>
        <w:rPr>
          <w:rFonts w:hint="eastAsia" w:ascii="宋体" w:hAnsi="宋体" w:eastAsia="宋体" w:cs="宋体"/>
          <w:spacing w:val="0"/>
          <w:sz w:val="21"/>
          <w:szCs w:val="21"/>
          <w:u w:val="none" w:color="auto"/>
          <w:lang w:val="en-US" w:eastAsia="zh-CN"/>
        </w:rPr>
        <w:t>有效的食品经营许可证或食品经营相关资质。</w:t>
      </w:r>
    </w:p>
    <w:p w14:paraId="2FB5D52A">
      <w:pPr>
        <w:pStyle w:val="5"/>
        <w:keepNext w:val="0"/>
        <w:keepLines w:val="0"/>
        <w:pageBreakBefore w:val="0"/>
        <w:widowControl/>
        <w:kinsoku w:val="0"/>
        <w:wordWrap/>
        <w:overflowPunct/>
        <w:topLinePunct w:val="0"/>
        <w:autoSpaceDE w:val="0"/>
        <w:autoSpaceDN w:val="0"/>
        <w:bidi w:val="0"/>
        <w:adjustRightInd w:val="0"/>
        <w:snapToGrid w:val="0"/>
        <w:spacing w:line="360" w:lineRule="auto"/>
        <w:ind w:left="0" w:firstLine="723" w:firstLineChars="300"/>
        <w:textAlignment w:val="baseline"/>
        <w:rPr>
          <w:spacing w:val="0"/>
          <w:sz w:val="24"/>
          <w:szCs w:val="24"/>
        </w:rPr>
      </w:pPr>
      <w:r>
        <w:rPr>
          <w:b/>
          <w:bCs/>
          <w:spacing w:val="0"/>
          <w:sz w:val="24"/>
          <w:szCs w:val="24"/>
        </w:rPr>
        <w:t>三、获取采购文件</w:t>
      </w:r>
    </w:p>
    <w:p w14:paraId="1F88D689">
      <w:pPr>
        <w:pStyle w:val="5"/>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731"/>
        <w:jc w:val="both"/>
        <w:textAlignment w:val="baseline"/>
        <w:rPr>
          <w:rFonts w:hint="eastAsia" w:ascii="宋体" w:hAnsi="宋体" w:eastAsia="宋体" w:cs="宋体"/>
          <w:spacing w:val="0"/>
          <w:sz w:val="21"/>
          <w:szCs w:val="21"/>
          <w:u w:val="none" w:color="auto"/>
          <w:lang w:val="en-US" w:eastAsia="zh-CN"/>
        </w:rPr>
      </w:pPr>
      <w:r>
        <w:rPr>
          <w:rFonts w:hint="eastAsia" w:ascii="宋体" w:hAnsi="宋体" w:eastAsia="宋体" w:cs="宋体"/>
          <w:spacing w:val="0"/>
          <w:sz w:val="21"/>
          <w:szCs w:val="21"/>
          <w:u w:val="none" w:color="auto"/>
          <w:lang w:val="en-US" w:eastAsia="zh-CN"/>
        </w:rPr>
        <w:t>1.时间：</w:t>
      </w:r>
      <w:r>
        <w:rPr>
          <w:rFonts w:hint="eastAsia" w:ascii="宋体" w:hAnsi="宋体" w:eastAsia="宋体" w:cs="宋体"/>
          <w:spacing w:val="0"/>
          <w:sz w:val="21"/>
          <w:szCs w:val="21"/>
          <w:highlight w:val="none"/>
          <w:u w:val="none" w:color="auto"/>
          <w:lang w:val="en-US" w:eastAsia="zh-CN"/>
        </w:rPr>
        <w:t>202</w:t>
      </w:r>
      <w:r>
        <w:rPr>
          <w:rFonts w:hint="eastAsia" w:cs="宋体"/>
          <w:spacing w:val="0"/>
          <w:sz w:val="21"/>
          <w:szCs w:val="21"/>
          <w:highlight w:val="none"/>
          <w:u w:val="none" w:color="auto"/>
          <w:lang w:val="en-US" w:eastAsia="zh-CN"/>
        </w:rPr>
        <w:t>6</w:t>
      </w:r>
      <w:r>
        <w:rPr>
          <w:rFonts w:hint="eastAsia" w:ascii="宋体" w:hAnsi="宋体" w:eastAsia="宋体" w:cs="宋体"/>
          <w:spacing w:val="0"/>
          <w:sz w:val="21"/>
          <w:szCs w:val="21"/>
          <w:highlight w:val="none"/>
          <w:u w:val="none" w:color="auto"/>
          <w:lang w:val="en-US" w:eastAsia="zh-CN"/>
        </w:rPr>
        <w:t>年</w:t>
      </w:r>
      <w:r>
        <w:rPr>
          <w:rFonts w:hint="eastAsia" w:cs="宋体"/>
          <w:spacing w:val="0"/>
          <w:sz w:val="21"/>
          <w:szCs w:val="21"/>
          <w:highlight w:val="none"/>
          <w:u w:val="none" w:color="auto"/>
          <w:lang w:val="en-US" w:eastAsia="zh-CN"/>
        </w:rPr>
        <w:t xml:space="preserve">  </w:t>
      </w:r>
      <w:r>
        <w:rPr>
          <w:rFonts w:hint="eastAsia" w:ascii="宋体" w:hAnsi="宋体" w:eastAsia="宋体" w:cs="宋体"/>
          <w:spacing w:val="0"/>
          <w:sz w:val="21"/>
          <w:szCs w:val="21"/>
          <w:highlight w:val="none"/>
          <w:u w:val="none" w:color="auto"/>
          <w:lang w:val="en-US" w:eastAsia="zh-CN"/>
        </w:rPr>
        <w:t>月</w:t>
      </w:r>
      <w:r>
        <w:rPr>
          <w:rFonts w:hint="eastAsia" w:cs="宋体"/>
          <w:spacing w:val="0"/>
          <w:sz w:val="21"/>
          <w:szCs w:val="21"/>
          <w:highlight w:val="none"/>
          <w:u w:val="none" w:color="auto"/>
          <w:lang w:val="en-US" w:eastAsia="zh-CN"/>
        </w:rPr>
        <w:t xml:space="preserve">  </w:t>
      </w:r>
      <w:r>
        <w:rPr>
          <w:rFonts w:hint="eastAsia" w:ascii="宋体" w:hAnsi="宋体" w:eastAsia="宋体" w:cs="宋体"/>
          <w:spacing w:val="0"/>
          <w:sz w:val="21"/>
          <w:szCs w:val="21"/>
          <w:highlight w:val="none"/>
          <w:u w:val="none" w:color="auto"/>
          <w:lang w:val="en-US" w:eastAsia="zh-CN"/>
        </w:rPr>
        <w:t>日至</w:t>
      </w:r>
      <w:r>
        <w:rPr>
          <w:rFonts w:hint="eastAsia" w:cs="宋体"/>
          <w:spacing w:val="0"/>
          <w:sz w:val="21"/>
          <w:szCs w:val="21"/>
          <w:highlight w:val="none"/>
          <w:u w:val="none" w:color="auto"/>
          <w:lang w:val="en-US" w:eastAsia="zh-CN"/>
        </w:rPr>
        <w:t xml:space="preserve">  </w:t>
      </w:r>
      <w:r>
        <w:rPr>
          <w:rFonts w:hint="eastAsia" w:ascii="宋体" w:hAnsi="宋体" w:eastAsia="宋体" w:cs="宋体"/>
          <w:spacing w:val="0"/>
          <w:sz w:val="21"/>
          <w:szCs w:val="21"/>
          <w:highlight w:val="none"/>
          <w:u w:val="none" w:color="auto"/>
          <w:lang w:val="en-US" w:eastAsia="zh-CN"/>
        </w:rPr>
        <w:t>月</w:t>
      </w:r>
      <w:r>
        <w:rPr>
          <w:rFonts w:hint="eastAsia" w:cs="宋体"/>
          <w:spacing w:val="0"/>
          <w:sz w:val="21"/>
          <w:szCs w:val="21"/>
          <w:highlight w:val="none"/>
          <w:u w:val="none" w:color="auto"/>
          <w:lang w:val="en-US" w:eastAsia="zh-CN"/>
        </w:rPr>
        <w:t xml:space="preserve">  </w:t>
      </w:r>
      <w:r>
        <w:rPr>
          <w:rFonts w:hint="eastAsia" w:ascii="宋体" w:hAnsi="宋体" w:eastAsia="宋体" w:cs="宋体"/>
          <w:spacing w:val="0"/>
          <w:sz w:val="21"/>
          <w:szCs w:val="21"/>
          <w:highlight w:val="none"/>
          <w:u w:val="none" w:color="auto"/>
          <w:lang w:val="en-US" w:eastAsia="zh-CN"/>
        </w:rPr>
        <w:t>日，</w:t>
      </w:r>
      <w:r>
        <w:rPr>
          <w:rFonts w:hint="eastAsia" w:ascii="宋体" w:hAnsi="宋体" w:eastAsia="宋体" w:cs="宋体"/>
          <w:spacing w:val="0"/>
          <w:sz w:val="21"/>
          <w:szCs w:val="21"/>
          <w:u w:val="none" w:color="auto"/>
          <w:lang w:val="en-US" w:eastAsia="zh-CN"/>
        </w:rPr>
        <w:t>每天上午 0</w:t>
      </w:r>
      <w:r>
        <w:rPr>
          <w:rFonts w:hint="eastAsia" w:cs="宋体"/>
          <w:spacing w:val="0"/>
          <w:sz w:val="21"/>
          <w:szCs w:val="21"/>
          <w:u w:val="none" w:color="auto"/>
          <w:lang w:val="en-US" w:eastAsia="zh-CN"/>
        </w:rPr>
        <w:t>9</w:t>
      </w:r>
      <w:r>
        <w:rPr>
          <w:rFonts w:hint="eastAsia" w:ascii="宋体" w:hAnsi="宋体" w:eastAsia="宋体" w:cs="宋体"/>
          <w:spacing w:val="0"/>
          <w:sz w:val="21"/>
          <w:szCs w:val="21"/>
          <w:u w:val="none" w:color="auto"/>
          <w:lang w:val="en-US" w:eastAsia="zh-CN"/>
        </w:rPr>
        <w:t>：00 至 12:00，下午15:</w:t>
      </w:r>
      <w:r>
        <w:rPr>
          <w:rFonts w:hint="eastAsia" w:cs="宋体"/>
          <w:spacing w:val="0"/>
          <w:sz w:val="21"/>
          <w:szCs w:val="21"/>
          <w:u w:val="none" w:color="auto"/>
          <w:lang w:val="en-US" w:eastAsia="zh-CN"/>
        </w:rPr>
        <w:t>3</w:t>
      </w:r>
      <w:r>
        <w:rPr>
          <w:rFonts w:hint="eastAsia" w:ascii="宋体" w:hAnsi="宋体" w:eastAsia="宋体" w:cs="宋体"/>
          <w:spacing w:val="0"/>
          <w:sz w:val="21"/>
          <w:szCs w:val="21"/>
          <w:u w:val="none" w:color="auto"/>
          <w:lang w:val="en-US" w:eastAsia="zh-CN"/>
        </w:rPr>
        <w:t>0 至 18:00（法定节假日除外）；</w:t>
      </w:r>
    </w:p>
    <w:p w14:paraId="1839AD50">
      <w:pPr>
        <w:pStyle w:val="5"/>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731"/>
        <w:jc w:val="both"/>
        <w:textAlignment w:val="baseline"/>
        <w:rPr>
          <w:rFonts w:hint="eastAsia" w:ascii="宋体" w:hAnsi="宋体" w:eastAsia="宋体" w:cs="宋体"/>
          <w:spacing w:val="0"/>
          <w:sz w:val="21"/>
          <w:szCs w:val="21"/>
          <w:u w:val="none" w:color="auto"/>
          <w:lang w:val="en-US" w:eastAsia="zh-CN"/>
        </w:rPr>
      </w:pPr>
      <w:r>
        <w:rPr>
          <w:rFonts w:hint="eastAsia" w:ascii="宋体" w:hAnsi="宋体" w:eastAsia="宋体" w:cs="宋体"/>
          <w:spacing w:val="0"/>
          <w:sz w:val="21"/>
          <w:szCs w:val="21"/>
          <w:u w:val="none" w:color="auto"/>
          <w:lang w:val="en-US" w:eastAsia="zh-CN"/>
        </w:rPr>
        <w:t>2.方式：</w:t>
      </w:r>
    </w:p>
    <w:p w14:paraId="169B32AF">
      <w:pPr>
        <w:pStyle w:val="5"/>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731"/>
        <w:jc w:val="both"/>
        <w:textAlignment w:val="baseline"/>
        <w:rPr>
          <w:rFonts w:hint="eastAsia" w:ascii="宋体" w:hAnsi="宋体" w:eastAsia="宋体" w:cs="宋体"/>
          <w:spacing w:val="0"/>
          <w:sz w:val="21"/>
          <w:szCs w:val="21"/>
          <w:u w:val="none" w:color="auto"/>
          <w:lang w:val="en-US" w:eastAsia="zh-CN"/>
        </w:rPr>
      </w:pPr>
      <w:r>
        <w:rPr>
          <w:rFonts w:hint="eastAsia" w:ascii="宋体" w:hAnsi="宋体" w:eastAsia="宋体" w:cs="宋体"/>
          <w:spacing w:val="0"/>
          <w:sz w:val="21"/>
          <w:szCs w:val="21"/>
          <w:u w:val="none" w:color="auto"/>
          <w:lang w:val="en-US" w:eastAsia="zh-CN"/>
        </w:rPr>
        <w:t>（1）投标人将报名材料（如下要求）</w:t>
      </w:r>
      <w:r>
        <w:rPr>
          <w:rFonts w:hint="eastAsia" w:cs="宋体"/>
          <w:spacing w:val="0"/>
          <w:sz w:val="21"/>
          <w:szCs w:val="21"/>
          <w:u w:val="none" w:color="auto"/>
          <w:lang w:val="en-US" w:eastAsia="zh-CN"/>
        </w:rPr>
        <w:t>提交至广西骨伤医院采购办（地址附后）</w:t>
      </w:r>
      <w:r>
        <w:rPr>
          <w:rFonts w:hint="eastAsia" w:ascii="宋体" w:hAnsi="宋体" w:eastAsia="宋体" w:cs="宋体"/>
          <w:spacing w:val="0"/>
          <w:sz w:val="21"/>
          <w:szCs w:val="21"/>
          <w:u w:val="none" w:color="auto"/>
          <w:lang w:val="en-US" w:eastAsia="zh-CN"/>
        </w:rPr>
        <w:t>；</w:t>
      </w:r>
    </w:p>
    <w:p w14:paraId="66BB0621">
      <w:pPr>
        <w:pStyle w:val="5"/>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731"/>
        <w:jc w:val="both"/>
        <w:textAlignment w:val="baseline"/>
        <w:rPr>
          <w:rFonts w:hint="default" w:ascii="宋体" w:hAnsi="宋体" w:eastAsia="宋体" w:cs="宋体"/>
          <w:spacing w:val="0"/>
          <w:sz w:val="21"/>
          <w:szCs w:val="21"/>
          <w:u w:val="none" w:color="auto"/>
          <w:lang w:val="en-US" w:eastAsia="zh-CN"/>
        </w:rPr>
      </w:pPr>
      <w:r>
        <w:rPr>
          <w:rFonts w:hint="eastAsia" w:ascii="宋体" w:hAnsi="宋体" w:eastAsia="宋体" w:cs="宋体"/>
          <w:spacing w:val="0"/>
          <w:sz w:val="21"/>
          <w:szCs w:val="21"/>
          <w:u w:val="none" w:color="auto"/>
          <w:lang w:val="en-US" w:eastAsia="zh-CN"/>
        </w:rPr>
        <w:t>（2）采购人进行资质审查通过后，将谈判文件发送至投标人邮箱（请在报名材料中留好联系人、电话及邮箱）；如提交材料后24小时内未收到谈判文件请联系采购人了解情况。</w:t>
      </w:r>
    </w:p>
    <w:p w14:paraId="25E38F33">
      <w:pPr>
        <w:pStyle w:val="5"/>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731"/>
        <w:jc w:val="both"/>
        <w:textAlignment w:val="baseline"/>
        <w:rPr>
          <w:rFonts w:hint="eastAsia" w:ascii="宋体" w:hAnsi="宋体" w:eastAsia="宋体" w:cs="宋体"/>
          <w:b/>
          <w:bCs/>
          <w:spacing w:val="0"/>
          <w:sz w:val="21"/>
          <w:szCs w:val="21"/>
          <w:u w:val="none" w:color="auto"/>
          <w:lang w:val="en-US" w:eastAsia="zh-CN"/>
        </w:rPr>
      </w:pPr>
      <w:r>
        <w:rPr>
          <w:rFonts w:hint="eastAsia" w:cs="宋体"/>
          <w:b/>
          <w:bCs/>
          <w:spacing w:val="0"/>
          <w:sz w:val="21"/>
          <w:szCs w:val="21"/>
          <w:u w:val="none" w:color="auto"/>
          <w:lang w:val="en-US" w:eastAsia="zh-CN"/>
        </w:rPr>
        <w:t>3.</w:t>
      </w:r>
      <w:r>
        <w:rPr>
          <w:rFonts w:hint="eastAsia" w:ascii="宋体" w:hAnsi="宋体" w:eastAsia="宋体" w:cs="宋体"/>
          <w:b/>
          <w:bCs/>
          <w:spacing w:val="0"/>
          <w:sz w:val="21"/>
          <w:szCs w:val="21"/>
          <w:u w:val="none" w:color="auto"/>
          <w:lang w:val="en-US" w:eastAsia="zh-CN"/>
        </w:rPr>
        <w:t>报名材料：</w:t>
      </w:r>
    </w:p>
    <w:p w14:paraId="441E8668">
      <w:pPr>
        <w:pStyle w:val="5"/>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731"/>
        <w:jc w:val="both"/>
        <w:textAlignment w:val="baseline"/>
        <w:rPr>
          <w:rFonts w:hint="eastAsia" w:ascii="宋体" w:hAnsi="宋体" w:eastAsia="宋体" w:cs="宋体"/>
          <w:color w:val="0000FF"/>
          <w:spacing w:val="0"/>
          <w:sz w:val="21"/>
          <w:szCs w:val="21"/>
          <w:u w:val="none" w:color="auto"/>
          <w:lang w:val="en-US" w:eastAsia="zh-CN"/>
        </w:rPr>
      </w:pPr>
      <w:r>
        <w:rPr>
          <w:rFonts w:hint="eastAsia" w:ascii="宋体" w:hAnsi="宋体" w:eastAsia="宋体" w:cs="宋体"/>
          <w:color w:val="0000FF"/>
          <w:spacing w:val="0"/>
          <w:sz w:val="21"/>
          <w:szCs w:val="21"/>
          <w:u w:val="none" w:color="auto"/>
          <w:lang w:val="en-US" w:eastAsia="zh-CN"/>
        </w:rPr>
        <w:t>（1）供应商为法人或者其他组织的提供其营业执照等证明文件（如营业执照或者事业单位法人证书或者执业许可证等）</w:t>
      </w:r>
    </w:p>
    <w:p w14:paraId="23F6C9F3">
      <w:pPr>
        <w:pStyle w:val="5"/>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731"/>
        <w:jc w:val="both"/>
        <w:textAlignment w:val="baseline"/>
        <w:rPr>
          <w:rFonts w:hint="eastAsia" w:ascii="宋体" w:hAnsi="宋体" w:eastAsia="宋体" w:cs="宋体"/>
          <w:color w:val="0000FF"/>
          <w:spacing w:val="0"/>
          <w:sz w:val="21"/>
          <w:szCs w:val="21"/>
          <w:u w:val="none" w:color="auto"/>
          <w:lang w:val="en-US" w:eastAsia="zh-CN"/>
        </w:rPr>
      </w:pPr>
      <w:r>
        <w:rPr>
          <w:rFonts w:hint="eastAsia" w:ascii="宋体" w:hAnsi="宋体" w:eastAsia="宋体" w:cs="宋体"/>
          <w:color w:val="0000FF"/>
          <w:spacing w:val="0"/>
          <w:sz w:val="21"/>
          <w:szCs w:val="21"/>
          <w:u w:val="none" w:color="auto"/>
          <w:lang w:val="en-US" w:eastAsia="zh-CN"/>
        </w:rPr>
        <w:t>（2）法定代表人授权委托书原件及委托代理人有效身份证正反面复印件（委托代理时必须提供，明确委托权限及时间）。</w:t>
      </w:r>
    </w:p>
    <w:p w14:paraId="1B20D092">
      <w:pPr>
        <w:pStyle w:val="5"/>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731"/>
        <w:jc w:val="both"/>
        <w:textAlignment w:val="baseline"/>
        <w:rPr>
          <w:rFonts w:hint="default" w:ascii="宋体" w:hAnsi="宋体" w:eastAsia="宋体" w:cs="宋体"/>
          <w:color w:val="0000FF"/>
          <w:spacing w:val="0"/>
          <w:sz w:val="21"/>
          <w:szCs w:val="21"/>
          <w:u w:val="none" w:color="auto"/>
          <w:lang w:val="en-US" w:eastAsia="zh-CN"/>
        </w:rPr>
      </w:pPr>
      <w:r>
        <w:rPr>
          <w:rFonts w:hint="eastAsia" w:ascii="宋体" w:hAnsi="宋体" w:eastAsia="宋体" w:cs="宋体"/>
          <w:color w:val="0000FF"/>
          <w:spacing w:val="0"/>
          <w:sz w:val="21"/>
          <w:szCs w:val="21"/>
          <w:u w:val="none" w:color="auto"/>
          <w:lang w:val="en-US" w:eastAsia="zh-CN"/>
        </w:rPr>
        <w:t>（</w:t>
      </w:r>
      <w:r>
        <w:rPr>
          <w:rFonts w:hint="eastAsia" w:cs="宋体"/>
          <w:color w:val="0000FF"/>
          <w:spacing w:val="0"/>
          <w:sz w:val="21"/>
          <w:szCs w:val="21"/>
          <w:u w:val="none" w:color="auto"/>
          <w:lang w:val="en-US" w:eastAsia="zh-CN"/>
        </w:rPr>
        <w:t>3</w:t>
      </w:r>
      <w:r>
        <w:rPr>
          <w:rFonts w:hint="eastAsia" w:ascii="宋体" w:hAnsi="宋体" w:eastAsia="宋体" w:cs="宋体"/>
          <w:color w:val="0000FF"/>
          <w:spacing w:val="0"/>
          <w:sz w:val="21"/>
          <w:szCs w:val="21"/>
          <w:u w:val="none" w:color="auto"/>
          <w:lang w:val="en-US" w:eastAsia="zh-CN"/>
        </w:rPr>
        <w:t>）</w:t>
      </w:r>
      <w:r>
        <w:rPr>
          <w:rFonts w:hint="eastAsia" w:cs="宋体"/>
          <w:color w:val="0000FF"/>
          <w:spacing w:val="0"/>
          <w:sz w:val="21"/>
          <w:szCs w:val="21"/>
          <w:u w:val="none" w:color="auto"/>
          <w:lang w:val="en-US" w:eastAsia="zh-CN"/>
        </w:rPr>
        <w:t>本项目特定资质证书或材料</w:t>
      </w:r>
      <w:r>
        <w:rPr>
          <w:rFonts w:hint="eastAsia" w:ascii="宋体" w:hAnsi="宋体" w:eastAsia="宋体" w:cs="宋体"/>
          <w:color w:val="0000FF"/>
          <w:spacing w:val="0"/>
          <w:sz w:val="21"/>
          <w:szCs w:val="21"/>
          <w:u w:val="none" w:color="auto"/>
          <w:lang w:val="en-US" w:eastAsia="zh-CN"/>
        </w:rPr>
        <w:t>复印件</w:t>
      </w:r>
    </w:p>
    <w:p w14:paraId="1889D220">
      <w:pPr>
        <w:pStyle w:val="5"/>
        <w:keepNext w:val="0"/>
        <w:keepLines w:val="0"/>
        <w:pageBreakBefore w:val="0"/>
        <w:widowControl/>
        <w:kinsoku w:val="0"/>
        <w:wordWrap/>
        <w:overflowPunct/>
        <w:topLinePunct w:val="0"/>
        <w:autoSpaceDE w:val="0"/>
        <w:autoSpaceDN w:val="0"/>
        <w:bidi w:val="0"/>
        <w:adjustRightInd w:val="0"/>
        <w:snapToGrid w:val="0"/>
        <w:spacing w:line="360" w:lineRule="auto"/>
        <w:ind w:left="0" w:firstLine="964" w:firstLineChars="400"/>
        <w:textAlignment w:val="baseline"/>
        <w:rPr>
          <w:spacing w:val="0"/>
          <w:sz w:val="24"/>
          <w:szCs w:val="24"/>
        </w:rPr>
      </w:pPr>
      <w:r>
        <w:rPr>
          <w:b/>
          <w:bCs/>
          <w:spacing w:val="0"/>
          <w:sz w:val="24"/>
          <w:szCs w:val="24"/>
        </w:rPr>
        <w:t>四、响应文件提交</w:t>
      </w:r>
    </w:p>
    <w:p w14:paraId="4FC85D64">
      <w:pPr>
        <w:pStyle w:val="5"/>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731"/>
        <w:jc w:val="both"/>
        <w:textAlignment w:val="baseline"/>
        <w:rPr>
          <w:rFonts w:hint="eastAsia" w:ascii="宋体" w:hAnsi="宋体" w:eastAsia="宋体" w:cs="宋体"/>
          <w:spacing w:val="0"/>
          <w:sz w:val="21"/>
          <w:szCs w:val="21"/>
          <w:u w:val="none" w:color="auto"/>
          <w:lang w:val="en-US" w:eastAsia="zh-CN"/>
        </w:rPr>
      </w:pPr>
      <w:r>
        <w:rPr>
          <w:rFonts w:hint="eastAsia" w:ascii="宋体" w:hAnsi="宋体" w:eastAsia="宋体" w:cs="宋体"/>
          <w:spacing w:val="0"/>
          <w:sz w:val="21"/>
          <w:szCs w:val="21"/>
          <w:u w:val="none" w:color="auto"/>
          <w:lang w:val="en-US" w:eastAsia="zh-CN"/>
        </w:rPr>
        <w:t>1.截止时间：202</w:t>
      </w:r>
      <w:r>
        <w:rPr>
          <w:rFonts w:hint="eastAsia" w:cs="宋体"/>
          <w:spacing w:val="0"/>
          <w:sz w:val="21"/>
          <w:szCs w:val="21"/>
          <w:u w:val="none" w:color="auto"/>
          <w:lang w:val="en-US" w:eastAsia="zh-CN"/>
        </w:rPr>
        <w:t>6</w:t>
      </w:r>
      <w:r>
        <w:rPr>
          <w:rFonts w:hint="eastAsia" w:ascii="宋体" w:hAnsi="宋体" w:eastAsia="宋体" w:cs="宋体"/>
          <w:spacing w:val="0"/>
          <w:sz w:val="21"/>
          <w:szCs w:val="21"/>
          <w:u w:val="none" w:color="auto"/>
          <w:lang w:val="en-US" w:eastAsia="zh-CN"/>
        </w:rPr>
        <w:t>年</w:t>
      </w:r>
      <w:r>
        <w:rPr>
          <w:rFonts w:hint="eastAsia" w:cs="宋体"/>
          <w:spacing w:val="0"/>
          <w:sz w:val="21"/>
          <w:szCs w:val="21"/>
          <w:u w:val="none" w:color="auto"/>
          <w:lang w:val="en-US" w:eastAsia="zh-CN"/>
        </w:rPr>
        <w:t xml:space="preserve">  </w:t>
      </w:r>
      <w:r>
        <w:rPr>
          <w:rFonts w:hint="eastAsia" w:ascii="宋体" w:hAnsi="宋体" w:eastAsia="宋体" w:cs="宋体"/>
          <w:spacing w:val="0"/>
          <w:sz w:val="21"/>
          <w:szCs w:val="21"/>
          <w:u w:val="none" w:color="auto"/>
          <w:lang w:val="en-US" w:eastAsia="zh-CN"/>
        </w:rPr>
        <w:t>月</w:t>
      </w:r>
      <w:r>
        <w:rPr>
          <w:rFonts w:hint="eastAsia" w:cs="宋体"/>
          <w:spacing w:val="0"/>
          <w:sz w:val="21"/>
          <w:szCs w:val="21"/>
          <w:u w:val="none" w:color="auto"/>
          <w:lang w:val="en-US" w:eastAsia="zh-CN"/>
        </w:rPr>
        <w:t xml:space="preserve">  </w:t>
      </w:r>
      <w:r>
        <w:rPr>
          <w:rFonts w:hint="eastAsia" w:ascii="宋体" w:hAnsi="宋体" w:eastAsia="宋体" w:cs="宋体"/>
          <w:spacing w:val="0"/>
          <w:sz w:val="21"/>
          <w:szCs w:val="21"/>
          <w:u w:val="none" w:color="auto"/>
          <w:lang w:val="en-US" w:eastAsia="zh-CN"/>
        </w:rPr>
        <w:t>日上午09时</w:t>
      </w:r>
      <w:r>
        <w:rPr>
          <w:rFonts w:hint="eastAsia" w:cs="宋体"/>
          <w:spacing w:val="0"/>
          <w:sz w:val="21"/>
          <w:szCs w:val="21"/>
          <w:u w:val="none" w:color="auto"/>
          <w:lang w:val="en-US" w:eastAsia="zh-CN"/>
        </w:rPr>
        <w:t>0</w:t>
      </w:r>
      <w:r>
        <w:rPr>
          <w:rFonts w:hint="eastAsia" w:ascii="宋体" w:hAnsi="宋体" w:eastAsia="宋体" w:cs="宋体"/>
          <w:spacing w:val="0"/>
          <w:sz w:val="21"/>
          <w:szCs w:val="21"/>
          <w:u w:val="none" w:color="auto"/>
          <w:lang w:val="en-US" w:eastAsia="zh-CN"/>
        </w:rPr>
        <w:t>0分（北京时间）；</w:t>
      </w:r>
    </w:p>
    <w:p w14:paraId="113FFFCD">
      <w:pPr>
        <w:pStyle w:val="5"/>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731"/>
        <w:jc w:val="both"/>
        <w:textAlignment w:val="baseline"/>
        <w:rPr>
          <w:rFonts w:hint="eastAsia" w:ascii="宋体" w:hAnsi="宋体" w:eastAsia="宋体" w:cs="宋体"/>
          <w:spacing w:val="0"/>
          <w:sz w:val="21"/>
          <w:szCs w:val="21"/>
          <w:u w:val="none" w:color="auto"/>
          <w:lang w:val="en-US" w:eastAsia="zh-CN"/>
        </w:rPr>
      </w:pPr>
      <w:r>
        <w:rPr>
          <w:rFonts w:hint="eastAsia" w:ascii="宋体" w:hAnsi="宋体" w:eastAsia="宋体" w:cs="宋体"/>
          <w:spacing w:val="0"/>
          <w:sz w:val="21"/>
          <w:szCs w:val="21"/>
          <w:u w:val="none" w:color="auto"/>
          <w:lang w:val="en-US" w:eastAsia="zh-CN"/>
        </w:rPr>
        <w:t>2.地点：广西骨伤医院采购办（广西南宁市东葛路1号锦华前楼4楼401号）。</w:t>
      </w:r>
    </w:p>
    <w:p w14:paraId="70727061">
      <w:pPr>
        <w:pStyle w:val="5"/>
        <w:keepNext w:val="0"/>
        <w:keepLines w:val="0"/>
        <w:pageBreakBefore w:val="0"/>
        <w:widowControl/>
        <w:kinsoku w:val="0"/>
        <w:wordWrap/>
        <w:overflowPunct/>
        <w:topLinePunct w:val="0"/>
        <w:autoSpaceDE w:val="0"/>
        <w:autoSpaceDN w:val="0"/>
        <w:bidi w:val="0"/>
        <w:adjustRightInd w:val="0"/>
        <w:snapToGrid w:val="0"/>
        <w:spacing w:line="360" w:lineRule="auto"/>
        <w:ind w:left="0" w:firstLine="964" w:firstLineChars="400"/>
        <w:textAlignment w:val="baseline"/>
        <w:rPr>
          <w:rFonts w:hint="default" w:ascii="宋体" w:hAnsi="宋体" w:eastAsia="宋体" w:cs="宋体"/>
          <w:b/>
          <w:bCs/>
          <w:spacing w:val="0"/>
          <w:sz w:val="24"/>
          <w:szCs w:val="24"/>
          <w:lang w:val="en-US" w:eastAsia="zh-CN"/>
        </w:rPr>
      </w:pPr>
      <w:r>
        <w:rPr>
          <w:rFonts w:hint="eastAsia" w:ascii="宋体" w:hAnsi="宋体" w:eastAsia="宋体" w:cs="宋体"/>
          <w:b/>
          <w:bCs/>
          <w:spacing w:val="0"/>
          <w:sz w:val="24"/>
          <w:szCs w:val="24"/>
          <w:lang w:val="en-US" w:eastAsia="zh-CN"/>
        </w:rPr>
        <w:t>五、谈判时间地点</w:t>
      </w:r>
    </w:p>
    <w:p w14:paraId="61A8A80A">
      <w:pPr>
        <w:pStyle w:val="5"/>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940" w:firstLineChars="448"/>
        <w:jc w:val="both"/>
        <w:textAlignment w:val="baseline"/>
        <w:rPr>
          <w:rFonts w:hint="default" w:ascii="宋体" w:hAnsi="宋体" w:eastAsia="宋体" w:cs="宋体"/>
          <w:spacing w:val="0"/>
          <w:sz w:val="21"/>
          <w:szCs w:val="21"/>
          <w:u w:val="none" w:color="auto"/>
          <w:lang w:val="en-US" w:eastAsia="zh-CN"/>
        </w:rPr>
      </w:pPr>
      <w:r>
        <w:rPr>
          <w:rFonts w:hint="eastAsia" w:ascii="宋体" w:hAnsi="宋体" w:eastAsia="宋体" w:cs="宋体"/>
          <w:spacing w:val="0"/>
          <w:sz w:val="21"/>
          <w:szCs w:val="21"/>
          <w:u w:val="none" w:color="auto"/>
          <w:lang w:val="en-US" w:eastAsia="zh-CN"/>
        </w:rPr>
        <w:t>另行通知</w:t>
      </w:r>
    </w:p>
    <w:p w14:paraId="23031380">
      <w:pPr>
        <w:pStyle w:val="5"/>
        <w:keepNext w:val="0"/>
        <w:keepLines w:val="0"/>
        <w:pageBreakBefore w:val="0"/>
        <w:widowControl/>
        <w:kinsoku w:val="0"/>
        <w:wordWrap/>
        <w:overflowPunct/>
        <w:topLinePunct w:val="0"/>
        <w:autoSpaceDE w:val="0"/>
        <w:autoSpaceDN w:val="0"/>
        <w:bidi w:val="0"/>
        <w:adjustRightInd w:val="0"/>
        <w:snapToGrid w:val="0"/>
        <w:spacing w:line="360" w:lineRule="auto"/>
        <w:ind w:left="0" w:firstLine="964" w:firstLineChars="400"/>
        <w:textAlignment w:val="baseline"/>
        <w:rPr>
          <w:rFonts w:ascii="宋体" w:hAnsi="宋体" w:eastAsia="宋体" w:cs="宋体"/>
          <w:b/>
          <w:bCs/>
          <w:spacing w:val="0"/>
          <w:sz w:val="24"/>
          <w:szCs w:val="24"/>
        </w:rPr>
      </w:pPr>
      <w:r>
        <w:rPr>
          <w:rFonts w:ascii="宋体" w:hAnsi="宋体" w:eastAsia="宋体" w:cs="宋体"/>
          <w:b/>
          <w:bCs/>
          <w:spacing w:val="0"/>
          <w:sz w:val="24"/>
          <w:szCs w:val="24"/>
        </w:rPr>
        <w:t>六、公告期限</w:t>
      </w:r>
    </w:p>
    <w:p w14:paraId="08473EE5">
      <w:pPr>
        <w:pStyle w:val="5"/>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940" w:firstLineChars="448"/>
        <w:jc w:val="both"/>
        <w:textAlignment w:val="baseline"/>
        <w:rPr>
          <w:rFonts w:hint="eastAsia" w:ascii="宋体" w:hAnsi="宋体" w:eastAsia="宋体" w:cs="宋体"/>
          <w:spacing w:val="0"/>
          <w:sz w:val="21"/>
          <w:szCs w:val="21"/>
          <w:u w:val="none" w:color="auto"/>
          <w:lang w:val="en-US" w:eastAsia="zh-CN"/>
        </w:rPr>
      </w:pPr>
      <w:r>
        <w:rPr>
          <w:rFonts w:hint="eastAsia" w:ascii="宋体" w:hAnsi="宋体" w:eastAsia="宋体" w:cs="宋体"/>
          <w:spacing w:val="0"/>
          <w:sz w:val="21"/>
          <w:szCs w:val="21"/>
          <w:u w:val="none" w:color="auto"/>
          <w:lang w:val="en-US" w:eastAsia="zh-CN"/>
        </w:rPr>
        <w:t>自本公告发布之日起</w:t>
      </w:r>
      <w:r>
        <w:rPr>
          <w:rFonts w:hint="default" w:cs="宋体"/>
          <w:spacing w:val="0"/>
          <w:sz w:val="21"/>
          <w:szCs w:val="21"/>
          <w:u w:val="none" w:color="auto"/>
          <w:lang w:eastAsia="zh-CN"/>
        </w:rPr>
        <w:t>3</w:t>
      </w:r>
      <w:r>
        <w:rPr>
          <w:rFonts w:hint="eastAsia" w:ascii="宋体" w:hAnsi="宋体" w:eastAsia="宋体" w:cs="宋体"/>
          <w:spacing w:val="0"/>
          <w:sz w:val="21"/>
          <w:szCs w:val="21"/>
          <w:u w:val="none" w:color="auto"/>
          <w:lang w:val="en-US" w:eastAsia="zh-CN"/>
        </w:rPr>
        <w:t>个工作日。</w:t>
      </w:r>
    </w:p>
    <w:p w14:paraId="2A4E6D18">
      <w:pPr>
        <w:pStyle w:val="5"/>
        <w:keepNext w:val="0"/>
        <w:keepLines w:val="0"/>
        <w:pageBreakBefore w:val="0"/>
        <w:widowControl/>
        <w:kinsoku w:val="0"/>
        <w:wordWrap/>
        <w:overflowPunct/>
        <w:topLinePunct w:val="0"/>
        <w:autoSpaceDE w:val="0"/>
        <w:autoSpaceDN w:val="0"/>
        <w:bidi w:val="0"/>
        <w:adjustRightInd w:val="0"/>
        <w:snapToGrid w:val="0"/>
        <w:spacing w:line="360" w:lineRule="auto"/>
        <w:ind w:left="0" w:firstLine="964" w:firstLineChars="400"/>
        <w:textAlignment w:val="baseline"/>
        <w:rPr>
          <w:rFonts w:ascii="宋体" w:hAnsi="宋体" w:eastAsia="宋体" w:cs="宋体"/>
          <w:b/>
          <w:bCs/>
          <w:spacing w:val="0"/>
          <w:sz w:val="24"/>
          <w:szCs w:val="24"/>
        </w:rPr>
      </w:pPr>
      <w:r>
        <w:rPr>
          <w:rFonts w:ascii="宋体" w:hAnsi="宋体" w:eastAsia="宋体" w:cs="宋体"/>
          <w:b/>
          <w:bCs/>
          <w:spacing w:val="0"/>
          <w:sz w:val="24"/>
          <w:szCs w:val="24"/>
        </w:rPr>
        <w:t>七、凡对本次采购提出询问，请按以下方式联系</w:t>
      </w:r>
    </w:p>
    <w:p w14:paraId="6F6721E1">
      <w:pPr>
        <w:pStyle w:val="5"/>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940" w:firstLineChars="448"/>
        <w:jc w:val="both"/>
        <w:textAlignment w:val="baseline"/>
        <w:rPr>
          <w:rFonts w:hint="default" w:ascii="宋体" w:hAnsi="宋体" w:eastAsia="宋体" w:cs="宋体"/>
          <w:spacing w:val="0"/>
          <w:sz w:val="21"/>
          <w:szCs w:val="21"/>
          <w:u w:val="none" w:color="auto"/>
          <w:lang w:eastAsia="zh-CN"/>
        </w:rPr>
      </w:pPr>
      <w:bookmarkStart w:id="2" w:name="bookmark15"/>
      <w:bookmarkEnd w:id="2"/>
      <w:r>
        <w:rPr>
          <w:rFonts w:hint="eastAsia" w:cs="宋体"/>
          <w:spacing w:val="0"/>
          <w:sz w:val="21"/>
          <w:szCs w:val="21"/>
          <w:u w:val="none" w:color="auto"/>
          <w:lang w:val="en-US" w:eastAsia="zh-CN"/>
        </w:rPr>
        <w:t>科室</w:t>
      </w:r>
      <w:r>
        <w:rPr>
          <w:rFonts w:hint="eastAsia" w:ascii="宋体" w:hAnsi="宋体" w:eastAsia="宋体" w:cs="宋体"/>
          <w:spacing w:val="0"/>
          <w:sz w:val="21"/>
          <w:szCs w:val="21"/>
          <w:u w:val="none" w:color="auto"/>
          <w:lang w:val="en-US" w:eastAsia="zh-CN"/>
        </w:rPr>
        <w:t>：广西骨伤医院</w:t>
      </w:r>
      <w:r>
        <w:rPr>
          <w:rFonts w:hint="default" w:cs="宋体"/>
          <w:spacing w:val="0"/>
          <w:sz w:val="21"/>
          <w:szCs w:val="21"/>
          <w:u w:val="none" w:color="auto"/>
          <w:lang w:eastAsia="zh-CN"/>
        </w:rPr>
        <w:t>采购办</w:t>
      </w:r>
    </w:p>
    <w:p w14:paraId="5C33907F">
      <w:pPr>
        <w:pStyle w:val="5"/>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940" w:firstLineChars="448"/>
        <w:jc w:val="both"/>
        <w:textAlignment w:val="baseline"/>
        <w:rPr>
          <w:rFonts w:hint="eastAsia" w:ascii="宋体" w:hAnsi="宋体" w:eastAsia="宋体" w:cs="宋体"/>
          <w:spacing w:val="0"/>
          <w:sz w:val="21"/>
          <w:szCs w:val="21"/>
          <w:u w:val="none" w:color="auto"/>
          <w:lang w:val="en-US" w:eastAsia="zh-CN"/>
        </w:rPr>
      </w:pPr>
      <w:r>
        <w:rPr>
          <w:rFonts w:hint="eastAsia" w:ascii="宋体" w:hAnsi="宋体" w:eastAsia="宋体" w:cs="宋体"/>
          <w:spacing w:val="0"/>
          <w:sz w:val="21"/>
          <w:szCs w:val="21"/>
          <w:u w:val="none" w:color="auto"/>
          <w:lang w:val="en-US" w:eastAsia="zh-CN"/>
        </w:rPr>
        <w:t>联系方式：</w:t>
      </w:r>
      <w:r>
        <w:rPr>
          <w:rFonts w:hint="eastAsia" w:cs="宋体"/>
          <w:spacing w:val="0"/>
          <w:sz w:val="21"/>
          <w:szCs w:val="21"/>
          <w:u w:val="none" w:color="auto"/>
          <w:lang w:val="en-US" w:eastAsia="zh-CN"/>
        </w:rPr>
        <w:t xml:space="preserve">邓老师 </w:t>
      </w:r>
      <w:r>
        <w:rPr>
          <w:rFonts w:hint="eastAsia" w:ascii="宋体" w:hAnsi="宋体" w:eastAsia="宋体" w:cs="宋体"/>
          <w:spacing w:val="0"/>
          <w:sz w:val="21"/>
          <w:szCs w:val="21"/>
          <w:u w:val="none" w:color="auto"/>
          <w:lang w:val="en-US" w:eastAsia="zh-CN"/>
        </w:rPr>
        <w:t>0771-2622251</w:t>
      </w:r>
    </w:p>
    <w:p w14:paraId="76D054A7">
      <w:pPr>
        <w:pStyle w:val="5"/>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940" w:firstLineChars="448"/>
        <w:jc w:val="both"/>
        <w:textAlignment w:val="baseline"/>
        <w:rPr>
          <w:rFonts w:hint="eastAsia" w:cs="宋体"/>
          <w:color w:val="auto"/>
          <w:spacing w:val="0"/>
          <w:sz w:val="21"/>
          <w:szCs w:val="21"/>
          <w:u w:val="none"/>
          <w:lang w:val="en-US" w:eastAsia="zh-CN"/>
        </w:rPr>
      </w:pPr>
      <w:r>
        <w:rPr>
          <w:rFonts w:hint="eastAsia" w:cs="宋体"/>
          <w:spacing w:val="0"/>
          <w:sz w:val="21"/>
          <w:szCs w:val="21"/>
          <w:u w:val="none" w:color="auto"/>
          <w:lang w:val="en-US" w:eastAsia="zh-CN"/>
        </w:rPr>
        <w:t>邮箱：</w:t>
      </w:r>
      <w:r>
        <w:rPr>
          <w:rFonts w:hint="eastAsia" w:cs="宋体"/>
          <w:color w:val="auto"/>
          <w:spacing w:val="0"/>
          <w:sz w:val="21"/>
          <w:szCs w:val="21"/>
          <w:u w:val="none"/>
          <w:lang w:val="en-US" w:eastAsia="zh-CN"/>
        </w:rPr>
        <w:t>gxgsyycgb@163.com</w:t>
      </w:r>
    </w:p>
    <w:p w14:paraId="1BAD2CF0">
      <w:pPr>
        <w:pStyle w:val="5"/>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940" w:firstLineChars="448"/>
        <w:jc w:val="both"/>
        <w:textAlignment w:val="baseline"/>
        <w:rPr>
          <w:rFonts w:hint="eastAsia" w:cs="宋体"/>
          <w:color w:val="auto"/>
          <w:spacing w:val="0"/>
          <w:sz w:val="21"/>
          <w:szCs w:val="21"/>
          <w:u w:val="none"/>
          <w:lang w:val="en-US" w:eastAsia="zh-CN"/>
        </w:rPr>
      </w:pPr>
    </w:p>
    <w:p w14:paraId="0FE009F3">
      <w:pPr>
        <w:pStyle w:val="5"/>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940" w:firstLineChars="448"/>
        <w:jc w:val="both"/>
        <w:textAlignment w:val="baseline"/>
        <w:rPr>
          <w:rFonts w:hint="eastAsia" w:cs="宋体"/>
          <w:color w:val="auto"/>
          <w:spacing w:val="0"/>
          <w:sz w:val="21"/>
          <w:szCs w:val="21"/>
          <w:u w:val="none"/>
          <w:lang w:val="en-US" w:eastAsia="zh-CN"/>
        </w:rPr>
      </w:pPr>
    </w:p>
    <w:p w14:paraId="32499504">
      <w:pPr>
        <w:pStyle w:val="5"/>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940" w:firstLineChars="448"/>
        <w:jc w:val="both"/>
        <w:textAlignment w:val="baseline"/>
        <w:rPr>
          <w:rFonts w:hint="eastAsia" w:cs="宋体"/>
          <w:color w:val="auto"/>
          <w:spacing w:val="0"/>
          <w:sz w:val="21"/>
          <w:szCs w:val="21"/>
          <w:u w:val="none"/>
          <w:lang w:val="en-US" w:eastAsia="zh-CN"/>
        </w:rPr>
      </w:pPr>
    </w:p>
    <w:p w14:paraId="6068959F">
      <w:pPr>
        <w:pStyle w:val="5"/>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940" w:firstLineChars="448"/>
        <w:jc w:val="right"/>
        <w:textAlignment w:val="baseline"/>
        <w:rPr>
          <w:rFonts w:hint="eastAsia" w:cs="宋体"/>
          <w:color w:val="auto"/>
          <w:spacing w:val="0"/>
          <w:sz w:val="21"/>
          <w:szCs w:val="21"/>
          <w:u w:val="none"/>
          <w:lang w:val="en-US" w:eastAsia="zh-CN"/>
        </w:rPr>
      </w:pPr>
      <w:r>
        <w:rPr>
          <w:rFonts w:hint="eastAsia" w:cs="宋体"/>
          <w:color w:val="auto"/>
          <w:spacing w:val="0"/>
          <w:sz w:val="21"/>
          <w:szCs w:val="21"/>
          <w:u w:val="none"/>
          <w:lang w:val="en-US" w:eastAsia="zh-CN"/>
        </w:rPr>
        <w:t>广西骨伤医院</w:t>
      </w:r>
    </w:p>
    <w:p w14:paraId="570D602F">
      <w:pPr>
        <w:pStyle w:val="5"/>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940" w:firstLineChars="448"/>
        <w:jc w:val="right"/>
        <w:textAlignment w:val="baseline"/>
        <w:rPr>
          <w:rFonts w:hint="default" w:cs="宋体"/>
          <w:color w:val="auto"/>
          <w:spacing w:val="0"/>
          <w:sz w:val="21"/>
          <w:szCs w:val="21"/>
          <w:u w:val="none"/>
          <w:lang w:val="en-US" w:eastAsia="zh-CN"/>
        </w:rPr>
      </w:pPr>
      <w:r>
        <w:rPr>
          <w:rFonts w:hint="eastAsia" w:cs="宋体"/>
          <w:color w:val="auto"/>
          <w:spacing w:val="0"/>
          <w:sz w:val="21"/>
          <w:szCs w:val="21"/>
          <w:u w:val="none"/>
          <w:lang w:val="en-US" w:eastAsia="zh-CN"/>
        </w:rPr>
        <w:t>2026年  月  日</w:t>
      </w:r>
    </w:p>
    <w:p w14:paraId="7A9B2A43">
      <w:pPr>
        <w:rPr>
          <w:rFonts w:hint="eastAsia" w:ascii="宋体" w:hAnsi="宋体" w:eastAsia="宋体" w:cs="宋体"/>
          <w:spacing w:val="0"/>
          <w:sz w:val="21"/>
          <w:szCs w:val="21"/>
          <w:u w:val="none" w:color="auto"/>
          <w:lang w:val="en-US" w:eastAsia="zh-CN"/>
        </w:rPr>
      </w:pPr>
      <w:r>
        <w:rPr>
          <w:rFonts w:hint="eastAsia" w:ascii="宋体" w:hAnsi="宋体" w:eastAsia="宋体" w:cs="宋体"/>
          <w:spacing w:val="0"/>
          <w:sz w:val="21"/>
          <w:szCs w:val="21"/>
          <w:u w:val="none" w:color="auto"/>
          <w:lang w:val="en-US" w:eastAsia="zh-CN"/>
        </w:rPr>
        <w:br w:type="page"/>
      </w:r>
    </w:p>
    <w:p w14:paraId="40596717">
      <w:pPr>
        <w:pStyle w:val="5"/>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731"/>
        <w:jc w:val="both"/>
        <w:textAlignment w:val="baseline"/>
        <w:rPr>
          <w:rFonts w:hint="eastAsia" w:ascii="宋体" w:hAnsi="宋体" w:eastAsia="宋体" w:cs="宋体"/>
          <w:spacing w:val="0"/>
          <w:sz w:val="21"/>
          <w:szCs w:val="21"/>
          <w:u w:val="none" w:color="auto"/>
          <w:lang w:val="en-US" w:eastAsia="zh-CN"/>
        </w:rPr>
      </w:pPr>
    </w:p>
    <w:p w14:paraId="20BB92F2">
      <w:pPr>
        <w:pStyle w:val="5"/>
        <w:spacing w:before="64" w:line="224" w:lineRule="auto"/>
        <w:ind w:left="2588"/>
        <w:rPr>
          <w:spacing w:val="0"/>
          <w:sz w:val="28"/>
          <w:szCs w:val="28"/>
        </w:rPr>
      </w:pPr>
      <w:r>
        <w:rPr>
          <w:b/>
          <w:bCs/>
          <w:spacing w:val="0"/>
        </w:rPr>
        <w:t>第二章</w:t>
      </w:r>
      <w:r>
        <w:rPr>
          <w:spacing w:val="0"/>
        </w:rPr>
        <w:t xml:space="preserve">  </w:t>
      </w:r>
      <w:bookmarkStart w:id="3" w:name="bookmark2"/>
      <w:bookmarkEnd w:id="3"/>
      <w:r>
        <w:rPr>
          <w:b/>
          <w:bCs/>
          <w:spacing w:val="0"/>
          <w:sz w:val="28"/>
          <w:szCs w:val="28"/>
        </w:rPr>
        <w:t>竞标须知前附表</w:t>
      </w:r>
    </w:p>
    <w:p w14:paraId="3641DF6E">
      <w:pPr>
        <w:spacing w:line="186" w:lineRule="exact"/>
        <w:rPr>
          <w:spacing w:val="0"/>
        </w:rPr>
      </w:pPr>
    </w:p>
    <w:tbl>
      <w:tblPr>
        <w:tblStyle w:val="20"/>
        <w:tblW w:w="9894"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763"/>
        <w:gridCol w:w="1029"/>
        <w:gridCol w:w="8102"/>
      </w:tblGrid>
      <w:tr w14:paraId="04B2C66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32" w:hRule="atLeast"/>
        </w:trPr>
        <w:tc>
          <w:tcPr>
            <w:tcW w:w="763" w:type="dxa"/>
            <w:vAlign w:val="top"/>
          </w:tcPr>
          <w:p w14:paraId="0299B3B9">
            <w:pPr>
              <w:pStyle w:val="21"/>
              <w:spacing w:before="78" w:line="313" w:lineRule="auto"/>
              <w:ind w:right="116"/>
              <w:jc w:val="center"/>
              <w:rPr>
                <w:rFonts w:hint="default" w:ascii="宋体" w:hAnsi="宋体" w:eastAsia="宋体" w:cs="Times New Roman"/>
                <w:b/>
                <w:bCs/>
                <w:snapToGrid/>
                <w:color w:val="auto"/>
                <w:spacing w:val="0"/>
                <w:kern w:val="2"/>
                <w:sz w:val="21"/>
                <w:szCs w:val="21"/>
                <w:highlight w:val="none"/>
                <w:lang w:val="en-US" w:eastAsia="zh-CN" w:bidi="ar-SA"/>
              </w:rPr>
            </w:pPr>
            <w:r>
              <w:rPr>
                <w:rFonts w:hint="default" w:ascii="宋体" w:hAnsi="宋体" w:eastAsia="宋体" w:cs="Times New Roman"/>
                <w:b/>
                <w:bCs/>
                <w:snapToGrid/>
                <w:color w:val="auto"/>
                <w:spacing w:val="0"/>
                <w:kern w:val="2"/>
                <w:sz w:val="21"/>
                <w:szCs w:val="21"/>
                <w:highlight w:val="none"/>
                <w:lang w:val="en-US" w:eastAsia="zh-CN" w:bidi="ar-SA"/>
              </w:rPr>
              <w:t>项号</w:t>
            </w:r>
          </w:p>
        </w:tc>
        <w:tc>
          <w:tcPr>
            <w:tcW w:w="1029" w:type="dxa"/>
            <w:vAlign w:val="top"/>
          </w:tcPr>
          <w:p w14:paraId="42433DB7">
            <w:pPr>
              <w:pStyle w:val="21"/>
              <w:spacing w:before="78" w:line="313" w:lineRule="auto"/>
              <w:ind w:right="116"/>
              <w:jc w:val="center"/>
              <w:rPr>
                <w:rFonts w:hint="default" w:ascii="宋体" w:hAnsi="宋体" w:eastAsia="宋体" w:cs="Times New Roman"/>
                <w:b/>
                <w:bCs/>
                <w:snapToGrid/>
                <w:color w:val="auto"/>
                <w:spacing w:val="0"/>
                <w:kern w:val="2"/>
                <w:sz w:val="21"/>
                <w:szCs w:val="21"/>
                <w:highlight w:val="none"/>
                <w:lang w:val="en-US" w:eastAsia="zh-CN" w:bidi="ar-SA"/>
              </w:rPr>
            </w:pPr>
            <w:r>
              <w:rPr>
                <w:rFonts w:hint="default" w:ascii="宋体" w:hAnsi="宋体" w:eastAsia="宋体" w:cs="Times New Roman"/>
                <w:b/>
                <w:bCs/>
                <w:snapToGrid/>
                <w:color w:val="auto"/>
                <w:spacing w:val="0"/>
                <w:kern w:val="2"/>
                <w:sz w:val="21"/>
                <w:szCs w:val="21"/>
                <w:highlight w:val="none"/>
                <w:lang w:val="en-US" w:eastAsia="zh-CN" w:bidi="ar-SA"/>
              </w:rPr>
              <w:t>条款号</w:t>
            </w:r>
          </w:p>
        </w:tc>
        <w:tc>
          <w:tcPr>
            <w:tcW w:w="8102" w:type="dxa"/>
            <w:vAlign w:val="top"/>
          </w:tcPr>
          <w:p w14:paraId="71A30E24">
            <w:pPr>
              <w:pStyle w:val="21"/>
              <w:spacing w:before="78" w:line="313" w:lineRule="auto"/>
              <w:ind w:right="116"/>
              <w:jc w:val="center"/>
              <w:rPr>
                <w:rFonts w:hint="default" w:ascii="宋体" w:hAnsi="宋体" w:eastAsia="宋体" w:cs="Times New Roman"/>
                <w:b/>
                <w:bCs/>
                <w:snapToGrid/>
                <w:color w:val="auto"/>
                <w:spacing w:val="0"/>
                <w:kern w:val="2"/>
                <w:sz w:val="21"/>
                <w:szCs w:val="21"/>
                <w:highlight w:val="none"/>
                <w:lang w:val="en-US" w:eastAsia="zh-CN" w:bidi="ar-SA"/>
              </w:rPr>
            </w:pPr>
            <w:r>
              <w:rPr>
                <w:rFonts w:hint="default" w:ascii="宋体" w:hAnsi="宋体" w:eastAsia="宋体" w:cs="Times New Roman"/>
                <w:b/>
                <w:bCs/>
                <w:snapToGrid/>
                <w:color w:val="auto"/>
                <w:spacing w:val="0"/>
                <w:kern w:val="2"/>
                <w:sz w:val="21"/>
                <w:szCs w:val="21"/>
                <w:highlight w:val="none"/>
                <w:lang w:val="en-US" w:eastAsia="zh-CN" w:bidi="ar-SA"/>
              </w:rPr>
              <w:t>内容规格</w:t>
            </w:r>
          </w:p>
        </w:tc>
      </w:tr>
      <w:tr w14:paraId="1D80A6D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15" w:hRule="atLeast"/>
        </w:trPr>
        <w:tc>
          <w:tcPr>
            <w:tcW w:w="763" w:type="dxa"/>
            <w:vAlign w:val="center"/>
          </w:tcPr>
          <w:p w14:paraId="1C3AD900">
            <w:pPr>
              <w:pStyle w:val="21"/>
              <w:spacing w:before="78" w:line="241" w:lineRule="auto"/>
              <w:jc w:val="center"/>
              <w:rPr>
                <w:spacing w:val="0"/>
              </w:rPr>
            </w:pPr>
            <w:r>
              <w:rPr>
                <w:spacing w:val="0"/>
              </w:rPr>
              <w:t>1</w:t>
            </w:r>
          </w:p>
        </w:tc>
        <w:tc>
          <w:tcPr>
            <w:tcW w:w="1029" w:type="dxa"/>
            <w:vAlign w:val="center"/>
          </w:tcPr>
          <w:p w14:paraId="5CC1833F">
            <w:pPr>
              <w:pStyle w:val="21"/>
              <w:spacing w:before="78" w:line="239" w:lineRule="auto"/>
              <w:ind w:left="353"/>
              <w:jc w:val="both"/>
              <w:rPr>
                <w:rFonts w:ascii="宋体" w:hAnsi="宋体" w:eastAsia="宋体" w:cs="宋体"/>
                <w:snapToGrid w:val="0"/>
                <w:color w:val="000000"/>
                <w:spacing w:val="0"/>
                <w:kern w:val="0"/>
                <w:sz w:val="24"/>
                <w:szCs w:val="24"/>
                <w:lang w:val="en-US" w:eastAsia="en-US" w:bidi="ar-SA"/>
              </w:rPr>
            </w:pPr>
            <w:r>
              <w:rPr>
                <w:rFonts w:ascii="宋体" w:hAnsi="宋体" w:eastAsia="宋体" w:cs="宋体"/>
                <w:snapToGrid w:val="0"/>
                <w:color w:val="000000"/>
                <w:spacing w:val="0"/>
                <w:kern w:val="0"/>
                <w:sz w:val="24"/>
                <w:szCs w:val="24"/>
                <w:lang w:val="en-US" w:eastAsia="en-US" w:bidi="ar-SA"/>
              </w:rPr>
              <w:t>1.1</w:t>
            </w:r>
          </w:p>
        </w:tc>
        <w:tc>
          <w:tcPr>
            <w:tcW w:w="8102" w:type="dxa"/>
            <w:vAlign w:val="top"/>
          </w:tcPr>
          <w:p w14:paraId="66536D94">
            <w:pPr>
              <w:spacing w:line="240" w:lineRule="auto"/>
              <w:rPr>
                <w:rFonts w:hint="default" w:ascii="宋体" w:hAnsi="宋体" w:eastAsia="宋体" w:cs="Times New Roman"/>
                <w:snapToGrid/>
                <w:color w:val="auto"/>
                <w:spacing w:val="0"/>
                <w:kern w:val="2"/>
                <w:sz w:val="21"/>
                <w:szCs w:val="21"/>
                <w:highlight w:val="none"/>
                <w:lang w:val="en-US" w:eastAsia="zh-CN" w:bidi="ar-SA"/>
              </w:rPr>
            </w:pPr>
            <w:r>
              <w:rPr>
                <w:rFonts w:hint="default" w:ascii="宋体" w:hAnsi="宋体" w:eastAsia="宋体" w:cs="Times New Roman"/>
                <w:b/>
                <w:bCs/>
                <w:snapToGrid/>
                <w:color w:val="auto"/>
                <w:spacing w:val="0"/>
                <w:kern w:val="2"/>
                <w:sz w:val="21"/>
                <w:szCs w:val="21"/>
                <w:highlight w:val="none"/>
                <w:lang w:val="en-US" w:eastAsia="zh-CN" w:bidi="ar-SA"/>
              </w:rPr>
              <w:t>项目名称：</w:t>
            </w:r>
            <w:r>
              <w:rPr>
                <w:rFonts w:hint="eastAsia"/>
                <w:spacing w:val="0"/>
                <w:sz w:val="21"/>
                <w:szCs w:val="21"/>
                <w:u w:val="none" w:color="auto"/>
                <w:lang w:val="en-US" w:eastAsia="zh-CN"/>
              </w:rPr>
              <w:t>广西骨伤医院自动售卖机投放项目</w:t>
            </w:r>
            <w:r>
              <w:rPr>
                <w:rFonts w:hint="default" w:ascii="宋体" w:hAnsi="宋体" w:eastAsia="宋体" w:cs="Times New Roman"/>
                <w:snapToGrid/>
                <w:color w:val="auto"/>
                <w:spacing w:val="0"/>
                <w:kern w:val="2"/>
                <w:sz w:val="21"/>
                <w:szCs w:val="21"/>
                <w:highlight w:val="none"/>
                <w:lang w:val="en-US" w:eastAsia="zh-CN" w:bidi="ar-SA"/>
              </w:rPr>
              <w:t xml:space="preserve"> </w:t>
            </w:r>
          </w:p>
          <w:p w14:paraId="168B172E">
            <w:pPr>
              <w:pStyle w:val="21"/>
              <w:spacing w:before="78" w:line="313" w:lineRule="auto"/>
              <w:ind w:right="116"/>
              <w:rPr>
                <w:rFonts w:hint="default" w:ascii="宋体" w:hAnsi="宋体" w:eastAsia="宋体" w:cs="宋体"/>
                <w:snapToGrid w:val="0"/>
                <w:color w:val="000000"/>
                <w:spacing w:val="0"/>
                <w:kern w:val="0"/>
                <w:sz w:val="21"/>
                <w:szCs w:val="21"/>
                <w:lang w:val="en-US" w:eastAsia="en-US" w:bidi="ar-SA"/>
              </w:rPr>
            </w:pPr>
            <w:r>
              <w:rPr>
                <w:rFonts w:hint="default" w:ascii="宋体" w:hAnsi="宋体" w:eastAsia="宋体" w:cs="Times New Roman"/>
                <w:b/>
                <w:bCs/>
                <w:snapToGrid/>
                <w:color w:val="auto"/>
                <w:spacing w:val="0"/>
                <w:kern w:val="2"/>
                <w:sz w:val="21"/>
                <w:szCs w:val="21"/>
                <w:highlight w:val="none"/>
                <w:lang w:val="en-US" w:eastAsia="zh-CN" w:bidi="ar-SA"/>
              </w:rPr>
              <w:t>项目编号</w:t>
            </w:r>
            <w:r>
              <w:rPr>
                <w:rFonts w:hint="default" w:ascii="宋体" w:hAnsi="宋体" w:eastAsia="宋体" w:cs="Times New Roman"/>
                <w:snapToGrid/>
                <w:color w:val="auto"/>
                <w:spacing w:val="0"/>
                <w:kern w:val="2"/>
                <w:sz w:val="21"/>
                <w:szCs w:val="21"/>
                <w:highlight w:val="none"/>
                <w:lang w:val="en-US" w:eastAsia="zh-CN" w:bidi="ar-SA"/>
              </w:rPr>
              <w:t>：</w:t>
            </w:r>
            <w:r>
              <w:rPr>
                <w:rFonts w:hint="eastAsia"/>
                <w:spacing w:val="0"/>
                <w:sz w:val="21"/>
                <w:szCs w:val="21"/>
                <w:u w:val="none" w:color="auto"/>
                <w:lang w:val="en-US" w:eastAsia="zh-CN"/>
              </w:rPr>
              <w:t>GXGSYY-CGB-CWYYB-2026-15</w:t>
            </w:r>
          </w:p>
        </w:tc>
      </w:tr>
      <w:tr w14:paraId="6963A25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96" w:hRule="atLeast"/>
        </w:trPr>
        <w:tc>
          <w:tcPr>
            <w:tcW w:w="763" w:type="dxa"/>
            <w:vAlign w:val="top"/>
          </w:tcPr>
          <w:p w14:paraId="4350E51B">
            <w:pPr>
              <w:pStyle w:val="21"/>
              <w:spacing w:before="117" w:line="241" w:lineRule="auto"/>
              <w:ind w:left="331"/>
              <w:rPr>
                <w:spacing w:val="0"/>
              </w:rPr>
            </w:pPr>
            <w:r>
              <w:rPr>
                <w:spacing w:val="0"/>
              </w:rPr>
              <w:t>2</w:t>
            </w:r>
          </w:p>
        </w:tc>
        <w:tc>
          <w:tcPr>
            <w:tcW w:w="1029" w:type="dxa"/>
            <w:vAlign w:val="top"/>
          </w:tcPr>
          <w:p w14:paraId="5A714499">
            <w:pPr>
              <w:pStyle w:val="21"/>
              <w:spacing w:before="117" w:line="239" w:lineRule="auto"/>
              <w:ind w:left="338"/>
              <w:rPr>
                <w:spacing w:val="0"/>
              </w:rPr>
            </w:pPr>
            <w:r>
              <w:rPr>
                <w:spacing w:val="0"/>
              </w:rPr>
              <w:t>2.1</w:t>
            </w:r>
          </w:p>
        </w:tc>
        <w:tc>
          <w:tcPr>
            <w:tcW w:w="8102" w:type="dxa"/>
            <w:vAlign w:val="top"/>
          </w:tcPr>
          <w:p w14:paraId="459B9735">
            <w:pPr>
              <w:pStyle w:val="21"/>
              <w:spacing w:before="116" w:line="220" w:lineRule="auto"/>
              <w:rPr>
                <w:spacing w:val="0"/>
                <w:sz w:val="21"/>
                <w:szCs w:val="21"/>
              </w:rPr>
            </w:pPr>
            <w:r>
              <w:rPr>
                <w:rFonts w:hint="eastAsia" w:ascii="宋体" w:hAnsi="宋体" w:cs="宋体"/>
                <w:b/>
                <w:spacing w:val="0"/>
                <w:sz w:val="21"/>
                <w:szCs w:val="21"/>
              </w:rPr>
              <w:t>项目</w:t>
            </w:r>
            <w:r>
              <w:rPr>
                <w:rFonts w:hint="eastAsia" w:ascii="宋体" w:hAnsi="宋体" w:cs="宋体"/>
                <w:b/>
                <w:spacing w:val="0"/>
                <w:sz w:val="21"/>
                <w:szCs w:val="21"/>
                <w:lang w:val="en-US" w:eastAsia="zh-CN"/>
              </w:rPr>
              <w:t>预算</w:t>
            </w:r>
            <w:r>
              <w:rPr>
                <w:rFonts w:hint="eastAsia" w:ascii="宋体" w:hAnsi="宋体" w:cs="宋体"/>
                <w:b/>
                <w:spacing w:val="0"/>
                <w:sz w:val="21"/>
                <w:szCs w:val="21"/>
              </w:rPr>
              <w:t>：</w:t>
            </w:r>
            <w:r>
              <w:rPr>
                <w:rFonts w:hint="eastAsia"/>
                <w:b w:val="0"/>
                <w:bCs/>
                <w:color w:val="auto"/>
                <w:spacing w:val="0"/>
                <w:sz w:val="21"/>
                <w:szCs w:val="21"/>
                <w:highlight w:val="none"/>
                <w:lang w:val="en-US" w:eastAsia="zh-CN"/>
              </w:rPr>
              <w:t>/</w:t>
            </w:r>
            <w:r>
              <w:rPr>
                <w:rFonts w:hint="eastAsia" w:ascii="宋体" w:hAnsi="宋体"/>
                <w:b w:val="0"/>
                <w:bCs/>
                <w:color w:val="auto"/>
                <w:spacing w:val="0"/>
                <w:sz w:val="21"/>
                <w:szCs w:val="21"/>
                <w:highlight w:val="none"/>
                <w:lang w:val="en-US" w:eastAsia="zh-CN"/>
              </w:rPr>
              <w:t>万元</w:t>
            </w:r>
          </w:p>
        </w:tc>
      </w:tr>
      <w:tr w14:paraId="76EA2F8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93" w:hRule="atLeast"/>
        </w:trPr>
        <w:tc>
          <w:tcPr>
            <w:tcW w:w="763" w:type="dxa"/>
            <w:vAlign w:val="top"/>
          </w:tcPr>
          <w:p w14:paraId="155A1AFD">
            <w:pPr>
              <w:pStyle w:val="21"/>
              <w:spacing w:before="78"/>
              <w:ind w:left="333"/>
              <w:rPr>
                <w:spacing w:val="0"/>
              </w:rPr>
            </w:pPr>
            <w:r>
              <w:rPr>
                <w:spacing w:val="0"/>
              </w:rPr>
              <w:t>3</w:t>
            </w:r>
          </w:p>
        </w:tc>
        <w:tc>
          <w:tcPr>
            <w:tcW w:w="1029" w:type="dxa"/>
            <w:vAlign w:val="top"/>
          </w:tcPr>
          <w:p w14:paraId="3655BE14">
            <w:pPr>
              <w:pStyle w:val="21"/>
              <w:spacing w:before="78" w:line="239" w:lineRule="auto"/>
              <w:ind w:left="340"/>
              <w:rPr>
                <w:spacing w:val="0"/>
              </w:rPr>
            </w:pPr>
            <w:r>
              <w:rPr>
                <w:spacing w:val="0"/>
              </w:rPr>
              <w:t>3.1</w:t>
            </w:r>
          </w:p>
        </w:tc>
        <w:tc>
          <w:tcPr>
            <w:tcW w:w="8102" w:type="dxa"/>
            <w:vAlign w:val="top"/>
          </w:tcPr>
          <w:p w14:paraId="442F3436">
            <w:pPr>
              <w:pStyle w:val="21"/>
              <w:spacing w:before="114" w:line="282" w:lineRule="auto"/>
              <w:ind w:right="106"/>
              <w:rPr>
                <w:spacing w:val="0"/>
                <w:sz w:val="21"/>
                <w:szCs w:val="21"/>
              </w:rPr>
            </w:pPr>
            <w:r>
              <w:rPr>
                <w:rFonts w:hint="eastAsia" w:ascii="宋体" w:hAnsi="宋体"/>
                <w:b/>
                <w:color w:val="auto"/>
                <w:spacing w:val="0"/>
                <w:sz w:val="21"/>
                <w:szCs w:val="21"/>
                <w:highlight w:val="none"/>
              </w:rPr>
              <w:t>供应商资格</w:t>
            </w:r>
            <w:r>
              <w:rPr>
                <w:rFonts w:hint="eastAsia" w:ascii="宋体" w:hAnsi="宋体"/>
                <w:b/>
                <w:color w:val="auto"/>
                <w:spacing w:val="0"/>
                <w:sz w:val="21"/>
                <w:szCs w:val="21"/>
                <w:highlight w:val="none"/>
                <w:lang w:val="en-US" w:eastAsia="zh-CN"/>
              </w:rPr>
              <w:t>要求</w:t>
            </w:r>
            <w:r>
              <w:rPr>
                <w:rFonts w:hint="eastAsia" w:ascii="宋体" w:hAnsi="宋体"/>
                <w:b w:val="0"/>
                <w:bCs/>
                <w:color w:val="auto"/>
                <w:spacing w:val="0"/>
                <w:sz w:val="21"/>
                <w:szCs w:val="21"/>
                <w:highlight w:val="none"/>
              </w:rPr>
              <w:t>：</w:t>
            </w:r>
            <w:r>
              <w:rPr>
                <w:rFonts w:hint="eastAsia" w:ascii="宋体" w:hAnsi="宋体"/>
                <w:b w:val="0"/>
                <w:bCs/>
                <w:color w:val="auto"/>
                <w:spacing w:val="0"/>
                <w:sz w:val="21"/>
                <w:szCs w:val="21"/>
                <w:highlight w:val="none"/>
                <w:lang w:val="en-US" w:eastAsia="zh-CN"/>
              </w:rPr>
              <w:t>详见公告</w:t>
            </w:r>
          </w:p>
        </w:tc>
      </w:tr>
      <w:tr w14:paraId="5AF8A5B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76" w:hRule="atLeast"/>
        </w:trPr>
        <w:tc>
          <w:tcPr>
            <w:tcW w:w="763" w:type="dxa"/>
            <w:vAlign w:val="top"/>
          </w:tcPr>
          <w:p w14:paraId="0DD00F35">
            <w:pPr>
              <w:pStyle w:val="21"/>
              <w:spacing w:before="186" w:line="241" w:lineRule="auto"/>
              <w:ind w:left="327"/>
              <w:rPr>
                <w:spacing w:val="0"/>
              </w:rPr>
            </w:pPr>
            <w:r>
              <w:rPr>
                <w:spacing w:val="0"/>
              </w:rPr>
              <w:t>4</w:t>
            </w:r>
          </w:p>
        </w:tc>
        <w:tc>
          <w:tcPr>
            <w:tcW w:w="1029" w:type="dxa"/>
            <w:vAlign w:val="top"/>
          </w:tcPr>
          <w:p w14:paraId="2E61689B">
            <w:pPr>
              <w:pStyle w:val="21"/>
              <w:spacing w:before="186" w:line="239" w:lineRule="auto"/>
              <w:ind w:left="341"/>
              <w:rPr>
                <w:spacing w:val="0"/>
              </w:rPr>
            </w:pPr>
            <w:r>
              <w:rPr>
                <w:rFonts w:hint="eastAsia"/>
                <w:spacing w:val="0"/>
                <w:lang w:val="en-US" w:eastAsia="zh-CN"/>
              </w:rPr>
              <w:t>4</w:t>
            </w:r>
            <w:r>
              <w:rPr>
                <w:spacing w:val="0"/>
              </w:rPr>
              <w:t>.1</w:t>
            </w:r>
          </w:p>
        </w:tc>
        <w:tc>
          <w:tcPr>
            <w:tcW w:w="8102" w:type="dxa"/>
            <w:vAlign w:val="top"/>
          </w:tcPr>
          <w:p w14:paraId="4EFAEBF1">
            <w:pPr>
              <w:pStyle w:val="21"/>
              <w:spacing w:before="186" w:line="220" w:lineRule="auto"/>
              <w:rPr>
                <w:spacing w:val="0"/>
                <w:sz w:val="21"/>
                <w:szCs w:val="21"/>
              </w:rPr>
            </w:pPr>
            <w:r>
              <w:rPr>
                <w:b/>
                <w:bCs/>
                <w:spacing w:val="0"/>
                <w:sz w:val="21"/>
                <w:szCs w:val="21"/>
              </w:rPr>
              <w:t>现场</w:t>
            </w:r>
            <w:r>
              <w:rPr>
                <w:rFonts w:hint="eastAsia"/>
                <w:b/>
                <w:bCs/>
                <w:spacing w:val="0"/>
                <w:sz w:val="21"/>
                <w:szCs w:val="21"/>
                <w:lang w:val="en-US" w:eastAsia="zh-CN"/>
              </w:rPr>
              <w:t>勘察</w:t>
            </w:r>
            <w:r>
              <w:rPr>
                <w:b/>
                <w:bCs/>
                <w:spacing w:val="0"/>
                <w:sz w:val="21"/>
                <w:szCs w:val="21"/>
              </w:rPr>
              <w:t>：</w:t>
            </w:r>
            <w:r>
              <w:rPr>
                <w:spacing w:val="0"/>
                <w:sz w:val="21"/>
                <w:szCs w:val="21"/>
              </w:rPr>
              <w:t>不组织现场勘查</w:t>
            </w:r>
            <w:r>
              <w:rPr>
                <w:rFonts w:hint="eastAsia"/>
                <w:spacing w:val="0"/>
                <w:sz w:val="21"/>
                <w:szCs w:val="21"/>
                <w:lang w:val="en-US" w:eastAsia="zh-CN"/>
              </w:rPr>
              <w:t>,投标人自行到医院现场勘察以决定投标</w:t>
            </w:r>
            <w:r>
              <w:rPr>
                <w:spacing w:val="0"/>
                <w:sz w:val="21"/>
                <w:szCs w:val="21"/>
              </w:rPr>
              <w:t>。</w:t>
            </w:r>
          </w:p>
        </w:tc>
      </w:tr>
      <w:tr w14:paraId="6C34722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37" w:hRule="atLeast"/>
        </w:trPr>
        <w:tc>
          <w:tcPr>
            <w:tcW w:w="763" w:type="dxa"/>
            <w:vAlign w:val="top"/>
          </w:tcPr>
          <w:p w14:paraId="573CDA6F">
            <w:pPr>
              <w:pStyle w:val="21"/>
              <w:spacing w:before="201"/>
              <w:ind w:left="333"/>
              <w:rPr>
                <w:spacing w:val="0"/>
              </w:rPr>
            </w:pPr>
            <w:r>
              <w:rPr>
                <w:spacing w:val="0"/>
              </w:rPr>
              <w:t>5</w:t>
            </w:r>
          </w:p>
        </w:tc>
        <w:tc>
          <w:tcPr>
            <w:tcW w:w="1029" w:type="dxa"/>
            <w:vAlign w:val="top"/>
          </w:tcPr>
          <w:p w14:paraId="4F30FBF3">
            <w:pPr>
              <w:pStyle w:val="21"/>
              <w:spacing w:before="201" w:line="239" w:lineRule="auto"/>
              <w:ind w:left="293"/>
              <w:rPr>
                <w:spacing w:val="0"/>
              </w:rPr>
            </w:pPr>
            <w:r>
              <w:rPr>
                <w:rFonts w:hint="eastAsia"/>
                <w:spacing w:val="0"/>
                <w:lang w:val="en-US" w:eastAsia="zh-CN"/>
              </w:rPr>
              <w:t>5</w:t>
            </w:r>
            <w:r>
              <w:rPr>
                <w:spacing w:val="0"/>
              </w:rPr>
              <w:t>.1</w:t>
            </w:r>
          </w:p>
        </w:tc>
        <w:tc>
          <w:tcPr>
            <w:tcW w:w="8102" w:type="dxa"/>
            <w:vAlign w:val="center"/>
          </w:tcPr>
          <w:p w14:paraId="6124FDB0">
            <w:pPr>
              <w:keepNext w:val="0"/>
              <w:keepLines w:val="0"/>
              <w:pageBreakBefore w:val="0"/>
              <w:kinsoku/>
              <w:overflowPunct/>
              <w:topLinePunct w:val="0"/>
              <w:bidi w:val="0"/>
              <w:spacing w:line="240" w:lineRule="auto"/>
              <w:jc w:val="both"/>
              <w:textAlignment w:val="auto"/>
              <w:rPr>
                <w:spacing w:val="0"/>
              </w:rPr>
            </w:pPr>
            <w:r>
              <w:rPr>
                <w:rFonts w:hint="eastAsia" w:ascii="宋体" w:hAnsi="宋体"/>
                <w:b/>
                <w:bCs/>
                <w:color w:val="auto"/>
                <w:spacing w:val="0"/>
                <w:sz w:val="21"/>
                <w:szCs w:val="21"/>
                <w:highlight w:val="none"/>
              </w:rPr>
              <w:t>竞标有效期为</w:t>
            </w:r>
            <w:r>
              <w:rPr>
                <w:rFonts w:hint="eastAsia" w:ascii="宋体" w:hAnsi="宋体"/>
                <w:color w:val="auto"/>
                <w:spacing w:val="0"/>
                <w:sz w:val="21"/>
                <w:szCs w:val="21"/>
                <w:highlight w:val="none"/>
              </w:rPr>
              <w:t xml:space="preserve">：竞标截止之日后 </w:t>
            </w:r>
            <w:r>
              <w:rPr>
                <w:rFonts w:hint="eastAsia" w:ascii="宋体" w:hAnsi="宋体" w:eastAsia="宋体"/>
                <w:color w:val="auto"/>
                <w:spacing w:val="0"/>
                <w:sz w:val="21"/>
                <w:szCs w:val="21"/>
                <w:highlight w:val="none"/>
                <w:lang w:val="en-US" w:eastAsia="zh-CN"/>
              </w:rPr>
              <w:t>9</w:t>
            </w:r>
            <w:r>
              <w:rPr>
                <w:rFonts w:hint="eastAsia" w:ascii="宋体" w:hAnsi="宋体"/>
                <w:color w:val="auto"/>
                <w:spacing w:val="0"/>
                <w:sz w:val="21"/>
                <w:szCs w:val="21"/>
                <w:highlight w:val="none"/>
              </w:rPr>
              <w:t>0 天 （日历天）。</w:t>
            </w:r>
          </w:p>
        </w:tc>
      </w:tr>
      <w:tr w14:paraId="14AF1DD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13" w:hRule="atLeast"/>
        </w:trPr>
        <w:tc>
          <w:tcPr>
            <w:tcW w:w="763" w:type="dxa"/>
            <w:vAlign w:val="center"/>
          </w:tcPr>
          <w:p w14:paraId="53AE5B7C">
            <w:pPr>
              <w:keepNext w:val="0"/>
              <w:keepLines w:val="0"/>
              <w:pageBreakBefore w:val="0"/>
              <w:kinsoku/>
              <w:overflowPunct/>
              <w:topLinePunct w:val="0"/>
              <w:bidi w:val="0"/>
              <w:spacing w:line="240" w:lineRule="auto"/>
              <w:jc w:val="center"/>
              <w:textAlignment w:val="auto"/>
              <w:rPr>
                <w:spacing w:val="0"/>
              </w:rPr>
            </w:pPr>
            <w:r>
              <w:rPr>
                <w:rFonts w:hint="eastAsia" w:ascii="宋体" w:hAnsi="宋体"/>
                <w:color w:val="auto"/>
                <w:spacing w:val="0"/>
                <w:sz w:val="21"/>
                <w:szCs w:val="21"/>
                <w:highlight w:val="none"/>
                <w:lang w:val="en-US" w:eastAsia="zh-CN"/>
              </w:rPr>
              <w:t>6</w:t>
            </w:r>
          </w:p>
        </w:tc>
        <w:tc>
          <w:tcPr>
            <w:tcW w:w="1029" w:type="dxa"/>
            <w:vAlign w:val="center"/>
          </w:tcPr>
          <w:p w14:paraId="499315E0">
            <w:pPr>
              <w:keepNext w:val="0"/>
              <w:keepLines w:val="0"/>
              <w:pageBreakBefore w:val="0"/>
              <w:kinsoku/>
              <w:overflowPunct/>
              <w:topLinePunct w:val="0"/>
              <w:bidi w:val="0"/>
              <w:spacing w:line="240" w:lineRule="auto"/>
              <w:jc w:val="center"/>
              <w:textAlignment w:val="auto"/>
              <w:rPr>
                <w:spacing w:val="0"/>
              </w:rPr>
            </w:pPr>
            <w:r>
              <w:rPr>
                <w:rFonts w:hint="eastAsia" w:ascii="宋体" w:hAnsi="宋体"/>
                <w:color w:val="auto"/>
                <w:spacing w:val="0"/>
                <w:sz w:val="21"/>
                <w:szCs w:val="21"/>
                <w:highlight w:val="none"/>
                <w:lang w:val="en-US" w:eastAsia="zh-CN"/>
              </w:rPr>
              <w:t>6.1</w:t>
            </w:r>
          </w:p>
        </w:tc>
        <w:tc>
          <w:tcPr>
            <w:tcW w:w="8102" w:type="dxa"/>
            <w:vAlign w:val="center"/>
          </w:tcPr>
          <w:p w14:paraId="5D3753B5">
            <w:pPr>
              <w:keepNext w:val="0"/>
              <w:keepLines w:val="0"/>
              <w:pageBreakBefore w:val="0"/>
              <w:kinsoku/>
              <w:overflowPunct/>
              <w:topLinePunct w:val="0"/>
              <w:bidi w:val="0"/>
              <w:spacing w:line="240" w:lineRule="auto"/>
              <w:textAlignment w:val="auto"/>
              <w:rPr>
                <w:rFonts w:hint="default" w:eastAsia="宋体"/>
                <w:spacing w:val="0"/>
                <w:lang w:val="en-US" w:eastAsia="zh-CN"/>
              </w:rPr>
            </w:pPr>
            <w:r>
              <w:rPr>
                <w:rFonts w:hint="eastAsia" w:ascii="宋体" w:hAnsi="宋体"/>
                <w:b/>
                <w:bCs/>
                <w:color w:val="auto"/>
                <w:spacing w:val="0"/>
                <w:sz w:val="21"/>
                <w:szCs w:val="21"/>
                <w:highlight w:val="none"/>
                <w:lang w:eastAsia="zh-CN"/>
              </w:rPr>
              <w:t>响应文件</w:t>
            </w:r>
            <w:r>
              <w:rPr>
                <w:rFonts w:hint="eastAsia" w:ascii="宋体" w:hAnsi="宋体"/>
                <w:b/>
                <w:bCs/>
                <w:color w:val="auto"/>
                <w:spacing w:val="0"/>
                <w:sz w:val="21"/>
                <w:szCs w:val="21"/>
                <w:highlight w:val="none"/>
              </w:rPr>
              <w:t>的组成</w:t>
            </w:r>
            <w:r>
              <w:rPr>
                <w:rFonts w:hint="eastAsia" w:ascii="宋体" w:hAnsi="宋体"/>
                <w:color w:val="auto"/>
                <w:spacing w:val="0"/>
                <w:sz w:val="21"/>
                <w:szCs w:val="21"/>
                <w:highlight w:val="none"/>
              </w:rPr>
              <w:t>：</w:t>
            </w:r>
            <w:r>
              <w:rPr>
                <w:rFonts w:hint="eastAsia" w:ascii="宋体" w:hAnsi="宋体" w:eastAsia="宋体"/>
                <w:color w:val="auto"/>
                <w:spacing w:val="0"/>
                <w:sz w:val="21"/>
                <w:szCs w:val="21"/>
                <w:highlight w:val="none"/>
                <w:lang w:val="en-US" w:eastAsia="zh-CN"/>
              </w:rPr>
              <w:t>按第五章  响应文件格式编制，标注“必须提供”的为实质性要求，未按要求提供则为无效响应。</w:t>
            </w:r>
          </w:p>
        </w:tc>
      </w:tr>
      <w:tr w14:paraId="6DAEC40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17" w:hRule="atLeast"/>
        </w:trPr>
        <w:tc>
          <w:tcPr>
            <w:tcW w:w="763" w:type="dxa"/>
            <w:vAlign w:val="center"/>
          </w:tcPr>
          <w:p w14:paraId="6C01C88B">
            <w:pPr>
              <w:keepNext w:val="0"/>
              <w:keepLines w:val="0"/>
              <w:pageBreakBefore w:val="0"/>
              <w:kinsoku/>
              <w:overflowPunct/>
              <w:topLinePunct w:val="0"/>
              <w:bidi w:val="0"/>
              <w:spacing w:line="240" w:lineRule="auto"/>
              <w:jc w:val="center"/>
              <w:textAlignment w:val="auto"/>
              <w:rPr>
                <w:spacing w:val="0"/>
              </w:rPr>
            </w:pPr>
            <w:r>
              <w:rPr>
                <w:rFonts w:hint="eastAsia" w:ascii="宋体" w:hAnsi="宋体"/>
                <w:color w:val="auto"/>
                <w:spacing w:val="0"/>
                <w:sz w:val="21"/>
                <w:szCs w:val="21"/>
                <w:highlight w:val="none"/>
                <w:lang w:val="en-US" w:eastAsia="zh-CN"/>
              </w:rPr>
              <w:t>7</w:t>
            </w:r>
          </w:p>
        </w:tc>
        <w:tc>
          <w:tcPr>
            <w:tcW w:w="1029" w:type="dxa"/>
            <w:vAlign w:val="center"/>
          </w:tcPr>
          <w:p w14:paraId="23CD91EC">
            <w:pPr>
              <w:keepNext w:val="0"/>
              <w:keepLines w:val="0"/>
              <w:pageBreakBefore w:val="0"/>
              <w:kinsoku/>
              <w:overflowPunct/>
              <w:topLinePunct w:val="0"/>
              <w:bidi w:val="0"/>
              <w:spacing w:line="240" w:lineRule="auto"/>
              <w:jc w:val="center"/>
              <w:textAlignment w:val="auto"/>
              <w:rPr>
                <w:spacing w:val="0"/>
              </w:rPr>
            </w:pPr>
            <w:r>
              <w:rPr>
                <w:rFonts w:hint="eastAsia" w:ascii="宋体" w:hAnsi="宋体"/>
                <w:color w:val="auto"/>
                <w:spacing w:val="0"/>
                <w:sz w:val="21"/>
                <w:szCs w:val="21"/>
                <w:highlight w:val="none"/>
                <w:lang w:val="en-US" w:eastAsia="zh-CN"/>
              </w:rPr>
              <w:t>7</w:t>
            </w:r>
            <w:r>
              <w:rPr>
                <w:rFonts w:hint="eastAsia" w:ascii="宋体" w:hAnsi="宋体"/>
                <w:color w:val="auto"/>
                <w:spacing w:val="0"/>
                <w:sz w:val="21"/>
                <w:szCs w:val="21"/>
                <w:highlight w:val="none"/>
              </w:rPr>
              <w:t>.1</w:t>
            </w:r>
          </w:p>
        </w:tc>
        <w:tc>
          <w:tcPr>
            <w:tcW w:w="8102" w:type="dxa"/>
            <w:vAlign w:val="center"/>
          </w:tcPr>
          <w:p w14:paraId="4D8864F0">
            <w:pPr>
              <w:wordWrap w:val="0"/>
              <w:topLinePunct/>
              <w:snapToGrid w:val="0"/>
              <w:spacing w:line="400" w:lineRule="exact"/>
              <w:rPr>
                <w:rFonts w:hint="default" w:eastAsia="宋体"/>
                <w:spacing w:val="0"/>
                <w:lang w:val="en-US" w:eastAsia="zh-CN"/>
              </w:rPr>
            </w:pPr>
            <w:r>
              <w:rPr>
                <w:rFonts w:hint="eastAsia" w:ascii="宋体" w:hAnsi="宋体"/>
                <w:b/>
                <w:bCs/>
                <w:color w:val="auto"/>
                <w:spacing w:val="0"/>
                <w:sz w:val="21"/>
                <w:szCs w:val="21"/>
                <w:highlight w:val="none"/>
                <w:lang w:val="en-US" w:eastAsia="zh-CN"/>
              </w:rPr>
              <w:t>投标</w:t>
            </w:r>
            <w:r>
              <w:rPr>
                <w:rFonts w:hint="eastAsia" w:ascii="宋体" w:hAnsi="宋体"/>
                <w:b/>
                <w:bCs/>
                <w:color w:val="auto"/>
                <w:spacing w:val="0"/>
                <w:sz w:val="21"/>
                <w:szCs w:val="21"/>
                <w:highlight w:val="none"/>
              </w:rPr>
              <w:t>报价：</w:t>
            </w:r>
            <w:r>
              <w:rPr>
                <w:rFonts w:hint="eastAsia" w:ascii="宋体" w:hAnsi="宋体" w:eastAsia="宋体"/>
                <w:b w:val="0"/>
                <w:bCs w:val="0"/>
                <w:color w:val="auto"/>
                <w:spacing w:val="0"/>
                <w:sz w:val="21"/>
                <w:szCs w:val="21"/>
                <w:highlight w:val="none"/>
                <w:lang w:val="en-US" w:eastAsia="zh-CN"/>
              </w:rPr>
              <w:t>按每月每台售卖机收取管理费用报价，报价不低于200元/月/台，低于200元报价无效，电费按实际消耗由供应商另缴纳（须为每台自助售卖机安装电表）</w:t>
            </w:r>
          </w:p>
        </w:tc>
      </w:tr>
      <w:tr w14:paraId="211862D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60" w:hRule="atLeast"/>
        </w:trPr>
        <w:tc>
          <w:tcPr>
            <w:tcW w:w="763" w:type="dxa"/>
            <w:vAlign w:val="center"/>
          </w:tcPr>
          <w:p w14:paraId="224703E2">
            <w:pPr>
              <w:keepNext w:val="0"/>
              <w:keepLines w:val="0"/>
              <w:pageBreakBefore w:val="0"/>
              <w:kinsoku/>
              <w:overflowPunct/>
              <w:topLinePunct w:val="0"/>
              <w:bidi w:val="0"/>
              <w:spacing w:line="240" w:lineRule="auto"/>
              <w:jc w:val="center"/>
              <w:textAlignment w:val="auto"/>
              <w:rPr>
                <w:spacing w:val="0"/>
              </w:rPr>
            </w:pPr>
            <w:r>
              <w:rPr>
                <w:rFonts w:hint="eastAsia" w:ascii="宋体" w:hAnsi="宋体"/>
                <w:color w:val="auto"/>
                <w:spacing w:val="0"/>
                <w:sz w:val="21"/>
                <w:szCs w:val="21"/>
                <w:highlight w:val="none"/>
                <w:lang w:val="en-US" w:eastAsia="zh-CN"/>
              </w:rPr>
              <w:t>8</w:t>
            </w:r>
          </w:p>
        </w:tc>
        <w:tc>
          <w:tcPr>
            <w:tcW w:w="1029" w:type="dxa"/>
            <w:vAlign w:val="center"/>
          </w:tcPr>
          <w:p w14:paraId="2F9A9FE1">
            <w:pPr>
              <w:keepNext w:val="0"/>
              <w:keepLines w:val="0"/>
              <w:pageBreakBefore w:val="0"/>
              <w:kinsoku/>
              <w:overflowPunct/>
              <w:topLinePunct w:val="0"/>
              <w:bidi w:val="0"/>
              <w:spacing w:line="240" w:lineRule="auto"/>
              <w:jc w:val="center"/>
              <w:textAlignment w:val="auto"/>
              <w:rPr>
                <w:spacing w:val="0"/>
              </w:rPr>
            </w:pPr>
            <w:r>
              <w:rPr>
                <w:rFonts w:hint="eastAsia" w:ascii="宋体" w:hAnsi="宋体"/>
                <w:color w:val="auto"/>
                <w:spacing w:val="0"/>
                <w:sz w:val="21"/>
                <w:szCs w:val="21"/>
                <w:highlight w:val="none"/>
                <w:lang w:val="en-US" w:eastAsia="zh-CN"/>
              </w:rPr>
              <w:t>8</w:t>
            </w:r>
            <w:r>
              <w:rPr>
                <w:rFonts w:hint="eastAsia" w:ascii="宋体" w:hAnsi="宋体"/>
                <w:color w:val="auto"/>
                <w:spacing w:val="0"/>
                <w:sz w:val="21"/>
                <w:szCs w:val="21"/>
                <w:highlight w:val="none"/>
              </w:rPr>
              <w:t>.1</w:t>
            </w:r>
          </w:p>
        </w:tc>
        <w:tc>
          <w:tcPr>
            <w:tcW w:w="8102" w:type="dxa"/>
            <w:vAlign w:val="center"/>
          </w:tcPr>
          <w:p w14:paraId="0FDD8D5B">
            <w:pPr>
              <w:keepNext w:val="0"/>
              <w:keepLines w:val="0"/>
              <w:pageBreakBefore w:val="0"/>
              <w:kinsoku/>
              <w:overflowPunct/>
              <w:topLinePunct w:val="0"/>
              <w:bidi w:val="0"/>
              <w:spacing w:line="240" w:lineRule="auto"/>
              <w:textAlignment w:val="auto"/>
              <w:rPr>
                <w:rFonts w:hint="default" w:ascii="宋体" w:hAnsi="宋体" w:eastAsia="宋体"/>
                <w:b/>
                <w:bCs/>
                <w:color w:val="auto"/>
                <w:spacing w:val="0"/>
                <w:sz w:val="21"/>
                <w:szCs w:val="21"/>
                <w:highlight w:val="none"/>
                <w:lang w:val="en-US" w:eastAsia="zh-CN"/>
              </w:rPr>
            </w:pPr>
            <w:r>
              <w:rPr>
                <w:rFonts w:hint="eastAsia" w:ascii="宋体" w:hAnsi="宋体"/>
                <w:b/>
                <w:bCs/>
                <w:color w:val="auto"/>
                <w:spacing w:val="0"/>
                <w:sz w:val="21"/>
                <w:szCs w:val="21"/>
                <w:highlight w:val="none"/>
                <w:lang w:val="en-US" w:eastAsia="zh-CN"/>
              </w:rPr>
              <w:t>响应文件份数及封装：</w:t>
            </w:r>
          </w:p>
          <w:p w14:paraId="186D23D1">
            <w:pPr>
              <w:keepNext w:val="0"/>
              <w:keepLines w:val="0"/>
              <w:pageBreakBefore w:val="0"/>
              <w:kinsoku/>
              <w:overflowPunct/>
              <w:topLinePunct w:val="0"/>
              <w:bidi w:val="0"/>
              <w:spacing w:line="240" w:lineRule="auto"/>
              <w:textAlignment w:val="auto"/>
              <w:rPr>
                <w:rFonts w:hint="eastAsia" w:ascii="宋体" w:hAnsi="宋体"/>
                <w:color w:val="auto"/>
                <w:spacing w:val="0"/>
                <w:sz w:val="21"/>
                <w:szCs w:val="21"/>
                <w:highlight w:val="none"/>
                <w:lang w:eastAsia="zh-CN"/>
              </w:rPr>
            </w:pPr>
            <w:r>
              <w:rPr>
                <w:rFonts w:hint="eastAsia" w:ascii="宋体" w:hAnsi="宋体"/>
                <w:color w:val="auto"/>
                <w:spacing w:val="0"/>
                <w:sz w:val="21"/>
                <w:szCs w:val="21"/>
                <w:highlight w:val="none"/>
                <w:lang w:val="en-US" w:eastAsia="zh-CN"/>
              </w:rPr>
              <w:t>1.</w:t>
            </w:r>
            <w:r>
              <w:rPr>
                <w:rFonts w:hint="eastAsia" w:ascii="宋体" w:hAnsi="宋体"/>
                <w:color w:val="auto"/>
                <w:spacing w:val="0"/>
                <w:sz w:val="21"/>
                <w:szCs w:val="21"/>
                <w:highlight w:val="none"/>
              </w:rPr>
              <w:t>供应商应将所有</w:t>
            </w:r>
            <w:r>
              <w:rPr>
                <w:rFonts w:hint="eastAsia" w:ascii="宋体" w:hAnsi="宋体"/>
                <w:color w:val="auto"/>
                <w:spacing w:val="0"/>
                <w:sz w:val="21"/>
                <w:szCs w:val="21"/>
                <w:highlight w:val="none"/>
                <w:lang w:eastAsia="zh-CN"/>
              </w:rPr>
              <w:t>响应文件</w:t>
            </w:r>
            <w:r>
              <w:rPr>
                <w:rFonts w:hint="eastAsia" w:ascii="宋体" w:hAnsi="宋体"/>
                <w:color w:val="auto"/>
                <w:spacing w:val="0"/>
                <w:sz w:val="21"/>
                <w:szCs w:val="21"/>
                <w:highlight w:val="none"/>
              </w:rPr>
              <w:t>按第</w:t>
            </w:r>
            <w:r>
              <w:rPr>
                <w:rFonts w:hint="eastAsia" w:ascii="宋体" w:hAnsi="宋体" w:eastAsia="宋体"/>
                <w:color w:val="auto"/>
                <w:spacing w:val="0"/>
                <w:sz w:val="21"/>
                <w:szCs w:val="21"/>
                <w:highlight w:val="none"/>
                <w:lang w:val="en-US" w:eastAsia="zh-CN"/>
              </w:rPr>
              <w:t>五</w:t>
            </w:r>
            <w:r>
              <w:rPr>
                <w:rFonts w:hint="eastAsia" w:ascii="宋体" w:hAnsi="宋体"/>
                <w:color w:val="auto"/>
                <w:spacing w:val="0"/>
                <w:sz w:val="21"/>
                <w:szCs w:val="21"/>
                <w:highlight w:val="none"/>
              </w:rPr>
              <w:t>章“响应文件格式”的要求和顺序合并装订成一册</w:t>
            </w:r>
            <w:r>
              <w:rPr>
                <w:rFonts w:hint="eastAsia" w:ascii="宋体" w:hAnsi="宋体"/>
                <w:color w:val="auto"/>
                <w:spacing w:val="0"/>
                <w:sz w:val="21"/>
                <w:szCs w:val="21"/>
                <w:highlight w:val="none"/>
                <w:lang w:eastAsia="zh-CN"/>
              </w:rPr>
              <w:t>；</w:t>
            </w:r>
          </w:p>
          <w:p w14:paraId="6A37B6FD">
            <w:pPr>
              <w:keepNext w:val="0"/>
              <w:keepLines w:val="0"/>
              <w:pageBreakBefore w:val="0"/>
              <w:kinsoku/>
              <w:overflowPunct/>
              <w:topLinePunct w:val="0"/>
              <w:bidi w:val="0"/>
              <w:spacing w:line="240" w:lineRule="auto"/>
              <w:textAlignment w:val="auto"/>
              <w:rPr>
                <w:rFonts w:hint="eastAsia" w:ascii="宋体" w:hAnsi="宋体"/>
                <w:color w:val="auto"/>
                <w:spacing w:val="0"/>
                <w:sz w:val="21"/>
                <w:szCs w:val="21"/>
                <w:highlight w:val="none"/>
                <w:lang w:eastAsia="zh-CN"/>
              </w:rPr>
            </w:pPr>
            <w:r>
              <w:rPr>
                <w:rFonts w:hint="eastAsia" w:ascii="宋体" w:hAnsi="宋体"/>
                <w:color w:val="auto"/>
                <w:spacing w:val="0"/>
                <w:sz w:val="21"/>
                <w:szCs w:val="21"/>
                <w:highlight w:val="none"/>
                <w:lang w:val="en-US" w:eastAsia="zh-CN"/>
              </w:rPr>
              <w:t>2.</w:t>
            </w:r>
            <w:r>
              <w:rPr>
                <w:rFonts w:hint="eastAsia" w:ascii="宋体" w:hAnsi="宋体"/>
                <w:b/>
                <w:bCs/>
                <w:color w:val="auto"/>
                <w:spacing w:val="0"/>
                <w:sz w:val="21"/>
                <w:szCs w:val="21"/>
                <w:highlight w:val="none"/>
              </w:rPr>
              <w:t>正本一份，副本</w:t>
            </w:r>
            <w:r>
              <w:rPr>
                <w:rFonts w:hint="eastAsia" w:ascii="宋体" w:hAnsi="宋体" w:eastAsia="宋体"/>
                <w:b/>
                <w:bCs/>
                <w:color w:val="auto"/>
                <w:spacing w:val="0"/>
                <w:sz w:val="21"/>
                <w:szCs w:val="21"/>
                <w:highlight w:val="none"/>
                <w:lang w:val="en-US" w:eastAsia="zh-CN"/>
              </w:rPr>
              <w:t>肆</w:t>
            </w:r>
            <w:r>
              <w:rPr>
                <w:rFonts w:hint="eastAsia" w:ascii="宋体" w:hAnsi="宋体"/>
                <w:b/>
                <w:bCs/>
                <w:color w:val="auto"/>
                <w:spacing w:val="0"/>
                <w:sz w:val="21"/>
                <w:szCs w:val="21"/>
                <w:highlight w:val="none"/>
              </w:rPr>
              <w:t>份</w:t>
            </w:r>
            <w:r>
              <w:rPr>
                <w:rFonts w:hint="eastAsia" w:ascii="宋体" w:hAnsi="宋体"/>
                <w:color w:val="auto"/>
                <w:spacing w:val="0"/>
                <w:sz w:val="21"/>
                <w:szCs w:val="21"/>
                <w:highlight w:val="none"/>
              </w:rPr>
              <w:t>，并</w:t>
            </w:r>
            <w:r>
              <w:rPr>
                <w:rFonts w:ascii="宋体" w:hAnsi="宋体"/>
                <w:color w:val="auto"/>
                <w:spacing w:val="0"/>
                <w:sz w:val="21"/>
                <w:szCs w:val="21"/>
                <w:highlight w:val="none"/>
              </w:rPr>
              <w:t>在每个文本封面上标明“正本”或“副本”</w:t>
            </w:r>
            <w:r>
              <w:rPr>
                <w:rFonts w:hint="eastAsia" w:ascii="宋体" w:hAnsi="宋体"/>
                <w:color w:val="auto"/>
                <w:spacing w:val="0"/>
                <w:sz w:val="21"/>
                <w:szCs w:val="21"/>
                <w:highlight w:val="none"/>
                <w:lang w:eastAsia="zh-CN"/>
              </w:rPr>
              <w:t>；</w:t>
            </w:r>
          </w:p>
          <w:p w14:paraId="2E781D5F">
            <w:pPr>
              <w:keepNext w:val="0"/>
              <w:keepLines w:val="0"/>
              <w:pageBreakBefore w:val="0"/>
              <w:kinsoku/>
              <w:overflowPunct/>
              <w:topLinePunct w:val="0"/>
              <w:bidi w:val="0"/>
              <w:spacing w:line="240" w:lineRule="auto"/>
              <w:textAlignment w:val="auto"/>
              <w:rPr>
                <w:rFonts w:hint="default" w:ascii="宋体" w:hAnsi="宋体" w:cs="Times New Roman"/>
                <w:color w:val="auto"/>
                <w:spacing w:val="0"/>
                <w:sz w:val="21"/>
                <w:szCs w:val="21"/>
                <w:highlight w:val="none"/>
                <w:lang w:val="en-US" w:eastAsia="zh-CN"/>
              </w:rPr>
            </w:pPr>
            <w:r>
              <w:rPr>
                <w:rFonts w:hint="eastAsia" w:ascii="宋体" w:hAnsi="宋体" w:cs="Times New Roman"/>
                <w:color w:val="auto"/>
                <w:spacing w:val="0"/>
                <w:sz w:val="21"/>
                <w:szCs w:val="21"/>
                <w:highlight w:val="none"/>
                <w:lang w:val="en-US" w:eastAsia="zh-CN"/>
              </w:rPr>
              <w:t>3.副本可以为正本签字盖章后的复印件，如正副本不一致以正本为准；</w:t>
            </w:r>
          </w:p>
          <w:p w14:paraId="12BE8F1C">
            <w:pPr>
              <w:keepNext w:val="0"/>
              <w:keepLines w:val="0"/>
              <w:pageBreakBefore w:val="0"/>
              <w:kinsoku/>
              <w:overflowPunct/>
              <w:topLinePunct w:val="0"/>
              <w:bidi w:val="0"/>
              <w:spacing w:line="240" w:lineRule="auto"/>
              <w:textAlignment w:val="auto"/>
              <w:rPr>
                <w:rFonts w:hint="eastAsia" w:ascii="宋体" w:hAnsi="宋体" w:eastAsia="宋体"/>
                <w:color w:val="auto"/>
                <w:spacing w:val="0"/>
                <w:sz w:val="21"/>
                <w:szCs w:val="21"/>
                <w:highlight w:val="none"/>
                <w:lang w:eastAsia="zh-CN"/>
              </w:rPr>
            </w:pPr>
            <w:r>
              <w:rPr>
                <w:rFonts w:hint="eastAsia" w:ascii="宋体" w:hAnsi="宋体"/>
                <w:color w:val="auto"/>
                <w:spacing w:val="0"/>
                <w:sz w:val="21"/>
                <w:szCs w:val="21"/>
                <w:highlight w:val="none"/>
                <w:lang w:val="en-US" w:eastAsia="zh-CN"/>
              </w:rPr>
              <w:t>4.</w:t>
            </w:r>
            <w:r>
              <w:rPr>
                <w:rFonts w:hint="eastAsia" w:ascii="宋体" w:hAnsi="宋体"/>
                <w:color w:val="auto"/>
                <w:spacing w:val="0"/>
                <w:sz w:val="21"/>
                <w:szCs w:val="21"/>
                <w:highlight w:val="none"/>
              </w:rPr>
              <w:t>供应商</w:t>
            </w:r>
            <w:r>
              <w:rPr>
                <w:rFonts w:ascii="宋体" w:hAnsi="宋体"/>
                <w:color w:val="auto"/>
                <w:spacing w:val="0"/>
                <w:sz w:val="21"/>
                <w:szCs w:val="21"/>
                <w:highlight w:val="none"/>
              </w:rPr>
              <w:t>应将正、副本一并装入一个文件袋中进行包装，</w:t>
            </w:r>
            <w:r>
              <w:rPr>
                <w:rFonts w:hint="eastAsia" w:ascii="宋体" w:hAnsi="宋体"/>
                <w:color w:val="auto"/>
                <w:spacing w:val="0"/>
                <w:sz w:val="21"/>
                <w:szCs w:val="21"/>
                <w:highlight w:val="none"/>
              </w:rPr>
              <w:t>同时</w:t>
            </w:r>
            <w:r>
              <w:rPr>
                <w:rFonts w:ascii="宋体" w:hAnsi="宋体"/>
                <w:color w:val="auto"/>
                <w:spacing w:val="0"/>
                <w:sz w:val="21"/>
                <w:szCs w:val="21"/>
                <w:highlight w:val="none"/>
              </w:rPr>
              <w:t>加以密封，并在封贴处密封签章（公章、密封章、法定代表人或</w:t>
            </w:r>
            <w:r>
              <w:rPr>
                <w:rFonts w:hint="eastAsia" w:ascii="宋体" w:hAnsi="宋体"/>
                <w:color w:val="auto"/>
                <w:spacing w:val="0"/>
                <w:sz w:val="21"/>
                <w:szCs w:val="21"/>
                <w:highlight w:val="none"/>
              </w:rPr>
              <w:t>委托代理人</w:t>
            </w:r>
            <w:r>
              <w:rPr>
                <w:rFonts w:ascii="宋体" w:hAnsi="宋体"/>
                <w:color w:val="auto"/>
                <w:spacing w:val="0"/>
                <w:sz w:val="21"/>
                <w:szCs w:val="21"/>
                <w:highlight w:val="none"/>
              </w:rPr>
              <w:t>签字均可</w:t>
            </w:r>
            <w:r>
              <w:rPr>
                <w:rFonts w:hint="eastAsia" w:ascii="宋体" w:hAnsi="宋体"/>
                <w:color w:val="auto"/>
                <w:spacing w:val="0"/>
                <w:sz w:val="21"/>
                <w:szCs w:val="21"/>
                <w:highlight w:val="none"/>
              </w:rPr>
              <w:t>，要求</w:t>
            </w:r>
            <w:r>
              <w:rPr>
                <w:rFonts w:hint="eastAsia" w:ascii="宋体" w:hAnsi="宋体"/>
                <w:color w:val="auto"/>
                <w:spacing w:val="0"/>
                <w:sz w:val="21"/>
                <w:szCs w:val="21"/>
                <w:highlight w:val="none"/>
                <w:lang w:val="en-US" w:eastAsia="zh-CN"/>
              </w:rPr>
              <w:t>响应</w:t>
            </w:r>
            <w:r>
              <w:rPr>
                <w:rFonts w:hint="eastAsia" w:ascii="宋体" w:hAnsi="宋体"/>
                <w:color w:val="auto"/>
                <w:spacing w:val="0"/>
                <w:sz w:val="21"/>
                <w:szCs w:val="21"/>
                <w:highlight w:val="none"/>
              </w:rPr>
              <w:t>文件袋无明显缝隙露出袋内文件</w:t>
            </w:r>
            <w:r>
              <w:rPr>
                <w:rFonts w:hint="eastAsia" w:ascii="宋体" w:hAnsi="宋体"/>
                <w:color w:val="auto"/>
                <w:spacing w:val="0"/>
                <w:sz w:val="21"/>
                <w:szCs w:val="21"/>
                <w:highlight w:val="none"/>
                <w:lang w:val="en-US" w:eastAsia="zh-CN"/>
              </w:rPr>
              <w:t>内容</w:t>
            </w:r>
            <w:r>
              <w:rPr>
                <w:rFonts w:ascii="宋体" w:hAnsi="宋体"/>
                <w:color w:val="auto"/>
                <w:spacing w:val="0"/>
                <w:sz w:val="21"/>
                <w:szCs w:val="21"/>
                <w:highlight w:val="none"/>
              </w:rPr>
              <w:t>）</w:t>
            </w:r>
            <w:r>
              <w:rPr>
                <w:rFonts w:hint="eastAsia" w:ascii="宋体" w:hAnsi="宋体"/>
                <w:color w:val="auto"/>
                <w:spacing w:val="0"/>
                <w:sz w:val="21"/>
                <w:szCs w:val="21"/>
                <w:highlight w:val="none"/>
                <w:lang w:eastAsia="zh-CN"/>
              </w:rPr>
              <w:t>；</w:t>
            </w:r>
          </w:p>
          <w:p w14:paraId="0E43E9A5">
            <w:pPr>
              <w:keepNext w:val="0"/>
              <w:keepLines w:val="0"/>
              <w:pageBreakBefore w:val="0"/>
              <w:kinsoku/>
              <w:overflowPunct/>
              <w:topLinePunct w:val="0"/>
              <w:bidi w:val="0"/>
              <w:snapToGrid w:val="0"/>
              <w:spacing w:line="240" w:lineRule="auto"/>
              <w:jc w:val="left"/>
              <w:textAlignment w:val="auto"/>
              <w:rPr>
                <w:spacing w:val="0"/>
              </w:rPr>
            </w:pPr>
            <w:r>
              <w:rPr>
                <w:rFonts w:hint="eastAsia" w:ascii="宋体" w:hAnsi="宋体" w:cs="Courier New"/>
                <w:color w:val="auto"/>
                <w:spacing w:val="0"/>
                <w:sz w:val="21"/>
                <w:szCs w:val="21"/>
                <w:highlight w:val="none"/>
                <w:lang w:val="en-US" w:eastAsia="zh-CN"/>
              </w:rPr>
              <w:t>5.</w:t>
            </w:r>
            <w:r>
              <w:rPr>
                <w:rFonts w:hint="eastAsia" w:ascii="宋体" w:hAnsi="Courier New" w:cs="Courier New"/>
                <w:b/>
                <w:bCs/>
                <w:color w:val="auto"/>
                <w:spacing w:val="0"/>
                <w:sz w:val="21"/>
                <w:szCs w:val="21"/>
                <w:highlight w:val="none"/>
              </w:rPr>
              <w:t>不按文件份数要求提交文件的，视为无效</w:t>
            </w:r>
            <w:r>
              <w:rPr>
                <w:rFonts w:hint="eastAsia" w:ascii="宋体" w:hAnsi="Courier New" w:cs="Courier New"/>
                <w:b/>
                <w:bCs/>
                <w:color w:val="auto"/>
                <w:spacing w:val="0"/>
                <w:sz w:val="21"/>
                <w:szCs w:val="21"/>
                <w:highlight w:val="none"/>
                <w:lang w:val="en-US" w:eastAsia="zh-CN"/>
              </w:rPr>
              <w:t>响应</w:t>
            </w:r>
            <w:r>
              <w:rPr>
                <w:rFonts w:hint="eastAsia" w:ascii="宋体" w:hAnsi="Courier New" w:cs="Courier New"/>
                <w:b/>
                <w:bCs/>
                <w:color w:val="auto"/>
                <w:spacing w:val="0"/>
                <w:sz w:val="21"/>
                <w:szCs w:val="21"/>
                <w:highlight w:val="none"/>
              </w:rPr>
              <w:t>。</w:t>
            </w:r>
          </w:p>
        </w:tc>
      </w:tr>
      <w:tr w14:paraId="3CC6FE9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56" w:hRule="atLeast"/>
        </w:trPr>
        <w:tc>
          <w:tcPr>
            <w:tcW w:w="763" w:type="dxa"/>
            <w:vAlign w:val="top"/>
          </w:tcPr>
          <w:p w14:paraId="2D776436">
            <w:pPr>
              <w:pStyle w:val="21"/>
              <w:spacing w:before="78"/>
              <w:ind w:left="329"/>
              <w:rPr>
                <w:spacing w:val="0"/>
              </w:rPr>
            </w:pPr>
            <w:r>
              <w:rPr>
                <w:spacing w:val="0"/>
              </w:rPr>
              <w:t>9</w:t>
            </w:r>
          </w:p>
        </w:tc>
        <w:tc>
          <w:tcPr>
            <w:tcW w:w="1029" w:type="dxa"/>
            <w:vAlign w:val="top"/>
          </w:tcPr>
          <w:p w14:paraId="3C353E6F">
            <w:pPr>
              <w:pStyle w:val="21"/>
              <w:spacing w:before="78" w:line="239" w:lineRule="auto"/>
              <w:ind w:left="293"/>
              <w:rPr>
                <w:rFonts w:hint="eastAsia" w:eastAsia="宋体"/>
                <w:spacing w:val="0"/>
                <w:lang w:eastAsia="zh-CN"/>
              </w:rPr>
            </w:pPr>
            <w:r>
              <w:rPr>
                <w:rFonts w:hint="eastAsia"/>
                <w:spacing w:val="0"/>
                <w:lang w:val="en-US" w:eastAsia="zh-CN"/>
              </w:rPr>
              <w:t>9</w:t>
            </w:r>
            <w:r>
              <w:rPr>
                <w:spacing w:val="0"/>
              </w:rPr>
              <w:t>.</w:t>
            </w:r>
            <w:r>
              <w:rPr>
                <w:rFonts w:hint="eastAsia"/>
                <w:spacing w:val="0"/>
                <w:lang w:val="en-US" w:eastAsia="zh-CN"/>
              </w:rPr>
              <w:t>1</w:t>
            </w:r>
          </w:p>
        </w:tc>
        <w:tc>
          <w:tcPr>
            <w:tcW w:w="8102" w:type="dxa"/>
            <w:vAlign w:val="center"/>
          </w:tcPr>
          <w:p w14:paraId="3DF04080">
            <w:pPr>
              <w:pStyle w:val="21"/>
              <w:keepNext w:val="0"/>
              <w:keepLines w:val="0"/>
              <w:pageBreakBefore w:val="0"/>
              <w:widowControl/>
              <w:kinsoku w:val="0"/>
              <w:wordWrap/>
              <w:overflowPunct/>
              <w:topLinePunct w:val="0"/>
              <w:autoSpaceDE w:val="0"/>
              <w:autoSpaceDN w:val="0"/>
              <w:bidi w:val="0"/>
              <w:adjustRightInd w:val="0"/>
              <w:snapToGrid w:val="0"/>
              <w:spacing w:line="312" w:lineRule="auto"/>
              <w:ind w:left="0" w:right="0" w:firstLine="10"/>
              <w:jc w:val="both"/>
              <w:textAlignment w:val="baseline"/>
              <w:rPr>
                <w:spacing w:val="0"/>
                <w:sz w:val="21"/>
                <w:szCs w:val="21"/>
              </w:rPr>
            </w:pPr>
            <w:r>
              <w:rPr>
                <w:rFonts w:hint="eastAsia" w:ascii="宋体" w:hAnsi="Courier New" w:eastAsia="Arial" w:cs="Courier New"/>
                <w:b/>
                <w:bCs/>
                <w:snapToGrid w:val="0"/>
                <w:color w:val="auto"/>
                <w:spacing w:val="0"/>
                <w:kern w:val="0"/>
                <w:sz w:val="21"/>
                <w:szCs w:val="21"/>
                <w:highlight w:val="none"/>
                <w:lang w:val="en-US" w:eastAsia="en-US" w:bidi="ar-SA"/>
              </w:rPr>
              <w:t>响应文件递交地点：</w:t>
            </w:r>
            <w:r>
              <w:rPr>
                <w:rFonts w:hint="eastAsia" w:ascii="宋体" w:hAnsi="宋体" w:eastAsia="宋体" w:cs="宋体"/>
                <w:spacing w:val="0"/>
                <w:sz w:val="21"/>
                <w:szCs w:val="21"/>
                <w:u w:val="none" w:color="auto"/>
                <w:lang w:val="en-US" w:eastAsia="zh-CN"/>
              </w:rPr>
              <w:t>广西骨伤医院采购办（广西南宁市东葛路1号锦华大酒店前楼4楼401号）</w:t>
            </w:r>
            <w:r>
              <w:rPr>
                <w:spacing w:val="0"/>
                <w:sz w:val="21"/>
                <w:szCs w:val="21"/>
              </w:rPr>
              <w:t>。</w:t>
            </w:r>
          </w:p>
        </w:tc>
      </w:tr>
      <w:tr w14:paraId="4A99E8E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70" w:hRule="atLeast"/>
        </w:trPr>
        <w:tc>
          <w:tcPr>
            <w:tcW w:w="763" w:type="dxa"/>
            <w:vAlign w:val="top"/>
          </w:tcPr>
          <w:p w14:paraId="019DB16A">
            <w:pPr>
              <w:pStyle w:val="21"/>
              <w:spacing w:before="78"/>
              <w:ind w:left="286"/>
              <w:rPr>
                <w:spacing w:val="0"/>
              </w:rPr>
            </w:pPr>
            <w:r>
              <w:rPr>
                <w:spacing w:val="0"/>
              </w:rPr>
              <w:t>10</w:t>
            </w:r>
          </w:p>
        </w:tc>
        <w:tc>
          <w:tcPr>
            <w:tcW w:w="1029" w:type="dxa"/>
            <w:vAlign w:val="top"/>
          </w:tcPr>
          <w:p w14:paraId="1CA33D5F">
            <w:pPr>
              <w:pStyle w:val="21"/>
              <w:spacing w:before="78" w:line="239" w:lineRule="auto"/>
              <w:ind w:left="293"/>
              <w:rPr>
                <w:spacing w:val="0"/>
              </w:rPr>
            </w:pPr>
            <w:r>
              <w:rPr>
                <w:spacing w:val="0"/>
              </w:rPr>
              <w:t>1</w:t>
            </w:r>
            <w:r>
              <w:rPr>
                <w:rFonts w:hint="eastAsia"/>
                <w:spacing w:val="0"/>
                <w:lang w:val="en-US" w:eastAsia="zh-CN"/>
              </w:rPr>
              <w:t>0</w:t>
            </w:r>
            <w:r>
              <w:rPr>
                <w:spacing w:val="0"/>
              </w:rPr>
              <w:t>.1</w:t>
            </w:r>
          </w:p>
        </w:tc>
        <w:tc>
          <w:tcPr>
            <w:tcW w:w="8102" w:type="dxa"/>
            <w:vAlign w:val="center"/>
          </w:tcPr>
          <w:p w14:paraId="7FD41F26">
            <w:pPr>
              <w:pStyle w:val="21"/>
              <w:keepNext w:val="0"/>
              <w:keepLines w:val="0"/>
              <w:pageBreakBefore w:val="0"/>
              <w:widowControl/>
              <w:kinsoku w:val="0"/>
              <w:wordWrap/>
              <w:overflowPunct/>
              <w:topLinePunct w:val="0"/>
              <w:autoSpaceDE w:val="0"/>
              <w:autoSpaceDN w:val="0"/>
              <w:bidi w:val="0"/>
              <w:adjustRightInd w:val="0"/>
              <w:snapToGrid w:val="0"/>
              <w:spacing w:line="310" w:lineRule="auto"/>
              <w:ind w:left="0" w:right="0"/>
              <w:jc w:val="both"/>
              <w:textAlignment w:val="baseline"/>
              <w:rPr>
                <w:rFonts w:hint="default" w:eastAsia="宋体"/>
                <w:spacing w:val="0"/>
                <w:sz w:val="21"/>
                <w:szCs w:val="21"/>
                <w:lang w:val="en-US" w:eastAsia="zh-CN"/>
              </w:rPr>
            </w:pPr>
            <w:r>
              <w:rPr>
                <w:b/>
                <w:bCs/>
                <w:spacing w:val="0"/>
                <w:sz w:val="21"/>
                <w:szCs w:val="21"/>
              </w:rPr>
              <w:t>谈判时间：</w:t>
            </w:r>
            <w:r>
              <w:rPr>
                <w:rFonts w:hint="eastAsia"/>
                <w:spacing w:val="0"/>
                <w:sz w:val="21"/>
                <w:szCs w:val="21"/>
                <w:lang w:val="en-US" w:eastAsia="zh-CN"/>
              </w:rPr>
              <w:t>另行通知</w:t>
            </w:r>
          </w:p>
        </w:tc>
      </w:tr>
      <w:tr w14:paraId="7D815A4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36" w:hRule="atLeast"/>
        </w:trPr>
        <w:tc>
          <w:tcPr>
            <w:tcW w:w="763" w:type="dxa"/>
            <w:vAlign w:val="center"/>
          </w:tcPr>
          <w:p w14:paraId="7A7AC54E">
            <w:pPr>
              <w:pStyle w:val="21"/>
              <w:spacing w:before="78" w:line="241" w:lineRule="auto"/>
              <w:ind w:left="286"/>
              <w:jc w:val="both"/>
              <w:rPr>
                <w:spacing w:val="0"/>
              </w:rPr>
            </w:pPr>
            <w:r>
              <w:rPr>
                <w:spacing w:val="0"/>
              </w:rPr>
              <w:t>11</w:t>
            </w:r>
          </w:p>
        </w:tc>
        <w:tc>
          <w:tcPr>
            <w:tcW w:w="1029" w:type="dxa"/>
            <w:vAlign w:val="center"/>
          </w:tcPr>
          <w:p w14:paraId="71DBBBE8">
            <w:pPr>
              <w:pStyle w:val="21"/>
              <w:spacing w:before="78"/>
              <w:jc w:val="center"/>
              <w:rPr>
                <w:rFonts w:hint="default" w:eastAsia="宋体"/>
                <w:spacing w:val="0"/>
                <w:lang w:val="en-US" w:eastAsia="zh-CN"/>
              </w:rPr>
            </w:pPr>
            <w:r>
              <w:rPr>
                <w:rFonts w:hint="eastAsia"/>
                <w:spacing w:val="0"/>
                <w:lang w:val="en-US" w:eastAsia="zh-CN"/>
              </w:rPr>
              <w:t>11.1</w:t>
            </w:r>
          </w:p>
        </w:tc>
        <w:tc>
          <w:tcPr>
            <w:tcW w:w="8102" w:type="dxa"/>
            <w:vAlign w:val="center"/>
          </w:tcPr>
          <w:p w14:paraId="10C9671D">
            <w:pPr>
              <w:pStyle w:val="21"/>
              <w:keepNext w:val="0"/>
              <w:keepLines w:val="0"/>
              <w:pageBreakBefore w:val="0"/>
              <w:widowControl/>
              <w:kinsoku w:val="0"/>
              <w:wordWrap/>
              <w:overflowPunct/>
              <w:topLinePunct w:val="0"/>
              <w:autoSpaceDE w:val="0"/>
              <w:autoSpaceDN w:val="0"/>
              <w:bidi w:val="0"/>
              <w:adjustRightInd w:val="0"/>
              <w:snapToGrid w:val="0"/>
              <w:spacing w:line="309" w:lineRule="auto"/>
              <w:ind w:left="0" w:right="0" w:hanging="1"/>
              <w:jc w:val="both"/>
              <w:textAlignment w:val="baseline"/>
              <w:rPr>
                <w:spacing w:val="0"/>
                <w:sz w:val="21"/>
                <w:szCs w:val="21"/>
              </w:rPr>
            </w:pPr>
            <w:r>
              <w:rPr>
                <w:b/>
                <w:bCs/>
                <w:spacing w:val="0"/>
                <w:sz w:val="21"/>
                <w:szCs w:val="21"/>
              </w:rPr>
              <w:t>评标办法</w:t>
            </w:r>
            <w:r>
              <w:rPr>
                <w:spacing w:val="0"/>
                <w:sz w:val="21"/>
                <w:szCs w:val="21"/>
              </w:rPr>
              <w:t>：</w:t>
            </w:r>
            <w:r>
              <w:rPr>
                <w:rFonts w:hint="eastAsia" w:ascii="宋体" w:hAnsi="宋体" w:eastAsia="宋体" w:cs="宋体"/>
                <w:spacing w:val="0"/>
                <w:sz w:val="21"/>
                <w:szCs w:val="21"/>
                <w:u w:val="none" w:color="auto"/>
                <w:lang w:val="en-US" w:eastAsia="zh-CN"/>
              </w:rPr>
              <w:t>通过资格性、符合性审查后，在质量和服务均能满足采购文件实质性响应要求的前提下，按最终评标报价</w:t>
            </w:r>
            <w:r>
              <w:rPr>
                <w:rFonts w:hint="eastAsia" w:ascii="宋体" w:hAnsi="宋体" w:eastAsia="宋体" w:cs="宋体"/>
                <w:color w:val="0000FF"/>
                <w:spacing w:val="0"/>
                <w:sz w:val="21"/>
                <w:szCs w:val="21"/>
                <w:u w:val="none" w:color="auto"/>
                <w:lang w:val="en-US" w:eastAsia="zh-CN"/>
              </w:rPr>
              <w:t>由</w:t>
            </w:r>
            <w:r>
              <w:rPr>
                <w:rFonts w:hint="eastAsia" w:cs="宋体"/>
                <w:color w:val="0000FF"/>
                <w:spacing w:val="0"/>
                <w:sz w:val="21"/>
                <w:szCs w:val="21"/>
                <w:u w:val="none" w:color="auto"/>
                <w:lang w:val="en-US" w:eastAsia="zh-CN"/>
              </w:rPr>
              <w:t>高</w:t>
            </w:r>
            <w:r>
              <w:rPr>
                <w:rFonts w:hint="eastAsia" w:ascii="宋体" w:hAnsi="宋体" w:eastAsia="宋体" w:cs="宋体"/>
                <w:color w:val="0000FF"/>
                <w:spacing w:val="0"/>
                <w:sz w:val="21"/>
                <w:szCs w:val="21"/>
                <w:u w:val="none" w:color="auto"/>
                <w:lang w:val="en-US" w:eastAsia="zh-CN"/>
              </w:rPr>
              <w:t>到</w:t>
            </w:r>
            <w:r>
              <w:rPr>
                <w:rFonts w:hint="eastAsia" w:cs="宋体"/>
                <w:color w:val="0000FF"/>
                <w:spacing w:val="0"/>
                <w:sz w:val="21"/>
                <w:szCs w:val="21"/>
                <w:u w:val="none" w:color="auto"/>
                <w:lang w:val="en-US" w:eastAsia="zh-CN"/>
              </w:rPr>
              <w:t>低</w:t>
            </w:r>
            <w:r>
              <w:rPr>
                <w:rFonts w:hint="eastAsia" w:ascii="宋体" w:hAnsi="宋体" w:eastAsia="宋体" w:cs="宋体"/>
                <w:spacing w:val="0"/>
                <w:sz w:val="21"/>
                <w:szCs w:val="21"/>
                <w:u w:val="none" w:color="auto"/>
                <w:lang w:val="en-US" w:eastAsia="zh-CN"/>
              </w:rPr>
              <w:t>排列成交候选人顺序，并依照次序确定成交人。</w:t>
            </w:r>
          </w:p>
        </w:tc>
      </w:tr>
      <w:tr w14:paraId="44685F5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372" w:hRule="atLeast"/>
        </w:trPr>
        <w:tc>
          <w:tcPr>
            <w:tcW w:w="763" w:type="dxa"/>
            <w:vAlign w:val="center"/>
          </w:tcPr>
          <w:p w14:paraId="06ADA70E">
            <w:pPr>
              <w:keepNext w:val="0"/>
              <w:keepLines w:val="0"/>
              <w:pageBreakBefore w:val="0"/>
              <w:kinsoku/>
              <w:overflowPunct/>
              <w:topLinePunct w:val="0"/>
              <w:bidi w:val="0"/>
              <w:spacing w:line="240" w:lineRule="auto"/>
              <w:jc w:val="center"/>
              <w:textAlignment w:val="auto"/>
              <w:rPr>
                <w:spacing w:val="0"/>
              </w:rPr>
            </w:pPr>
            <w:r>
              <w:rPr>
                <w:rFonts w:hint="eastAsia" w:ascii="宋体" w:hAnsi="宋体"/>
                <w:color w:val="auto"/>
                <w:spacing w:val="0"/>
                <w:sz w:val="21"/>
                <w:szCs w:val="21"/>
                <w:highlight w:val="none"/>
                <w:lang w:val="en-US" w:eastAsia="zh-CN"/>
              </w:rPr>
              <w:t>12</w:t>
            </w:r>
          </w:p>
        </w:tc>
        <w:tc>
          <w:tcPr>
            <w:tcW w:w="1029" w:type="dxa"/>
            <w:vAlign w:val="center"/>
          </w:tcPr>
          <w:p w14:paraId="4FA3F63E">
            <w:pPr>
              <w:pStyle w:val="21"/>
              <w:spacing w:before="147" w:line="309" w:lineRule="auto"/>
              <w:ind w:left="113" w:right="108" w:hanging="1"/>
              <w:jc w:val="center"/>
              <w:rPr>
                <w:rFonts w:hint="eastAsia" w:ascii="宋体" w:hAnsi="宋体" w:eastAsia="宋体" w:cs="宋体"/>
                <w:spacing w:val="0"/>
                <w:sz w:val="21"/>
                <w:szCs w:val="21"/>
                <w:u w:val="none" w:color="auto"/>
                <w:lang w:val="en-US" w:eastAsia="zh-CN"/>
              </w:rPr>
            </w:pPr>
            <w:r>
              <w:rPr>
                <w:rFonts w:hint="eastAsia" w:ascii="宋体" w:hAnsi="宋体" w:eastAsia="宋体" w:cs="宋体"/>
                <w:spacing w:val="0"/>
                <w:sz w:val="21"/>
                <w:szCs w:val="21"/>
                <w:u w:val="none" w:color="auto"/>
                <w:lang w:val="en-US" w:eastAsia="zh-CN"/>
              </w:rPr>
              <w:t>12.1</w:t>
            </w:r>
          </w:p>
        </w:tc>
        <w:tc>
          <w:tcPr>
            <w:tcW w:w="8102" w:type="dxa"/>
            <w:vAlign w:val="center"/>
          </w:tcPr>
          <w:p w14:paraId="4971B5E9">
            <w:pPr>
              <w:pStyle w:val="21"/>
              <w:keepNext w:val="0"/>
              <w:keepLines w:val="0"/>
              <w:pageBreakBefore w:val="0"/>
              <w:widowControl/>
              <w:kinsoku w:val="0"/>
              <w:wordWrap/>
              <w:overflowPunct/>
              <w:topLinePunct w:val="0"/>
              <w:autoSpaceDE w:val="0"/>
              <w:autoSpaceDN w:val="0"/>
              <w:bidi w:val="0"/>
              <w:adjustRightInd w:val="0"/>
              <w:snapToGrid w:val="0"/>
              <w:spacing w:line="309" w:lineRule="auto"/>
              <w:ind w:left="0" w:right="0" w:hanging="1"/>
              <w:jc w:val="both"/>
              <w:textAlignment w:val="baseline"/>
              <w:rPr>
                <w:rFonts w:hint="eastAsia" w:ascii="宋体" w:hAnsi="宋体" w:eastAsia="宋体" w:cs="宋体"/>
                <w:spacing w:val="0"/>
                <w:sz w:val="21"/>
                <w:szCs w:val="21"/>
                <w:u w:val="none" w:color="auto"/>
                <w:lang w:val="en-US" w:eastAsia="zh-CN"/>
              </w:rPr>
            </w:pPr>
            <w:r>
              <w:rPr>
                <w:rFonts w:hint="eastAsia" w:ascii="宋体" w:hAnsi="宋体" w:eastAsia="宋体" w:cs="宋体"/>
                <w:spacing w:val="0"/>
                <w:sz w:val="21"/>
                <w:szCs w:val="21"/>
                <w:u w:val="none" w:color="auto"/>
                <w:lang w:val="en-US" w:eastAsia="zh-CN"/>
              </w:rPr>
              <w:t>1、</w:t>
            </w:r>
            <w:r>
              <w:rPr>
                <w:rFonts w:hint="eastAsia" w:ascii="宋体" w:hAnsi="宋体" w:eastAsia="宋体" w:cs="宋体"/>
                <w:b/>
                <w:bCs/>
                <w:spacing w:val="0"/>
                <w:sz w:val="21"/>
                <w:szCs w:val="21"/>
                <w:u w:val="none" w:color="auto"/>
                <w:lang w:val="en-US" w:eastAsia="zh-CN"/>
              </w:rPr>
              <w:t>接收质疑的方式</w:t>
            </w:r>
            <w:r>
              <w:rPr>
                <w:rFonts w:hint="eastAsia" w:ascii="宋体" w:hAnsi="宋体" w:eastAsia="宋体" w:cs="宋体"/>
                <w:spacing w:val="0"/>
                <w:sz w:val="21"/>
                <w:szCs w:val="21"/>
                <w:u w:val="none" w:color="auto"/>
                <w:lang w:val="en-US" w:eastAsia="zh-CN"/>
              </w:rPr>
              <w:t>：以纸质书面形式</w:t>
            </w:r>
          </w:p>
          <w:p w14:paraId="39D26427">
            <w:pPr>
              <w:pStyle w:val="21"/>
              <w:keepNext w:val="0"/>
              <w:keepLines w:val="0"/>
              <w:pageBreakBefore w:val="0"/>
              <w:widowControl/>
              <w:kinsoku w:val="0"/>
              <w:wordWrap/>
              <w:overflowPunct/>
              <w:topLinePunct w:val="0"/>
              <w:autoSpaceDE w:val="0"/>
              <w:autoSpaceDN w:val="0"/>
              <w:bidi w:val="0"/>
              <w:adjustRightInd w:val="0"/>
              <w:snapToGrid w:val="0"/>
              <w:spacing w:line="309" w:lineRule="auto"/>
              <w:ind w:left="0" w:right="0" w:hanging="1"/>
              <w:jc w:val="both"/>
              <w:textAlignment w:val="baseline"/>
              <w:rPr>
                <w:rFonts w:hint="default" w:ascii="宋体" w:hAnsi="宋体" w:eastAsia="宋体" w:cs="宋体"/>
                <w:spacing w:val="0"/>
                <w:sz w:val="21"/>
                <w:szCs w:val="21"/>
                <w:u w:val="none" w:color="auto"/>
                <w:lang w:val="en-US" w:eastAsia="zh-CN"/>
              </w:rPr>
            </w:pPr>
            <w:r>
              <w:rPr>
                <w:rFonts w:hint="eastAsia" w:ascii="宋体" w:hAnsi="宋体" w:eastAsia="宋体" w:cs="宋体"/>
                <w:spacing w:val="0"/>
                <w:sz w:val="21"/>
                <w:szCs w:val="21"/>
                <w:u w:val="none" w:color="auto"/>
                <w:lang w:val="en-US" w:eastAsia="zh-CN"/>
              </w:rPr>
              <w:t>2、质疑联系部门及联系方式：广西骨伤医院采购办公室，联系电话：0771-2622251，通讯地址：广西骨伤医院行政办公区（南宁市青秀区东葛路一号锦华副楼401号房）。</w:t>
            </w:r>
          </w:p>
          <w:p w14:paraId="0094A49B">
            <w:pPr>
              <w:pStyle w:val="21"/>
              <w:keepNext w:val="0"/>
              <w:keepLines w:val="0"/>
              <w:pageBreakBefore w:val="0"/>
              <w:widowControl/>
              <w:kinsoku w:val="0"/>
              <w:wordWrap/>
              <w:overflowPunct/>
              <w:topLinePunct w:val="0"/>
              <w:autoSpaceDE w:val="0"/>
              <w:autoSpaceDN w:val="0"/>
              <w:bidi w:val="0"/>
              <w:adjustRightInd w:val="0"/>
              <w:snapToGrid w:val="0"/>
              <w:spacing w:line="309" w:lineRule="auto"/>
              <w:ind w:left="0" w:right="0" w:hanging="1"/>
              <w:jc w:val="both"/>
              <w:textAlignment w:val="baseline"/>
              <w:rPr>
                <w:rFonts w:hint="eastAsia" w:ascii="宋体" w:hAnsi="宋体" w:eastAsia="宋体" w:cs="宋体"/>
                <w:spacing w:val="0"/>
                <w:sz w:val="21"/>
                <w:szCs w:val="21"/>
                <w:u w:val="none" w:color="auto"/>
                <w:lang w:val="en-US" w:eastAsia="zh-CN"/>
              </w:rPr>
            </w:pPr>
            <w:r>
              <w:rPr>
                <w:rFonts w:hint="eastAsia" w:ascii="宋体" w:hAnsi="宋体" w:eastAsia="宋体" w:cs="宋体"/>
                <w:spacing w:val="0"/>
                <w:sz w:val="21"/>
                <w:szCs w:val="21"/>
                <w:u w:val="none" w:color="auto"/>
                <w:lang w:val="en-US" w:eastAsia="zh-CN"/>
              </w:rPr>
              <w:t>3、现场提交质疑时间：于规定期限内，每天8时00分到12时00分，15时00分到18时00分（北京时间），双休日及法定节假日除外。</w:t>
            </w:r>
          </w:p>
          <w:p w14:paraId="62D1EB08">
            <w:pPr>
              <w:pStyle w:val="21"/>
              <w:keepNext w:val="0"/>
              <w:keepLines w:val="0"/>
              <w:pageBreakBefore w:val="0"/>
              <w:widowControl/>
              <w:kinsoku w:val="0"/>
              <w:wordWrap/>
              <w:overflowPunct/>
              <w:topLinePunct w:val="0"/>
              <w:autoSpaceDE w:val="0"/>
              <w:autoSpaceDN w:val="0"/>
              <w:bidi w:val="0"/>
              <w:adjustRightInd w:val="0"/>
              <w:snapToGrid w:val="0"/>
              <w:spacing w:line="309" w:lineRule="auto"/>
              <w:ind w:left="0" w:right="0" w:hanging="1"/>
              <w:jc w:val="both"/>
              <w:textAlignment w:val="baseline"/>
              <w:rPr>
                <w:rFonts w:hint="eastAsia" w:ascii="宋体" w:hAnsi="宋体" w:eastAsia="宋体" w:cs="宋体"/>
                <w:spacing w:val="0"/>
                <w:sz w:val="21"/>
                <w:szCs w:val="21"/>
                <w:u w:val="none" w:color="auto"/>
                <w:lang w:val="en-US" w:eastAsia="zh-CN"/>
              </w:rPr>
            </w:pPr>
            <w:r>
              <w:rPr>
                <w:rFonts w:hint="eastAsia" w:ascii="宋体" w:hAnsi="宋体" w:eastAsia="宋体" w:cs="宋体"/>
                <w:spacing w:val="0"/>
                <w:sz w:val="21"/>
                <w:szCs w:val="21"/>
                <w:u w:val="none" w:color="auto"/>
                <w:lang w:val="en-US" w:eastAsia="zh-CN"/>
              </w:rPr>
              <w:t>4、供应商不按程序进行投诉质疑的，将按规定列入招投标不良行为记录。</w:t>
            </w:r>
          </w:p>
        </w:tc>
      </w:tr>
      <w:tr w14:paraId="163A79A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29" w:hRule="atLeast"/>
        </w:trPr>
        <w:tc>
          <w:tcPr>
            <w:tcW w:w="763" w:type="dxa"/>
            <w:vAlign w:val="center"/>
          </w:tcPr>
          <w:p w14:paraId="3BCD8A43">
            <w:pPr>
              <w:keepNext w:val="0"/>
              <w:keepLines w:val="0"/>
              <w:pageBreakBefore w:val="0"/>
              <w:kinsoku/>
              <w:overflowPunct/>
              <w:topLinePunct w:val="0"/>
              <w:bidi w:val="0"/>
              <w:spacing w:line="240" w:lineRule="auto"/>
              <w:jc w:val="center"/>
              <w:textAlignment w:val="auto"/>
              <w:rPr>
                <w:rFonts w:hint="default" w:ascii="宋体" w:hAnsi="宋体"/>
                <w:color w:val="auto"/>
                <w:spacing w:val="0"/>
                <w:sz w:val="21"/>
                <w:szCs w:val="21"/>
                <w:highlight w:val="none"/>
                <w:lang w:val="en-US" w:eastAsia="zh-CN"/>
              </w:rPr>
            </w:pPr>
            <w:r>
              <w:rPr>
                <w:rFonts w:hint="eastAsia" w:ascii="宋体" w:hAnsi="宋体"/>
                <w:color w:val="auto"/>
                <w:spacing w:val="0"/>
                <w:sz w:val="21"/>
                <w:szCs w:val="21"/>
                <w:highlight w:val="none"/>
                <w:lang w:val="en-US" w:eastAsia="zh-CN"/>
              </w:rPr>
              <w:t>13</w:t>
            </w:r>
          </w:p>
        </w:tc>
        <w:tc>
          <w:tcPr>
            <w:tcW w:w="1029" w:type="dxa"/>
            <w:vAlign w:val="center"/>
          </w:tcPr>
          <w:p w14:paraId="08EF2AA9">
            <w:pPr>
              <w:pStyle w:val="21"/>
              <w:spacing w:before="147" w:line="309" w:lineRule="auto"/>
              <w:ind w:left="113" w:right="108" w:hanging="1"/>
              <w:jc w:val="center"/>
              <w:rPr>
                <w:rFonts w:hint="default" w:ascii="宋体" w:hAnsi="宋体" w:eastAsia="宋体" w:cs="宋体"/>
                <w:spacing w:val="0"/>
                <w:sz w:val="21"/>
                <w:szCs w:val="21"/>
                <w:u w:val="none" w:color="auto"/>
                <w:lang w:val="en-US" w:eastAsia="zh-CN"/>
              </w:rPr>
            </w:pPr>
            <w:r>
              <w:rPr>
                <w:rFonts w:hint="eastAsia" w:cs="宋体"/>
                <w:spacing w:val="0"/>
                <w:sz w:val="21"/>
                <w:szCs w:val="21"/>
                <w:u w:val="none" w:color="auto"/>
                <w:lang w:val="en-US" w:eastAsia="zh-CN"/>
              </w:rPr>
              <w:t>13.1</w:t>
            </w:r>
          </w:p>
        </w:tc>
        <w:tc>
          <w:tcPr>
            <w:tcW w:w="8102" w:type="dxa"/>
            <w:vAlign w:val="center"/>
          </w:tcPr>
          <w:p w14:paraId="766D183F">
            <w:pPr>
              <w:pStyle w:val="21"/>
              <w:keepNext w:val="0"/>
              <w:keepLines w:val="0"/>
              <w:pageBreakBefore w:val="0"/>
              <w:widowControl/>
              <w:kinsoku w:val="0"/>
              <w:wordWrap/>
              <w:overflowPunct/>
              <w:topLinePunct w:val="0"/>
              <w:autoSpaceDE w:val="0"/>
              <w:autoSpaceDN w:val="0"/>
              <w:bidi w:val="0"/>
              <w:adjustRightInd w:val="0"/>
              <w:snapToGrid w:val="0"/>
              <w:spacing w:line="309" w:lineRule="auto"/>
              <w:ind w:left="0" w:right="0" w:hanging="1"/>
              <w:jc w:val="both"/>
              <w:textAlignment w:val="baseline"/>
              <w:rPr>
                <w:rFonts w:hint="eastAsia" w:cs="宋体"/>
                <w:spacing w:val="0"/>
                <w:sz w:val="21"/>
                <w:szCs w:val="21"/>
                <w:u w:val="none" w:color="auto"/>
                <w:lang w:val="en-US" w:eastAsia="zh-CN"/>
              </w:rPr>
            </w:pPr>
            <w:r>
              <w:rPr>
                <w:rFonts w:hint="eastAsia" w:cs="宋体"/>
                <w:spacing w:val="0"/>
                <w:sz w:val="21"/>
                <w:szCs w:val="21"/>
                <w:u w:val="none" w:color="auto"/>
                <w:lang w:val="en-US" w:eastAsia="zh-CN"/>
              </w:rPr>
              <w:t>获取竞标文件：见公告</w:t>
            </w:r>
          </w:p>
          <w:p w14:paraId="281EF111">
            <w:pPr>
              <w:pStyle w:val="21"/>
              <w:keepNext w:val="0"/>
              <w:keepLines w:val="0"/>
              <w:pageBreakBefore w:val="0"/>
              <w:widowControl/>
              <w:kinsoku w:val="0"/>
              <w:wordWrap/>
              <w:overflowPunct/>
              <w:topLinePunct w:val="0"/>
              <w:autoSpaceDE w:val="0"/>
              <w:autoSpaceDN w:val="0"/>
              <w:bidi w:val="0"/>
              <w:adjustRightInd w:val="0"/>
              <w:snapToGrid w:val="0"/>
              <w:spacing w:line="309" w:lineRule="auto"/>
              <w:ind w:left="0" w:right="0" w:hanging="1"/>
              <w:jc w:val="both"/>
              <w:textAlignment w:val="baseline"/>
              <w:rPr>
                <w:rFonts w:hint="default" w:cs="宋体"/>
                <w:spacing w:val="0"/>
                <w:sz w:val="21"/>
                <w:szCs w:val="21"/>
                <w:u w:val="none" w:color="auto"/>
                <w:lang w:val="en-US" w:eastAsia="zh-CN"/>
              </w:rPr>
            </w:pPr>
            <w:r>
              <w:rPr>
                <w:rFonts w:hint="eastAsia" w:cs="宋体"/>
                <w:spacing w:val="0"/>
                <w:sz w:val="21"/>
                <w:szCs w:val="21"/>
                <w:u w:val="none" w:color="auto"/>
                <w:lang w:val="en-US" w:eastAsia="zh-CN"/>
              </w:rPr>
              <w:t>竞价文件售价：0元</w:t>
            </w:r>
          </w:p>
        </w:tc>
      </w:tr>
      <w:tr w14:paraId="4B53FBF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47" w:hRule="atLeast"/>
        </w:trPr>
        <w:tc>
          <w:tcPr>
            <w:tcW w:w="763" w:type="dxa"/>
            <w:vAlign w:val="center"/>
          </w:tcPr>
          <w:p w14:paraId="28C32FBE">
            <w:pPr>
              <w:keepNext w:val="0"/>
              <w:keepLines w:val="0"/>
              <w:pageBreakBefore w:val="0"/>
              <w:kinsoku/>
              <w:overflowPunct/>
              <w:topLinePunct w:val="0"/>
              <w:bidi w:val="0"/>
              <w:spacing w:line="240" w:lineRule="auto"/>
              <w:jc w:val="center"/>
              <w:textAlignment w:val="auto"/>
              <w:rPr>
                <w:rFonts w:hint="default" w:ascii="宋体" w:hAnsi="宋体"/>
                <w:color w:val="auto"/>
                <w:spacing w:val="0"/>
                <w:sz w:val="21"/>
                <w:szCs w:val="21"/>
                <w:highlight w:val="none"/>
                <w:lang w:val="en-US" w:eastAsia="zh-CN"/>
              </w:rPr>
            </w:pPr>
            <w:r>
              <w:rPr>
                <w:rFonts w:hint="eastAsia" w:ascii="宋体" w:hAnsi="宋体"/>
                <w:color w:val="auto"/>
                <w:spacing w:val="0"/>
                <w:sz w:val="21"/>
                <w:szCs w:val="21"/>
                <w:highlight w:val="none"/>
                <w:lang w:val="en-US" w:eastAsia="zh-CN"/>
              </w:rPr>
              <w:t>14</w:t>
            </w:r>
          </w:p>
        </w:tc>
        <w:tc>
          <w:tcPr>
            <w:tcW w:w="1029" w:type="dxa"/>
            <w:vAlign w:val="center"/>
          </w:tcPr>
          <w:p w14:paraId="2D1C0585">
            <w:pPr>
              <w:pStyle w:val="21"/>
              <w:spacing w:before="147" w:line="309" w:lineRule="auto"/>
              <w:ind w:left="113" w:right="108" w:hanging="1"/>
              <w:jc w:val="center"/>
              <w:rPr>
                <w:rFonts w:hint="default" w:cs="宋体"/>
                <w:spacing w:val="0"/>
                <w:sz w:val="21"/>
                <w:szCs w:val="21"/>
                <w:u w:val="none" w:color="auto"/>
                <w:lang w:val="en-US" w:eastAsia="zh-CN"/>
              </w:rPr>
            </w:pPr>
            <w:r>
              <w:rPr>
                <w:rFonts w:hint="eastAsia" w:cs="宋体"/>
                <w:spacing w:val="0"/>
                <w:sz w:val="21"/>
                <w:szCs w:val="21"/>
                <w:u w:val="none" w:color="auto"/>
                <w:lang w:val="en-US" w:eastAsia="zh-CN"/>
              </w:rPr>
              <w:t>14.1</w:t>
            </w:r>
          </w:p>
        </w:tc>
        <w:tc>
          <w:tcPr>
            <w:tcW w:w="8102" w:type="dxa"/>
            <w:vAlign w:val="center"/>
          </w:tcPr>
          <w:p w14:paraId="7213D0DB">
            <w:pPr>
              <w:pStyle w:val="21"/>
              <w:keepNext w:val="0"/>
              <w:keepLines w:val="0"/>
              <w:pageBreakBefore w:val="0"/>
              <w:widowControl/>
              <w:kinsoku w:val="0"/>
              <w:wordWrap/>
              <w:overflowPunct/>
              <w:topLinePunct w:val="0"/>
              <w:autoSpaceDE w:val="0"/>
              <w:autoSpaceDN w:val="0"/>
              <w:bidi w:val="0"/>
              <w:adjustRightInd w:val="0"/>
              <w:snapToGrid w:val="0"/>
              <w:spacing w:line="309" w:lineRule="auto"/>
              <w:ind w:left="0" w:right="0" w:hanging="1"/>
              <w:jc w:val="both"/>
              <w:textAlignment w:val="baseline"/>
              <w:rPr>
                <w:rFonts w:hint="default" w:cs="宋体"/>
                <w:spacing w:val="0"/>
                <w:sz w:val="21"/>
                <w:szCs w:val="21"/>
                <w:u w:val="none" w:color="auto"/>
                <w:lang w:val="en-US" w:eastAsia="zh-CN"/>
              </w:rPr>
            </w:pPr>
            <w:r>
              <w:rPr>
                <w:rFonts w:hint="eastAsia" w:cs="宋体"/>
                <w:spacing w:val="0"/>
                <w:sz w:val="21"/>
                <w:szCs w:val="21"/>
                <w:u w:val="none" w:color="auto"/>
                <w:lang w:val="en-US" w:eastAsia="zh-CN"/>
              </w:rPr>
              <w:t>履约保证金：无</w:t>
            </w:r>
          </w:p>
        </w:tc>
      </w:tr>
    </w:tbl>
    <w:p w14:paraId="46C890C8">
      <w:pPr>
        <w:rPr>
          <w:rFonts w:ascii="Arial"/>
          <w:spacing w:val="0"/>
          <w:sz w:val="21"/>
        </w:rPr>
      </w:pPr>
    </w:p>
    <w:p w14:paraId="3F271379">
      <w:pPr>
        <w:rPr>
          <w:rFonts w:ascii="Arial" w:hAnsi="Arial" w:eastAsia="Arial" w:cs="Arial"/>
          <w:spacing w:val="0"/>
          <w:sz w:val="21"/>
          <w:szCs w:val="21"/>
        </w:rPr>
        <w:sectPr>
          <w:footerReference r:id="rId6" w:type="default"/>
          <w:pgSz w:w="11907" w:h="16839"/>
          <w:pgMar w:top="1267" w:right="763" w:bottom="1083" w:left="1243" w:header="0" w:footer="871" w:gutter="0"/>
          <w:cols w:space="720" w:num="1"/>
        </w:sectPr>
      </w:pPr>
    </w:p>
    <w:p w14:paraId="05A2BA8A">
      <w:pPr>
        <w:pStyle w:val="5"/>
        <w:keepNext w:val="0"/>
        <w:keepLines w:val="0"/>
        <w:pageBreakBefore w:val="0"/>
        <w:widowControl/>
        <w:kinsoku w:val="0"/>
        <w:wordWrap/>
        <w:overflowPunct/>
        <w:topLinePunct w:val="0"/>
        <w:autoSpaceDE w:val="0"/>
        <w:autoSpaceDN w:val="0"/>
        <w:bidi w:val="0"/>
        <w:adjustRightInd w:val="0"/>
        <w:snapToGrid w:val="0"/>
        <w:spacing w:line="360" w:lineRule="auto"/>
        <w:ind w:left="0" w:right="0"/>
        <w:jc w:val="center"/>
        <w:textAlignment w:val="baseline"/>
        <w:outlineLvl w:val="1"/>
        <w:rPr>
          <w:rFonts w:hint="eastAsia" w:ascii="宋体" w:hAnsi="宋体" w:eastAsia="宋体" w:cs="宋体"/>
          <w:spacing w:val="0"/>
          <w:sz w:val="21"/>
          <w:szCs w:val="21"/>
        </w:rPr>
      </w:pPr>
      <w:bookmarkStart w:id="4" w:name="bookmark3"/>
      <w:bookmarkEnd w:id="4"/>
      <w:bookmarkStart w:id="5" w:name="bookmark16"/>
      <w:bookmarkEnd w:id="5"/>
      <w:r>
        <w:rPr>
          <w:rFonts w:hint="eastAsia" w:ascii="宋体" w:hAnsi="宋体" w:eastAsia="宋体" w:cs="宋体"/>
          <w:b/>
          <w:bCs/>
          <w:spacing w:val="0"/>
          <w:sz w:val="21"/>
          <w:szCs w:val="21"/>
        </w:rPr>
        <w:t>一、总则</w:t>
      </w:r>
    </w:p>
    <w:p w14:paraId="48F1757A">
      <w:pPr>
        <w:pStyle w:val="5"/>
        <w:keepNext w:val="0"/>
        <w:keepLines w:val="0"/>
        <w:pageBreakBefore w:val="0"/>
        <w:widowControl/>
        <w:kinsoku w:val="0"/>
        <w:wordWrap/>
        <w:overflowPunct/>
        <w:topLinePunct w:val="0"/>
        <w:autoSpaceDE w:val="0"/>
        <w:autoSpaceDN w:val="0"/>
        <w:bidi w:val="0"/>
        <w:adjustRightInd w:val="0"/>
        <w:snapToGrid w:val="0"/>
        <w:spacing w:line="360" w:lineRule="auto"/>
        <w:ind w:left="0" w:right="0"/>
        <w:jc w:val="both"/>
        <w:textAlignment w:val="baseline"/>
        <w:rPr>
          <w:rFonts w:hint="eastAsia" w:ascii="宋体" w:hAnsi="宋体" w:eastAsia="宋体" w:cs="宋体"/>
          <w:spacing w:val="0"/>
          <w:sz w:val="21"/>
          <w:szCs w:val="21"/>
        </w:rPr>
      </w:pPr>
      <w:r>
        <w:rPr>
          <w:rFonts w:hint="eastAsia" w:ascii="宋体" w:hAnsi="宋体" w:eastAsia="宋体" w:cs="宋体"/>
          <w:b/>
          <w:bCs/>
          <w:spacing w:val="0"/>
          <w:sz w:val="21"/>
          <w:szCs w:val="21"/>
        </w:rPr>
        <w:t>l.</w:t>
      </w:r>
      <w:r>
        <w:rPr>
          <w:rFonts w:hint="eastAsia" w:ascii="宋体" w:hAnsi="宋体" w:eastAsia="宋体" w:cs="宋体"/>
          <w:spacing w:val="0"/>
          <w:sz w:val="21"/>
          <w:szCs w:val="21"/>
        </w:rPr>
        <w:t xml:space="preserve"> </w:t>
      </w:r>
      <w:r>
        <w:rPr>
          <w:rFonts w:hint="eastAsia" w:ascii="宋体" w:hAnsi="宋体" w:eastAsia="宋体" w:cs="宋体"/>
          <w:b/>
          <w:bCs/>
          <w:spacing w:val="0"/>
          <w:sz w:val="21"/>
          <w:szCs w:val="21"/>
        </w:rPr>
        <w:t>项目综合说明</w:t>
      </w:r>
    </w:p>
    <w:p w14:paraId="53669EC5">
      <w:pPr>
        <w:pStyle w:val="5"/>
        <w:keepNext w:val="0"/>
        <w:keepLines w:val="0"/>
        <w:pageBreakBefore w:val="0"/>
        <w:widowControl/>
        <w:kinsoku w:val="0"/>
        <w:wordWrap/>
        <w:overflowPunct/>
        <w:topLinePunct w:val="0"/>
        <w:autoSpaceDE w:val="0"/>
        <w:autoSpaceDN w:val="0"/>
        <w:bidi w:val="0"/>
        <w:adjustRightInd w:val="0"/>
        <w:snapToGrid w:val="0"/>
        <w:spacing w:line="360" w:lineRule="auto"/>
        <w:ind w:left="0" w:right="0"/>
        <w:jc w:val="both"/>
        <w:textAlignment w:val="baseline"/>
        <w:rPr>
          <w:rFonts w:hint="eastAsia" w:ascii="宋体" w:hAnsi="宋体" w:eastAsia="宋体" w:cs="宋体"/>
          <w:spacing w:val="0"/>
          <w:sz w:val="21"/>
          <w:szCs w:val="21"/>
        </w:rPr>
      </w:pPr>
      <w:r>
        <w:rPr>
          <w:rFonts w:hint="eastAsia" w:ascii="宋体" w:hAnsi="宋体" w:eastAsia="宋体" w:cs="宋体"/>
          <w:spacing w:val="0"/>
          <w:sz w:val="21"/>
          <w:szCs w:val="21"/>
        </w:rPr>
        <w:t>1.1 项目的说明见竞标须知前附表（以下称“前附表”）第 1 项所述。</w:t>
      </w:r>
    </w:p>
    <w:p w14:paraId="490B57E6">
      <w:pPr>
        <w:pStyle w:val="5"/>
        <w:keepNext w:val="0"/>
        <w:keepLines w:val="0"/>
        <w:pageBreakBefore w:val="0"/>
        <w:widowControl/>
        <w:kinsoku w:val="0"/>
        <w:wordWrap/>
        <w:overflowPunct/>
        <w:topLinePunct w:val="0"/>
        <w:autoSpaceDE w:val="0"/>
        <w:autoSpaceDN w:val="0"/>
        <w:bidi w:val="0"/>
        <w:adjustRightInd w:val="0"/>
        <w:snapToGrid w:val="0"/>
        <w:spacing w:line="360" w:lineRule="auto"/>
        <w:ind w:left="0" w:right="0"/>
        <w:jc w:val="both"/>
        <w:textAlignment w:val="baseline"/>
        <w:rPr>
          <w:rFonts w:hint="eastAsia" w:ascii="宋体" w:hAnsi="宋体" w:eastAsia="宋体" w:cs="宋体"/>
          <w:spacing w:val="0"/>
          <w:sz w:val="21"/>
          <w:szCs w:val="21"/>
        </w:rPr>
      </w:pPr>
      <w:r>
        <w:rPr>
          <w:rFonts w:hint="eastAsia" w:ascii="宋体" w:hAnsi="宋体" w:eastAsia="宋体" w:cs="宋体"/>
          <w:b/>
          <w:bCs/>
          <w:spacing w:val="0"/>
          <w:sz w:val="21"/>
          <w:szCs w:val="21"/>
        </w:rPr>
        <w:t>2.</w:t>
      </w:r>
      <w:r>
        <w:rPr>
          <w:rFonts w:hint="eastAsia" w:ascii="宋体" w:hAnsi="宋体" w:eastAsia="宋体" w:cs="宋体"/>
          <w:spacing w:val="0"/>
          <w:sz w:val="21"/>
          <w:szCs w:val="21"/>
        </w:rPr>
        <w:t xml:space="preserve"> </w:t>
      </w:r>
      <w:r>
        <w:rPr>
          <w:rFonts w:hint="eastAsia" w:ascii="宋体" w:hAnsi="宋体" w:eastAsia="宋体" w:cs="宋体"/>
          <w:b/>
          <w:bCs/>
          <w:spacing w:val="0"/>
          <w:sz w:val="21"/>
          <w:szCs w:val="21"/>
        </w:rPr>
        <w:t>资金来源及落实情况</w:t>
      </w:r>
    </w:p>
    <w:p w14:paraId="0CD087E8">
      <w:pPr>
        <w:pStyle w:val="5"/>
        <w:keepNext w:val="0"/>
        <w:keepLines w:val="0"/>
        <w:pageBreakBefore w:val="0"/>
        <w:widowControl/>
        <w:kinsoku w:val="0"/>
        <w:wordWrap/>
        <w:overflowPunct/>
        <w:topLinePunct w:val="0"/>
        <w:autoSpaceDE w:val="0"/>
        <w:autoSpaceDN w:val="0"/>
        <w:bidi w:val="0"/>
        <w:adjustRightInd w:val="0"/>
        <w:snapToGrid w:val="0"/>
        <w:spacing w:line="360" w:lineRule="auto"/>
        <w:ind w:right="0"/>
        <w:jc w:val="both"/>
        <w:textAlignment w:val="baseline"/>
        <w:rPr>
          <w:rFonts w:hint="eastAsia" w:ascii="宋体" w:hAnsi="宋体" w:eastAsia="宋体" w:cs="宋体"/>
          <w:spacing w:val="0"/>
          <w:sz w:val="21"/>
          <w:szCs w:val="21"/>
        </w:rPr>
      </w:pPr>
      <w:r>
        <w:rPr>
          <w:rFonts w:hint="eastAsia" w:ascii="宋体" w:hAnsi="宋体" w:eastAsia="宋体" w:cs="宋体"/>
          <w:spacing w:val="0"/>
          <w:sz w:val="21"/>
          <w:szCs w:val="21"/>
        </w:rPr>
        <w:t>2.1 本项目</w:t>
      </w:r>
      <w:r>
        <w:rPr>
          <w:rFonts w:hint="eastAsia" w:cs="宋体"/>
          <w:spacing w:val="0"/>
          <w:sz w:val="21"/>
          <w:szCs w:val="21"/>
          <w:lang w:val="en-US" w:eastAsia="zh-CN"/>
        </w:rPr>
        <w:t>为招商项目，未涉及采购人支付资金行为</w:t>
      </w:r>
      <w:r>
        <w:rPr>
          <w:rFonts w:hint="eastAsia" w:ascii="宋体" w:hAnsi="宋体" w:eastAsia="宋体" w:cs="宋体"/>
          <w:spacing w:val="0"/>
          <w:sz w:val="21"/>
          <w:szCs w:val="21"/>
        </w:rPr>
        <w:t>。</w:t>
      </w:r>
    </w:p>
    <w:p w14:paraId="7962F54C">
      <w:pPr>
        <w:pStyle w:val="5"/>
        <w:keepNext w:val="0"/>
        <w:keepLines w:val="0"/>
        <w:pageBreakBefore w:val="0"/>
        <w:widowControl/>
        <w:kinsoku w:val="0"/>
        <w:wordWrap/>
        <w:overflowPunct/>
        <w:topLinePunct w:val="0"/>
        <w:autoSpaceDE w:val="0"/>
        <w:autoSpaceDN w:val="0"/>
        <w:bidi w:val="0"/>
        <w:adjustRightInd w:val="0"/>
        <w:snapToGrid w:val="0"/>
        <w:spacing w:line="360" w:lineRule="auto"/>
        <w:ind w:left="0" w:right="0"/>
        <w:jc w:val="both"/>
        <w:textAlignment w:val="baseline"/>
        <w:rPr>
          <w:rFonts w:hint="eastAsia" w:ascii="宋体" w:hAnsi="宋体" w:eastAsia="宋体" w:cs="宋体"/>
          <w:spacing w:val="0"/>
          <w:sz w:val="21"/>
          <w:szCs w:val="21"/>
        </w:rPr>
      </w:pPr>
      <w:r>
        <w:rPr>
          <w:rFonts w:hint="eastAsia" w:ascii="宋体" w:hAnsi="宋体" w:eastAsia="宋体" w:cs="宋体"/>
          <w:b/>
          <w:bCs/>
          <w:spacing w:val="0"/>
          <w:sz w:val="21"/>
          <w:szCs w:val="21"/>
        </w:rPr>
        <w:t>3.</w:t>
      </w:r>
      <w:r>
        <w:rPr>
          <w:rFonts w:hint="eastAsia" w:ascii="宋体" w:hAnsi="宋体" w:eastAsia="宋体" w:cs="宋体"/>
          <w:b/>
          <w:bCs/>
          <w:spacing w:val="0"/>
          <w:sz w:val="21"/>
          <w:szCs w:val="21"/>
          <w:lang w:eastAsia="zh-CN"/>
        </w:rPr>
        <w:t>供应商</w:t>
      </w:r>
      <w:r>
        <w:rPr>
          <w:rFonts w:hint="eastAsia" w:ascii="宋体" w:hAnsi="宋体" w:eastAsia="宋体" w:cs="宋体"/>
          <w:b/>
          <w:bCs/>
          <w:spacing w:val="0"/>
          <w:sz w:val="21"/>
          <w:szCs w:val="21"/>
        </w:rPr>
        <w:t>资格：</w:t>
      </w:r>
    </w:p>
    <w:p w14:paraId="1577948A">
      <w:pPr>
        <w:pStyle w:val="5"/>
        <w:keepNext w:val="0"/>
        <w:keepLines w:val="0"/>
        <w:pageBreakBefore w:val="0"/>
        <w:widowControl/>
        <w:kinsoku w:val="0"/>
        <w:wordWrap/>
        <w:overflowPunct/>
        <w:topLinePunct w:val="0"/>
        <w:autoSpaceDE w:val="0"/>
        <w:autoSpaceDN w:val="0"/>
        <w:bidi w:val="0"/>
        <w:adjustRightInd w:val="0"/>
        <w:snapToGrid w:val="0"/>
        <w:spacing w:line="360" w:lineRule="auto"/>
        <w:ind w:right="0"/>
        <w:jc w:val="both"/>
        <w:textAlignment w:val="baseline"/>
        <w:rPr>
          <w:rFonts w:hint="eastAsia" w:ascii="宋体" w:hAnsi="宋体" w:eastAsia="宋体" w:cs="宋体"/>
          <w:spacing w:val="0"/>
          <w:sz w:val="21"/>
          <w:szCs w:val="21"/>
        </w:rPr>
      </w:pPr>
      <w:r>
        <w:rPr>
          <w:rFonts w:hint="eastAsia" w:ascii="宋体" w:hAnsi="宋体" w:eastAsia="宋体" w:cs="宋体"/>
          <w:spacing w:val="0"/>
          <w:sz w:val="21"/>
          <w:szCs w:val="21"/>
        </w:rPr>
        <w:t>3.1</w:t>
      </w:r>
      <w:r>
        <w:rPr>
          <w:rFonts w:hint="eastAsia" w:cs="宋体"/>
          <w:spacing w:val="0"/>
          <w:sz w:val="21"/>
          <w:szCs w:val="21"/>
          <w:lang w:val="en-US" w:eastAsia="zh-CN"/>
        </w:rPr>
        <w:t xml:space="preserve"> </w:t>
      </w:r>
      <w:r>
        <w:rPr>
          <w:rFonts w:hint="eastAsia" w:ascii="宋体" w:hAnsi="宋体" w:eastAsia="宋体" w:cs="宋体"/>
          <w:spacing w:val="0"/>
          <w:sz w:val="21"/>
          <w:szCs w:val="21"/>
        </w:rPr>
        <w:t>见第一章竞争性谈判公告中的资质说明</w:t>
      </w:r>
    </w:p>
    <w:p w14:paraId="199CCAC3">
      <w:pPr>
        <w:pStyle w:val="5"/>
        <w:keepNext w:val="0"/>
        <w:keepLines w:val="0"/>
        <w:pageBreakBefore w:val="0"/>
        <w:widowControl/>
        <w:kinsoku w:val="0"/>
        <w:wordWrap/>
        <w:overflowPunct/>
        <w:topLinePunct w:val="0"/>
        <w:autoSpaceDE w:val="0"/>
        <w:autoSpaceDN w:val="0"/>
        <w:bidi w:val="0"/>
        <w:adjustRightInd w:val="0"/>
        <w:snapToGrid w:val="0"/>
        <w:spacing w:line="360" w:lineRule="auto"/>
        <w:ind w:right="0"/>
        <w:jc w:val="both"/>
        <w:textAlignment w:val="baseline"/>
        <w:rPr>
          <w:rFonts w:hint="eastAsia" w:ascii="宋体" w:hAnsi="宋体" w:eastAsia="宋体" w:cs="宋体"/>
          <w:spacing w:val="0"/>
          <w:sz w:val="21"/>
          <w:szCs w:val="21"/>
        </w:rPr>
      </w:pPr>
      <w:r>
        <w:rPr>
          <w:rFonts w:hint="eastAsia" w:ascii="宋体" w:hAnsi="宋体" w:eastAsia="宋体" w:cs="宋体"/>
          <w:spacing w:val="0"/>
          <w:sz w:val="21"/>
          <w:szCs w:val="21"/>
        </w:rPr>
        <w:t>3.</w:t>
      </w:r>
      <w:r>
        <w:rPr>
          <w:rFonts w:hint="eastAsia" w:cs="宋体"/>
          <w:spacing w:val="0"/>
          <w:sz w:val="21"/>
          <w:szCs w:val="21"/>
          <w:lang w:val="en-US" w:eastAsia="zh-CN"/>
        </w:rPr>
        <w:t>2</w:t>
      </w:r>
      <w:r>
        <w:rPr>
          <w:rFonts w:hint="eastAsia" w:ascii="宋体" w:hAnsi="宋体" w:eastAsia="宋体" w:cs="宋体"/>
          <w:spacing w:val="0"/>
          <w:sz w:val="21"/>
          <w:szCs w:val="21"/>
        </w:rPr>
        <w:t xml:space="preserve"> 单位负责人为同一人或者存在直接控股、管理关系的不同投标人，不得参加同一合同项下的政府采购活动；</w:t>
      </w:r>
    </w:p>
    <w:p w14:paraId="346C05F4">
      <w:pPr>
        <w:pStyle w:val="5"/>
        <w:keepNext w:val="0"/>
        <w:keepLines w:val="0"/>
        <w:pageBreakBefore w:val="0"/>
        <w:widowControl/>
        <w:kinsoku w:val="0"/>
        <w:wordWrap/>
        <w:overflowPunct/>
        <w:topLinePunct w:val="0"/>
        <w:autoSpaceDE w:val="0"/>
        <w:autoSpaceDN w:val="0"/>
        <w:bidi w:val="0"/>
        <w:adjustRightInd w:val="0"/>
        <w:snapToGrid w:val="0"/>
        <w:spacing w:line="360" w:lineRule="auto"/>
        <w:ind w:right="0"/>
        <w:jc w:val="both"/>
        <w:textAlignment w:val="baseline"/>
        <w:rPr>
          <w:rFonts w:hint="eastAsia" w:ascii="宋体" w:hAnsi="宋体" w:eastAsia="宋体" w:cs="宋体"/>
          <w:spacing w:val="0"/>
          <w:sz w:val="21"/>
          <w:szCs w:val="21"/>
        </w:rPr>
      </w:pPr>
      <w:r>
        <w:rPr>
          <w:rFonts w:hint="eastAsia" w:ascii="宋体" w:hAnsi="宋体" w:eastAsia="宋体" w:cs="宋体"/>
          <w:spacing w:val="0"/>
          <w:sz w:val="21"/>
          <w:szCs w:val="21"/>
        </w:rPr>
        <w:t>3.</w:t>
      </w:r>
      <w:r>
        <w:rPr>
          <w:rFonts w:hint="eastAsia" w:cs="宋体"/>
          <w:spacing w:val="0"/>
          <w:sz w:val="21"/>
          <w:szCs w:val="21"/>
          <w:lang w:val="en-US" w:eastAsia="zh-CN"/>
        </w:rPr>
        <w:t>3</w:t>
      </w:r>
      <w:r>
        <w:rPr>
          <w:rFonts w:hint="eastAsia" w:ascii="宋体" w:hAnsi="宋体" w:eastAsia="宋体" w:cs="宋体"/>
          <w:spacing w:val="0"/>
          <w:sz w:val="21"/>
          <w:szCs w:val="21"/>
        </w:rPr>
        <w:t xml:space="preserve"> 对在“信用中国”网站(</w:t>
      </w:r>
      <w:r>
        <w:rPr>
          <w:rFonts w:hint="eastAsia" w:ascii="宋体" w:hAnsi="宋体" w:eastAsia="宋体" w:cs="宋体"/>
          <w:spacing w:val="0"/>
          <w:sz w:val="21"/>
          <w:szCs w:val="21"/>
        </w:rPr>
        <w:fldChar w:fldCharType="begin"/>
      </w:r>
      <w:r>
        <w:rPr>
          <w:rFonts w:hint="eastAsia" w:ascii="宋体" w:hAnsi="宋体" w:eastAsia="宋体" w:cs="宋体"/>
          <w:spacing w:val="0"/>
          <w:sz w:val="21"/>
          <w:szCs w:val="21"/>
        </w:rPr>
        <w:instrText xml:space="preserve"> HYPERLINK "http://www.creditchina.gov.cn" </w:instrText>
      </w:r>
      <w:r>
        <w:rPr>
          <w:rFonts w:hint="eastAsia" w:ascii="宋体" w:hAnsi="宋体" w:eastAsia="宋体" w:cs="宋体"/>
          <w:spacing w:val="0"/>
          <w:sz w:val="21"/>
          <w:szCs w:val="21"/>
        </w:rPr>
        <w:fldChar w:fldCharType="separate"/>
      </w:r>
      <w:r>
        <w:rPr>
          <w:rFonts w:hint="eastAsia" w:ascii="宋体" w:hAnsi="宋体" w:eastAsia="宋体" w:cs="宋体"/>
          <w:spacing w:val="0"/>
          <w:sz w:val="21"/>
          <w:szCs w:val="21"/>
        </w:rPr>
        <w:t>http://www.creditchina.gov.cn</w:t>
      </w:r>
      <w:r>
        <w:rPr>
          <w:rFonts w:hint="eastAsia" w:ascii="宋体" w:hAnsi="宋体" w:eastAsia="宋体" w:cs="宋体"/>
          <w:spacing w:val="0"/>
          <w:sz w:val="21"/>
          <w:szCs w:val="21"/>
        </w:rPr>
        <w:fldChar w:fldCharType="end"/>
      </w:r>
      <w:r>
        <w:rPr>
          <w:rFonts w:hint="eastAsia" w:ascii="宋体" w:hAnsi="宋体" w:eastAsia="宋体" w:cs="宋体"/>
          <w:spacing w:val="0"/>
          <w:sz w:val="21"/>
          <w:szCs w:val="21"/>
        </w:rPr>
        <w:t>)、中国政府采购网</w:t>
      </w:r>
    </w:p>
    <w:p w14:paraId="5006F50E">
      <w:pPr>
        <w:pStyle w:val="5"/>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3"/>
        <w:jc w:val="both"/>
        <w:textAlignment w:val="baseline"/>
        <w:rPr>
          <w:rFonts w:hint="eastAsia" w:ascii="宋体" w:hAnsi="宋体" w:eastAsia="宋体" w:cs="宋体"/>
          <w:spacing w:val="0"/>
          <w:sz w:val="21"/>
          <w:szCs w:val="21"/>
        </w:rPr>
      </w:pPr>
      <w:r>
        <w:rPr>
          <w:rFonts w:hint="eastAsia" w:ascii="宋体" w:hAnsi="宋体" w:eastAsia="宋体" w:cs="宋体"/>
          <w:spacing w:val="0"/>
          <w:sz w:val="21"/>
          <w:szCs w:val="21"/>
        </w:rPr>
        <w:t>(</w:t>
      </w:r>
      <w:r>
        <w:rPr>
          <w:rFonts w:hint="eastAsia" w:ascii="宋体" w:hAnsi="宋体" w:eastAsia="宋体" w:cs="宋体"/>
          <w:spacing w:val="0"/>
          <w:sz w:val="21"/>
          <w:szCs w:val="21"/>
        </w:rPr>
        <w:fldChar w:fldCharType="begin"/>
      </w:r>
      <w:r>
        <w:rPr>
          <w:rFonts w:hint="eastAsia" w:ascii="宋体" w:hAnsi="宋体" w:eastAsia="宋体" w:cs="宋体"/>
          <w:spacing w:val="0"/>
          <w:sz w:val="21"/>
          <w:szCs w:val="21"/>
        </w:rPr>
        <w:instrText xml:space="preserve"> HYPERLINK "http://www.ccgp.gov.cn/" </w:instrText>
      </w:r>
      <w:r>
        <w:rPr>
          <w:rFonts w:hint="eastAsia" w:ascii="宋体" w:hAnsi="宋体" w:eastAsia="宋体" w:cs="宋体"/>
          <w:spacing w:val="0"/>
          <w:sz w:val="21"/>
          <w:szCs w:val="21"/>
        </w:rPr>
        <w:fldChar w:fldCharType="separate"/>
      </w:r>
      <w:r>
        <w:rPr>
          <w:rFonts w:hint="eastAsia" w:ascii="宋体" w:hAnsi="宋体" w:eastAsia="宋体" w:cs="宋体"/>
          <w:spacing w:val="0"/>
          <w:sz w:val="21"/>
          <w:szCs w:val="21"/>
        </w:rPr>
        <w:t>http://www.ccgp.gov.cn/</w:t>
      </w:r>
      <w:r>
        <w:rPr>
          <w:rFonts w:hint="eastAsia" w:ascii="宋体" w:hAnsi="宋体" w:eastAsia="宋体" w:cs="宋体"/>
          <w:spacing w:val="0"/>
          <w:sz w:val="21"/>
          <w:szCs w:val="21"/>
        </w:rPr>
        <w:fldChar w:fldCharType="end"/>
      </w:r>
      <w:r>
        <w:rPr>
          <w:rFonts w:hint="eastAsia" w:ascii="宋体" w:hAnsi="宋体" w:eastAsia="宋体" w:cs="宋体"/>
          <w:spacing w:val="0"/>
          <w:sz w:val="21"/>
          <w:szCs w:val="21"/>
        </w:rPr>
        <w:t>)等渠道列入失信被执行人、重大税收违法案件当事人名单、政府采购严重违法失信行为记录名单的</w:t>
      </w:r>
      <w:r>
        <w:rPr>
          <w:rFonts w:hint="eastAsia" w:ascii="宋体" w:hAnsi="宋体" w:eastAsia="宋体" w:cs="宋体"/>
          <w:spacing w:val="0"/>
          <w:sz w:val="21"/>
          <w:szCs w:val="21"/>
          <w:lang w:eastAsia="zh-CN"/>
        </w:rPr>
        <w:t>供应商</w:t>
      </w:r>
      <w:r>
        <w:rPr>
          <w:rFonts w:hint="eastAsia" w:ascii="宋体" w:hAnsi="宋体" w:eastAsia="宋体" w:cs="宋体"/>
          <w:spacing w:val="0"/>
          <w:sz w:val="21"/>
          <w:szCs w:val="21"/>
        </w:rPr>
        <w:t>，不得参与政府采购活动。</w:t>
      </w:r>
    </w:p>
    <w:p w14:paraId="5B052240">
      <w:pPr>
        <w:pStyle w:val="5"/>
        <w:keepNext w:val="0"/>
        <w:keepLines w:val="0"/>
        <w:pageBreakBefore w:val="0"/>
        <w:widowControl/>
        <w:kinsoku w:val="0"/>
        <w:wordWrap/>
        <w:overflowPunct/>
        <w:topLinePunct w:val="0"/>
        <w:autoSpaceDE w:val="0"/>
        <w:autoSpaceDN w:val="0"/>
        <w:bidi w:val="0"/>
        <w:adjustRightInd w:val="0"/>
        <w:snapToGrid w:val="0"/>
        <w:spacing w:line="360" w:lineRule="auto"/>
        <w:ind w:left="0" w:right="0"/>
        <w:jc w:val="both"/>
        <w:textAlignment w:val="baseline"/>
        <w:rPr>
          <w:rFonts w:hint="eastAsia" w:ascii="宋体" w:hAnsi="宋体" w:eastAsia="宋体" w:cs="宋体"/>
          <w:spacing w:val="0"/>
          <w:sz w:val="21"/>
          <w:szCs w:val="21"/>
        </w:rPr>
      </w:pPr>
      <w:r>
        <w:rPr>
          <w:rFonts w:hint="eastAsia" w:ascii="宋体" w:hAnsi="宋体" w:eastAsia="宋体" w:cs="宋体"/>
          <w:b/>
          <w:bCs/>
          <w:spacing w:val="0"/>
          <w:sz w:val="21"/>
          <w:szCs w:val="21"/>
        </w:rPr>
        <w:t>4.</w:t>
      </w:r>
      <w:r>
        <w:rPr>
          <w:rFonts w:hint="eastAsia" w:ascii="宋体" w:hAnsi="宋体" w:eastAsia="宋体" w:cs="宋体"/>
          <w:spacing w:val="0"/>
          <w:sz w:val="21"/>
          <w:szCs w:val="21"/>
        </w:rPr>
        <w:t xml:space="preserve"> </w:t>
      </w:r>
      <w:r>
        <w:rPr>
          <w:rFonts w:hint="eastAsia" w:ascii="宋体" w:hAnsi="宋体" w:eastAsia="宋体" w:cs="宋体"/>
          <w:b/>
          <w:bCs/>
          <w:spacing w:val="0"/>
          <w:sz w:val="21"/>
          <w:szCs w:val="21"/>
        </w:rPr>
        <w:t>语言文字及计量单位</w:t>
      </w:r>
    </w:p>
    <w:p w14:paraId="56E6BC9C">
      <w:pPr>
        <w:pStyle w:val="5"/>
        <w:keepNext w:val="0"/>
        <w:keepLines w:val="0"/>
        <w:pageBreakBefore w:val="0"/>
        <w:widowControl/>
        <w:kinsoku w:val="0"/>
        <w:wordWrap/>
        <w:overflowPunct/>
        <w:topLinePunct w:val="0"/>
        <w:autoSpaceDE w:val="0"/>
        <w:autoSpaceDN w:val="0"/>
        <w:bidi w:val="0"/>
        <w:adjustRightInd w:val="0"/>
        <w:snapToGrid w:val="0"/>
        <w:spacing w:line="360" w:lineRule="auto"/>
        <w:ind w:right="0"/>
        <w:jc w:val="both"/>
        <w:textAlignment w:val="baseline"/>
        <w:rPr>
          <w:rFonts w:hint="eastAsia" w:ascii="宋体" w:hAnsi="宋体" w:eastAsia="宋体" w:cs="宋体"/>
          <w:spacing w:val="0"/>
          <w:sz w:val="21"/>
          <w:szCs w:val="21"/>
        </w:rPr>
      </w:pPr>
      <w:r>
        <w:rPr>
          <w:rFonts w:hint="eastAsia" w:ascii="宋体" w:hAnsi="宋体" w:eastAsia="宋体" w:cs="宋体"/>
          <w:spacing w:val="0"/>
          <w:sz w:val="21"/>
          <w:szCs w:val="21"/>
        </w:rPr>
        <w:t>4.1 除专用术语外，与采购有关的语言均使用中文。必要时专用术语应附有中文注释。所有计量均采用中华人民共和国法定计量单位。</w:t>
      </w:r>
    </w:p>
    <w:p w14:paraId="49597F3D">
      <w:pPr>
        <w:pStyle w:val="5"/>
        <w:keepNext w:val="0"/>
        <w:keepLines w:val="0"/>
        <w:pageBreakBefore w:val="0"/>
        <w:widowControl/>
        <w:kinsoku w:val="0"/>
        <w:wordWrap/>
        <w:overflowPunct/>
        <w:topLinePunct w:val="0"/>
        <w:autoSpaceDE w:val="0"/>
        <w:autoSpaceDN w:val="0"/>
        <w:bidi w:val="0"/>
        <w:adjustRightInd w:val="0"/>
        <w:snapToGrid w:val="0"/>
        <w:spacing w:line="360" w:lineRule="auto"/>
        <w:ind w:left="0" w:right="0"/>
        <w:jc w:val="both"/>
        <w:textAlignment w:val="baseline"/>
        <w:rPr>
          <w:rFonts w:hint="eastAsia" w:ascii="宋体" w:hAnsi="宋体" w:eastAsia="宋体" w:cs="宋体"/>
          <w:spacing w:val="0"/>
          <w:sz w:val="21"/>
          <w:szCs w:val="21"/>
        </w:rPr>
      </w:pPr>
      <w:r>
        <w:rPr>
          <w:rFonts w:hint="eastAsia" w:ascii="宋体" w:hAnsi="宋体" w:eastAsia="宋体" w:cs="宋体"/>
          <w:b/>
          <w:bCs/>
          <w:spacing w:val="0"/>
          <w:sz w:val="21"/>
          <w:szCs w:val="21"/>
        </w:rPr>
        <w:t>5.</w:t>
      </w:r>
      <w:r>
        <w:rPr>
          <w:rFonts w:hint="eastAsia" w:ascii="宋体" w:hAnsi="宋体" w:eastAsia="宋体" w:cs="宋体"/>
          <w:spacing w:val="0"/>
          <w:sz w:val="21"/>
          <w:szCs w:val="21"/>
        </w:rPr>
        <w:t xml:space="preserve"> </w:t>
      </w:r>
      <w:r>
        <w:rPr>
          <w:rFonts w:hint="eastAsia" w:ascii="宋体" w:hAnsi="宋体" w:eastAsia="宋体" w:cs="宋体"/>
          <w:b/>
          <w:bCs/>
          <w:spacing w:val="0"/>
          <w:sz w:val="21"/>
          <w:szCs w:val="21"/>
        </w:rPr>
        <w:t>竞标费用</w:t>
      </w:r>
    </w:p>
    <w:p w14:paraId="096B71D2">
      <w:pPr>
        <w:pStyle w:val="5"/>
        <w:keepNext w:val="0"/>
        <w:keepLines w:val="0"/>
        <w:pageBreakBefore w:val="0"/>
        <w:widowControl/>
        <w:kinsoku w:val="0"/>
        <w:wordWrap/>
        <w:overflowPunct/>
        <w:topLinePunct w:val="0"/>
        <w:autoSpaceDE w:val="0"/>
        <w:autoSpaceDN w:val="0"/>
        <w:bidi w:val="0"/>
        <w:adjustRightInd w:val="0"/>
        <w:snapToGrid w:val="0"/>
        <w:spacing w:line="360" w:lineRule="auto"/>
        <w:ind w:right="0"/>
        <w:jc w:val="both"/>
        <w:textAlignment w:val="baseline"/>
        <w:rPr>
          <w:rFonts w:hint="eastAsia" w:ascii="宋体" w:hAnsi="宋体" w:eastAsia="宋体" w:cs="宋体"/>
          <w:spacing w:val="0"/>
          <w:sz w:val="21"/>
          <w:szCs w:val="21"/>
        </w:rPr>
      </w:pPr>
      <w:r>
        <w:rPr>
          <w:rFonts w:hint="eastAsia" w:ascii="宋体" w:hAnsi="宋体" w:eastAsia="宋体" w:cs="宋体"/>
          <w:spacing w:val="0"/>
          <w:sz w:val="21"/>
          <w:szCs w:val="21"/>
        </w:rPr>
        <w:t xml:space="preserve">5.1 </w:t>
      </w:r>
      <w:r>
        <w:rPr>
          <w:rFonts w:hint="eastAsia" w:ascii="宋体" w:hAnsi="宋体" w:eastAsia="宋体" w:cs="宋体"/>
          <w:spacing w:val="0"/>
          <w:sz w:val="21"/>
          <w:szCs w:val="21"/>
          <w:lang w:eastAsia="zh-CN"/>
        </w:rPr>
        <w:t>供应商</w:t>
      </w:r>
      <w:r>
        <w:rPr>
          <w:rFonts w:hint="eastAsia" w:ascii="宋体" w:hAnsi="宋体" w:eastAsia="宋体" w:cs="宋体"/>
          <w:spacing w:val="0"/>
          <w:sz w:val="21"/>
          <w:szCs w:val="21"/>
        </w:rPr>
        <w:t>准备和参加竞标活动所发生的一切费用自理，不管竞标结果如何，</w:t>
      </w:r>
      <w:r>
        <w:rPr>
          <w:rFonts w:hint="eastAsia" w:cs="宋体"/>
          <w:spacing w:val="0"/>
          <w:sz w:val="21"/>
          <w:szCs w:val="21"/>
          <w:lang w:eastAsia="zh-CN"/>
        </w:rPr>
        <w:t>采购人</w:t>
      </w:r>
      <w:r>
        <w:rPr>
          <w:rFonts w:hint="eastAsia" w:ascii="宋体" w:hAnsi="宋体" w:eastAsia="宋体" w:cs="宋体"/>
          <w:spacing w:val="0"/>
          <w:sz w:val="21"/>
          <w:szCs w:val="21"/>
        </w:rPr>
        <w:t>对上述费用不负任何责任。</w:t>
      </w:r>
    </w:p>
    <w:p w14:paraId="0D1A5D16">
      <w:pPr>
        <w:pStyle w:val="5"/>
        <w:keepNext w:val="0"/>
        <w:keepLines w:val="0"/>
        <w:pageBreakBefore w:val="0"/>
        <w:widowControl/>
        <w:kinsoku w:val="0"/>
        <w:wordWrap/>
        <w:overflowPunct/>
        <w:topLinePunct w:val="0"/>
        <w:autoSpaceDE w:val="0"/>
        <w:autoSpaceDN w:val="0"/>
        <w:bidi w:val="0"/>
        <w:adjustRightInd w:val="0"/>
        <w:snapToGrid w:val="0"/>
        <w:spacing w:line="360" w:lineRule="auto"/>
        <w:ind w:left="0" w:right="0"/>
        <w:jc w:val="both"/>
        <w:textAlignment w:val="baseline"/>
        <w:rPr>
          <w:rFonts w:hint="eastAsia" w:ascii="宋体" w:hAnsi="宋体" w:eastAsia="宋体" w:cs="宋体"/>
          <w:spacing w:val="0"/>
          <w:sz w:val="21"/>
          <w:szCs w:val="21"/>
        </w:rPr>
      </w:pPr>
      <w:r>
        <w:rPr>
          <w:rFonts w:hint="eastAsia" w:ascii="宋体" w:hAnsi="宋体" w:eastAsia="宋体" w:cs="宋体"/>
          <w:b/>
          <w:bCs/>
          <w:spacing w:val="0"/>
          <w:sz w:val="21"/>
          <w:szCs w:val="21"/>
        </w:rPr>
        <w:t>6.</w:t>
      </w:r>
      <w:r>
        <w:rPr>
          <w:rFonts w:hint="eastAsia" w:ascii="宋体" w:hAnsi="宋体" w:eastAsia="宋体" w:cs="宋体"/>
          <w:spacing w:val="0"/>
          <w:sz w:val="21"/>
          <w:szCs w:val="21"/>
        </w:rPr>
        <w:t xml:space="preserve"> </w:t>
      </w:r>
      <w:r>
        <w:rPr>
          <w:rFonts w:hint="eastAsia" w:ascii="宋体" w:hAnsi="宋体" w:eastAsia="宋体" w:cs="宋体"/>
          <w:b/>
          <w:bCs/>
          <w:spacing w:val="0"/>
          <w:sz w:val="21"/>
          <w:szCs w:val="21"/>
        </w:rPr>
        <w:t>现场勘查</w:t>
      </w:r>
    </w:p>
    <w:p w14:paraId="3DEA202F">
      <w:pPr>
        <w:pStyle w:val="5"/>
        <w:keepNext w:val="0"/>
        <w:keepLines w:val="0"/>
        <w:pageBreakBefore w:val="0"/>
        <w:widowControl/>
        <w:kinsoku w:val="0"/>
        <w:wordWrap/>
        <w:overflowPunct/>
        <w:topLinePunct w:val="0"/>
        <w:autoSpaceDE w:val="0"/>
        <w:autoSpaceDN w:val="0"/>
        <w:bidi w:val="0"/>
        <w:adjustRightInd w:val="0"/>
        <w:snapToGrid w:val="0"/>
        <w:spacing w:line="360" w:lineRule="auto"/>
        <w:ind w:right="0"/>
        <w:jc w:val="both"/>
        <w:textAlignment w:val="baseline"/>
        <w:rPr>
          <w:rFonts w:hint="eastAsia" w:ascii="宋体" w:hAnsi="宋体" w:eastAsia="宋体" w:cs="宋体"/>
          <w:spacing w:val="0"/>
          <w:sz w:val="21"/>
          <w:szCs w:val="21"/>
        </w:rPr>
      </w:pPr>
      <w:r>
        <w:rPr>
          <w:rFonts w:hint="eastAsia" w:ascii="宋体" w:hAnsi="宋体" w:eastAsia="宋体" w:cs="宋体"/>
          <w:spacing w:val="0"/>
          <w:sz w:val="21"/>
          <w:szCs w:val="21"/>
        </w:rPr>
        <w:t>6.1 不组织现场勘查，</w:t>
      </w:r>
      <w:r>
        <w:rPr>
          <w:rFonts w:hint="eastAsia" w:ascii="宋体" w:hAnsi="宋体" w:eastAsia="宋体" w:cs="宋体"/>
          <w:spacing w:val="0"/>
          <w:sz w:val="21"/>
          <w:szCs w:val="21"/>
          <w:lang w:eastAsia="zh-CN"/>
        </w:rPr>
        <w:t>供应商</w:t>
      </w:r>
      <w:r>
        <w:rPr>
          <w:rFonts w:hint="eastAsia" w:ascii="宋体" w:hAnsi="宋体" w:eastAsia="宋体" w:cs="宋体"/>
          <w:spacing w:val="0"/>
          <w:sz w:val="21"/>
          <w:szCs w:val="21"/>
        </w:rPr>
        <w:t>可自行对项目现场和其周围环境进行现场勘查，以获取有关编制响应文件和签署实施项目合同所需的各种资料。</w:t>
      </w:r>
      <w:r>
        <w:rPr>
          <w:rFonts w:hint="eastAsia" w:ascii="宋体" w:hAnsi="宋体" w:eastAsia="宋体" w:cs="宋体"/>
          <w:spacing w:val="0"/>
          <w:sz w:val="21"/>
          <w:szCs w:val="21"/>
          <w:lang w:eastAsia="zh-CN"/>
        </w:rPr>
        <w:t>供应商</w:t>
      </w:r>
      <w:r>
        <w:rPr>
          <w:rFonts w:hint="eastAsia" w:ascii="宋体" w:hAnsi="宋体" w:eastAsia="宋体" w:cs="宋体"/>
          <w:spacing w:val="0"/>
          <w:sz w:val="21"/>
          <w:szCs w:val="21"/>
        </w:rPr>
        <w:t>应承担现场勘查的责任和风险。勘查现场的费用由</w:t>
      </w:r>
      <w:r>
        <w:rPr>
          <w:rFonts w:hint="eastAsia" w:ascii="宋体" w:hAnsi="宋体" w:eastAsia="宋体" w:cs="宋体"/>
          <w:spacing w:val="0"/>
          <w:sz w:val="21"/>
          <w:szCs w:val="21"/>
          <w:lang w:eastAsia="zh-CN"/>
        </w:rPr>
        <w:t>供应商</w:t>
      </w:r>
      <w:r>
        <w:rPr>
          <w:rFonts w:hint="eastAsia" w:ascii="宋体" w:hAnsi="宋体" w:eastAsia="宋体" w:cs="宋体"/>
          <w:spacing w:val="0"/>
          <w:sz w:val="21"/>
          <w:szCs w:val="21"/>
        </w:rPr>
        <w:t>自己承担。</w:t>
      </w:r>
    </w:p>
    <w:p w14:paraId="297A888F">
      <w:pPr>
        <w:pStyle w:val="19"/>
        <w:rPr>
          <w:rFonts w:hint="eastAsia"/>
        </w:rPr>
      </w:pPr>
    </w:p>
    <w:p w14:paraId="2E8040E6">
      <w:pPr>
        <w:pStyle w:val="5"/>
        <w:keepNext w:val="0"/>
        <w:keepLines w:val="0"/>
        <w:pageBreakBefore w:val="0"/>
        <w:widowControl/>
        <w:kinsoku w:val="0"/>
        <w:wordWrap/>
        <w:overflowPunct/>
        <w:topLinePunct w:val="0"/>
        <w:autoSpaceDE w:val="0"/>
        <w:autoSpaceDN w:val="0"/>
        <w:bidi w:val="0"/>
        <w:adjustRightInd w:val="0"/>
        <w:snapToGrid w:val="0"/>
        <w:spacing w:line="360" w:lineRule="auto"/>
        <w:ind w:left="0" w:right="0"/>
        <w:jc w:val="center"/>
        <w:textAlignment w:val="baseline"/>
        <w:rPr>
          <w:rFonts w:hint="eastAsia" w:ascii="宋体" w:hAnsi="宋体" w:eastAsia="宋体" w:cs="宋体"/>
          <w:spacing w:val="0"/>
          <w:sz w:val="21"/>
          <w:szCs w:val="21"/>
        </w:rPr>
      </w:pPr>
      <w:bookmarkStart w:id="6" w:name="bookmark17"/>
      <w:bookmarkEnd w:id="6"/>
      <w:r>
        <w:rPr>
          <w:rFonts w:hint="eastAsia" w:ascii="宋体" w:hAnsi="宋体" w:eastAsia="宋体" w:cs="宋体"/>
          <w:b/>
          <w:bCs/>
          <w:spacing w:val="0"/>
          <w:sz w:val="21"/>
          <w:szCs w:val="21"/>
        </w:rPr>
        <w:t>二、竞争性谈判文件</w:t>
      </w:r>
    </w:p>
    <w:p w14:paraId="0FB4640B">
      <w:pPr>
        <w:pStyle w:val="5"/>
        <w:keepNext w:val="0"/>
        <w:keepLines w:val="0"/>
        <w:pageBreakBefore w:val="0"/>
        <w:widowControl/>
        <w:kinsoku w:val="0"/>
        <w:wordWrap/>
        <w:overflowPunct/>
        <w:topLinePunct w:val="0"/>
        <w:autoSpaceDE w:val="0"/>
        <w:autoSpaceDN w:val="0"/>
        <w:bidi w:val="0"/>
        <w:adjustRightInd w:val="0"/>
        <w:snapToGrid w:val="0"/>
        <w:spacing w:line="360" w:lineRule="auto"/>
        <w:ind w:left="0" w:right="0"/>
        <w:jc w:val="both"/>
        <w:textAlignment w:val="baseline"/>
        <w:rPr>
          <w:rFonts w:hint="eastAsia" w:ascii="宋体" w:hAnsi="宋体" w:eastAsia="宋体" w:cs="宋体"/>
          <w:spacing w:val="0"/>
          <w:sz w:val="21"/>
          <w:szCs w:val="21"/>
        </w:rPr>
      </w:pPr>
      <w:r>
        <w:rPr>
          <w:rFonts w:hint="eastAsia" w:ascii="宋体" w:hAnsi="宋体" w:eastAsia="宋体" w:cs="宋体"/>
          <w:b/>
          <w:bCs/>
          <w:spacing w:val="0"/>
          <w:sz w:val="21"/>
          <w:szCs w:val="21"/>
        </w:rPr>
        <w:t>7.</w:t>
      </w:r>
      <w:r>
        <w:rPr>
          <w:rFonts w:hint="eastAsia" w:ascii="宋体" w:hAnsi="宋体" w:eastAsia="宋体" w:cs="宋体"/>
          <w:spacing w:val="0"/>
          <w:sz w:val="21"/>
          <w:szCs w:val="21"/>
        </w:rPr>
        <w:t xml:space="preserve"> </w:t>
      </w:r>
      <w:r>
        <w:rPr>
          <w:rFonts w:hint="eastAsia" w:ascii="宋体" w:hAnsi="宋体" w:eastAsia="宋体" w:cs="宋体"/>
          <w:b/>
          <w:bCs/>
          <w:spacing w:val="0"/>
          <w:sz w:val="21"/>
          <w:szCs w:val="21"/>
        </w:rPr>
        <w:t>竞争性谈判文件的组成</w:t>
      </w:r>
    </w:p>
    <w:p w14:paraId="3F5528AC">
      <w:pPr>
        <w:pStyle w:val="5"/>
        <w:keepNext w:val="0"/>
        <w:keepLines w:val="0"/>
        <w:pageBreakBefore w:val="0"/>
        <w:widowControl/>
        <w:kinsoku w:val="0"/>
        <w:wordWrap/>
        <w:overflowPunct/>
        <w:topLinePunct w:val="0"/>
        <w:autoSpaceDE w:val="0"/>
        <w:autoSpaceDN w:val="0"/>
        <w:bidi w:val="0"/>
        <w:adjustRightInd w:val="0"/>
        <w:snapToGrid w:val="0"/>
        <w:spacing w:line="360" w:lineRule="auto"/>
        <w:ind w:right="0"/>
        <w:jc w:val="both"/>
        <w:textAlignment w:val="baseline"/>
        <w:rPr>
          <w:rFonts w:hint="eastAsia" w:ascii="宋体" w:hAnsi="宋体" w:eastAsia="宋体" w:cs="宋体"/>
          <w:spacing w:val="0"/>
          <w:sz w:val="21"/>
          <w:szCs w:val="21"/>
        </w:rPr>
      </w:pPr>
      <w:r>
        <w:rPr>
          <w:rFonts w:hint="eastAsia" w:ascii="宋体" w:hAnsi="宋体" w:eastAsia="宋体" w:cs="宋体"/>
          <w:spacing w:val="0"/>
          <w:sz w:val="21"/>
          <w:szCs w:val="21"/>
        </w:rPr>
        <w:t>7.1 竞争性谈判文件包括下列内容：</w:t>
      </w:r>
    </w:p>
    <w:p w14:paraId="091FF338">
      <w:pPr>
        <w:pStyle w:val="5"/>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20" w:firstLineChars="200"/>
        <w:jc w:val="both"/>
        <w:textAlignment w:val="baseline"/>
        <w:rPr>
          <w:rFonts w:hint="eastAsia" w:ascii="宋体" w:hAnsi="宋体" w:eastAsia="宋体" w:cs="宋体"/>
          <w:spacing w:val="0"/>
          <w:sz w:val="21"/>
          <w:szCs w:val="21"/>
        </w:rPr>
      </w:pPr>
      <w:r>
        <w:rPr>
          <w:rFonts w:hint="eastAsia" w:cs="宋体"/>
          <w:spacing w:val="0"/>
          <w:sz w:val="21"/>
          <w:szCs w:val="21"/>
          <w:lang w:eastAsia="zh-CN"/>
        </w:rPr>
        <w:t>第一章 竞争性谈判公告</w:t>
      </w:r>
    </w:p>
    <w:p w14:paraId="4BFE93C1">
      <w:pPr>
        <w:pStyle w:val="5"/>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20" w:firstLineChars="200"/>
        <w:jc w:val="both"/>
        <w:textAlignment w:val="baseline"/>
        <w:rPr>
          <w:rFonts w:hint="eastAsia" w:ascii="宋体" w:hAnsi="宋体" w:eastAsia="宋体" w:cs="宋体"/>
          <w:spacing w:val="0"/>
          <w:sz w:val="21"/>
          <w:szCs w:val="21"/>
        </w:rPr>
      </w:pPr>
      <w:r>
        <w:rPr>
          <w:rFonts w:hint="eastAsia" w:ascii="宋体" w:hAnsi="宋体" w:eastAsia="宋体" w:cs="宋体"/>
          <w:spacing w:val="0"/>
          <w:sz w:val="21"/>
          <w:szCs w:val="21"/>
        </w:rPr>
        <w:t>第二章 竞标须知</w:t>
      </w:r>
    </w:p>
    <w:p w14:paraId="169385A4">
      <w:pPr>
        <w:pStyle w:val="5"/>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20" w:firstLineChars="200"/>
        <w:jc w:val="both"/>
        <w:textAlignment w:val="baseline"/>
        <w:rPr>
          <w:rFonts w:hint="eastAsia" w:ascii="宋体" w:hAnsi="宋体" w:eastAsia="宋体" w:cs="宋体"/>
          <w:spacing w:val="0"/>
          <w:sz w:val="21"/>
          <w:szCs w:val="21"/>
        </w:rPr>
      </w:pPr>
      <w:r>
        <w:rPr>
          <w:rFonts w:hint="eastAsia" w:ascii="宋体" w:hAnsi="宋体" w:eastAsia="宋体" w:cs="宋体"/>
          <w:spacing w:val="0"/>
          <w:sz w:val="21"/>
          <w:szCs w:val="21"/>
        </w:rPr>
        <w:t xml:space="preserve">第三章 </w:t>
      </w:r>
      <w:r>
        <w:rPr>
          <w:rFonts w:hint="eastAsia" w:cs="宋体"/>
          <w:spacing w:val="0"/>
          <w:sz w:val="21"/>
          <w:szCs w:val="21"/>
          <w:lang w:val="en-US" w:eastAsia="zh-CN"/>
        </w:rPr>
        <w:t>需求参数</w:t>
      </w:r>
      <w:r>
        <w:rPr>
          <w:rFonts w:hint="eastAsia" w:ascii="宋体" w:hAnsi="宋体" w:eastAsia="宋体" w:cs="宋体"/>
          <w:spacing w:val="0"/>
          <w:sz w:val="21"/>
          <w:szCs w:val="21"/>
        </w:rPr>
        <w:t>要求</w:t>
      </w:r>
    </w:p>
    <w:p w14:paraId="541BFBFD">
      <w:pPr>
        <w:pStyle w:val="5"/>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20" w:firstLineChars="200"/>
        <w:jc w:val="both"/>
        <w:textAlignment w:val="baseline"/>
        <w:rPr>
          <w:rFonts w:hint="eastAsia" w:ascii="宋体" w:hAnsi="宋体" w:eastAsia="宋体" w:cs="宋体"/>
          <w:spacing w:val="0"/>
          <w:sz w:val="21"/>
          <w:szCs w:val="21"/>
        </w:rPr>
      </w:pPr>
      <w:r>
        <w:rPr>
          <w:rFonts w:hint="eastAsia" w:ascii="宋体" w:hAnsi="宋体" w:eastAsia="宋体" w:cs="宋体"/>
          <w:spacing w:val="0"/>
          <w:sz w:val="21"/>
          <w:szCs w:val="21"/>
        </w:rPr>
        <w:t xml:space="preserve">第四章 </w:t>
      </w:r>
      <w:r>
        <w:rPr>
          <w:rFonts w:hint="eastAsia" w:ascii="宋体" w:hAnsi="宋体" w:eastAsia="宋体" w:cs="宋体"/>
          <w:spacing w:val="0"/>
          <w:sz w:val="21"/>
          <w:szCs w:val="21"/>
          <w:lang w:val="en-US" w:eastAsia="zh-CN"/>
        </w:rPr>
        <w:t>拟签订</w:t>
      </w:r>
      <w:r>
        <w:rPr>
          <w:rFonts w:hint="eastAsia" w:ascii="宋体" w:hAnsi="宋体" w:eastAsia="宋体" w:cs="宋体"/>
          <w:spacing w:val="0"/>
          <w:sz w:val="21"/>
          <w:szCs w:val="21"/>
        </w:rPr>
        <w:t>合同协议书</w:t>
      </w:r>
    </w:p>
    <w:p w14:paraId="7233CB7E">
      <w:pPr>
        <w:pStyle w:val="5"/>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20" w:firstLineChars="200"/>
        <w:jc w:val="both"/>
        <w:textAlignment w:val="baseline"/>
        <w:rPr>
          <w:rFonts w:hint="eastAsia" w:ascii="宋体" w:hAnsi="宋体" w:eastAsia="宋体" w:cs="宋体"/>
          <w:spacing w:val="0"/>
          <w:sz w:val="21"/>
          <w:szCs w:val="21"/>
        </w:rPr>
      </w:pPr>
      <w:r>
        <w:rPr>
          <w:rFonts w:hint="eastAsia" w:ascii="宋体" w:hAnsi="宋体" w:eastAsia="宋体" w:cs="宋体"/>
          <w:spacing w:val="0"/>
          <w:sz w:val="21"/>
          <w:szCs w:val="21"/>
        </w:rPr>
        <w:t>第五章 响应文件格式</w:t>
      </w:r>
    </w:p>
    <w:p w14:paraId="364CA084">
      <w:pPr>
        <w:pStyle w:val="5"/>
        <w:keepNext w:val="0"/>
        <w:keepLines w:val="0"/>
        <w:pageBreakBefore w:val="0"/>
        <w:widowControl/>
        <w:kinsoku w:val="0"/>
        <w:wordWrap/>
        <w:overflowPunct/>
        <w:topLinePunct w:val="0"/>
        <w:autoSpaceDE w:val="0"/>
        <w:autoSpaceDN w:val="0"/>
        <w:bidi w:val="0"/>
        <w:adjustRightInd w:val="0"/>
        <w:snapToGrid w:val="0"/>
        <w:spacing w:line="360" w:lineRule="auto"/>
        <w:ind w:right="0"/>
        <w:jc w:val="both"/>
        <w:textAlignment w:val="baseline"/>
        <w:rPr>
          <w:rFonts w:hint="eastAsia" w:ascii="宋体" w:hAnsi="宋体" w:eastAsia="宋体" w:cs="宋体"/>
          <w:spacing w:val="0"/>
          <w:sz w:val="21"/>
          <w:szCs w:val="21"/>
        </w:rPr>
      </w:pPr>
      <w:r>
        <w:rPr>
          <w:rFonts w:hint="eastAsia" w:ascii="宋体" w:hAnsi="宋体" w:eastAsia="宋体" w:cs="宋体"/>
          <w:spacing w:val="0"/>
          <w:sz w:val="21"/>
          <w:szCs w:val="21"/>
        </w:rPr>
        <w:t>7.2 除本竞标须知第 7.1 款所述的竞争性谈判文件内容外，采购人在采购期间、符合法定时间发出的答疑、澄清、修改或补充内容，均是竞争性谈判文件的组成部分，对采购人和</w:t>
      </w:r>
      <w:r>
        <w:rPr>
          <w:rFonts w:hint="eastAsia" w:ascii="宋体" w:hAnsi="宋体" w:eastAsia="宋体" w:cs="宋体"/>
          <w:spacing w:val="0"/>
          <w:sz w:val="21"/>
          <w:szCs w:val="21"/>
          <w:lang w:eastAsia="zh-CN"/>
        </w:rPr>
        <w:t>供应商</w:t>
      </w:r>
      <w:r>
        <w:rPr>
          <w:rFonts w:hint="eastAsia" w:ascii="宋体" w:hAnsi="宋体" w:eastAsia="宋体" w:cs="宋体"/>
          <w:spacing w:val="0"/>
          <w:sz w:val="21"/>
          <w:szCs w:val="21"/>
        </w:rPr>
        <w:t>起约束作用根据本章第 8 条、第 9 条对竞争性谈判文件所作的澄清、修改，构成竞争性谈判文件的组成部分。</w:t>
      </w:r>
    </w:p>
    <w:p w14:paraId="20664494">
      <w:pPr>
        <w:pStyle w:val="5"/>
        <w:keepNext w:val="0"/>
        <w:keepLines w:val="0"/>
        <w:pageBreakBefore w:val="0"/>
        <w:widowControl/>
        <w:kinsoku w:val="0"/>
        <w:wordWrap/>
        <w:overflowPunct/>
        <w:topLinePunct w:val="0"/>
        <w:autoSpaceDE w:val="0"/>
        <w:autoSpaceDN w:val="0"/>
        <w:bidi w:val="0"/>
        <w:adjustRightInd w:val="0"/>
        <w:snapToGrid w:val="0"/>
        <w:spacing w:line="360" w:lineRule="auto"/>
        <w:ind w:right="0"/>
        <w:jc w:val="both"/>
        <w:textAlignment w:val="baseline"/>
        <w:rPr>
          <w:rFonts w:hint="eastAsia" w:ascii="宋体" w:hAnsi="宋体" w:eastAsia="宋体" w:cs="宋体"/>
          <w:spacing w:val="0"/>
          <w:sz w:val="21"/>
          <w:szCs w:val="21"/>
        </w:rPr>
      </w:pPr>
      <w:r>
        <w:rPr>
          <w:rFonts w:hint="eastAsia" w:ascii="宋体" w:hAnsi="宋体" w:eastAsia="宋体" w:cs="宋体"/>
          <w:spacing w:val="0"/>
          <w:sz w:val="21"/>
          <w:szCs w:val="21"/>
        </w:rPr>
        <w:t xml:space="preserve">7.3 </w:t>
      </w:r>
      <w:r>
        <w:rPr>
          <w:rFonts w:hint="eastAsia" w:ascii="宋体" w:hAnsi="宋体" w:eastAsia="宋体" w:cs="宋体"/>
          <w:spacing w:val="0"/>
          <w:sz w:val="21"/>
          <w:szCs w:val="21"/>
          <w:lang w:eastAsia="zh-CN"/>
        </w:rPr>
        <w:t>供应商</w:t>
      </w:r>
      <w:r>
        <w:rPr>
          <w:rFonts w:hint="eastAsia" w:ascii="宋体" w:hAnsi="宋体" w:eastAsia="宋体" w:cs="宋体"/>
          <w:spacing w:val="0"/>
          <w:sz w:val="21"/>
          <w:szCs w:val="21"/>
        </w:rPr>
        <w:t>应认真审阅竞争性谈判文件。如果</w:t>
      </w:r>
      <w:r>
        <w:rPr>
          <w:rFonts w:hint="eastAsia" w:ascii="宋体" w:hAnsi="宋体" w:eastAsia="宋体" w:cs="宋体"/>
          <w:spacing w:val="0"/>
          <w:sz w:val="21"/>
          <w:szCs w:val="21"/>
          <w:lang w:eastAsia="zh-CN"/>
        </w:rPr>
        <w:t>供应商</w:t>
      </w:r>
      <w:r>
        <w:rPr>
          <w:rFonts w:hint="eastAsia" w:ascii="宋体" w:hAnsi="宋体" w:eastAsia="宋体" w:cs="宋体"/>
          <w:spacing w:val="0"/>
          <w:sz w:val="21"/>
          <w:szCs w:val="21"/>
        </w:rPr>
        <w:t>编制的响应文件不符合竞争性谈判文件的要求，责任由</w:t>
      </w:r>
      <w:r>
        <w:rPr>
          <w:rFonts w:hint="eastAsia" w:ascii="宋体" w:hAnsi="宋体" w:eastAsia="宋体" w:cs="宋体"/>
          <w:spacing w:val="0"/>
          <w:sz w:val="21"/>
          <w:szCs w:val="21"/>
          <w:lang w:eastAsia="zh-CN"/>
        </w:rPr>
        <w:t>供应商</w:t>
      </w:r>
      <w:r>
        <w:rPr>
          <w:rFonts w:hint="eastAsia" w:ascii="宋体" w:hAnsi="宋体" w:eastAsia="宋体" w:cs="宋体"/>
          <w:spacing w:val="0"/>
          <w:sz w:val="21"/>
          <w:szCs w:val="21"/>
        </w:rPr>
        <w:t>自负。实质上不响应竞争性谈判文件要求的响应文件将被采购人拒绝。</w:t>
      </w:r>
    </w:p>
    <w:p w14:paraId="6811C7A2">
      <w:pPr>
        <w:pStyle w:val="5"/>
        <w:keepNext w:val="0"/>
        <w:keepLines w:val="0"/>
        <w:pageBreakBefore w:val="0"/>
        <w:widowControl/>
        <w:kinsoku w:val="0"/>
        <w:wordWrap/>
        <w:overflowPunct/>
        <w:topLinePunct w:val="0"/>
        <w:autoSpaceDE w:val="0"/>
        <w:autoSpaceDN w:val="0"/>
        <w:bidi w:val="0"/>
        <w:adjustRightInd w:val="0"/>
        <w:snapToGrid w:val="0"/>
        <w:spacing w:line="360" w:lineRule="auto"/>
        <w:ind w:left="0" w:right="0"/>
        <w:jc w:val="both"/>
        <w:textAlignment w:val="baseline"/>
        <w:rPr>
          <w:rFonts w:hint="eastAsia" w:ascii="宋体" w:hAnsi="宋体" w:eastAsia="宋体" w:cs="宋体"/>
          <w:spacing w:val="0"/>
          <w:sz w:val="21"/>
          <w:szCs w:val="21"/>
        </w:rPr>
      </w:pPr>
      <w:r>
        <w:rPr>
          <w:rFonts w:hint="eastAsia" w:ascii="宋体" w:hAnsi="宋体" w:eastAsia="宋体" w:cs="宋体"/>
          <w:b/>
          <w:bCs/>
          <w:spacing w:val="0"/>
          <w:sz w:val="21"/>
          <w:szCs w:val="21"/>
        </w:rPr>
        <w:t>8</w:t>
      </w:r>
      <w:r>
        <w:rPr>
          <w:rFonts w:hint="eastAsia" w:ascii="宋体" w:hAnsi="宋体" w:eastAsia="宋体" w:cs="宋体"/>
          <w:spacing w:val="0"/>
          <w:sz w:val="21"/>
          <w:szCs w:val="21"/>
        </w:rPr>
        <w:t xml:space="preserve"> </w:t>
      </w:r>
      <w:r>
        <w:rPr>
          <w:rFonts w:hint="eastAsia" w:ascii="宋体" w:hAnsi="宋体" w:eastAsia="宋体" w:cs="宋体"/>
          <w:b/>
          <w:bCs/>
          <w:spacing w:val="0"/>
          <w:sz w:val="21"/>
          <w:szCs w:val="21"/>
        </w:rPr>
        <w:t>竞争性谈判文件的澄清</w:t>
      </w:r>
    </w:p>
    <w:p w14:paraId="09D905AB">
      <w:pPr>
        <w:pStyle w:val="5"/>
        <w:keepNext w:val="0"/>
        <w:keepLines w:val="0"/>
        <w:pageBreakBefore w:val="0"/>
        <w:widowControl/>
        <w:kinsoku w:val="0"/>
        <w:wordWrap/>
        <w:overflowPunct/>
        <w:topLinePunct w:val="0"/>
        <w:autoSpaceDE w:val="0"/>
        <w:autoSpaceDN w:val="0"/>
        <w:bidi w:val="0"/>
        <w:adjustRightInd w:val="0"/>
        <w:snapToGrid w:val="0"/>
        <w:spacing w:line="360" w:lineRule="auto"/>
        <w:ind w:right="0"/>
        <w:jc w:val="both"/>
        <w:textAlignment w:val="baseline"/>
        <w:rPr>
          <w:rFonts w:hint="eastAsia" w:ascii="宋体" w:hAnsi="宋体" w:eastAsia="宋体" w:cs="宋体"/>
          <w:spacing w:val="0"/>
          <w:sz w:val="21"/>
          <w:szCs w:val="21"/>
        </w:rPr>
      </w:pPr>
      <w:r>
        <w:rPr>
          <w:rFonts w:hint="eastAsia" w:ascii="宋体" w:hAnsi="宋体" w:eastAsia="宋体" w:cs="宋体"/>
          <w:spacing w:val="0"/>
          <w:sz w:val="21"/>
          <w:szCs w:val="21"/>
        </w:rPr>
        <w:t xml:space="preserve">8.1 </w:t>
      </w:r>
      <w:r>
        <w:rPr>
          <w:rFonts w:hint="eastAsia" w:ascii="宋体" w:hAnsi="宋体" w:eastAsia="宋体" w:cs="宋体"/>
          <w:spacing w:val="0"/>
          <w:sz w:val="21"/>
          <w:szCs w:val="21"/>
          <w:lang w:eastAsia="zh-CN"/>
        </w:rPr>
        <w:t>供应商</w:t>
      </w:r>
      <w:r>
        <w:rPr>
          <w:rFonts w:hint="eastAsia" w:ascii="宋体" w:hAnsi="宋体" w:eastAsia="宋体" w:cs="宋体"/>
          <w:spacing w:val="0"/>
          <w:sz w:val="21"/>
          <w:szCs w:val="21"/>
        </w:rPr>
        <w:t>应仔细阅读和检查竞争性谈判文件的全部内容。如发现缺页或附件不全，应及时</w:t>
      </w:r>
      <w:r>
        <w:rPr>
          <w:rFonts w:hint="eastAsia" w:cs="宋体"/>
          <w:spacing w:val="0"/>
          <w:sz w:val="21"/>
          <w:szCs w:val="21"/>
          <w:lang w:eastAsia="zh-CN"/>
        </w:rPr>
        <w:t>向</w:t>
      </w:r>
      <w:r>
        <w:rPr>
          <w:rFonts w:hint="eastAsia" w:ascii="宋体" w:hAnsi="宋体" w:eastAsia="宋体" w:cs="宋体"/>
          <w:spacing w:val="0"/>
          <w:sz w:val="21"/>
          <w:szCs w:val="21"/>
          <w:lang w:eastAsia="zh-CN"/>
        </w:rPr>
        <w:t>采购人</w:t>
      </w:r>
      <w:r>
        <w:rPr>
          <w:rFonts w:hint="eastAsia" w:ascii="宋体" w:hAnsi="宋体" w:eastAsia="宋体" w:cs="宋体"/>
          <w:spacing w:val="0"/>
          <w:sz w:val="21"/>
          <w:szCs w:val="21"/>
        </w:rPr>
        <w:t>提出，以便补齐。如有疑问，应于购买竞争性谈判文件时间截止后 3 天内，以书面形式（包括书面文字、传真、电报等，下同），</w:t>
      </w:r>
      <w:r>
        <w:rPr>
          <w:rFonts w:hint="eastAsia" w:cs="宋体"/>
          <w:spacing w:val="0"/>
          <w:sz w:val="21"/>
          <w:szCs w:val="21"/>
          <w:lang w:eastAsia="zh-CN"/>
        </w:rPr>
        <w:t>要求</w:t>
      </w:r>
      <w:r>
        <w:rPr>
          <w:rFonts w:hint="eastAsia" w:ascii="宋体" w:hAnsi="宋体" w:eastAsia="宋体" w:cs="宋体"/>
          <w:spacing w:val="0"/>
          <w:sz w:val="21"/>
          <w:szCs w:val="21"/>
          <w:lang w:eastAsia="zh-CN"/>
        </w:rPr>
        <w:t>采购人</w:t>
      </w:r>
      <w:r>
        <w:rPr>
          <w:rFonts w:hint="eastAsia" w:ascii="宋体" w:hAnsi="宋体" w:eastAsia="宋体" w:cs="宋体"/>
          <w:spacing w:val="0"/>
          <w:sz w:val="21"/>
          <w:szCs w:val="21"/>
        </w:rPr>
        <w:t>予以澄清。</w:t>
      </w:r>
    </w:p>
    <w:p w14:paraId="6F0E0724">
      <w:pPr>
        <w:pStyle w:val="5"/>
        <w:keepNext w:val="0"/>
        <w:keepLines w:val="0"/>
        <w:pageBreakBefore w:val="0"/>
        <w:widowControl/>
        <w:kinsoku w:val="0"/>
        <w:wordWrap/>
        <w:overflowPunct/>
        <w:topLinePunct w:val="0"/>
        <w:autoSpaceDE w:val="0"/>
        <w:autoSpaceDN w:val="0"/>
        <w:bidi w:val="0"/>
        <w:adjustRightInd w:val="0"/>
        <w:snapToGrid w:val="0"/>
        <w:spacing w:line="360" w:lineRule="auto"/>
        <w:ind w:right="0"/>
        <w:jc w:val="both"/>
        <w:textAlignment w:val="baseline"/>
        <w:rPr>
          <w:rFonts w:hint="eastAsia" w:ascii="宋体" w:hAnsi="宋体" w:eastAsia="宋体" w:cs="宋体"/>
          <w:spacing w:val="0"/>
          <w:sz w:val="21"/>
          <w:szCs w:val="21"/>
        </w:rPr>
      </w:pPr>
      <w:r>
        <w:rPr>
          <w:rFonts w:hint="eastAsia" w:ascii="宋体" w:hAnsi="宋体" w:eastAsia="宋体" w:cs="宋体"/>
          <w:spacing w:val="0"/>
          <w:sz w:val="21"/>
          <w:szCs w:val="21"/>
        </w:rPr>
        <w:t>8.2 竞争性谈判文件的澄清将在竞标截止时间 3 个工作日前以书面形式发给所有</w:t>
      </w:r>
      <w:r>
        <w:rPr>
          <w:rFonts w:hint="eastAsia" w:ascii="宋体" w:hAnsi="宋体" w:eastAsia="宋体" w:cs="宋体"/>
          <w:spacing w:val="0"/>
          <w:sz w:val="21"/>
          <w:szCs w:val="21"/>
          <w:lang w:eastAsia="zh-CN"/>
        </w:rPr>
        <w:t>供应商</w:t>
      </w:r>
      <w:r>
        <w:rPr>
          <w:rFonts w:hint="eastAsia" w:ascii="宋体" w:hAnsi="宋体" w:eastAsia="宋体" w:cs="宋体"/>
          <w:spacing w:val="0"/>
          <w:sz w:val="21"/>
          <w:szCs w:val="21"/>
        </w:rPr>
        <w:t>，在</w:t>
      </w:r>
      <w:r>
        <w:rPr>
          <w:rFonts w:hint="eastAsia" w:ascii="宋体" w:hAnsi="宋体" w:eastAsia="宋体" w:cs="宋体"/>
          <w:spacing w:val="0"/>
          <w:sz w:val="21"/>
          <w:szCs w:val="21"/>
          <w:lang w:val="en-US" w:eastAsia="zh-CN"/>
        </w:rPr>
        <w:t>广西骨伤医院官方</w:t>
      </w:r>
      <w:r>
        <w:rPr>
          <w:rFonts w:hint="eastAsia" w:ascii="宋体" w:hAnsi="宋体" w:eastAsia="宋体" w:cs="宋体"/>
          <w:spacing w:val="0"/>
          <w:sz w:val="21"/>
          <w:szCs w:val="21"/>
        </w:rPr>
        <w:t>网</w:t>
      </w:r>
      <w:r>
        <w:rPr>
          <w:rFonts w:hint="eastAsia" w:ascii="宋体" w:hAnsi="宋体" w:eastAsia="宋体" w:cs="宋体"/>
          <w:spacing w:val="0"/>
          <w:sz w:val="21"/>
          <w:szCs w:val="21"/>
          <w:lang w:eastAsia="zh-CN"/>
        </w:rPr>
        <w:t>（</w:t>
      </w:r>
      <w:r>
        <w:rPr>
          <w:rFonts w:hint="eastAsia" w:ascii="宋体" w:hAnsi="宋体" w:eastAsia="宋体" w:cs="宋体"/>
          <w:spacing w:val="0"/>
          <w:sz w:val="21"/>
          <w:szCs w:val="21"/>
          <w:lang w:val="en-US" w:eastAsia="zh-CN"/>
        </w:rPr>
        <w:t>www.gxgsyy.com</w:t>
      </w:r>
      <w:r>
        <w:rPr>
          <w:rFonts w:hint="eastAsia" w:ascii="宋体" w:hAnsi="宋体" w:eastAsia="宋体" w:cs="宋体"/>
          <w:spacing w:val="0"/>
          <w:sz w:val="21"/>
          <w:szCs w:val="21"/>
          <w:lang w:eastAsia="zh-CN"/>
        </w:rPr>
        <w:t>）</w:t>
      </w:r>
      <w:r>
        <w:rPr>
          <w:rFonts w:hint="eastAsia" w:ascii="宋体" w:hAnsi="宋体" w:eastAsia="宋体" w:cs="宋体"/>
          <w:spacing w:val="0"/>
          <w:sz w:val="21"/>
          <w:szCs w:val="21"/>
        </w:rPr>
        <w:t>上发布更正公告，并以书面形式通知所有谈判文件收受人。该澄清的内容为谈判文件的组成部分。但不指明澄清问题的来源。如果澄清发出的时间距竞标截止时间不足 3 工作日，相应延长竞标截止时间。</w:t>
      </w:r>
    </w:p>
    <w:p w14:paraId="15D919D6">
      <w:pPr>
        <w:pStyle w:val="5"/>
        <w:keepNext w:val="0"/>
        <w:keepLines w:val="0"/>
        <w:pageBreakBefore w:val="0"/>
        <w:widowControl/>
        <w:kinsoku w:val="0"/>
        <w:wordWrap/>
        <w:overflowPunct/>
        <w:topLinePunct w:val="0"/>
        <w:autoSpaceDE w:val="0"/>
        <w:autoSpaceDN w:val="0"/>
        <w:bidi w:val="0"/>
        <w:adjustRightInd w:val="0"/>
        <w:snapToGrid w:val="0"/>
        <w:spacing w:line="360" w:lineRule="auto"/>
        <w:ind w:right="0"/>
        <w:jc w:val="both"/>
        <w:textAlignment w:val="baseline"/>
        <w:rPr>
          <w:rFonts w:hint="eastAsia" w:ascii="宋体" w:hAnsi="宋体" w:eastAsia="宋体" w:cs="宋体"/>
          <w:spacing w:val="0"/>
          <w:sz w:val="21"/>
          <w:szCs w:val="21"/>
        </w:rPr>
      </w:pPr>
      <w:r>
        <w:rPr>
          <w:rFonts w:hint="eastAsia" w:ascii="宋体" w:hAnsi="宋体" w:eastAsia="宋体" w:cs="宋体"/>
          <w:spacing w:val="0"/>
          <w:sz w:val="21"/>
          <w:szCs w:val="21"/>
        </w:rPr>
        <w:t xml:space="preserve">8.3 </w:t>
      </w:r>
      <w:r>
        <w:rPr>
          <w:rFonts w:hint="eastAsia" w:ascii="宋体" w:hAnsi="宋体" w:eastAsia="宋体" w:cs="宋体"/>
          <w:spacing w:val="0"/>
          <w:sz w:val="21"/>
          <w:szCs w:val="21"/>
          <w:lang w:eastAsia="zh-CN"/>
        </w:rPr>
        <w:t>供应商</w:t>
      </w:r>
      <w:r>
        <w:rPr>
          <w:rFonts w:hint="eastAsia" w:ascii="宋体" w:hAnsi="宋体" w:eastAsia="宋体" w:cs="宋体"/>
          <w:spacing w:val="0"/>
          <w:sz w:val="21"/>
          <w:szCs w:val="21"/>
        </w:rPr>
        <w:t>在收到澄清后，应在收到的同时以书面形式</w:t>
      </w:r>
      <w:r>
        <w:rPr>
          <w:rFonts w:hint="eastAsia" w:cs="宋体"/>
          <w:spacing w:val="0"/>
          <w:sz w:val="21"/>
          <w:szCs w:val="21"/>
          <w:lang w:eastAsia="zh-CN"/>
        </w:rPr>
        <w:t>通知</w:t>
      </w:r>
      <w:r>
        <w:rPr>
          <w:rFonts w:hint="eastAsia" w:ascii="宋体" w:hAnsi="宋体" w:eastAsia="宋体" w:cs="宋体"/>
          <w:spacing w:val="0"/>
          <w:sz w:val="21"/>
          <w:szCs w:val="21"/>
          <w:lang w:eastAsia="zh-CN"/>
        </w:rPr>
        <w:t>采购人</w:t>
      </w:r>
      <w:r>
        <w:rPr>
          <w:rFonts w:hint="eastAsia" w:ascii="宋体" w:hAnsi="宋体" w:eastAsia="宋体" w:cs="宋体"/>
          <w:spacing w:val="0"/>
          <w:sz w:val="21"/>
          <w:szCs w:val="21"/>
        </w:rPr>
        <w:t>，确认</w:t>
      </w:r>
      <w:r>
        <w:rPr>
          <w:rFonts w:hint="eastAsia" w:cs="宋体"/>
          <w:spacing w:val="0"/>
          <w:sz w:val="21"/>
          <w:szCs w:val="21"/>
          <w:lang w:eastAsia="zh-CN"/>
        </w:rPr>
        <w:t>已</w:t>
      </w:r>
      <w:r>
        <w:rPr>
          <w:rFonts w:hint="eastAsia" w:ascii="宋体" w:hAnsi="宋体" w:eastAsia="宋体" w:cs="宋体"/>
          <w:spacing w:val="0"/>
          <w:sz w:val="21"/>
          <w:szCs w:val="21"/>
        </w:rPr>
        <w:t>收到该澄清。</w:t>
      </w:r>
    </w:p>
    <w:p w14:paraId="0C96F773">
      <w:pPr>
        <w:pStyle w:val="5"/>
        <w:keepNext w:val="0"/>
        <w:keepLines w:val="0"/>
        <w:pageBreakBefore w:val="0"/>
        <w:widowControl/>
        <w:kinsoku w:val="0"/>
        <w:wordWrap/>
        <w:overflowPunct/>
        <w:topLinePunct w:val="0"/>
        <w:autoSpaceDE w:val="0"/>
        <w:autoSpaceDN w:val="0"/>
        <w:bidi w:val="0"/>
        <w:adjustRightInd w:val="0"/>
        <w:snapToGrid w:val="0"/>
        <w:spacing w:line="360" w:lineRule="auto"/>
        <w:ind w:left="0" w:right="0"/>
        <w:jc w:val="both"/>
        <w:textAlignment w:val="baseline"/>
        <w:rPr>
          <w:rFonts w:hint="eastAsia" w:ascii="宋体" w:hAnsi="宋体" w:eastAsia="宋体" w:cs="宋体"/>
          <w:spacing w:val="0"/>
          <w:sz w:val="21"/>
          <w:szCs w:val="21"/>
        </w:rPr>
      </w:pPr>
      <w:r>
        <w:rPr>
          <w:rFonts w:hint="eastAsia" w:ascii="宋体" w:hAnsi="宋体" w:eastAsia="宋体" w:cs="宋体"/>
          <w:b/>
          <w:bCs/>
          <w:spacing w:val="0"/>
          <w:sz w:val="21"/>
          <w:szCs w:val="21"/>
        </w:rPr>
        <w:t>9.</w:t>
      </w:r>
      <w:r>
        <w:rPr>
          <w:rFonts w:hint="eastAsia" w:ascii="宋体" w:hAnsi="宋体" w:eastAsia="宋体" w:cs="宋体"/>
          <w:spacing w:val="0"/>
          <w:sz w:val="21"/>
          <w:szCs w:val="21"/>
        </w:rPr>
        <w:t xml:space="preserve"> </w:t>
      </w:r>
      <w:r>
        <w:rPr>
          <w:rFonts w:hint="eastAsia" w:ascii="宋体" w:hAnsi="宋体" w:eastAsia="宋体" w:cs="宋体"/>
          <w:b/>
          <w:bCs/>
          <w:spacing w:val="0"/>
          <w:sz w:val="21"/>
          <w:szCs w:val="21"/>
        </w:rPr>
        <w:t>竞争性谈判文件的修改</w:t>
      </w:r>
    </w:p>
    <w:p w14:paraId="3AAFCBB4">
      <w:pPr>
        <w:pStyle w:val="5"/>
        <w:keepNext w:val="0"/>
        <w:keepLines w:val="0"/>
        <w:pageBreakBefore w:val="0"/>
        <w:widowControl/>
        <w:kinsoku w:val="0"/>
        <w:wordWrap/>
        <w:overflowPunct/>
        <w:topLinePunct w:val="0"/>
        <w:autoSpaceDE w:val="0"/>
        <w:autoSpaceDN w:val="0"/>
        <w:bidi w:val="0"/>
        <w:adjustRightInd w:val="0"/>
        <w:snapToGrid w:val="0"/>
        <w:spacing w:line="360" w:lineRule="auto"/>
        <w:ind w:left="0" w:right="0"/>
        <w:jc w:val="both"/>
        <w:textAlignment w:val="baseline"/>
        <w:rPr>
          <w:rFonts w:hint="eastAsia" w:ascii="宋体" w:hAnsi="宋体" w:eastAsia="宋体" w:cs="宋体"/>
          <w:spacing w:val="0"/>
          <w:sz w:val="21"/>
          <w:szCs w:val="21"/>
        </w:rPr>
      </w:pPr>
      <w:r>
        <w:rPr>
          <w:rFonts w:hint="eastAsia" w:ascii="宋体" w:hAnsi="宋体" w:eastAsia="宋体" w:cs="宋体"/>
          <w:spacing w:val="0"/>
          <w:sz w:val="21"/>
          <w:szCs w:val="21"/>
        </w:rPr>
        <w:t>9.1 在竞标截止时间 3 个工作日前，采购人可以书面形式修改竞争性谈判文件，采购</w:t>
      </w:r>
      <w:r>
        <w:rPr>
          <w:rFonts w:hint="eastAsia" w:ascii="宋体" w:hAnsi="宋体" w:eastAsia="宋体" w:cs="宋体"/>
          <w:spacing w:val="0"/>
          <w:sz w:val="21"/>
          <w:szCs w:val="21"/>
          <w:lang w:val="en-US" w:eastAsia="zh-CN"/>
        </w:rPr>
        <w:t>人</w:t>
      </w:r>
      <w:r>
        <w:rPr>
          <w:rFonts w:hint="eastAsia" w:ascii="宋体" w:hAnsi="宋体" w:eastAsia="宋体" w:cs="宋体"/>
          <w:spacing w:val="0"/>
          <w:sz w:val="21"/>
          <w:szCs w:val="21"/>
        </w:rPr>
        <w:t>对已发出的谈判文件进行必要修改的，在谈判文件要求提交响应文件截止时间 3 个工作日前，</w:t>
      </w:r>
      <w:r>
        <w:rPr>
          <w:rFonts w:hint="eastAsia" w:ascii="宋体" w:hAnsi="宋体" w:eastAsia="宋体" w:cs="宋体"/>
          <w:spacing w:val="0"/>
          <w:sz w:val="21"/>
          <w:szCs w:val="21"/>
          <w:lang w:val="en-US" w:eastAsia="zh-CN"/>
        </w:rPr>
        <w:t>广西骨伤医院官方</w:t>
      </w:r>
      <w:r>
        <w:rPr>
          <w:rFonts w:hint="eastAsia" w:ascii="宋体" w:hAnsi="宋体" w:eastAsia="宋体" w:cs="宋体"/>
          <w:spacing w:val="0"/>
          <w:sz w:val="21"/>
          <w:szCs w:val="21"/>
        </w:rPr>
        <w:t>网</w:t>
      </w:r>
      <w:r>
        <w:rPr>
          <w:rFonts w:hint="eastAsia" w:ascii="宋体" w:hAnsi="宋体" w:eastAsia="宋体" w:cs="宋体"/>
          <w:spacing w:val="0"/>
          <w:sz w:val="21"/>
          <w:szCs w:val="21"/>
          <w:lang w:val="en-US" w:eastAsia="zh-CN"/>
        </w:rPr>
        <w:t>站</w:t>
      </w:r>
      <w:r>
        <w:rPr>
          <w:rFonts w:hint="eastAsia" w:ascii="宋体" w:hAnsi="宋体" w:eastAsia="宋体" w:cs="宋体"/>
          <w:spacing w:val="0"/>
          <w:sz w:val="21"/>
          <w:szCs w:val="21"/>
          <w:lang w:eastAsia="zh-CN"/>
        </w:rPr>
        <w:t>（</w:t>
      </w:r>
      <w:r>
        <w:rPr>
          <w:rFonts w:hint="eastAsia" w:ascii="宋体" w:hAnsi="宋体" w:eastAsia="宋体" w:cs="宋体"/>
          <w:spacing w:val="0"/>
          <w:sz w:val="21"/>
          <w:szCs w:val="21"/>
          <w:lang w:val="en-US" w:eastAsia="zh-CN"/>
        </w:rPr>
        <w:t>www.gxgsyy.com</w:t>
      </w:r>
      <w:r>
        <w:rPr>
          <w:rFonts w:hint="eastAsia" w:ascii="宋体" w:hAnsi="宋体" w:eastAsia="宋体" w:cs="宋体"/>
          <w:spacing w:val="0"/>
          <w:sz w:val="21"/>
          <w:szCs w:val="21"/>
          <w:lang w:eastAsia="zh-CN"/>
        </w:rPr>
        <w:t>）</w:t>
      </w:r>
      <w:r>
        <w:rPr>
          <w:rFonts w:hint="eastAsia" w:ascii="宋体" w:hAnsi="宋体" w:eastAsia="宋体" w:cs="宋体"/>
          <w:spacing w:val="0"/>
          <w:sz w:val="21"/>
          <w:szCs w:val="21"/>
        </w:rPr>
        <w:t>网上发布更正公告，并以书面形式通知所有谈判文件收受人。该修改的内容为谈判文件的组成部分。并通知所有已购买竞争性谈判文件的</w:t>
      </w:r>
      <w:r>
        <w:rPr>
          <w:rFonts w:hint="eastAsia" w:ascii="宋体" w:hAnsi="宋体" w:eastAsia="宋体" w:cs="宋体"/>
          <w:spacing w:val="0"/>
          <w:sz w:val="21"/>
          <w:szCs w:val="21"/>
          <w:lang w:eastAsia="zh-CN"/>
        </w:rPr>
        <w:t>供应商</w:t>
      </w:r>
      <w:r>
        <w:rPr>
          <w:rFonts w:hint="eastAsia" w:ascii="宋体" w:hAnsi="宋体" w:eastAsia="宋体" w:cs="宋体"/>
          <w:spacing w:val="0"/>
          <w:sz w:val="21"/>
          <w:szCs w:val="21"/>
        </w:rPr>
        <w:t>。如果修改竞争性谈判文件的时间距竞标截止时间不足 3 工作日，相应延长竞标截止时 间。</w:t>
      </w:r>
    </w:p>
    <w:p w14:paraId="06F439FD">
      <w:pPr>
        <w:pStyle w:val="5"/>
        <w:keepNext w:val="0"/>
        <w:keepLines w:val="0"/>
        <w:pageBreakBefore w:val="0"/>
        <w:widowControl/>
        <w:kinsoku w:val="0"/>
        <w:wordWrap/>
        <w:overflowPunct/>
        <w:topLinePunct w:val="0"/>
        <w:autoSpaceDE w:val="0"/>
        <w:autoSpaceDN w:val="0"/>
        <w:bidi w:val="0"/>
        <w:adjustRightInd w:val="0"/>
        <w:snapToGrid w:val="0"/>
        <w:spacing w:line="360" w:lineRule="auto"/>
        <w:ind w:right="0"/>
        <w:jc w:val="both"/>
        <w:textAlignment w:val="baseline"/>
        <w:rPr>
          <w:rFonts w:hint="eastAsia" w:ascii="宋体" w:hAnsi="宋体" w:eastAsia="宋体" w:cs="宋体"/>
          <w:spacing w:val="0"/>
          <w:sz w:val="21"/>
          <w:szCs w:val="21"/>
        </w:rPr>
      </w:pPr>
      <w:r>
        <w:rPr>
          <w:rFonts w:hint="eastAsia" w:ascii="宋体" w:hAnsi="宋体" w:eastAsia="宋体" w:cs="宋体"/>
          <w:spacing w:val="0"/>
          <w:sz w:val="21"/>
          <w:szCs w:val="21"/>
        </w:rPr>
        <w:t xml:space="preserve">9.2 </w:t>
      </w:r>
      <w:r>
        <w:rPr>
          <w:rFonts w:hint="eastAsia" w:ascii="宋体" w:hAnsi="宋体" w:eastAsia="宋体" w:cs="宋体"/>
          <w:spacing w:val="0"/>
          <w:sz w:val="21"/>
          <w:szCs w:val="21"/>
          <w:lang w:eastAsia="zh-CN"/>
        </w:rPr>
        <w:t>供应商</w:t>
      </w:r>
      <w:r>
        <w:rPr>
          <w:rFonts w:hint="eastAsia" w:ascii="宋体" w:hAnsi="宋体" w:eastAsia="宋体" w:cs="宋体"/>
          <w:spacing w:val="0"/>
          <w:sz w:val="21"/>
          <w:szCs w:val="21"/>
        </w:rPr>
        <w:t>在收到修改内容后，应在收到的同时以书面形式</w:t>
      </w:r>
      <w:r>
        <w:rPr>
          <w:rFonts w:hint="eastAsia" w:cs="宋体"/>
          <w:spacing w:val="0"/>
          <w:sz w:val="21"/>
          <w:szCs w:val="21"/>
          <w:lang w:eastAsia="zh-CN"/>
        </w:rPr>
        <w:t>通知</w:t>
      </w:r>
      <w:r>
        <w:rPr>
          <w:rFonts w:hint="eastAsia" w:ascii="宋体" w:hAnsi="宋体" w:eastAsia="宋体" w:cs="宋体"/>
          <w:spacing w:val="0"/>
          <w:sz w:val="21"/>
          <w:szCs w:val="21"/>
          <w:lang w:eastAsia="zh-CN"/>
        </w:rPr>
        <w:t>采购人</w:t>
      </w:r>
      <w:r>
        <w:rPr>
          <w:rFonts w:hint="eastAsia" w:ascii="宋体" w:hAnsi="宋体" w:eastAsia="宋体" w:cs="宋体"/>
          <w:spacing w:val="0"/>
          <w:sz w:val="21"/>
          <w:szCs w:val="21"/>
        </w:rPr>
        <w:t>，确认</w:t>
      </w:r>
      <w:r>
        <w:rPr>
          <w:rFonts w:hint="eastAsia" w:cs="宋体"/>
          <w:spacing w:val="0"/>
          <w:sz w:val="21"/>
          <w:szCs w:val="21"/>
          <w:lang w:eastAsia="zh-CN"/>
        </w:rPr>
        <w:t>已</w:t>
      </w:r>
      <w:r>
        <w:rPr>
          <w:rFonts w:hint="eastAsia" w:ascii="宋体" w:hAnsi="宋体" w:eastAsia="宋体" w:cs="宋体"/>
          <w:spacing w:val="0"/>
          <w:sz w:val="21"/>
          <w:szCs w:val="21"/>
        </w:rPr>
        <w:t>收到该修改。</w:t>
      </w:r>
    </w:p>
    <w:p w14:paraId="5B6CA2AB">
      <w:pPr>
        <w:keepNext w:val="0"/>
        <w:keepLines w:val="0"/>
        <w:pageBreakBefore w:val="0"/>
        <w:widowControl/>
        <w:kinsoku w:val="0"/>
        <w:wordWrap/>
        <w:overflowPunct/>
        <w:topLinePunct w:val="0"/>
        <w:autoSpaceDE w:val="0"/>
        <w:autoSpaceDN w:val="0"/>
        <w:bidi w:val="0"/>
        <w:adjustRightInd w:val="0"/>
        <w:snapToGrid w:val="0"/>
        <w:spacing w:line="360" w:lineRule="auto"/>
        <w:ind w:left="0" w:right="0"/>
        <w:jc w:val="both"/>
        <w:textAlignment w:val="baseline"/>
        <w:rPr>
          <w:rFonts w:hint="eastAsia" w:ascii="宋体" w:hAnsi="宋体" w:eastAsia="宋体" w:cs="宋体"/>
          <w:spacing w:val="0"/>
          <w:sz w:val="21"/>
          <w:szCs w:val="21"/>
        </w:rPr>
      </w:pPr>
    </w:p>
    <w:p w14:paraId="13310460">
      <w:pPr>
        <w:pStyle w:val="5"/>
        <w:keepNext w:val="0"/>
        <w:keepLines w:val="0"/>
        <w:pageBreakBefore w:val="0"/>
        <w:widowControl/>
        <w:kinsoku w:val="0"/>
        <w:wordWrap/>
        <w:overflowPunct/>
        <w:topLinePunct w:val="0"/>
        <w:autoSpaceDE w:val="0"/>
        <w:autoSpaceDN w:val="0"/>
        <w:bidi w:val="0"/>
        <w:adjustRightInd w:val="0"/>
        <w:snapToGrid w:val="0"/>
        <w:spacing w:line="360" w:lineRule="auto"/>
        <w:ind w:left="0" w:right="0"/>
        <w:jc w:val="center"/>
        <w:textAlignment w:val="baseline"/>
        <w:rPr>
          <w:rFonts w:hint="eastAsia" w:ascii="宋体" w:hAnsi="宋体" w:eastAsia="宋体" w:cs="宋体"/>
          <w:spacing w:val="0"/>
          <w:sz w:val="21"/>
          <w:szCs w:val="21"/>
        </w:rPr>
      </w:pPr>
      <w:r>
        <w:rPr>
          <w:rFonts w:hint="eastAsia" w:ascii="宋体" w:hAnsi="宋体" w:eastAsia="宋体" w:cs="宋体"/>
          <w:b/>
          <w:bCs/>
          <w:spacing w:val="0"/>
          <w:sz w:val="21"/>
          <w:szCs w:val="21"/>
        </w:rPr>
        <w:t>三、响应文件</w:t>
      </w:r>
    </w:p>
    <w:p w14:paraId="69D5B399">
      <w:pPr>
        <w:pStyle w:val="5"/>
        <w:keepNext w:val="0"/>
        <w:keepLines w:val="0"/>
        <w:pageBreakBefore w:val="0"/>
        <w:widowControl/>
        <w:kinsoku w:val="0"/>
        <w:wordWrap/>
        <w:overflowPunct/>
        <w:topLinePunct w:val="0"/>
        <w:autoSpaceDE w:val="0"/>
        <w:autoSpaceDN w:val="0"/>
        <w:bidi w:val="0"/>
        <w:adjustRightInd w:val="0"/>
        <w:snapToGrid w:val="0"/>
        <w:spacing w:line="360" w:lineRule="auto"/>
        <w:ind w:left="0" w:right="0"/>
        <w:jc w:val="both"/>
        <w:textAlignment w:val="baseline"/>
        <w:rPr>
          <w:rFonts w:hint="eastAsia" w:ascii="宋体" w:hAnsi="宋体" w:eastAsia="宋体" w:cs="宋体"/>
          <w:spacing w:val="0"/>
          <w:sz w:val="21"/>
          <w:szCs w:val="21"/>
        </w:rPr>
      </w:pPr>
      <w:r>
        <w:rPr>
          <w:rFonts w:hint="eastAsia" w:ascii="宋体" w:hAnsi="宋体" w:eastAsia="宋体" w:cs="宋体"/>
          <w:b/>
          <w:bCs/>
          <w:spacing w:val="0"/>
          <w:sz w:val="21"/>
          <w:szCs w:val="21"/>
        </w:rPr>
        <w:t>10.</w:t>
      </w:r>
      <w:r>
        <w:rPr>
          <w:rFonts w:hint="eastAsia" w:ascii="宋体" w:hAnsi="宋体" w:eastAsia="宋体" w:cs="宋体"/>
          <w:spacing w:val="0"/>
          <w:sz w:val="21"/>
          <w:szCs w:val="21"/>
        </w:rPr>
        <w:t xml:space="preserve"> </w:t>
      </w:r>
      <w:r>
        <w:rPr>
          <w:rFonts w:hint="eastAsia" w:ascii="宋体" w:hAnsi="宋体" w:eastAsia="宋体" w:cs="宋体"/>
          <w:b/>
          <w:bCs/>
          <w:spacing w:val="0"/>
          <w:sz w:val="21"/>
          <w:szCs w:val="21"/>
        </w:rPr>
        <w:t>响应文件的组成</w:t>
      </w:r>
    </w:p>
    <w:p w14:paraId="43FC6C41">
      <w:pPr>
        <w:pStyle w:val="5"/>
        <w:keepNext w:val="0"/>
        <w:keepLines w:val="0"/>
        <w:pageBreakBefore w:val="0"/>
        <w:widowControl/>
        <w:kinsoku w:val="0"/>
        <w:wordWrap/>
        <w:overflowPunct/>
        <w:topLinePunct w:val="0"/>
        <w:autoSpaceDE w:val="0"/>
        <w:autoSpaceDN w:val="0"/>
        <w:bidi w:val="0"/>
        <w:adjustRightInd w:val="0"/>
        <w:snapToGrid w:val="0"/>
        <w:spacing w:line="360" w:lineRule="auto"/>
        <w:ind w:left="0" w:right="0"/>
        <w:jc w:val="both"/>
        <w:textAlignment w:val="baseline"/>
        <w:rPr>
          <w:rFonts w:hint="eastAsia" w:ascii="宋体" w:hAnsi="宋体" w:eastAsia="宋体" w:cs="宋体"/>
          <w:spacing w:val="0"/>
          <w:sz w:val="21"/>
          <w:szCs w:val="21"/>
        </w:rPr>
      </w:pPr>
      <w:r>
        <w:rPr>
          <w:rFonts w:hint="eastAsia" w:ascii="宋体" w:hAnsi="宋体" w:eastAsia="宋体" w:cs="宋体"/>
          <w:spacing w:val="0"/>
          <w:sz w:val="21"/>
          <w:szCs w:val="21"/>
        </w:rPr>
        <w:t>10.1 响应文件应包括下列三部分内容</w:t>
      </w:r>
    </w:p>
    <w:p w14:paraId="6963BA4B">
      <w:pPr>
        <w:pStyle w:val="5"/>
        <w:keepNext w:val="0"/>
        <w:keepLines w:val="0"/>
        <w:pageBreakBefore w:val="0"/>
        <w:widowControl/>
        <w:kinsoku w:val="0"/>
        <w:wordWrap/>
        <w:overflowPunct/>
        <w:topLinePunct w:val="0"/>
        <w:autoSpaceDE w:val="0"/>
        <w:autoSpaceDN w:val="0"/>
        <w:bidi w:val="0"/>
        <w:adjustRightInd w:val="0"/>
        <w:snapToGrid w:val="0"/>
        <w:spacing w:line="360" w:lineRule="auto"/>
        <w:ind w:left="0" w:right="0"/>
        <w:jc w:val="both"/>
        <w:textAlignment w:val="baseline"/>
        <w:rPr>
          <w:rFonts w:hint="eastAsia" w:ascii="宋体" w:hAnsi="宋体" w:eastAsia="宋体" w:cs="宋体"/>
          <w:spacing w:val="0"/>
          <w:sz w:val="21"/>
          <w:szCs w:val="21"/>
        </w:rPr>
      </w:pPr>
      <w:r>
        <w:rPr>
          <w:rFonts w:hint="eastAsia" w:ascii="宋体" w:hAnsi="宋体" w:eastAsia="宋体" w:cs="宋体"/>
          <w:b/>
          <w:bCs/>
          <w:spacing w:val="0"/>
          <w:sz w:val="21"/>
          <w:szCs w:val="21"/>
        </w:rPr>
        <w:t>（1）资格审查</w:t>
      </w:r>
    </w:p>
    <w:p w14:paraId="014BACBA">
      <w:pPr>
        <w:pStyle w:val="5"/>
        <w:keepNext w:val="0"/>
        <w:keepLines w:val="0"/>
        <w:pageBreakBefore w:val="0"/>
        <w:widowControl/>
        <w:kinsoku w:val="0"/>
        <w:wordWrap/>
        <w:overflowPunct/>
        <w:topLinePunct w:val="0"/>
        <w:autoSpaceDE w:val="0"/>
        <w:autoSpaceDN w:val="0"/>
        <w:bidi w:val="0"/>
        <w:adjustRightInd w:val="0"/>
        <w:snapToGrid w:val="0"/>
        <w:spacing w:line="360" w:lineRule="auto"/>
        <w:ind w:right="0"/>
        <w:jc w:val="both"/>
        <w:textAlignment w:val="baseline"/>
        <w:rPr>
          <w:rFonts w:hint="eastAsia" w:ascii="宋体" w:hAnsi="宋体" w:eastAsia="宋体" w:cs="宋体"/>
          <w:spacing w:val="0"/>
          <w:sz w:val="21"/>
          <w:szCs w:val="21"/>
        </w:rPr>
      </w:pPr>
      <w:r>
        <w:rPr>
          <w:rFonts w:hint="eastAsia" w:ascii="宋体" w:hAnsi="宋体" w:eastAsia="宋体" w:cs="宋体"/>
          <w:spacing w:val="0"/>
          <w:sz w:val="21"/>
          <w:szCs w:val="21"/>
        </w:rPr>
        <w:t>①有效的营业执照副本复印件（加盖单位公章）；</w:t>
      </w:r>
    </w:p>
    <w:p w14:paraId="5265C1BF">
      <w:pPr>
        <w:pStyle w:val="5"/>
        <w:keepNext w:val="0"/>
        <w:keepLines w:val="0"/>
        <w:pageBreakBefore w:val="0"/>
        <w:widowControl/>
        <w:kinsoku w:val="0"/>
        <w:wordWrap/>
        <w:overflowPunct/>
        <w:topLinePunct w:val="0"/>
        <w:autoSpaceDE w:val="0"/>
        <w:autoSpaceDN w:val="0"/>
        <w:bidi w:val="0"/>
        <w:adjustRightInd w:val="0"/>
        <w:snapToGrid w:val="0"/>
        <w:spacing w:line="360" w:lineRule="auto"/>
        <w:ind w:right="0"/>
        <w:jc w:val="both"/>
        <w:textAlignment w:val="baseline"/>
        <w:rPr>
          <w:rFonts w:hint="eastAsia" w:ascii="宋体" w:hAnsi="宋体" w:eastAsia="宋体" w:cs="宋体"/>
          <w:spacing w:val="0"/>
          <w:sz w:val="21"/>
          <w:szCs w:val="21"/>
        </w:rPr>
      </w:pPr>
      <w:r>
        <w:rPr>
          <w:rFonts w:hint="eastAsia" w:ascii="宋体" w:hAnsi="宋体" w:eastAsia="宋体" w:cs="宋体"/>
          <w:spacing w:val="0"/>
          <w:sz w:val="21"/>
          <w:szCs w:val="21"/>
        </w:rPr>
        <w:t>②法定代表人有效完整的身份证复印件（加盖单位公章）；</w:t>
      </w:r>
    </w:p>
    <w:p w14:paraId="4C2642D2">
      <w:pPr>
        <w:pStyle w:val="5"/>
        <w:keepNext w:val="0"/>
        <w:keepLines w:val="0"/>
        <w:pageBreakBefore w:val="0"/>
        <w:widowControl/>
        <w:kinsoku w:val="0"/>
        <w:wordWrap/>
        <w:overflowPunct/>
        <w:topLinePunct w:val="0"/>
        <w:autoSpaceDE w:val="0"/>
        <w:autoSpaceDN w:val="0"/>
        <w:bidi w:val="0"/>
        <w:adjustRightInd w:val="0"/>
        <w:snapToGrid w:val="0"/>
        <w:spacing w:line="360" w:lineRule="auto"/>
        <w:ind w:right="0"/>
        <w:jc w:val="both"/>
        <w:textAlignment w:val="baseline"/>
        <w:rPr>
          <w:rFonts w:hint="eastAsia" w:ascii="宋体" w:hAnsi="宋体" w:eastAsia="宋体" w:cs="宋体"/>
          <w:spacing w:val="0"/>
          <w:sz w:val="21"/>
          <w:szCs w:val="21"/>
        </w:rPr>
      </w:pPr>
      <w:r>
        <w:rPr>
          <w:rFonts w:hint="eastAsia" w:ascii="宋体" w:hAnsi="宋体" w:eastAsia="宋体" w:cs="宋体"/>
          <w:spacing w:val="0"/>
          <w:sz w:val="21"/>
          <w:szCs w:val="21"/>
        </w:rPr>
        <w:t>③法定代表人授权委托书原件和委托代理人有效完整的身份证复印件（委托代理时</w:t>
      </w:r>
      <w:r>
        <w:rPr>
          <w:rFonts w:hint="eastAsia" w:cs="宋体"/>
          <w:spacing w:val="0"/>
          <w:sz w:val="21"/>
          <w:szCs w:val="21"/>
          <w:lang w:eastAsia="zh-CN"/>
        </w:rPr>
        <w:t>必须</w:t>
      </w:r>
      <w:r>
        <w:rPr>
          <w:rFonts w:hint="eastAsia" w:ascii="宋体" w:hAnsi="宋体" w:eastAsia="宋体" w:cs="宋体"/>
          <w:spacing w:val="0"/>
          <w:sz w:val="21"/>
          <w:szCs w:val="21"/>
        </w:rPr>
        <w:t>提供，同时要加盖单位公章）；</w:t>
      </w:r>
    </w:p>
    <w:p w14:paraId="63DFAFA8">
      <w:pPr>
        <w:pStyle w:val="5"/>
        <w:keepNext w:val="0"/>
        <w:keepLines w:val="0"/>
        <w:pageBreakBefore w:val="0"/>
        <w:widowControl/>
        <w:kinsoku w:val="0"/>
        <w:wordWrap/>
        <w:overflowPunct/>
        <w:topLinePunct w:val="0"/>
        <w:autoSpaceDE w:val="0"/>
        <w:autoSpaceDN w:val="0"/>
        <w:bidi w:val="0"/>
        <w:adjustRightInd w:val="0"/>
        <w:snapToGrid w:val="0"/>
        <w:spacing w:line="360" w:lineRule="auto"/>
        <w:ind w:right="0"/>
        <w:jc w:val="both"/>
        <w:textAlignment w:val="baseline"/>
        <w:rPr>
          <w:rFonts w:hint="eastAsia" w:ascii="宋体" w:hAnsi="宋体" w:eastAsia="宋体" w:cs="宋体"/>
          <w:spacing w:val="0"/>
          <w:sz w:val="21"/>
          <w:szCs w:val="21"/>
        </w:rPr>
      </w:pPr>
      <w:r>
        <w:rPr>
          <w:rFonts w:hint="eastAsia" w:ascii="宋体" w:hAnsi="宋体" w:eastAsia="宋体" w:cs="宋体"/>
          <w:spacing w:val="0"/>
          <w:sz w:val="21"/>
          <w:szCs w:val="21"/>
        </w:rPr>
        <w:t>④税务机关出具的竞标人近三个月纳税证明复印件或盖有税务局公章的纳税申报表复印件（新成立的单位请按实际提供）（加盖单位公章）；</w:t>
      </w:r>
    </w:p>
    <w:p w14:paraId="69700481">
      <w:pPr>
        <w:pStyle w:val="5"/>
        <w:keepNext w:val="0"/>
        <w:keepLines w:val="0"/>
        <w:pageBreakBefore w:val="0"/>
        <w:widowControl/>
        <w:kinsoku w:val="0"/>
        <w:wordWrap/>
        <w:overflowPunct/>
        <w:topLinePunct w:val="0"/>
        <w:autoSpaceDE w:val="0"/>
        <w:autoSpaceDN w:val="0"/>
        <w:bidi w:val="0"/>
        <w:adjustRightInd w:val="0"/>
        <w:snapToGrid w:val="0"/>
        <w:spacing w:line="360" w:lineRule="auto"/>
        <w:ind w:right="0"/>
        <w:jc w:val="both"/>
        <w:textAlignment w:val="baseline"/>
        <w:rPr>
          <w:rFonts w:hint="eastAsia" w:ascii="宋体" w:hAnsi="宋体" w:eastAsia="宋体" w:cs="宋体"/>
          <w:spacing w:val="0"/>
          <w:sz w:val="21"/>
          <w:szCs w:val="21"/>
        </w:rPr>
      </w:pPr>
      <w:r>
        <w:rPr>
          <w:rFonts w:hint="eastAsia" w:ascii="宋体" w:hAnsi="宋体" w:eastAsia="宋体" w:cs="宋体"/>
          <w:spacing w:val="0"/>
          <w:sz w:val="21"/>
          <w:szCs w:val="21"/>
        </w:rPr>
        <w:t>⑤</w:t>
      </w:r>
      <w:r>
        <w:rPr>
          <w:rFonts w:hint="eastAsia" w:cs="宋体"/>
          <w:spacing w:val="0"/>
          <w:sz w:val="21"/>
          <w:szCs w:val="21"/>
          <w:lang w:eastAsia="zh-CN"/>
        </w:rPr>
        <w:t>会计师</w:t>
      </w:r>
      <w:r>
        <w:rPr>
          <w:rFonts w:hint="eastAsia" w:ascii="宋体" w:hAnsi="宋体" w:eastAsia="宋体" w:cs="宋体"/>
          <w:spacing w:val="0"/>
          <w:sz w:val="21"/>
          <w:szCs w:val="21"/>
        </w:rPr>
        <w:t>事务所出具的上一年度财务会计审计报告复印件或近三个月的企业会计报表复印件（新成立的单位请按实际提供）（加盖单位公章）；</w:t>
      </w:r>
    </w:p>
    <w:p w14:paraId="7927A4F9">
      <w:pPr>
        <w:pStyle w:val="5"/>
        <w:keepNext w:val="0"/>
        <w:keepLines w:val="0"/>
        <w:pageBreakBefore w:val="0"/>
        <w:widowControl/>
        <w:kinsoku w:val="0"/>
        <w:wordWrap/>
        <w:overflowPunct/>
        <w:topLinePunct w:val="0"/>
        <w:autoSpaceDE w:val="0"/>
        <w:autoSpaceDN w:val="0"/>
        <w:bidi w:val="0"/>
        <w:adjustRightInd w:val="0"/>
        <w:snapToGrid w:val="0"/>
        <w:spacing w:line="360" w:lineRule="auto"/>
        <w:ind w:right="0"/>
        <w:jc w:val="both"/>
        <w:textAlignment w:val="baseline"/>
        <w:rPr>
          <w:rFonts w:hint="eastAsia" w:ascii="宋体" w:hAnsi="宋体" w:eastAsia="宋体" w:cs="宋体"/>
          <w:spacing w:val="0"/>
          <w:sz w:val="21"/>
          <w:szCs w:val="21"/>
        </w:rPr>
      </w:pPr>
      <w:r>
        <w:rPr>
          <w:rFonts w:hint="eastAsia" w:ascii="宋体" w:hAnsi="宋体" w:eastAsia="宋体" w:cs="宋体"/>
          <w:spacing w:val="0"/>
          <w:sz w:val="21"/>
          <w:szCs w:val="21"/>
        </w:rPr>
        <w:t>⑥竞标人为本单位职工交纳的近三个月</w:t>
      </w:r>
      <w:r>
        <w:rPr>
          <w:rFonts w:hint="eastAsia" w:cs="宋体"/>
          <w:spacing w:val="0"/>
          <w:sz w:val="21"/>
          <w:szCs w:val="21"/>
          <w:lang w:val="en-US" w:eastAsia="zh-CN"/>
        </w:rPr>
        <w:t>社保</w:t>
      </w:r>
      <w:r>
        <w:rPr>
          <w:rFonts w:hint="eastAsia" w:ascii="宋体" w:hAnsi="宋体" w:eastAsia="宋体" w:cs="宋体"/>
          <w:spacing w:val="0"/>
          <w:sz w:val="21"/>
          <w:szCs w:val="21"/>
        </w:rPr>
        <w:t>凭证复印件（加盖单位公章）；</w:t>
      </w:r>
    </w:p>
    <w:p w14:paraId="45710E3B">
      <w:pPr>
        <w:pStyle w:val="5"/>
        <w:keepNext w:val="0"/>
        <w:keepLines w:val="0"/>
        <w:pageBreakBefore w:val="0"/>
        <w:widowControl/>
        <w:kinsoku w:val="0"/>
        <w:wordWrap/>
        <w:overflowPunct/>
        <w:topLinePunct w:val="0"/>
        <w:autoSpaceDE w:val="0"/>
        <w:autoSpaceDN w:val="0"/>
        <w:bidi w:val="0"/>
        <w:adjustRightInd w:val="0"/>
        <w:snapToGrid w:val="0"/>
        <w:spacing w:line="360" w:lineRule="auto"/>
        <w:ind w:right="0"/>
        <w:jc w:val="both"/>
        <w:textAlignment w:val="baseline"/>
        <w:rPr>
          <w:rFonts w:hint="eastAsia" w:ascii="宋体" w:hAnsi="宋体" w:eastAsia="宋体" w:cs="宋体"/>
          <w:spacing w:val="0"/>
          <w:sz w:val="21"/>
          <w:szCs w:val="21"/>
        </w:rPr>
      </w:pPr>
      <w:r>
        <w:rPr>
          <w:rFonts w:hint="eastAsia" w:ascii="宋体" w:hAnsi="宋体" w:eastAsia="宋体" w:cs="宋体"/>
          <w:spacing w:val="0"/>
          <w:sz w:val="21"/>
          <w:szCs w:val="21"/>
        </w:rPr>
        <w:t>⑦竞标人出具的本单位参加政府采购活动前 3 年内在经营活动中无重大违法记录的书面承诺原件，副本可放复印件（加盖单位公章）；</w:t>
      </w:r>
    </w:p>
    <w:p w14:paraId="3E42F811">
      <w:pPr>
        <w:pStyle w:val="5"/>
        <w:keepNext w:val="0"/>
        <w:keepLines w:val="0"/>
        <w:pageBreakBefore w:val="0"/>
        <w:widowControl/>
        <w:kinsoku w:val="0"/>
        <w:wordWrap/>
        <w:overflowPunct/>
        <w:topLinePunct w:val="0"/>
        <w:autoSpaceDE w:val="0"/>
        <w:autoSpaceDN w:val="0"/>
        <w:bidi w:val="0"/>
        <w:adjustRightInd w:val="0"/>
        <w:snapToGrid w:val="0"/>
        <w:spacing w:line="360" w:lineRule="auto"/>
        <w:ind w:right="0"/>
        <w:jc w:val="both"/>
        <w:textAlignment w:val="baseline"/>
        <w:rPr>
          <w:rFonts w:hint="eastAsia" w:ascii="宋体" w:hAnsi="宋体" w:eastAsia="宋体" w:cs="宋体"/>
          <w:spacing w:val="0"/>
          <w:sz w:val="21"/>
          <w:szCs w:val="21"/>
        </w:rPr>
      </w:pPr>
      <w:r>
        <w:rPr>
          <w:rFonts w:hint="eastAsia" w:ascii="宋体" w:hAnsi="宋体" w:eastAsia="宋体" w:cs="宋体"/>
          <w:spacing w:val="0"/>
          <w:sz w:val="21"/>
          <w:szCs w:val="21"/>
        </w:rPr>
        <w:t>⑧竞标人通过信用中国网站及中国政府采购网信用查询结果打印件（加盖单位公章）。</w:t>
      </w:r>
    </w:p>
    <w:p w14:paraId="17C34897">
      <w:pPr>
        <w:pStyle w:val="5"/>
        <w:keepNext w:val="0"/>
        <w:keepLines w:val="0"/>
        <w:pageBreakBefore w:val="0"/>
        <w:widowControl/>
        <w:kinsoku w:val="0"/>
        <w:wordWrap/>
        <w:overflowPunct/>
        <w:topLinePunct w:val="0"/>
        <w:autoSpaceDE w:val="0"/>
        <w:autoSpaceDN w:val="0"/>
        <w:bidi w:val="0"/>
        <w:adjustRightInd w:val="0"/>
        <w:snapToGrid w:val="0"/>
        <w:spacing w:line="360" w:lineRule="auto"/>
        <w:ind w:left="0" w:right="0"/>
        <w:jc w:val="both"/>
        <w:textAlignment w:val="baseline"/>
        <w:rPr>
          <w:rFonts w:hint="eastAsia" w:ascii="宋体" w:hAnsi="宋体" w:eastAsia="宋体" w:cs="宋体"/>
          <w:spacing w:val="0"/>
          <w:sz w:val="21"/>
          <w:szCs w:val="21"/>
          <w:lang w:eastAsia="zh-CN"/>
        </w:rPr>
      </w:pPr>
      <w:r>
        <w:rPr>
          <w:rFonts w:hint="eastAsia" w:ascii="宋体" w:hAnsi="宋体" w:eastAsia="宋体" w:cs="宋体"/>
          <w:b/>
          <w:bCs/>
          <w:spacing w:val="0"/>
          <w:sz w:val="21"/>
          <w:szCs w:val="21"/>
        </w:rPr>
        <w:t>（2）商务</w:t>
      </w:r>
      <w:r>
        <w:rPr>
          <w:rFonts w:hint="eastAsia" w:cs="宋体"/>
          <w:b/>
          <w:bCs/>
          <w:spacing w:val="0"/>
          <w:sz w:val="21"/>
          <w:szCs w:val="21"/>
          <w:lang w:val="en-US" w:eastAsia="zh-CN"/>
        </w:rPr>
        <w:t>文件</w:t>
      </w:r>
    </w:p>
    <w:p w14:paraId="019C0ECF">
      <w:pPr>
        <w:pStyle w:val="5"/>
        <w:keepNext w:val="0"/>
        <w:keepLines w:val="0"/>
        <w:pageBreakBefore w:val="0"/>
        <w:widowControl/>
        <w:kinsoku w:val="0"/>
        <w:wordWrap/>
        <w:overflowPunct/>
        <w:topLinePunct w:val="0"/>
        <w:autoSpaceDE w:val="0"/>
        <w:autoSpaceDN w:val="0"/>
        <w:bidi w:val="0"/>
        <w:adjustRightInd w:val="0"/>
        <w:snapToGrid w:val="0"/>
        <w:spacing w:line="360" w:lineRule="auto"/>
        <w:ind w:left="0" w:right="0"/>
        <w:jc w:val="both"/>
        <w:textAlignment w:val="baseline"/>
        <w:rPr>
          <w:rFonts w:hint="eastAsia" w:ascii="宋体" w:hAnsi="宋体" w:eastAsia="宋体" w:cs="宋体"/>
          <w:spacing w:val="0"/>
          <w:sz w:val="21"/>
          <w:szCs w:val="21"/>
        </w:rPr>
      </w:pPr>
      <w:r>
        <w:rPr>
          <w:rFonts w:hint="eastAsia" w:ascii="宋体" w:hAnsi="宋体" w:eastAsia="宋体" w:cs="宋体"/>
          <w:spacing w:val="0"/>
          <w:sz w:val="21"/>
          <w:szCs w:val="21"/>
        </w:rPr>
        <w:t>①</w:t>
      </w:r>
      <w:r>
        <w:rPr>
          <w:rFonts w:hint="eastAsia" w:cs="宋体"/>
          <w:spacing w:val="0"/>
          <w:sz w:val="21"/>
          <w:szCs w:val="21"/>
          <w:lang w:val="en-US" w:eastAsia="zh-CN"/>
        </w:rPr>
        <w:t>竞标报价表</w:t>
      </w:r>
      <w:r>
        <w:rPr>
          <w:rFonts w:hint="eastAsia" w:ascii="宋体" w:hAnsi="宋体" w:eastAsia="宋体" w:cs="宋体"/>
          <w:spacing w:val="0"/>
          <w:sz w:val="21"/>
          <w:szCs w:val="21"/>
        </w:rPr>
        <w:t>（必须提供）；</w:t>
      </w:r>
    </w:p>
    <w:p w14:paraId="41E44B9B">
      <w:pPr>
        <w:pStyle w:val="5"/>
        <w:keepNext w:val="0"/>
        <w:keepLines w:val="0"/>
        <w:pageBreakBefore w:val="0"/>
        <w:widowControl/>
        <w:kinsoku w:val="0"/>
        <w:wordWrap/>
        <w:overflowPunct/>
        <w:topLinePunct w:val="0"/>
        <w:autoSpaceDE w:val="0"/>
        <w:autoSpaceDN w:val="0"/>
        <w:bidi w:val="0"/>
        <w:adjustRightInd w:val="0"/>
        <w:snapToGrid w:val="0"/>
        <w:spacing w:line="360" w:lineRule="auto"/>
        <w:ind w:left="0" w:right="0"/>
        <w:jc w:val="both"/>
        <w:textAlignment w:val="baseline"/>
        <w:rPr>
          <w:rFonts w:hint="eastAsia" w:ascii="宋体" w:hAnsi="宋体" w:eastAsia="宋体" w:cs="宋体"/>
          <w:spacing w:val="0"/>
          <w:sz w:val="21"/>
          <w:szCs w:val="21"/>
        </w:rPr>
      </w:pPr>
      <w:r>
        <w:rPr>
          <w:rFonts w:hint="eastAsia" w:ascii="宋体" w:hAnsi="宋体" w:eastAsia="宋体" w:cs="宋体"/>
          <w:spacing w:val="0"/>
          <w:sz w:val="21"/>
          <w:szCs w:val="21"/>
        </w:rPr>
        <w:t>②中小企业声明函（如有）；</w:t>
      </w:r>
    </w:p>
    <w:p w14:paraId="2374C34D">
      <w:pPr>
        <w:pStyle w:val="5"/>
        <w:keepNext w:val="0"/>
        <w:keepLines w:val="0"/>
        <w:pageBreakBefore w:val="0"/>
        <w:widowControl/>
        <w:kinsoku w:val="0"/>
        <w:wordWrap/>
        <w:overflowPunct/>
        <w:topLinePunct w:val="0"/>
        <w:autoSpaceDE w:val="0"/>
        <w:autoSpaceDN w:val="0"/>
        <w:bidi w:val="0"/>
        <w:adjustRightInd w:val="0"/>
        <w:snapToGrid w:val="0"/>
        <w:spacing w:line="360" w:lineRule="auto"/>
        <w:ind w:left="0" w:right="0"/>
        <w:jc w:val="both"/>
        <w:textAlignment w:val="baseline"/>
        <w:rPr>
          <w:rFonts w:hint="eastAsia" w:ascii="宋体" w:hAnsi="宋体" w:eastAsia="宋体" w:cs="宋体"/>
          <w:spacing w:val="0"/>
          <w:sz w:val="21"/>
          <w:szCs w:val="21"/>
        </w:rPr>
      </w:pPr>
      <w:r>
        <w:rPr>
          <w:rFonts w:hint="eastAsia" w:cs="宋体"/>
          <w:spacing w:val="0"/>
          <w:sz w:val="21"/>
          <w:szCs w:val="21"/>
          <w:lang w:val="en-US" w:eastAsia="zh-CN"/>
        </w:rPr>
        <w:t>③</w:t>
      </w:r>
      <w:r>
        <w:rPr>
          <w:rFonts w:hint="eastAsia" w:ascii="宋体" w:hAnsi="宋体" w:eastAsia="宋体" w:cs="宋体"/>
          <w:spacing w:val="0"/>
          <w:sz w:val="21"/>
          <w:szCs w:val="21"/>
          <w:lang w:eastAsia="zh-CN"/>
        </w:rPr>
        <w:t>供应商</w:t>
      </w:r>
      <w:r>
        <w:rPr>
          <w:rFonts w:hint="eastAsia" w:ascii="宋体" w:hAnsi="宋体" w:eastAsia="宋体" w:cs="宋体"/>
          <w:spacing w:val="0"/>
          <w:sz w:val="21"/>
          <w:szCs w:val="21"/>
        </w:rPr>
        <w:t>认为需要说明的其它资料。</w:t>
      </w:r>
    </w:p>
    <w:p w14:paraId="72D20A4B">
      <w:pPr>
        <w:pStyle w:val="5"/>
        <w:keepNext w:val="0"/>
        <w:keepLines w:val="0"/>
        <w:pageBreakBefore w:val="0"/>
        <w:widowControl/>
        <w:kinsoku w:val="0"/>
        <w:wordWrap/>
        <w:overflowPunct/>
        <w:topLinePunct w:val="0"/>
        <w:autoSpaceDE w:val="0"/>
        <w:autoSpaceDN w:val="0"/>
        <w:bidi w:val="0"/>
        <w:adjustRightInd w:val="0"/>
        <w:snapToGrid w:val="0"/>
        <w:spacing w:line="360" w:lineRule="auto"/>
        <w:ind w:left="0" w:right="0"/>
        <w:jc w:val="both"/>
        <w:textAlignment w:val="baseline"/>
        <w:rPr>
          <w:rFonts w:hint="eastAsia" w:ascii="宋体" w:hAnsi="宋体" w:eastAsia="宋体" w:cs="宋体"/>
          <w:spacing w:val="0"/>
          <w:sz w:val="21"/>
          <w:szCs w:val="21"/>
        </w:rPr>
      </w:pPr>
      <w:r>
        <w:rPr>
          <w:rFonts w:hint="eastAsia" w:ascii="宋体" w:hAnsi="宋体" w:eastAsia="宋体" w:cs="宋体"/>
          <w:b/>
          <w:bCs/>
          <w:spacing w:val="0"/>
          <w:sz w:val="21"/>
          <w:szCs w:val="21"/>
        </w:rPr>
        <w:t>（3）技术标</w:t>
      </w:r>
    </w:p>
    <w:p w14:paraId="438E8406">
      <w:pPr>
        <w:pStyle w:val="5"/>
        <w:keepNext w:val="0"/>
        <w:keepLines w:val="0"/>
        <w:pageBreakBefore w:val="0"/>
        <w:widowControl/>
        <w:kinsoku w:val="0"/>
        <w:wordWrap/>
        <w:overflowPunct/>
        <w:topLinePunct w:val="0"/>
        <w:autoSpaceDE w:val="0"/>
        <w:autoSpaceDN w:val="0"/>
        <w:bidi w:val="0"/>
        <w:adjustRightInd w:val="0"/>
        <w:snapToGrid w:val="0"/>
        <w:spacing w:line="360" w:lineRule="auto"/>
        <w:ind w:left="0" w:right="0"/>
        <w:jc w:val="both"/>
        <w:textAlignment w:val="baseline"/>
        <w:rPr>
          <w:rFonts w:hint="default" w:ascii="宋体" w:hAnsi="宋体" w:eastAsia="宋体" w:cs="宋体"/>
          <w:spacing w:val="0"/>
          <w:sz w:val="21"/>
          <w:szCs w:val="21"/>
          <w:lang w:val="en-US" w:eastAsia="zh-CN"/>
        </w:rPr>
      </w:pPr>
      <w:r>
        <w:rPr>
          <w:rFonts w:hint="eastAsia" w:ascii="宋体" w:hAnsi="宋体" w:eastAsia="宋体" w:cs="宋体"/>
          <w:spacing w:val="0"/>
          <w:sz w:val="21"/>
          <w:szCs w:val="21"/>
          <w:lang w:val="en-US" w:eastAsia="zh-CN"/>
        </w:rPr>
        <w:t>按第五章响应文件格式编制</w:t>
      </w:r>
    </w:p>
    <w:p w14:paraId="53218C10">
      <w:pPr>
        <w:pStyle w:val="5"/>
        <w:keepNext w:val="0"/>
        <w:keepLines w:val="0"/>
        <w:pageBreakBefore w:val="0"/>
        <w:widowControl/>
        <w:kinsoku w:val="0"/>
        <w:wordWrap/>
        <w:overflowPunct/>
        <w:topLinePunct w:val="0"/>
        <w:autoSpaceDE w:val="0"/>
        <w:autoSpaceDN w:val="0"/>
        <w:bidi w:val="0"/>
        <w:adjustRightInd w:val="0"/>
        <w:snapToGrid w:val="0"/>
        <w:spacing w:line="360" w:lineRule="auto"/>
        <w:ind w:right="0"/>
        <w:jc w:val="both"/>
        <w:textAlignment w:val="baseline"/>
        <w:rPr>
          <w:rFonts w:hint="eastAsia" w:ascii="宋体" w:hAnsi="宋体" w:eastAsia="宋体" w:cs="宋体"/>
          <w:spacing w:val="0"/>
          <w:sz w:val="21"/>
          <w:szCs w:val="21"/>
        </w:rPr>
      </w:pPr>
      <w:r>
        <w:rPr>
          <w:rFonts w:hint="eastAsia" w:ascii="宋体" w:hAnsi="宋体" w:eastAsia="宋体" w:cs="宋体"/>
          <w:spacing w:val="0"/>
          <w:sz w:val="21"/>
          <w:szCs w:val="21"/>
        </w:rPr>
        <w:t xml:space="preserve">10.2 </w:t>
      </w:r>
      <w:r>
        <w:rPr>
          <w:rFonts w:hint="eastAsia" w:ascii="宋体" w:hAnsi="宋体" w:eastAsia="宋体" w:cs="宋体"/>
          <w:spacing w:val="0"/>
          <w:sz w:val="21"/>
          <w:szCs w:val="21"/>
          <w:lang w:eastAsia="zh-CN"/>
        </w:rPr>
        <w:t>供应商</w:t>
      </w:r>
      <w:r>
        <w:rPr>
          <w:rFonts w:hint="eastAsia" w:ascii="宋体" w:hAnsi="宋体" w:eastAsia="宋体" w:cs="宋体"/>
          <w:spacing w:val="0"/>
          <w:sz w:val="21"/>
          <w:szCs w:val="21"/>
        </w:rPr>
        <w:t>应按照响应文件格式和顺序，自行编制响应文件，响应文件应包含本须知第10.1条中规定的内容，但表格可以按同样格式扩展。</w:t>
      </w:r>
    </w:p>
    <w:p w14:paraId="1332FDEF">
      <w:pPr>
        <w:pStyle w:val="5"/>
        <w:keepNext w:val="0"/>
        <w:keepLines w:val="0"/>
        <w:pageBreakBefore w:val="0"/>
        <w:widowControl/>
        <w:kinsoku w:val="0"/>
        <w:wordWrap/>
        <w:overflowPunct/>
        <w:topLinePunct w:val="0"/>
        <w:autoSpaceDE w:val="0"/>
        <w:autoSpaceDN w:val="0"/>
        <w:bidi w:val="0"/>
        <w:adjustRightInd w:val="0"/>
        <w:snapToGrid w:val="0"/>
        <w:spacing w:line="360" w:lineRule="auto"/>
        <w:ind w:left="0" w:right="0"/>
        <w:jc w:val="both"/>
        <w:textAlignment w:val="baseline"/>
        <w:rPr>
          <w:rFonts w:hint="eastAsia" w:ascii="宋体" w:hAnsi="宋体" w:eastAsia="宋体" w:cs="宋体"/>
          <w:spacing w:val="0"/>
          <w:sz w:val="21"/>
          <w:szCs w:val="21"/>
        </w:rPr>
      </w:pPr>
      <w:r>
        <w:rPr>
          <w:rFonts w:hint="eastAsia" w:ascii="宋体" w:hAnsi="宋体" w:eastAsia="宋体" w:cs="宋体"/>
          <w:b/>
          <w:bCs/>
          <w:spacing w:val="0"/>
          <w:sz w:val="21"/>
          <w:szCs w:val="21"/>
        </w:rPr>
        <w:t>11.</w:t>
      </w:r>
      <w:r>
        <w:rPr>
          <w:rFonts w:hint="eastAsia" w:ascii="宋体" w:hAnsi="宋体" w:eastAsia="宋体" w:cs="宋体"/>
          <w:spacing w:val="0"/>
          <w:sz w:val="21"/>
          <w:szCs w:val="21"/>
        </w:rPr>
        <w:t xml:space="preserve"> </w:t>
      </w:r>
      <w:r>
        <w:rPr>
          <w:rFonts w:hint="eastAsia" w:ascii="宋体" w:hAnsi="宋体" w:eastAsia="宋体" w:cs="宋体"/>
          <w:b/>
          <w:bCs/>
          <w:spacing w:val="0"/>
          <w:sz w:val="21"/>
          <w:szCs w:val="21"/>
        </w:rPr>
        <w:t>竞标报价</w:t>
      </w:r>
    </w:p>
    <w:p w14:paraId="7E6D8D58">
      <w:pPr>
        <w:pStyle w:val="5"/>
        <w:keepNext w:val="0"/>
        <w:keepLines w:val="0"/>
        <w:pageBreakBefore w:val="0"/>
        <w:widowControl/>
        <w:kinsoku w:val="0"/>
        <w:wordWrap/>
        <w:overflowPunct/>
        <w:topLinePunct w:val="0"/>
        <w:autoSpaceDE w:val="0"/>
        <w:autoSpaceDN w:val="0"/>
        <w:bidi w:val="0"/>
        <w:adjustRightInd w:val="0"/>
        <w:snapToGrid w:val="0"/>
        <w:spacing w:line="360" w:lineRule="auto"/>
        <w:ind w:right="0"/>
        <w:jc w:val="both"/>
        <w:textAlignment w:val="baseline"/>
        <w:rPr>
          <w:rFonts w:hint="eastAsia" w:ascii="宋体" w:hAnsi="宋体" w:eastAsia="宋体" w:cs="宋体"/>
          <w:spacing w:val="0"/>
          <w:sz w:val="21"/>
          <w:szCs w:val="21"/>
        </w:rPr>
      </w:pPr>
      <w:r>
        <w:rPr>
          <w:rFonts w:hint="eastAsia" w:ascii="宋体" w:hAnsi="宋体" w:eastAsia="宋体" w:cs="宋体"/>
          <w:spacing w:val="0"/>
          <w:sz w:val="21"/>
          <w:szCs w:val="21"/>
        </w:rPr>
        <w:t>11.1 响应文件中的报价均采用人民币表示。</w:t>
      </w:r>
    </w:p>
    <w:p w14:paraId="49E69FCE">
      <w:pPr>
        <w:pStyle w:val="5"/>
        <w:keepNext w:val="0"/>
        <w:keepLines w:val="0"/>
        <w:pageBreakBefore w:val="0"/>
        <w:widowControl/>
        <w:kinsoku w:val="0"/>
        <w:wordWrap/>
        <w:overflowPunct/>
        <w:topLinePunct w:val="0"/>
        <w:autoSpaceDE w:val="0"/>
        <w:autoSpaceDN w:val="0"/>
        <w:bidi w:val="0"/>
        <w:adjustRightInd w:val="0"/>
        <w:snapToGrid w:val="0"/>
        <w:spacing w:line="360" w:lineRule="auto"/>
        <w:ind w:right="0"/>
        <w:jc w:val="both"/>
        <w:textAlignment w:val="baseline"/>
        <w:rPr>
          <w:rFonts w:hint="eastAsia" w:ascii="宋体" w:hAnsi="宋体" w:eastAsia="宋体" w:cs="宋体"/>
          <w:spacing w:val="0"/>
          <w:sz w:val="21"/>
          <w:szCs w:val="21"/>
        </w:rPr>
      </w:pPr>
      <w:r>
        <w:rPr>
          <w:rFonts w:hint="eastAsia" w:ascii="宋体" w:hAnsi="宋体" w:eastAsia="宋体" w:cs="宋体"/>
          <w:spacing w:val="0"/>
          <w:sz w:val="21"/>
          <w:szCs w:val="21"/>
        </w:rPr>
        <w:t>11.</w:t>
      </w:r>
      <w:r>
        <w:rPr>
          <w:rFonts w:hint="eastAsia" w:ascii="宋体" w:hAnsi="宋体" w:eastAsia="宋体" w:cs="宋体"/>
          <w:b/>
          <w:bCs/>
          <w:spacing w:val="0"/>
          <w:sz w:val="21"/>
          <w:szCs w:val="21"/>
        </w:rPr>
        <w:t>2</w:t>
      </w:r>
      <w:r>
        <w:rPr>
          <w:rFonts w:hint="eastAsia" w:ascii="宋体" w:hAnsi="宋体" w:eastAsia="宋体" w:cs="宋体"/>
          <w:spacing w:val="0"/>
          <w:sz w:val="21"/>
          <w:szCs w:val="21"/>
        </w:rPr>
        <w:t xml:space="preserve"> </w:t>
      </w:r>
      <w:r>
        <w:rPr>
          <w:rFonts w:hint="eastAsia" w:ascii="宋体" w:hAnsi="宋体" w:eastAsia="宋体" w:cs="宋体"/>
          <w:b/>
          <w:bCs/>
          <w:spacing w:val="0"/>
          <w:sz w:val="21"/>
          <w:szCs w:val="21"/>
        </w:rPr>
        <w:t>竞标报价为</w:t>
      </w:r>
      <w:r>
        <w:rPr>
          <w:rFonts w:hint="eastAsia" w:ascii="宋体" w:hAnsi="宋体" w:eastAsia="宋体" w:cs="宋体"/>
          <w:b/>
          <w:bCs/>
          <w:spacing w:val="0"/>
          <w:sz w:val="21"/>
          <w:szCs w:val="21"/>
          <w:lang w:eastAsia="zh-CN"/>
        </w:rPr>
        <w:t>供应商</w:t>
      </w:r>
      <w:r>
        <w:rPr>
          <w:rFonts w:hint="eastAsia" w:ascii="宋体" w:hAnsi="宋体" w:eastAsia="宋体" w:cs="宋体"/>
          <w:b/>
          <w:bCs/>
          <w:spacing w:val="0"/>
          <w:sz w:val="21"/>
          <w:szCs w:val="21"/>
        </w:rPr>
        <w:t>在响应文件中提出的</w:t>
      </w:r>
      <w:r>
        <w:rPr>
          <w:rFonts w:hint="eastAsia" w:cs="宋体"/>
          <w:b/>
          <w:bCs/>
          <w:spacing w:val="0"/>
          <w:sz w:val="21"/>
          <w:szCs w:val="21"/>
          <w:lang w:val="en-US" w:eastAsia="zh-CN"/>
        </w:rPr>
        <w:t>每台设备按月支付的管理费用</w:t>
      </w:r>
      <w:r>
        <w:rPr>
          <w:rFonts w:hint="eastAsia" w:ascii="宋体" w:hAnsi="宋体" w:eastAsia="宋体" w:cs="宋体"/>
          <w:b/>
          <w:bCs/>
          <w:spacing w:val="0"/>
          <w:sz w:val="21"/>
          <w:szCs w:val="21"/>
        </w:rPr>
        <w:t>的总和；</w:t>
      </w:r>
    </w:p>
    <w:p w14:paraId="3C6FC779">
      <w:pPr>
        <w:pStyle w:val="5"/>
        <w:keepNext w:val="0"/>
        <w:keepLines w:val="0"/>
        <w:pageBreakBefore w:val="0"/>
        <w:widowControl/>
        <w:kinsoku w:val="0"/>
        <w:wordWrap/>
        <w:overflowPunct/>
        <w:topLinePunct w:val="0"/>
        <w:autoSpaceDE w:val="0"/>
        <w:autoSpaceDN w:val="0"/>
        <w:bidi w:val="0"/>
        <w:adjustRightInd w:val="0"/>
        <w:snapToGrid w:val="0"/>
        <w:spacing w:line="360" w:lineRule="auto"/>
        <w:ind w:right="0"/>
        <w:jc w:val="both"/>
        <w:textAlignment w:val="baseline"/>
        <w:rPr>
          <w:rFonts w:hint="eastAsia" w:ascii="宋体" w:hAnsi="宋体" w:eastAsia="宋体" w:cs="宋体"/>
          <w:spacing w:val="0"/>
          <w:sz w:val="21"/>
          <w:szCs w:val="21"/>
        </w:rPr>
      </w:pPr>
      <w:r>
        <w:rPr>
          <w:rFonts w:hint="eastAsia" w:ascii="宋体" w:hAnsi="宋体" w:eastAsia="宋体" w:cs="宋体"/>
          <w:spacing w:val="0"/>
          <w:sz w:val="21"/>
          <w:szCs w:val="21"/>
        </w:rPr>
        <w:t xml:space="preserve">11.3 </w:t>
      </w:r>
      <w:r>
        <w:rPr>
          <w:rFonts w:hint="eastAsia" w:ascii="宋体" w:hAnsi="宋体" w:eastAsia="宋体" w:cs="宋体"/>
          <w:spacing w:val="0"/>
          <w:sz w:val="21"/>
          <w:szCs w:val="21"/>
          <w:lang w:eastAsia="zh-CN"/>
        </w:rPr>
        <w:t>供应商</w:t>
      </w:r>
      <w:r>
        <w:rPr>
          <w:rFonts w:hint="eastAsia" w:ascii="宋体" w:hAnsi="宋体" w:eastAsia="宋体" w:cs="宋体"/>
          <w:spacing w:val="0"/>
          <w:sz w:val="21"/>
          <w:szCs w:val="21"/>
        </w:rPr>
        <w:t>可根据市场行情及自身</w:t>
      </w:r>
      <w:r>
        <w:rPr>
          <w:rFonts w:hint="eastAsia" w:cs="宋体"/>
          <w:spacing w:val="0"/>
          <w:sz w:val="21"/>
          <w:szCs w:val="21"/>
          <w:lang w:val="en-US" w:eastAsia="zh-CN"/>
        </w:rPr>
        <w:t>成本控制</w:t>
      </w:r>
      <w:r>
        <w:rPr>
          <w:rFonts w:hint="eastAsia" w:ascii="宋体" w:hAnsi="宋体" w:eastAsia="宋体" w:cs="宋体"/>
          <w:spacing w:val="0"/>
          <w:sz w:val="21"/>
          <w:szCs w:val="21"/>
        </w:rPr>
        <w:t>情况，自行决定其竞标报价。</w:t>
      </w:r>
    </w:p>
    <w:p w14:paraId="759D50B3">
      <w:pPr>
        <w:pStyle w:val="5"/>
        <w:keepNext w:val="0"/>
        <w:keepLines w:val="0"/>
        <w:pageBreakBefore w:val="0"/>
        <w:widowControl/>
        <w:kinsoku w:val="0"/>
        <w:wordWrap/>
        <w:overflowPunct/>
        <w:topLinePunct w:val="0"/>
        <w:autoSpaceDE w:val="0"/>
        <w:autoSpaceDN w:val="0"/>
        <w:bidi w:val="0"/>
        <w:adjustRightInd w:val="0"/>
        <w:snapToGrid w:val="0"/>
        <w:spacing w:line="360" w:lineRule="auto"/>
        <w:ind w:left="0" w:right="0"/>
        <w:jc w:val="both"/>
        <w:textAlignment w:val="baseline"/>
        <w:rPr>
          <w:rFonts w:hint="eastAsia" w:ascii="宋体" w:hAnsi="宋体" w:eastAsia="宋体" w:cs="宋体"/>
          <w:spacing w:val="0"/>
          <w:sz w:val="21"/>
          <w:szCs w:val="21"/>
        </w:rPr>
      </w:pPr>
      <w:r>
        <w:rPr>
          <w:rFonts w:hint="eastAsia" w:ascii="宋体" w:hAnsi="宋体" w:eastAsia="宋体" w:cs="宋体"/>
          <w:b/>
          <w:bCs/>
          <w:spacing w:val="0"/>
          <w:sz w:val="21"/>
          <w:szCs w:val="21"/>
        </w:rPr>
        <w:t>12.</w:t>
      </w:r>
      <w:r>
        <w:rPr>
          <w:rFonts w:hint="eastAsia" w:ascii="宋体" w:hAnsi="宋体" w:eastAsia="宋体" w:cs="宋体"/>
          <w:spacing w:val="0"/>
          <w:sz w:val="21"/>
          <w:szCs w:val="21"/>
        </w:rPr>
        <w:t xml:space="preserve"> </w:t>
      </w:r>
      <w:r>
        <w:rPr>
          <w:rFonts w:hint="eastAsia" w:ascii="宋体" w:hAnsi="宋体" w:eastAsia="宋体" w:cs="宋体"/>
          <w:b/>
          <w:bCs/>
          <w:spacing w:val="0"/>
          <w:sz w:val="21"/>
          <w:szCs w:val="21"/>
        </w:rPr>
        <w:t>竞标有效期</w:t>
      </w:r>
    </w:p>
    <w:p w14:paraId="7B7A3FE8">
      <w:pPr>
        <w:pStyle w:val="5"/>
        <w:keepNext w:val="0"/>
        <w:keepLines w:val="0"/>
        <w:pageBreakBefore w:val="0"/>
        <w:widowControl/>
        <w:kinsoku w:val="0"/>
        <w:wordWrap/>
        <w:overflowPunct/>
        <w:topLinePunct w:val="0"/>
        <w:autoSpaceDE w:val="0"/>
        <w:autoSpaceDN w:val="0"/>
        <w:bidi w:val="0"/>
        <w:adjustRightInd w:val="0"/>
        <w:snapToGrid w:val="0"/>
        <w:spacing w:line="360" w:lineRule="auto"/>
        <w:ind w:right="0"/>
        <w:jc w:val="both"/>
        <w:textAlignment w:val="baseline"/>
        <w:rPr>
          <w:rFonts w:hint="eastAsia" w:ascii="宋体" w:hAnsi="宋体" w:eastAsia="宋体" w:cs="宋体"/>
          <w:spacing w:val="0"/>
          <w:sz w:val="21"/>
          <w:szCs w:val="21"/>
        </w:rPr>
      </w:pPr>
      <w:r>
        <w:rPr>
          <w:rFonts w:hint="eastAsia" w:ascii="宋体" w:hAnsi="宋体" w:eastAsia="宋体" w:cs="宋体"/>
          <w:spacing w:val="0"/>
          <w:sz w:val="21"/>
          <w:szCs w:val="21"/>
        </w:rPr>
        <w:t>12.1 在前附表第5项规定的竞标有效期内，</w:t>
      </w:r>
      <w:r>
        <w:rPr>
          <w:rFonts w:hint="eastAsia" w:ascii="宋体" w:hAnsi="宋体" w:eastAsia="宋体" w:cs="宋体"/>
          <w:spacing w:val="0"/>
          <w:sz w:val="21"/>
          <w:szCs w:val="21"/>
          <w:lang w:eastAsia="zh-CN"/>
        </w:rPr>
        <w:t>供应商</w:t>
      </w:r>
      <w:r>
        <w:rPr>
          <w:rFonts w:hint="eastAsia" w:ascii="宋体" w:hAnsi="宋体" w:eastAsia="宋体" w:cs="宋体"/>
          <w:spacing w:val="0"/>
          <w:sz w:val="21"/>
          <w:szCs w:val="21"/>
        </w:rPr>
        <w:t>不得要求撤销或修改其响应文件。</w:t>
      </w:r>
    </w:p>
    <w:p w14:paraId="678BF420">
      <w:pPr>
        <w:pStyle w:val="5"/>
        <w:keepNext w:val="0"/>
        <w:keepLines w:val="0"/>
        <w:pageBreakBefore w:val="0"/>
        <w:widowControl/>
        <w:kinsoku w:val="0"/>
        <w:wordWrap/>
        <w:overflowPunct/>
        <w:topLinePunct w:val="0"/>
        <w:autoSpaceDE w:val="0"/>
        <w:autoSpaceDN w:val="0"/>
        <w:bidi w:val="0"/>
        <w:adjustRightInd w:val="0"/>
        <w:snapToGrid w:val="0"/>
        <w:spacing w:line="360" w:lineRule="auto"/>
        <w:ind w:right="0"/>
        <w:jc w:val="both"/>
        <w:textAlignment w:val="baseline"/>
        <w:rPr>
          <w:rFonts w:hint="eastAsia" w:ascii="宋体" w:hAnsi="宋体" w:eastAsia="宋体" w:cs="宋体"/>
          <w:spacing w:val="0"/>
          <w:sz w:val="21"/>
          <w:szCs w:val="21"/>
        </w:rPr>
      </w:pPr>
      <w:r>
        <w:rPr>
          <w:rFonts w:hint="eastAsia" w:ascii="宋体" w:hAnsi="宋体" w:eastAsia="宋体" w:cs="宋体"/>
          <w:spacing w:val="0"/>
          <w:sz w:val="21"/>
          <w:szCs w:val="21"/>
        </w:rPr>
        <w:t>12.2 出现特殊情况需要延长竞标有效期的，采购人以书面形式通知所有</w:t>
      </w:r>
      <w:r>
        <w:rPr>
          <w:rFonts w:hint="eastAsia" w:ascii="宋体" w:hAnsi="宋体" w:eastAsia="宋体" w:cs="宋体"/>
          <w:spacing w:val="0"/>
          <w:sz w:val="21"/>
          <w:szCs w:val="21"/>
          <w:lang w:eastAsia="zh-CN"/>
        </w:rPr>
        <w:t>供应商</w:t>
      </w:r>
      <w:r>
        <w:rPr>
          <w:rFonts w:hint="eastAsia" w:ascii="宋体" w:hAnsi="宋体" w:eastAsia="宋体" w:cs="宋体"/>
          <w:spacing w:val="0"/>
          <w:sz w:val="21"/>
          <w:szCs w:val="21"/>
        </w:rPr>
        <w:t>延长竞标有效期。</w:t>
      </w:r>
      <w:r>
        <w:rPr>
          <w:rFonts w:hint="eastAsia" w:ascii="宋体" w:hAnsi="宋体" w:eastAsia="宋体" w:cs="宋体"/>
          <w:spacing w:val="0"/>
          <w:sz w:val="21"/>
          <w:szCs w:val="21"/>
          <w:lang w:eastAsia="zh-CN"/>
        </w:rPr>
        <w:t>供应商</w:t>
      </w:r>
      <w:r>
        <w:rPr>
          <w:rFonts w:hint="eastAsia" w:ascii="宋体" w:hAnsi="宋体" w:eastAsia="宋体" w:cs="宋体"/>
          <w:spacing w:val="0"/>
          <w:sz w:val="21"/>
          <w:szCs w:val="21"/>
        </w:rPr>
        <w:t>同意延长的，应相应延长其竞标保证金的有效期，但不得要求或被允许修改或撤销其响应文件；</w:t>
      </w:r>
      <w:r>
        <w:rPr>
          <w:rFonts w:hint="eastAsia" w:ascii="宋体" w:hAnsi="宋体" w:eastAsia="宋体" w:cs="宋体"/>
          <w:spacing w:val="0"/>
          <w:sz w:val="21"/>
          <w:szCs w:val="21"/>
          <w:lang w:eastAsia="zh-CN"/>
        </w:rPr>
        <w:t>供应商</w:t>
      </w:r>
      <w:r>
        <w:rPr>
          <w:rFonts w:hint="eastAsia" w:ascii="宋体" w:hAnsi="宋体" w:eastAsia="宋体" w:cs="宋体"/>
          <w:spacing w:val="0"/>
          <w:sz w:val="21"/>
          <w:szCs w:val="21"/>
        </w:rPr>
        <w:t>拒绝延长的，其报价失效，但</w:t>
      </w:r>
      <w:r>
        <w:rPr>
          <w:rFonts w:hint="eastAsia" w:ascii="宋体" w:hAnsi="宋体" w:eastAsia="宋体" w:cs="宋体"/>
          <w:spacing w:val="0"/>
          <w:sz w:val="21"/>
          <w:szCs w:val="21"/>
          <w:lang w:eastAsia="zh-CN"/>
        </w:rPr>
        <w:t>供应商</w:t>
      </w:r>
      <w:r>
        <w:rPr>
          <w:rFonts w:hint="eastAsia" w:ascii="宋体" w:hAnsi="宋体" w:eastAsia="宋体" w:cs="宋体"/>
          <w:spacing w:val="0"/>
          <w:sz w:val="21"/>
          <w:szCs w:val="21"/>
        </w:rPr>
        <w:t>有权收回其竞标保证金。</w:t>
      </w:r>
    </w:p>
    <w:p w14:paraId="16634A41">
      <w:pPr>
        <w:pStyle w:val="5"/>
        <w:keepNext w:val="0"/>
        <w:keepLines w:val="0"/>
        <w:pageBreakBefore w:val="0"/>
        <w:widowControl/>
        <w:kinsoku w:val="0"/>
        <w:wordWrap/>
        <w:overflowPunct/>
        <w:topLinePunct w:val="0"/>
        <w:autoSpaceDE w:val="0"/>
        <w:autoSpaceDN w:val="0"/>
        <w:bidi w:val="0"/>
        <w:adjustRightInd w:val="0"/>
        <w:snapToGrid w:val="0"/>
        <w:spacing w:line="360" w:lineRule="auto"/>
        <w:ind w:left="0" w:right="0"/>
        <w:jc w:val="both"/>
        <w:textAlignment w:val="baseline"/>
        <w:rPr>
          <w:rFonts w:hint="eastAsia" w:ascii="宋体" w:hAnsi="宋体" w:eastAsia="宋体" w:cs="宋体"/>
          <w:spacing w:val="0"/>
          <w:sz w:val="21"/>
          <w:szCs w:val="21"/>
        </w:rPr>
      </w:pPr>
      <w:r>
        <w:rPr>
          <w:rFonts w:hint="eastAsia" w:ascii="宋体" w:hAnsi="宋体" w:eastAsia="宋体" w:cs="宋体"/>
          <w:b/>
          <w:bCs/>
          <w:spacing w:val="0"/>
          <w:sz w:val="21"/>
          <w:szCs w:val="21"/>
        </w:rPr>
        <w:t>13.</w:t>
      </w:r>
      <w:r>
        <w:rPr>
          <w:rFonts w:hint="eastAsia" w:ascii="宋体" w:hAnsi="宋体" w:eastAsia="宋体" w:cs="宋体"/>
          <w:spacing w:val="0"/>
          <w:sz w:val="21"/>
          <w:szCs w:val="21"/>
        </w:rPr>
        <w:t xml:space="preserve"> </w:t>
      </w:r>
      <w:r>
        <w:rPr>
          <w:rFonts w:hint="eastAsia" w:ascii="宋体" w:hAnsi="宋体" w:eastAsia="宋体" w:cs="宋体"/>
          <w:b/>
          <w:bCs/>
          <w:spacing w:val="0"/>
          <w:sz w:val="21"/>
          <w:szCs w:val="21"/>
        </w:rPr>
        <w:t>竞标保证金</w:t>
      </w:r>
    </w:p>
    <w:p w14:paraId="068C9188">
      <w:pPr>
        <w:pStyle w:val="5"/>
        <w:keepNext w:val="0"/>
        <w:keepLines w:val="0"/>
        <w:pageBreakBefore w:val="0"/>
        <w:widowControl/>
        <w:kinsoku w:val="0"/>
        <w:wordWrap/>
        <w:overflowPunct/>
        <w:topLinePunct w:val="0"/>
        <w:autoSpaceDE w:val="0"/>
        <w:autoSpaceDN w:val="0"/>
        <w:bidi w:val="0"/>
        <w:adjustRightInd w:val="0"/>
        <w:snapToGrid w:val="0"/>
        <w:spacing w:line="360" w:lineRule="auto"/>
        <w:ind w:right="0"/>
        <w:jc w:val="both"/>
        <w:textAlignment w:val="baseline"/>
        <w:rPr>
          <w:rFonts w:hint="eastAsia" w:ascii="宋体" w:hAnsi="宋体" w:eastAsia="宋体" w:cs="宋体"/>
          <w:spacing w:val="0"/>
          <w:sz w:val="21"/>
          <w:szCs w:val="21"/>
        </w:rPr>
      </w:pPr>
      <w:r>
        <w:rPr>
          <w:rFonts w:hint="eastAsia" w:ascii="宋体" w:hAnsi="宋体" w:eastAsia="宋体" w:cs="宋体"/>
          <w:spacing w:val="0"/>
          <w:sz w:val="21"/>
          <w:szCs w:val="21"/>
        </w:rPr>
        <w:t xml:space="preserve">13.1 </w:t>
      </w:r>
      <w:r>
        <w:rPr>
          <w:rFonts w:hint="eastAsia" w:ascii="宋体" w:hAnsi="宋体" w:eastAsia="宋体" w:cs="宋体"/>
          <w:spacing w:val="0"/>
          <w:sz w:val="21"/>
          <w:szCs w:val="21"/>
          <w:lang w:val="en-US" w:eastAsia="zh-CN"/>
        </w:rPr>
        <w:t>本项目</w:t>
      </w:r>
      <w:r>
        <w:rPr>
          <w:rFonts w:hint="eastAsia" w:ascii="宋体" w:hAnsi="宋体" w:eastAsia="宋体" w:cs="宋体"/>
          <w:spacing w:val="0"/>
          <w:sz w:val="21"/>
          <w:szCs w:val="21"/>
          <w:u w:val="single"/>
          <w:lang w:val="en-US" w:eastAsia="zh-CN"/>
        </w:rPr>
        <w:t>无</w:t>
      </w:r>
      <w:r>
        <w:rPr>
          <w:rFonts w:hint="eastAsia" w:ascii="宋体" w:hAnsi="宋体" w:eastAsia="宋体" w:cs="宋体"/>
          <w:spacing w:val="0"/>
          <w:sz w:val="21"/>
          <w:szCs w:val="21"/>
        </w:rPr>
        <w:t>竞标保证金。</w:t>
      </w:r>
    </w:p>
    <w:p w14:paraId="15C5FAB6">
      <w:pPr>
        <w:pStyle w:val="5"/>
        <w:keepNext w:val="0"/>
        <w:keepLines w:val="0"/>
        <w:pageBreakBefore w:val="0"/>
        <w:widowControl/>
        <w:kinsoku w:val="0"/>
        <w:wordWrap/>
        <w:overflowPunct/>
        <w:topLinePunct w:val="0"/>
        <w:autoSpaceDE w:val="0"/>
        <w:autoSpaceDN w:val="0"/>
        <w:bidi w:val="0"/>
        <w:adjustRightInd w:val="0"/>
        <w:snapToGrid w:val="0"/>
        <w:spacing w:line="360" w:lineRule="auto"/>
        <w:ind w:left="0" w:right="0"/>
        <w:jc w:val="both"/>
        <w:textAlignment w:val="baseline"/>
        <w:rPr>
          <w:rFonts w:hint="eastAsia" w:ascii="宋体" w:hAnsi="宋体" w:eastAsia="宋体" w:cs="宋体"/>
          <w:spacing w:val="0"/>
          <w:sz w:val="21"/>
          <w:szCs w:val="21"/>
        </w:rPr>
      </w:pPr>
      <w:r>
        <w:rPr>
          <w:rFonts w:hint="eastAsia" w:ascii="宋体" w:hAnsi="宋体" w:eastAsia="宋体" w:cs="宋体"/>
          <w:b/>
          <w:bCs/>
          <w:spacing w:val="0"/>
          <w:sz w:val="21"/>
          <w:szCs w:val="21"/>
        </w:rPr>
        <w:t>14.</w:t>
      </w:r>
      <w:r>
        <w:rPr>
          <w:rFonts w:hint="eastAsia" w:ascii="宋体" w:hAnsi="宋体" w:eastAsia="宋体" w:cs="宋体"/>
          <w:spacing w:val="0"/>
          <w:sz w:val="21"/>
          <w:szCs w:val="21"/>
        </w:rPr>
        <w:t xml:space="preserve"> </w:t>
      </w:r>
      <w:r>
        <w:rPr>
          <w:rFonts w:hint="eastAsia" w:ascii="宋体" w:hAnsi="宋体" w:eastAsia="宋体" w:cs="宋体"/>
          <w:b/>
          <w:bCs/>
          <w:spacing w:val="0"/>
          <w:sz w:val="21"/>
          <w:szCs w:val="21"/>
        </w:rPr>
        <w:t>响应文件编制</w:t>
      </w:r>
    </w:p>
    <w:p w14:paraId="53ED5680">
      <w:pPr>
        <w:pStyle w:val="5"/>
        <w:keepNext w:val="0"/>
        <w:keepLines w:val="0"/>
        <w:pageBreakBefore w:val="0"/>
        <w:widowControl/>
        <w:kinsoku w:val="0"/>
        <w:wordWrap/>
        <w:overflowPunct/>
        <w:topLinePunct w:val="0"/>
        <w:autoSpaceDE w:val="0"/>
        <w:autoSpaceDN w:val="0"/>
        <w:bidi w:val="0"/>
        <w:adjustRightInd w:val="0"/>
        <w:snapToGrid w:val="0"/>
        <w:spacing w:line="360" w:lineRule="auto"/>
        <w:ind w:right="0"/>
        <w:jc w:val="both"/>
        <w:textAlignment w:val="baseline"/>
        <w:rPr>
          <w:rFonts w:hint="eastAsia" w:ascii="宋体" w:hAnsi="宋体" w:eastAsia="宋体" w:cs="宋体"/>
          <w:spacing w:val="0"/>
          <w:sz w:val="21"/>
          <w:szCs w:val="21"/>
        </w:rPr>
      </w:pPr>
      <w:r>
        <w:rPr>
          <w:rFonts w:hint="eastAsia" w:ascii="宋体" w:hAnsi="宋体" w:eastAsia="宋体" w:cs="宋体"/>
          <w:spacing w:val="0"/>
          <w:sz w:val="21"/>
          <w:szCs w:val="21"/>
        </w:rPr>
        <w:t>14.1 响应文件应按第</w:t>
      </w:r>
      <w:r>
        <w:rPr>
          <w:rFonts w:hint="eastAsia" w:cs="宋体"/>
          <w:spacing w:val="0"/>
          <w:sz w:val="21"/>
          <w:szCs w:val="21"/>
          <w:lang w:val="en-US" w:eastAsia="zh-CN"/>
        </w:rPr>
        <w:t>五</w:t>
      </w:r>
      <w:r>
        <w:rPr>
          <w:rFonts w:hint="eastAsia" w:ascii="宋体" w:hAnsi="宋体" w:eastAsia="宋体" w:cs="宋体"/>
          <w:spacing w:val="0"/>
          <w:sz w:val="21"/>
          <w:szCs w:val="21"/>
        </w:rPr>
        <w:t>章“响应文件格式”进行编写，如有必要，可以增加附页，作为响应文件的组成部分。</w:t>
      </w:r>
    </w:p>
    <w:p w14:paraId="28F0FF6F">
      <w:pPr>
        <w:pStyle w:val="5"/>
        <w:keepNext w:val="0"/>
        <w:keepLines w:val="0"/>
        <w:pageBreakBefore w:val="0"/>
        <w:widowControl/>
        <w:kinsoku w:val="0"/>
        <w:wordWrap/>
        <w:overflowPunct/>
        <w:topLinePunct w:val="0"/>
        <w:autoSpaceDE w:val="0"/>
        <w:autoSpaceDN w:val="0"/>
        <w:bidi w:val="0"/>
        <w:adjustRightInd w:val="0"/>
        <w:snapToGrid w:val="0"/>
        <w:spacing w:line="360" w:lineRule="auto"/>
        <w:ind w:right="0"/>
        <w:jc w:val="both"/>
        <w:textAlignment w:val="baseline"/>
        <w:rPr>
          <w:rFonts w:hint="eastAsia" w:ascii="宋体" w:hAnsi="宋体" w:eastAsia="宋体" w:cs="宋体"/>
          <w:spacing w:val="0"/>
          <w:sz w:val="21"/>
          <w:szCs w:val="21"/>
        </w:rPr>
      </w:pPr>
      <w:r>
        <w:rPr>
          <w:rFonts w:hint="eastAsia" w:ascii="宋体" w:hAnsi="宋体" w:eastAsia="宋体" w:cs="宋体"/>
          <w:spacing w:val="0"/>
          <w:sz w:val="21"/>
          <w:szCs w:val="21"/>
        </w:rPr>
        <w:t>14.2 响应文件应当对竞争性谈判文件有关服务期、竞标有效期、质量要求、技术标准、采购范围等实质性内容作出响应。</w:t>
      </w:r>
    </w:p>
    <w:p w14:paraId="4E29BE43">
      <w:pPr>
        <w:pStyle w:val="5"/>
        <w:keepNext w:val="0"/>
        <w:keepLines w:val="0"/>
        <w:pageBreakBefore w:val="0"/>
        <w:widowControl/>
        <w:kinsoku w:val="0"/>
        <w:wordWrap/>
        <w:overflowPunct/>
        <w:topLinePunct w:val="0"/>
        <w:autoSpaceDE w:val="0"/>
        <w:autoSpaceDN w:val="0"/>
        <w:bidi w:val="0"/>
        <w:adjustRightInd w:val="0"/>
        <w:snapToGrid w:val="0"/>
        <w:spacing w:line="360" w:lineRule="auto"/>
        <w:ind w:right="0"/>
        <w:jc w:val="both"/>
        <w:textAlignment w:val="baseline"/>
        <w:rPr>
          <w:rFonts w:hint="eastAsia" w:ascii="宋体" w:hAnsi="宋体" w:eastAsia="宋体" w:cs="宋体"/>
          <w:spacing w:val="0"/>
          <w:sz w:val="21"/>
          <w:szCs w:val="21"/>
        </w:rPr>
      </w:pPr>
      <w:r>
        <w:rPr>
          <w:rFonts w:hint="eastAsia" w:ascii="宋体" w:hAnsi="宋体" w:eastAsia="宋体" w:cs="宋体"/>
          <w:spacing w:val="0"/>
          <w:sz w:val="21"/>
          <w:szCs w:val="21"/>
        </w:rPr>
        <w:t>14.3 响应文件应使用不能擦去的墨水书写或打印并加盖单位章，竞争性谈判文件中要求</w:t>
      </w:r>
      <w:r>
        <w:rPr>
          <w:rFonts w:hint="eastAsia" w:ascii="宋体" w:hAnsi="宋体" w:eastAsia="宋体" w:cs="宋体"/>
          <w:spacing w:val="0"/>
          <w:sz w:val="21"/>
          <w:szCs w:val="21"/>
          <w:lang w:eastAsia="zh-CN"/>
        </w:rPr>
        <w:t>供应商</w:t>
      </w:r>
      <w:r>
        <w:rPr>
          <w:rFonts w:hint="eastAsia" w:ascii="宋体" w:hAnsi="宋体" w:eastAsia="宋体" w:cs="宋体"/>
          <w:spacing w:val="0"/>
          <w:sz w:val="21"/>
          <w:szCs w:val="21"/>
        </w:rPr>
        <w:t>的法定代表人或其委托代理人签字的项目须按要求签字确认。委托代理人签字的，响应文件应附法定代表人签字署名的授权委托书。响应文件应无涂改、行间插字或删除，如果出现上述情况，改动之处应加盖单位章或由</w:t>
      </w:r>
      <w:r>
        <w:rPr>
          <w:rFonts w:hint="eastAsia" w:ascii="宋体" w:hAnsi="宋体" w:eastAsia="宋体" w:cs="宋体"/>
          <w:spacing w:val="0"/>
          <w:sz w:val="21"/>
          <w:szCs w:val="21"/>
          <w:lang w:eastAsia="zh-CN"/>
        </w:rPr>
        <w:t>供应商</w:t>
      </w:r>
      <w:r>
        <w:rPr>
          <w:rFonts w:hint="eastAsia" w:ascii="宋体" w:hAnsi="宋体" w:eastAsia="宋体" w:cs="宋体"/>
          <w:spacing w:val="0"/>
          <w:sz w:val="21"/>
          <w:szCs w:val="21"/>
        </w:rPr>
        <w:t>的法定代表人或其授权的代理人签字确认。</w:t>
      </w:r>
    </w:p>
    <w:p w14:paraId="6C45EA41">
      <w:pPr>
        <w:pStyle w:val="5"/>
        <w:keepNext w:val="0"/>
        <w:keepLines w:val="0"/>
        <w:pageBreakBefore w:val="0"/>
        <w:widowControl/>
        <w:kinsoku w:val="0"/>
        <w:wordWrap/>
        <w:overflowPunct/>
        <w:topLinePunct w:val="0"/>
        <w:autoSpaceDE w:val="0"/>
        <w:autoSpaceDN w:val="0"/>
        <w:bidi w:val="0"/>
        <w:adjustRightInd w:val="0"/>
        <w:snapToGrid w:val="0"/>
        <w:spacing w:line="360" w:lineRule="auto"/>
        <w:ind w:right="0"/>
        <w:jc w:val="both"/>
        <w:textAlignment w:val="baseline"/>
        <w:rPr>
          <w:rFonts w:hint="eastAsia" w:ascii="宋体" w:hAnsi="宋体" w:eastAsia="宋体" w:cs="宋体"/>
          <w:spacing w:val="0"/>
          <w:sz w:val="21"/>
          <w:szCs w:val="21"/>
        </w:rPr>
      </w:pPr>
      <w:r>
        <w:rPr>
          <w:rFonts w:hint="eastAsia" w:ascii="宋体" w:hAnsi="宋体" w:eastAsia="宋体" w:cs="宋体"/>
          <w:spacing w:val="0"/>
          <w:sz w:val="21"/>
          <w:szCs w:val="21"/>
        </w:rPr>
        <w:t>14.4 响应文件正本一份，副本份数见前附表要求。正本和副本的封面上应清楚地标记“正本”或“副本”的字样。当副本和正本不一致时，以正本为准。</w:t>
      </w:r>
    </w:p>
    <w:p w14:paraId="058909C8">
      <w:pPr>
        <w:pStyle w:val="5"/>
        <w:keepNext w:val="0"/>
        <w:keepLines w:val="0"/>
        <w:pageBreakBefore w:val="0"/>
        <w:widowControl/>
        <w:kinsoku w:val="0"/>
        <w:wordWrap/>
        <w:overflowPunct/>
        <w:topLinePunct w:val="0"/>
        <w:autoSpaceDE w:val="0"/>
        <w:autoSpaceDN w:val="0"/>
        <w:bidi w:val="0"/>
        <w:adjustRightInd w:val="0"/>
        <w:snapToGrid w:val="0"/>
        <w:spacing w:line="360" w:lineRule="auto"/>
        <w:ind w:right="0"/>
        <w:jc w:val="both"/>
        <w:textAlignment w:val="baseline"/>
        <w:rPr>
          <w:rFonts w:hint="eastAsia" w:ascii="宋体" w:hAnsi="宋体" w:eastAsia="宋体" w:cs="宋体"/>
          <w:spacing w:val="0"/>
          <w:sz w:val="21"/>
          <w:szCs w:val="21"/>
        </w:rPr>
      </w:pPr>
      <w:r>
        <w:rPr>
          <w:rFonts w:hint="eastAsia" w:ascii="宋体" w:hAnsi="宋体" w:eastAsia="宋体" w:cs="宋体"/>
          <w:spacing w:val="0"/>
          <w:sz w:val="21"/>
          <w:szCs w:val="21"/>
        </w:rPr>
        <w:t>14.5 响应文件的正本与副本应分别装订成册，并编制目录和页码，要求装订标准规范。</w:t>
      </w:r>
    </w:p>
    <w:p w14:paraId="78336DC4">
      <w:pPr>
        <w:keepNext w:val="0"/>
        <w:keepLines w:val="0"/>
        <w:pageBreakBefore w:val="0"/>
        <w:widowControl/>
        <w:kinsoku w:val="0"/>
        <w:wordWrap/>
        <w:overflowPunct/>
        <w:topLinePunct w:val="0"/>
        <w:autoSpaceDE w:val="0"/>
        <w:autoSpaceDN w:val="0"/>
        <w:bidi w:val="0"/>
        <w:adjustRightInd w:val="0"/>
        <w:snapToGrid w:val="0"/>
        <w:spacing w:line="360" w:lineRule="auto"/>
        <w:ind w:left="0" w:right="0"/>
        <w:jc w:val="both"/>
        <w:textAlignment w:val="baseline"/>
        <w:rPr>
          <w:rFonts w:hint="eastAsia" w:ascii="宋体" w:hAnsi="宋体" w:eastAsia="宋体" w:cs="宋体"/>
          <w:spacing w:val="0"/>
          <w:sz w:val="21"/>
          <w:szCs w:val="21"/>
        </w:rPr>
      </w:pPr>
    </w:p>
    <w:p w14:paraId="02ABD7BE">
      <w:pPr>
        <w:keepNext w:val="0"/>
        <w:keepLines w:val="0"/>
        <w:pageBreakBefore w:val="0"/>
        <w:widowControl/>
        <w:kinsoku w:val="0"/>
        <w:wordWrap/>
        <w:overflowPunct/>
        <w:topLinePunct w:val="0"/>
        <w:autoSpaceDE w:val="0"/>
        <w:autoSpaceDN w:val="0"/>
        <w:bidi w:val="0"/>
        <w:adjustRightInd w:val="0"/>
        <w:snapToGrid w:val="0"/>
        <w:spacing w:line="360" w:lineRule="auto"/>
        <w:ind w:left="0" w:right="0"/>
        <w:jc w:val="both"/>
        <w:textAlignment w:val="baseline"/>
        <w:rPr>
          <w:rFonts w:hint="eastAsia" w:ascii="宋体" w:hAnsi="宋体" w:eastAsia="宋体" w:cs="宋体"/>
          <w:spacing w:val="0"/>
          <w:sz w:val="21"/>
          <w:szCs w:val="21"/>
        </w:rPr>
      </w:pPr>
    </w:p>
    <w:p w14:paraId="06AA664E">
      <w:pPr>
        <w:pStyle w:val="5"/>
        <w:keepNext w:val="0"/>
        <w:keepLines w:val="0"/>
        <w:pageBreakBefore w:val="0"/>
        <w:widowControl/>
        <w:kinsoku w:val="0"/>
        <w:wordWrap/>
        <w:overflowPunct/>
        <w:topLinePunct w:val="0"/>
        <w:autoSpaceDE w:val="0"/>
        <w:autoSpaceDN w:val="0"/>
        <w:bidi w:val="0"/>
        <w:adjustRightInd w:val="0"/>
        <w:snapToGrid w:val="0"/>
        <w:spacing w:line="360" w:lineRule="auto"/>
        <w:ind w:left="0" w:right="0"/>
        <w:jc w:val="center"/>
        <w:textAlignment w:val="baseline"/>
        <w:outlineLvl w:val="1"/>
        <w:rPr>
          <w:rFonts w:hint="eastAsia" w:ascii="宋体" w:hAnsi="宋体" w:eastAsia="宋体" w:cs="宋体"/>
          <w:spacing w:val="0"/>
          <w:sz w:val="21"/>
          <w:szCs w:val="21"/>
        </w:rPr>
      </w:pPr>
      <w:bookmarkStart w:id="7" w:name="bookmark6"/>
      <w:bookmarkEnd w:id="7"/>
      <w:r>
        <w:rPr>
          <w:rFonts w:hint="eastAsia" w:ascii="宋体" w:hAnsi="宋体" w:eastAsia="宋体" w:cs="宋体"/>
          <w:b/>
          <w:bCs/>
          <w:spacing w:val="0"/>
          <w:sz w:val="21"/>
          <w:szCs w:val="21"/>
        </w:rPr>
        <w:t>四、竞标</w:t>
      </w:r>
    </w:p>
    <w:p w14:paraId="6E20BE8C">
      <w:pPr>
        <w:pStyle w:val="5"/>
        <w:keepNext w:val="0"/>
        <w:keepLines w:val="0"/>
        <w:pageBreakBefore w:val="0"/>
        <w:widowControl/>
        <w:kinsoku w:val="0"/>
        <w:wordWrap/>
        <w:overflowPunct/>
        <w:topLinePunct w:val="0"/>
        <w:autoSpaceDE w:val="0"/>
        <w:autoSpaceDN w:val="0"/>
        <w:bidi w:val="0"/>
        <w:adjustRightInd w:val="0"/>
        <w:snapToGrid w:val="0"/>
        <w:spacing w:line="360" w:lineRule="auto"/>
        <w:ind w:left="0" w:right="0"/>
        <w:jc w:val="both"/>
        <w:textAlignment w:val="baseline"/>
        <w:rPr>
          <w:rFonts w:hint="eastAsia" w:ascii="宋体" w:hAnsi="宋体" w:eastAsia="宋体" w:cs="宋体"/>
          <w:spacing w:val="0"/>
          <w:sz w:val="21"/>
          <w:szCs w:val="21"/>
        </w:rPr>
      </w:pPr>
      <w:r>
        <w:rPr>
          <w:rFonts w:hint="eastAsia" w:ascii="宋体" w:hAnsi="宋体" w:eastAsia="宋体" w:cs="宋体"/>
          <w:b/>
          <w:bCs/>
          <w:spacing w:val="0"/>
          <w:sz w:val="21"/>
          <w:szCs w:val="21"/>
        </w:rPr>
        <w:t>15.</w:t>
      </w:r>
      <w:r>
        <w:rPr>
          <w:rFonts w:hint="eastAsia" w:ascii="宋体" w:hAnsi="宋体" w:eastAsia="宋体" w:cs="宋体"/>
          <w:spacing w:val="0"/>
          <w:sz w:val="21"/>
          <w:szCs w:val="21"/>
        </w:rPr>
        <w:t xml:space="preserve"> </w:t>
      </w:r>
      <w:r>
        <w:rPr>
          <w:rFonts w:hint="eastAsia" w:ascii="宋体" w:hAnsi="宋体" w:eastAsia="宋体" w:cs="宋体"/>
          <w:b/>
          <w:bCs/>
          <w:spacing w:val="0"/>
          <w:sz w:val="21"/>
          <w:szCs w:val="21"/>
        </w:rPr>
        <w:t>响应文件的密封和标识</w:t>
      </w:r>
    </w:p>
    <w:p w14:paraId="5DA051B3">
      <w:pPr>
        <w:pStyle w:val="5"/>
        <w:keepNext w:val="0"/>
        <w:keepLines w:val="0"/>
        <w:pageBreakBefore w:val="0"/>
        <w:widowControl/>
        <w:kinsoku w:val="0"/>
        <w:wordWrap/>
        <w:overflowPunct/>
        <w:topLinePunct w:val="0"/>
        <w:autoSpaceDE w:val="0"/>
        <w:autoSpaceDN w:val="0"/>
        <w:bidi w:val="0"/>
        <w:adjustRightInd w:val="0"/>
        <w:snapToGrid w:val="0"/>
        <w:spacing w:line="360" w:lineRule="auto"/>
        <w:ind w:right="0"/>
        <w:jc w:val="both"/>
        <w:textAlignment w:val="baseline"/>
        <w:rPr>
          <w:rFonts w:hint="eastAsia" w:ascii="宋体" w:hAnsi="宋体" w:eastAsia="宋体" w:cs="宋体"/>
          <w:spacing w:val="0"/>
          <w:sz w:val="21"/>
          <w:szCs w:val="21"/>
        </w:rPr>
      </w:pPr>
      <w:r>
        <w:rPr>
          <w:rFonts w:hint="eastAsia" w:ascii="宋体" w:hAnsi="宋体" w:eastAsia="宋体" w:cs="宋体"/>
          <w:spacing w:val="0"/>
          <w:sz w:val="21"/>
          <w:szCs w:val="21"/>
        </w:rPr>
        <w:t>15.1 响应文件</w:t>
      </w:r>
      <w:r>
        <w:rPr>
          <w:rFonts w:hint="eastAsia" w:ascii="宋体" w:hAnsi="宋体" w:eastAsia="宋体" w:cs="宋体"/>
          <w:spacing w:val="0"/>
          <w:sz w:val="21"/>
          <w:szCs w:val="21"/>
          <w:lang w:val="en-US" w:eastAsia="zh-CN"/>
        </w:rPr>
        <w:t>密封要求见</w:t>
      </w:r>
      <w:r>
        <w:rPr>
          <w:rFonts w:hint="eastAsia" w:cs="宋体"/>
          <w:spacing w:val="0"/>
          <w:sz w:val="21"/>
          <w:szCs w:val="21"/>
          <w:lang w:val="en-US" w:eastAsia="zh-CN"/>
        </w:rPr>
        <w:t>前附表</w:t>
      </w:r>
      <w:r>
        <w:rPr>
          <w:rFonts w:hint="eastAsia" w:ascii="宋体" w:hAnsi="宋体" w:eastAsia="宋体" w:cs="宋体"/>
          <w:spacing w:val="0"/>
          <w:sz w:val="21"/>
          <w:szCs w:val="21"/>
        </w:rPr>
        <w:t>。</w:t>
      </w:r>
    </w:p>
    <w:p w14:paraId="5203D78E">
      <w:pPr>
        <w:pStyle w:val="5"/>
        <w:keepNext w:val="0"/>
        <w:keepLines w:val="0"/>
        <w:pageBreakBefore w:val="0"/>
        <w:widowControl/>
        <w:kinsoku w:val="0"/>
        <w:wordWrap/>
        <w:overflowPunct/>
        <w:topLinePunct w:val="0"/>
        <w:autoSpaceDE w:val="0"/>
        <w:autoSpaceDN w:val="0"/>
        <w:bidi w:val="0"/>
        <w:adjustRightInd w:val="0"/>
        <w:snapToGrid w:val="0"/>
        <w:spacing w:line="360" w:lineRule="auto"/>
        <w:ind w:left="0" w:right="0"/>
        <w:jc w:val="both"/>
        <w:textAlignment w:val="baseline"/>
        <w:rPr>
          <w:rFonts w:hint="eastAsia" w:ascii="宋体" w:hAnsi="宋体" w:eastAsia="宋体" w:cs="宋体"/>
          <w:spacing w:val="0"/>
          <w:sz w:val="21"/>
          <w:szCs w:val="21"/>
        </w:rPr>
      </w:pPr>
      <w:r>
        <w:rPr>
          <w:rFonts w:hint="eastAsia" w:ascii="宋体" w:hAnsi="宋体" w:eastAsia="宋体" w:cs="宋体"/>
          <w:b/>
          <w:bCs/>
          <w:spacing w:val="0"/>
          <w:sz w:val="21"/>
          <w:szCs w:val="21"/>
        </w:rPr>
        <w:t>16.</w:t>
      </w:r>
      <w:r>
        <w:rPr>
          <w:rFonts w:hint="eastAsia" w:ascii="宋体" w:hAnsi="宋体" w:eastAsia="宋体" w:cs="宋体"/>
          <w:spacing w:val="0"/>
          <w:sz w:val="21"/>
          <w:szCs w:val="21"/>
        </w:rPr>
        <w:t xml:space="preserve"> </w:t>
      </w:r>
      <w:r>
        <w:rPr>
          <w:rFonts w:hint="eastAsia" w:ascii="宋体" w:hAnsi="宋体" w:eastAsia="宋体" w:cs="宋体"/>
          <w:b/>
          <w:bCs/>
          <w:spacing w:val="0"/>
          <w:sz w:val="21"/>
          <w:szCs w:val="21"/>
        </w:rPr>
        <w:t>响应文件的递交</w:t>
      </w:r>
    </w:p>
    <w:p w14:paraId="156D2956">
      <w:pPr>
        <w:pStyle w:val="5"/>
        <w:keepNext w:val="0"/>
        <w:keepLines w:val="0"/>
        <w:pageBreakBefore w:val="0"/>
        <w:widowControl/>
        <w:kinsoku w:val="0"/>
        <w:wordWrap/>
        <w:overflowPunct/>
        <w:topLinePunct w:val="0"/>
        <w:autoSpaceDE w:val="0"/>
        <w:autoSpaceDN w:val="0"/>
        <w:bidi w:val="0"/>
        <w:adjustRightInd w:val="0"/>
        <w:snapToGrid w:val="0"/>
        <w:spacing w:line="360" w:lineRule="auto"/>
        <w:ind w:right="0"/>
        <w:jc w:val="both"/>
        <w:textAlignment w:val="baseline"/>
        <w:rPr>
          <w:rFonts w:hint="eastAsia" w:ascii="宋体" w:hAnsi="宋体" w:eastAsia="宋体" w:cs="宋体"/>
          <w:spacing w:val="0"/>
          <w:sz w:val="21"/>
          <w:szCs w:val="21"/>
        </w:rPr>
      </w:pPr>
      <w:r>
        <w:rPr>
          <w:rFonts w:hint="eastAsia" w:ascii="宋体" w:hAnsi="宋体" w:eastAsia="宋体" w:cs="宋体"/>
          <w:spacing w:val="0"/>
          <w:sz w:val="21"/>
          <w:szCs w:val="21"/>
        </w:rPr>
        <w:t>16.1 递交响应文件</w:t>
      </w:r>
      <w:r>
        <w:rPr>
          <w:rFonts w:hint="eastAsia" w:ascii="宋体" w:hAnsi="宋体" w:eastAsia="宋体" w:cs="宋体"/>
          <w:spacing w:val="0"/>
          <w:sz w:val="21"/>
          <w:szCs w:val="21"/>
          <w:lang w:val="en-US" w:eastAsia="zh-CN"/>
        </w:rPr>
        <w:t>要求详见前附表</w:t>
      </w:r>
      <w:r>
        <w:rPr>
          <w:rFonts w:hint="eastAsia" w:ascii="宋体" w:hAnsi="宋体" w:eastAsia="宋体" w:cs="宋体"/>
          <w:spacing w:val="0"/>
          <w:sz w:val="21"/>
          <w:szCs w:val="21"/>
        </w:rPr>
        <w:t>。凡逾期送达的响应文件将不予接收。</w:t>
      </w:r>
    </w:p>
    <w:p w14:paraId="3AEC9F72">
      <w:pPr>
        <w:pStyle w:val="5"/>
        <w:keepNext w:val="0"/>
        <w:keepLines w:val="0"/>
        <w:pageBreakBefore w:val="0"/>
        <w:widowControl/>
        <w:kinsoku w:val="0"/>
        <w:wordWrap/>
        <w:overflowPunct/>
        <w:topLinePunct w:val="0"/>
        <w:autoSpaceDE w:val="0"/>
        <w:autoSpaceDN w:val="0"/>
        <w:bidi w:val="0"/>
        <w:adjustRightInd w:val="0"/>
        <w:snapToGrid w:val="0"/>
        <w:spacing w:line="360" w:lineRule="auto"/>
        <w:ind w:right="0"/>
        <w:jc w:val="both"/>
        <w:textAlignment w:val="baseline"/>
        <w:rPr>
          <w:rFonts w:hint="eastAsia" w:ascii="宋体" w:hAnsi="宋体" w:eastAsia="宋体" w:cs="宋体"/>
          <w:spacing w:val="0"/>
          <w:sz w:val="21"/>
          <w:szCs w:val="21"/>
        </w:rPr>
      </w:pPr>
      <w:r>
        <w:rPr>
          <w:rFonts w:hint="eastAsia" w:ascii="宋体" w:hAnsi="宋体" w:eastAsia="宋体" w:cs="宋体"/>
          <w:spacing w:val="0"/>
          <w:sz w:val="21"/>
          <w:szCs w:val="21"/>
        </w:rPr>
        <w:t>16.2 除竞争性谈判文件另有规定外，</w:t>
      </w:r>
      <w:r>
        <w:rPr>
          <w:rFonts w:hint="eastAsia" w:ascii="宋体" w:hAnsi="宋体" w:eastAsia="宋体" w:cs="宋体"/>
          <w:spacing w:val="0"/>
          <w:sz w:val="21"/>
          <w:szCs w:val="21"/>
          <w:lang w:eastAsia="zh-CN"/>
        </w:rPr>
        <w:t>供应商</w:t>
      </w:r>
      <w:r>
        <w:rPr>
          <w:rFonts w:hint="eastAsia" w:ascii="宋体" w:hAnsi="宋体" w:eastAsia="宋体" w:cs="宋体"/>
          <w:spacing w:val="0"/>
          <w:sz w:val="21"/>
          <w:szCs w:val="21"/>
        </w:rPr>
        <w:t>所递交的响应文件不予退还。</w:t>
      </w:r>
    </w:p>
    <w:p w14:paraId="18A639D9">
      <w:pPr>
        <w:pStyle w:val="5"/>
        <w:keepNext w:val="0"/>
        <w:keepLines w:val="0"/>
        <w:pageBreakBefore w:val="0"/>
        <w:widowControl/>
        <w:kinsoku w:val="0"/>
        <w:wordWrap/>
        <w:overflowPunct/>
        <w:topLinePunct w:val="0"/>
        <w:autoSpaceDE w:val="0"/>
        <w:autoSpaceDN w:val="0"/>
        <w:bidi w:val="0"/>
        <w:adjustRightInd w:val="0"/>
        <w:snapToGrid w:val="0"/>
        <w:spacing w:line="360" w:lineRule="auto"/>
        <w:ind w:right="0"/>
        <w:jc w:val="both"/>
        <w:textAlignment w:val="baseline"/>
        <w:rPr>
          <w:rFonts w:hint="eastAsia" w:ascii="宋体" w:hAnsi="宋体" w:eastAsia="宋体" w:cs="宋体"/>
          <w:spacing w:val="0"/>
          <w:sz w:val="21"/>
          <w:szCs w:val="21"/>
        </w:rPr>
      </w:pPr>
      <w:r>
        <w:rPr>
          <w:rFonts w:hint="eastAsia" w:ascii="宋体" w:hAnsi="宋体" w:eastAsia="宋体" w:cs="宋体"/>
          <w:spacing w:val="0"/>
          <w:sz w:val="21"/>
          <w:szCs w:val="21"/>
        </w:rPr>
        <w:t>16.</w:t>
      </w:r>
      <w:r>
        <w:rPr>
          <w:rFonts w:hint="eastAsia" w:ascii="宋体" w:hAnsi="宋体" w:eastAsia="宋体" w:cs="宋体"/>
          <w:spacing w:val="0"/>
          <w:sz w:val="21"/>
          <w:szCs w:val="21"/>
          <w:lang w:val="en-US" w:eastAsia="zh-CN"/>
        </w:rPr>
        <w:t>3</w:t>
      </w:r>
      <w:r>
        <w:rPr>
          <w:rFonts w:hint="eastAsia" w:ascii="宋体" w:hAnsi="宋体" w:eastAsia="宋体" w:cs="宋体"/>
          <w:spacing w:val="0"/>
          <w:sz w:val="21"/>
          <w:szCs w:val="21"/>
        </w:rPr>
        <w:t xml:space="preserve"> 未送达指定地点的响应文件，作无效竞标处理。</w:t>
      </w:r>
    </w:p>
    <w:p w14:paraId="18AB94CC">
      <w:pPr>
        <w:pStyle w:val="5"/>
        <w:keepNext w:val="0"/>
        <w:keepLines w:val="0"/>
        <w:pageBreakBefore w:val="0"/>
        <w:widowControl/>
        <w:kinsoku w:val="0"/>
        <w:wordWrap/>
        <w:overflowPunct/>
        <w:topLinePunct w:val="0"/>
        <w:autoSpaceDE w:val="0"/>
        <w:autoSpaceDN w:val="0"/>
        <w:bidi w:val="0"/>
        <w:adjustRightInd w:val="0"/>
        <w:snapToGrid w:val="0"/>
        <w:spacing w:line="360" w:lineRule="auto"/>
        <w:ind w:left="0" w:right="0"/>
        <w:jc w:val="both"/>
        <w:textAlignment w:val="baseline"/>
        <w:rPr>
          <w:rFonts w:hint="eastAsia" w:ascii="宋体" w:hAnsi="宋体" w:eastAsia="宋体" w:cs="宋体"/>
          <w:spacing w:val="0"/>
          <w:sz w:val="21"/>
          <w:szCs w:val="21"/>
        </w:rPr>
      </w:pPr>
      <w:r>
        <w:rPr>
          <w:rFonts w:hint="eastAsia" w:ascii="宋体" w:hAnsi="宋体" w:eastAsia="宋体" w:cs="宋体"/>
          <w:b/>
          <w:bCs/>
          <w:spacing w:val="0"/>
          <w:sz w:val="21"/>
          <w:szCs w:val="21"/>
        </w:rPr>
        <w:t>17.</w:t>
      </w:r>
      <w:r>
        <w:rPr>
          <w:rFonts w:hint="eastAsia" w:ascii="宋体" w:hAnsi="宋体" w:eastAsia="宋体" w:cs="宋体"/>
          <w:spacing w:val="0"/>
          <w:sz w:val="21"/>
          <w:szCs w:val="21"/>
        </w:rPr>
        <w:t xml:space="preserve"> </w:t>
      </w:r>
      <w:r>
        <w:rPr>
          <w:rFonts w:hint="eastAsia" w:ascii="宋体" w:hAnsi="宋体" w:eastAsia="宋体" w:cs="宋体"/>
          <w:b/>
          <w:bCs/>
          <w:spacing w:val="0"/>
          <w:sz w:val="21"/>
          <w:szCs w:val="21"/>
        </w:rPr>
        <w:t>响应文件的修改和撤回</w:t>
      </w:r>
    </w:p>
    <w:p w14:paraId="4D56FFCE">
      <w:pPr>
        <w:pStyle w:val="5"/>
        <w:keepNext w:val="0"/>
        <w:keepLines w:val="0"/>
        <w:pageBreakBefore w:val="0"/>
        <w:widowControl/>
        <w:kinsoku w:val="0"/>
        <w:wordWrap/>
        <w:overflowPunct/>
        <w:topLinePunct w:val="0"/>
        <w:autoSpaceDE w:val="0"/>
        <w:autoSpaceDN w:val="0"/>
        <w:bidi w:val="0"/>
        <w:adjustRightInd w:val="0"/>
        <w:snapToGrid w:val="0"/>
        <w:spacing w:line="360" w:lineRule="auto"/>
        <w:ind w:right="0"/>
        <w:jc w:val="both"/>
        <w:textAlignment w:val="baseline"/>
        <w:rPr>
          <w:rFonts w:hint="eastAsia" w:ascii="宋体" w:hAnsi="宋体" w:eastAsia="宋体" w:cs="宋体"/>
          <w:spacing w:val="0"/>
          <w:sz w:val="21"/>
          <w:szCs w:val="21"/>
        </w:rPr>
      </w:pPr>
      <w:r>
        <w:rPr>
          <w:rFonts w:hint="eastAsia" w:ascii="宋体" w:hAnsi="宋体" w:eastAsia="宋体" w:cs="宋体"/>
          <w:spacing w:val="0"/>
          <w:sz w:val="21"/>
          <w:szCs w:val="21"/>
        </w:rPr>
        <w:t>17.1 在前附表规定的竞标截止时间前，</w:t>
      </w:r>
      <w:r>
        <w:rPr>
          <w:rFonts w:hint="eastAsia" w:ascii="宋体" w:hAnsi="宋体" w:eastAsia="宋体" w:cs="宋体"/>
          <w:spacing w:val="0"/>
          <w:sz w:val="21"/>
          <w:szCs w:val="21"/>
          <w:lang w:eastAsia="zh-CN"/>
        </w:rPr>
        <w:t>供应商</w:t>
      </w:r>
      <w:r>
        <w:rPr>
          <w:rFonts w:hint="eastAsia" w:ascii="宋体" w:hAnsi="宋体" w:eastAsia="宋体" w:cs="宋体"/>
          <w:spacing w:val="0"/>
          <w:sz w:val="21"/>
          <w:szCs w:val="21"/>
        </w:rPr>
        <w:t>可以修改或撤回已递交的响应文件，但应以书面形式通知</w:t>
      </w:r>
      <w:r>
        <w:rPr>
          <w:rFonts w:hint="eastAsia" w:ascii="宋体" w:hAnsi="宋体" w:eastAsia="宋体" w:cs="宋体"/>
          <w:spacing w:val="0"/>
          <w:sz w:val="21"/>
          <w:szCs w:val="21"/>
          <w:lang w:eastAsia="zh-CN"/>
        </w:rPr>
        <w:t>采购人</w:t>
      </w:r>
      <w:r>
        <w:rPr>
          <w:rFonts w:hint="eastAsia" w:ascii="宋体" w:hAnsi="宋体" w:eastAsia="宋体" w:cs="宋体"/>
          <w:spacing w:val="0"/>
          <w:sz w:val="21"/>
          <w:szCs w:val="21"/>
        </w:rPr>
        <w:t>。</w:t>
      </w:r>
    </w:p>
    <w:p w14:paraId="2E691183">
      <w:pPr>
        <w:pStyle w:val="5"/>
        <w:keepNext w:val="0"/>
        <w:keepLines w:val="0"/>
        <w:pageBreakBefore w:val="0"/>
        <w:widowControl/>
        <w:kinsoku w:val="0"/>
        <w:wordWrap/>
        <w:overflowPunct/>
        <w:topLinePunct w:val="0"/>
        <w:autoSpaceDE w:val="0"/>
        <w:autoSpaceDN w:val="0"/>
        <w:bidi w:val="0"/>
        <w:adjustRightInd w:val="0"/>
        <w:snapToGrid w:val="0"/>
        <w:spacing w:line="360" w:lineRule="auto"/>
        <w:ind w:right="0"/>
        <w:jc w:val="both"/>
        <w:textAlignment w:val="baseline"/>
        <w:rPr>
          <w:rFonts w:hint="eastAsia" w:ascii="宋体" w:hAnsi="宋体" w:eastAsia="宋体" w:cs="宋体"/>
          <w:spacing w:val="0"/>
          <w:sz w:val="21"/>
          <w:szCs w:val="21"/>
        </w:rPr>
      </w:pPr>
      <w:r>
        <w:rPr>
          <w:rFonts w:hint="eastAsia" w:ascii="宋体" w:hAnsi="宋体" w:eastAsia="宋体" w:cs="宋体"/>
          <w:spacing w:val="0"/>
          <w:sz w:val="21"/>
          <w:szCs w:val="21"/>
        </w:rPr>
        <w:t xml:space="preserve">17.2 </w:t>
      </w:r>
      <w:r>
        <w:rPr>
          <w:rFonts w:hint="eastAsia" w:ascii="宋体" w:hAnsi="宋体" w:eastAsia="宋体" w:cs="宋体"/>
          <w:spacing w:val="0"/>
          <w:sz w:val="21"/>
          <w:szCs w:val="21"/>
          <w:lang w:eastAsia="zh-CN"/>
        </w:rPr>
        <w:t>供应商</w:t>
      </w:r>
      <w:r>
        <w:rPr>
          <w:rFonts w:hint="eastAsia" w:ascii="宋体" w:hAnsi="宋体" w:eastAsia="宋体" w:cs="宋体"/>
          <w:spacing w:val="0"/>
          <w:sz w:val="21"/>
          <w:szCs w:val="21"/>
        </w:rPr>
        <w:t>修改或撤回已递交响应文件的书面通知应按照本章第 15.3 项的要求签 字或盖章。采购</w:t>
      </w:r>
      <w:r>
        <w:rPr>
          <w:rFonts w:hint="eastAsia" w:ascii="宋体" w:hAnsi="宋体" w:eastAsia="宋体" w:cs="宋体"/>
          <w:spacing w:val="0"/>
          <w:sz w:val="21"/>
          <w:szCs w:val="21"/>
          <w:lang w:val="en-US" w:eastAsia="zh-CN"/>
        </w:rPr>
        <w:t>人</w:t>
      </w:r>
      <w:r>
        <w:rPr>
          <w:rFonts w:hint="eastAsia" w:ascii="宋体" w:hAnsi="宋体" w:eastAsia="宋体" w:cs="宋体"/>
          <w:spacing w:val="0"/>
          <w:sz w:val="21"/>
          <w:szCs w:val="21"/>
        </w:rPr>
        <w:t>收到书面通知后，向</w:t>
      </w:r>
      <w:r>
        <w:rPr>
          <w:rFonts w:hint="eastAsia" w:ascii="宋体" w:hAnsi="宋体" w:eastAsia="宋体" w:cs="宋体"/>
          <w:spacing w:val="0"/>
          <w:sz w:val="21"/>
          <w:szCs w:val="21"/>
          <w:lang w:eastAsia="zh-CN"/>
        </w:rPr>
        <w:t>供应商</w:t>
      </w:r>
      <w:r>
        <w:rPr>
          <w:rFonts w:hint="eastAsia" w:ascii="宋体" w:hAnsi="宋体" w:eastAsia="宋体" w:cs="宋体"/>
          <w:spacing w:val="0"/>
          <w:sz w:val="21"/>
          <w:szCs w:val="21"/>
        </w:rPr>
        <w:t>出具签收凭证。</w:t>
      </w:r>
    </w:p>
    <w:p w14:paraId="77E2A6E6">
      <w:pPr>
        <w:pStyle w:val="5"/>
        <w:keepNext w:val="0"/>
        <w:keepLines w:val="0"/>
        <w:pageBreakBefore w:val="0"/>
        <w:widowControl/>
        <w:kinsoku w:val="0"/>
        <w:wordWrap/>
        <w:overflowPunct/>
        <w:topLinePunct w:val="0"/>
        <w:autoSpaceDE w:val="0"/>
        <w:autoSpaceDN w:val="0"/>
        <w:bidi w:val="0"/>
        <w:adjustRightInd w:val="0"/>
        <w:snapToGrid w:val="0"/>
        <w:spacing w:line="360" w:lineRule="auto"/>
        <w:ind w:right="0"/>
        <w:jc w:val="both"/>
        <w:textAlignment w:val="baseline"/>
        <w:rPr>
          <w:rFonts w:hint="eastAsia" w:ascii="宋体" w:hAnsi="宋体" w:eastAsia="宋体" w:cs="宋体"/>
          <w:spacing w:val="0"/>
          <w:sz w:val="21"/>
          <w:szCs w:val="21"/>
        </w:rPr>
      </w:pPr>
      <w:r>
        <w:rPr>
          <w:rFonts w:hint="eastAsia" w:ascii="宋体" w:hAnsi="宋体" w:eastAsia="宋体" w:cs="宋体"/>
          <w:spacing w:val="0"/>
          <w:sz w:val="21"/>
          <w:szCs w:val="21"/>
        </w:rPr>
        <w:t>17.3 修改的内容为响应文件的组成部分。</w:t>
      </w:r>
    </w:p>
    <w:p w14:paraId="48EDEBB3">
      <w:pPr>
        <w:pStyle w:val="5"/>
        <w:keepNext w:val="0"/>
        <w:keepLines w:val="0"/>
        <w:pageBreakBefore w:val="0"/>
        <w:widowControl/>
        <w:kinsoku w:val="0"/>
        <w:wordWrap/>
        <w:overflowPunct/>
        <w:topLinePunct w:val="0"/>
        <w:autoSpaceDE w:val="0"/>
        <w:autoSpaceDN w:val="0"/>
        <w:bidi w:val="0"/>
        <w:adjustRightInd w:val="0"/>
        <w:snapToGrid w:val="0"/>
        <w:spacing w:line="360" w:lineRule="auto"/>
        <w:ind w:left="0" w:right="0"/>
        <w:jc w:val="center"/>
        <w:textAlignment w:val="baseline"/>
        <w:outlineLvl w:val="1"/>
        <w:rPr>
          <w:rFonts w:hint="eastAsia" w:ascii="宋体" w:hAnsi="宋体" w:eastAsia="宋体" w:cs="宋体"/>
          <w:spacing w:val="0"/>
          <w:sz w:val="21"/>
          <w:szCs w:val="21"/>
        </w:rPr>
      </w:pPr>
      <w:bookmarkStart w:id="8" w:name="bookmark7"/>
      <w:bookmarkEnd w:id="8"/>
      <w:r>
        <w:rPr>
          <w:rFonts w:hint="eastAsia" w:ascii="宋体" w:hAnsi="宋体" w:eastAsia="宋体" w:cs="宋体"/>
          <w:b/>
          <w:bCs/>
          <w:spacing w:val="0"/>
          <w:sz w:val="21"/>
          <w:szCs w:val="21"/>
        </w:rPr>
        <w:t>五、开标</w:t>
      </w:r>
    </w:p>
    <w:p w14:paraId="59BED347">
      <w:pPr>
        <w:pStyle w:val="5"/>
        <w:keepNext w:val="0"/>
        <w:keepLines w:val="0"/>
        <w:pageBreakBefore w:val="0"/>
        <w:widowControl/>
        <w:kinsoku w:val="0"/>
        <w:wordWrap/>
        <w:overflowPunct/>
        <w:topLinePunct w:val="0"/>
        <w:autoSpaceDE w:val="0"/>
        <w:autoSpaceDN w:val="0"/>
        <w:bidi w:val="0"/>
        <w:adjustRightInd w:val="0"/>
        <w:snapToGrid w:val="0"/>
        <w:spacing w:line="360" w:lineRule="auto"/>
        <w:ind w:left="0" w:right="0"/>
        <w:jc w:val="both"/>
        <w:textAlignment w:val="baseline"/>
        <w:rPr>
          <w:rFonts w:hint="eastAsia" w:ascii="宋体" w:hAnsi="宋体" w:eastAsia="宋体" w:cs="宋体"/>
          <w:spacing w:val="0"/>
          <w:sz w:val="21"/>
          <w:szCs w:val="21"/>
        </w:rPr>
      </w:pPr>
      <w:r>
        <w:rPr>
          <w:rFonts w:hint="eastAsia" w:ascii="宋体" w:hAnsi="宋体" w:eastAsia="宋体" w:cs="宋体"/>
          <w:b/>
          <w:bCs/>
          <w:spacing w:val="0"/>
          <w:sz w:val="21"/>
          <w:szCs w:val="21"/>
        </w:rPr>
        <w:t>18、开标</w:t>
      </w:r>
    </w:p>
    <w:p w14:paraId="1A1945CB">
      <w:pPr>
        <w:pStyle w:val="5"/>
        <w:keepNext w:val="0"/>
        <w:keepLines w:val="0"/>
        <w:pageBreakBefore w:val="0"/>
        <w:widowControl/>
        <w:tabs>
          <w:tab w:val="left" w:pos="135"/>
        </w:tabs>
        <w:kinsoku w:val="0"/>
        <w:wordWrap/>
        <w:overflowPunct/>
        <w:topLinePunct w:val="0"/>
        <w:autoSpaceDE w:val="0"/>
        <w:autoSpaceDN w:val="0"/>
        <w:bidi w:val="0"/>
        <w:adjustRightInd w:val="0"/>
        <w:snapToGrid w:val="0"/>
        <w:spacing w:line="360" w:lineRule="auto"/>
        <w:ind w:right="0"/>
        <w:jc w:val="both"/>
        <w:textAlignment w:val="baseline"/>
        <w:rPr>
          <w:rFonts w:hint="eastAsia" w:ascii="宋体" w:hAnsi="宋体" w:eastAsia="宋体" w:cs="宋体"/>
          <w:spacing w:val="0"/>
          <w:sz w:val="21"/>
          <w:szCs w:val="21"/>
        </w:rPr>
      </w:pPr>
      <w:r>
        <w:rPr>
          <w:rFonts w:hint="eastAsia" w:ascii="宋体" w:hAnsi="宋体" w:eastAsia="宋体" w:cs="宋体"/>
          <w:spacing w:val="0"/>
          <w:sz w:val="21"/>
          <w:szCs w:val="21"/>
        </w:rPr>
        <w:t xml:space="preserve">18.l </w:t>
      </w:r>
      <w:r>
        <w:rPr>
          <w:rFonts w:hint="eastAsia" w:ascii="宋体" w:hAnsi="宋体" w:eastAsia="宋体" w:cs="宋体"/>
          <w:spacing w:val="0"/>
          <w:sz w:val="21"/>
          <w:szCs w:val="21"/>
          <w:lang w:eastAsia="zh-CN"/>
        </w:rPr>
        <w:t>采购人</w:t>
      </w:r>
      <w:r>
        <w:rPr>
          <w:rFonts w:hint="eastAsia" w:ascii="宋体" w:hAnsi="宋体" w:eastAsia="宋体" w:cs="宋体"/>
          <w:spacing w:val="0"/>
          <w:sz w:val="21"/>
          <w:szCs w:val="21"/>
        </w:rPr>
        <w:t>将在</w:t>
      </w:r>
      <w:r>
        <w:rPr>
          <w:rFonts w:hint="eastAsia" w:ascii="宋体" w:hAnsi="宋体" w:eastAsia="宋体" w:cs="宋体"/>
          <w:spacing w:val="0"/>
          <w:sz w:val="21"/>
          <w:szCs w:val="21"/>
          <w:lang w:val="en-US" w:eastAsia="zh-CN"/>
        </w:rPr>
        <w:t>计划</w:t>
      </w:r>
      <w:r>
        <w:rPr>
          <w:rFonts w:hint="eastAsia" w:ascii="宋体" w:hAnsi="宋体" w:eastAsia="宋体" w:cs="宋体"/>
          <w:spacing w:val="0"/>
          <w:sz w:val="21"/>
          <w:szCs w:val="21"/>
        </w:rPr>
        <w:t>的时间和地点组织谈判，参加谈判的法定代表人或其授权委托人必须持有效</w:t>
      </w:r>
      <w:r>
        <w:rPr>
          <w:rFonts w:hint="eastAsia" w:cs="宋体"/>
          <w:spacing w:val="0"/>
          <w:sz w:val="21"/>
          <w:szCs w:val="21"/>
          <w:lang w:val="en-US" w:eastAsia="zh-CN"/>
        </w:rPr>
        <w:t>身份</w:t>
      </w:r>
      <w:r>
        <w:rPr>
          <w:rFonts w:hint="eastAsia" w:ascii="宋体" w:hAnsi="宋体" w:eastAsia="宋体" w:cs="宋体"/>
          <w:spacing w:val="0"/>
          <w:sz w:val="21"/>
          <w:szCs w:val="21"/>
        </w:rPr>
        <w:t>证件依时到达指定地点等候当面谈判 (上述材料未注明原件的为复印件， 所有复印件必须加盖竞标单位公章.)依时到达现场等候参加谈判，并自觉接受核验上述证件。以上要求出示证明材料如缺项或无效的将视为竞标无效，该</w:t>
      </w:r>
      <w:r>
        <w:rPr>
          <w:rFonts w:hint="eastAsia" w:ascii="宋体" w:hAnsi="宋体" w:eastAsia="宋体" w:cs="宋体"/>
          <w:spacing w:val="0"/>
          <w:sz w:val="21"/>
          <w:szCs w:val="21"/>
          <w:lang w:eastAsia="zh-CN"/>
        </w:rPr>
        <w:t>供应商</w:t>
      </w:r>
      <w:r>
        <w:rPr>
          <w:rFonts w:hint="eastAsia" w:ascii="宋体" w:hAnsi="宋体" w:eastAsia="宋体" w:cs="宋体"/>
          <w:spacing w:val="0"/>
          <w:sz w:val="21"/>
          <w:szCs w:val="21"/>
        </w:rPr>
        <w:t>的响应文件当场退回。</w:t>
      </w:r>
    </w:p>
    <w:p w14:paraId="41F116B9">
      <w:pPr>
        <w:pStyle w:val="5"/>
        <w:keepNext w:val="0"/>
        <w:keepLines w:val="0"/>
        <w:pageBreakBefore w:val="0"/>
        <w:widowControl/>
        <w:kinsoku w:val="0"/>
        <w:wordWrap/>
        <w:overflowPunct/>
        <w:topLinePunct w:val="0"/>
        <w:autoSpaceDE w:val="0"/>
        <w:autoSpaceDN w:val="0"/>
        <w:bidi w:val="0"/>
        <w:adjustRightInd w:val="0"/>
        <w:snapToGrid w:val="0"/>
        <w:spacing w:line="360" w:lineRule="auto"/>
        <w:ind w:right="0"/>
        <w:jc w:val="both"/>
        <w:textAlignment w:val="baseline"/>
        <w:rPr>
          <w:rFonts w:hint="eastAsia" w:ascii="宋体" w:hAnsi="宋体" w:eastAsia="宋体" w:cs="宋体"/>
          <w:spacing w:val="0"/>
          <w:sz w:val="21"/>
          <w:szCs w:val="21"/>
        </w:rPr>
      </w:pPr>
      <w:r>
        <w:rPr>
          <w:rFonts w:hint="eastAsia" w:ascii="宋体" w:hAnsi="宋体" w:eastAsia="宋体" w:cs="宋体"/>
          <w:spacing w:val="0"/>
          <w:sz w:val="21"/>
          <w:szCs w:val="21"/>
        </w:rPr>
        <w:t>18.2 开标会议由</w:t>
      </w:r>
      <w:r>
        <w:rPr>
          <w:rFonts w:hint="eastAsia" w:ascii="宋体" w:hAnsi="宋体" w:eastAsia="宋体" w:cs="宋体"/>
          <w:spacing w:val="0"/>
          <w:sz w:val="21"/>
          <w:szCs w:val="21"/>
          <w:lang w:eastAsia="zh-CN"/>
        </w:rPr>
        <w:t>采购人</w:t>
      </w:r>
      <w:r>
        <w:rPr>
          <w:rFonts w:hint="eastAsia" w:cs="宋体"/>
          <w:spacing w:val="0"/>
          <w:sz w:val="21"/>
          <w:szCs w:val="21"/>
          <w:lang w:val="en-US" w:eastAsia="zh-CN"/>
        </w:rPr>
        <w:t>的采购部门</w:t>
      </w:r>
      <w:r>
        <w:rPr>
          <w:rFonts w:hint="eastAsia" w:ascii="宋体" w:hAnsi="宋体" w:eastAsia="宋体" w:cs="宋体"/>
          <w:spacing w:val="0"/>
          <w:sz w:val="21"/>
          <w:szCs w:val="21"/>
        </w:rPr>
        <w:t xml:space="preserve">组织并主持，在 </w:t>
      </w:r>
      <w:r>
        <w:rPr>
          <w:rFonts w:hint="eastAsia" w:cs="宋体"/>
          <w:spacing w:val="0"/>
          <w:sz w:val="21"/>
          <w:szCs w:val="21"/>
          <w:u w:val="single" w:color="auto"/>
          <w:lang w:val="en-US" w:eastAsia="zh-CN"/>
        </w:rPr>
        <w:t>采购</w:t>
      </w:r>
      <w:r>
        <w:rPr>
          <w:rFonts w:hint="eastAsia" w:ascii="宋体" w:hAnsi="宋体" w:eastAsia="宋体" w:cs="宋体"/>
          <w:spacing w:val="0"/>
          <w:sz w:val="21"/>
          <w:szCs w:val="21"/>
          <w:u w:val="single" w:color="auto"/>
        </w:rPr>
        <w:t>监督部门</w:t>
      </w:r>
      <w:r>
        <w:rPr>
          <w:rFonts w:hint="eastAsia" w:ascii="宋体" w:hAnsi="宋体" w:eastAsia="宋体" w:cs="宋体"/>
          <w:spacing w:val="0"/>
          <w:sz w:val="21"/>
          <w:szCs w:val="21"/>
        </w:rPr>
        <w:t>监督下，对响应文件进行检查，确认它们是否完整，是否按要求文件签署是否正确，以及是否按本须知编制。但按规定提交了合格撤回通知的响应文件不予开封。</w:t>
      </w:r>
    </w:p>
    <w:p w14:paraId="46E497A4">
      <w:pPr>
        <w:pStyle w:val="5"/>
        <w:keepNext w:val="0"/>
        <w:keepLines w:val="0"/>
        <w:pageBreakBefore w:val="0"/>
        <w:widowControl/>
        <w:kinsoku w:val="0"/>
        <w:wordWrap/>
        <w:overflowPunct/>
        <w:topLinePunct w:val="0"/>
        <w:autoSpaceDE w:val="0"/>
        <w:autoSpaceDN w:val="0"/>
        <w:bidi w:val="0"/>
        <w:adjustRightInd w:val="0"/>
        <w:snapToGrid w:val="0"/>
        <w:spacing w:line="360" w:lineRule="auto"/>
        <w:ind w:left="0" w:right="0"/>
        <w:jc w:val="both"/>
        <w:textAlignment w:val="baseline"/>
        <w:rPr>
          <w:rFonts w:hint="eastAsia" w:ascii="宋体" w:hAnsi="宋体" w:eastAsia="宋体" w:cs="宋体"/>
          <w:spacing w:val="0"/>
          <w:sz w:val="21"/>
          <w:szCs w:val="21"/>
        </w:rPr>
      </w:pPr>
      <w:r>
        <w:rPr>
          <w:rFonts w:hint="eastAsia" w:ascii="宋体" w:hAnsi="宋体" w:eastAsia="宋体" w:cs="宋体"/>
          <w:spacing w:val="0"/>
          <w:sz w:val="21"/>
          <w:szCs w:val="21"/>
        </w:rPr>
        <w:t>18.3 谈判会议程序</w:t>
      </w:r>
    </w:p>
    <w:p w14:paraId="7DB084E5">
      <w:pPr>
        <w:pStyle w:val="5"/>
        <w:keepNext w:val="0"/>
        <w:keepLines w:val="0"/>
        <w:pageBreakBefore w:val="0"/>
        <w:widowControl/>
        <w:kinsoku w:val="0"/>
        <w:wordWrap/>
        <w:overflowPunct/>
        <w:topLinePunct w:val="0"/>
        <w:autoSpaceDE w:val="0"/>
        <w:autoSpaceDN w:val="0"/>
        <w:bidi w:val="0"/>
        <w:adjustRightInd w:val="0"/>
        <w:snapToGrid w:val="0"/>
        <w:spacing w:line="360" w:lineRule="auto"/>
        <w:ind w:left="0" w:right="0"/>
        <w:jc w:val="both"/>
        <w:textAlignment w:val="baseline"/>
        <w:rPr>
          <w:rFonts w:hint="eastAsia" w:ascii="宋体" w:hAnsi="宋体" w:eastAsia="宋体" w:cs="宋体"/>
          <w:spacing w:val="0"/>
          <w:sz w:val="21"/>
          <w:szCs w:val="21"/>
        </w:rPr>
      </w:pPr>
      <w:r>
        <w:rPr>
          <w:rFonts w:hint="eastAsia" w:ascii="宋体" w:hAnsi="宋体" w:eastAsia="宋体" w:cs="宋体"/>
          <w:spacing w:val="0"/>
          <w:sz w:val="21"/>
          <w:szCs w:val="21"/>
        </w:rPr>
        <w:t xml:space="preserve">18.3.1  </w:t>
      </w:r>
    </w:p>
    <w:p w14:paraId="375E190E">
      <w:pPr>
        <w:pStyle w:val="5"/>
        <w:keepNext w:val="0"/>
        <w:keepLines w:val="0"/>
        <w:pageBreakBefore w:val="0"/>
        <w:widowControl/>
        <w:kinsoku w:val="0"/>
        <w:wordWrap/>
        <w:overflowPunct/>
        <w:topLinePunct w:val="0"/>
        <w:autoSpaceDE w:val="0"/>
        <w:autoSpaceDN w:val="0"/>
        <w:bidi w:val="0"/>
        <w:adjustRightInd w:val="0"/>
        <w:snapToGrid w:val="0"/>
        <w:spacing w:line="360" w:lineRule="auto"/>
        <w:ind w:right="0"/>
        <w:jc w:val="both"/>
        <w:textAlignment w:val="baseline"/>
        <w:rPr>
          <w:rFonts w:hint="eastAsia" w:ascii="宋体" w:hAnsi="宋体" w:eastAsia="宋体" w:cs="宋体"/>
          <w:spacing w:val="0"/>
          <w:sz w:val="21"/>
          <w:szCs w:val="21"/>
        </w:rPr>
      </w:pPr>
      <w:r>
        <w:rPr>
          <w:rFonts w:hint="eastAsia" w:ascii="宋体" w:hAnsi="宋体" w:eastAsia="宋体" w:cs="宋体"/>
          <w:spacing w:val="0"/>
          <w:sz w:val="21"/>
          <w:szCs w:val="21"/>
        </w:rPr>
        <w:t xml:space="preserve">⑴ </w:t>
      </w:r>
      <w:r>
        <w:rPr>
          <w:rFonts w:hint="eastAsia" w:ascii="宋体" w:hAnsi="宋体" w:eastAsia="宋体" w:cs="宋体"/>
          <w:spacing w:val="0"/>
          <w:sz w:val="21"/>
          <w:szCs w:val="21"/>
          <w:lang w:eastAsia="zh-CN"/>
        </w:rPr>
        <w:t>采购人</w:t>
      </w:r>
      <w:r>
        <w:rPr>
          <w:rFonts w:hint="eastAsia" w:ascii="宋体" w:hAnsi="宋体" w:eastAsia="宋体" w:cs="宋体"/>
          <w:spacing w:val="0"/>
          <w:sz w:val="21"/>
          <w:szCs w:val="21"/>
        </w:rPr>
        <w:t>主持人宣布会议开始；</w:t>
      </w:r>
    </w:p>
    <w:p w14:paraId="725EB073">
      <w:pPr>
        <w:pStyle w:val="5"/>
        <w:keepNext w:val="0"/>
        <w:keepLines w:val="0"/>
        <w:pageBreakBefore w:val="0"/>
        <w:widowControl/>
        <w:kinsoku w:val="0"/>
        <w:wordWrap/>
        <w:overflowPunct/>
        <w:topLinePunct w:val="0"/>
        <w:autoSpaceDE w:val="0"/>
        <w:autoSpaceDN w:val="0"/>
        <w:bidi w:val="0"/>
        <w:adjustRightInd w:val="0"/>
        <w:snapToGrid w:val="0"/>
        <w:spacing w:line="360" w:lineRule="auto"/>
        <w:ind w:right="0"/>
        <w:jc w:val="both"/>
        <w:textAlignment w:val="baseline"/>
        <w:rPr>
          <w:rFonts w:hint="eastAsia" w:ascii="宋体" w:hAnsi="宋体" w:eastAsia="宋体" w:cs="宋体"/>
          <w:spacing w:val="0"/>
          <w:sz w:val="21"/>
          <w:szCs w:val="21"/>
        </w:rPr>
      </w:pPr>
      <w:r>
        <w:rPr>
          <w:rFonts w:hint="eastAsia" w:ascii="宋体" w:hAnsi="宋体" w:eastAsia="宋体" w:cs="宋体"/>
          <w:spacing w:val="0"/>
          <w:sz w:val="21"/>
          <w:szCs w:val="21"/>
        </w:rPr>
        <w:t>⑵介绍参加谈判会议人员名单；</w:t>
      </w:r>
    </w:p>
    <w:p w14:paraId="27CD83BA">
      <w:pPr>
        <w:pStyle w:val="5"/>
        <w:keepNext w:val="0"/>
        <w:keepLines w:val="0"/>
        <w:pageBreakBefore w:val="0"/>
        <w:widowControl/>
        <w:kinsoku w:val="0"/>
        <w:wordWrap/>
        <w:overflowPunct/>
        <w:topLinePunct w:val="0"/>
        <w:autoSpaceDE w:val="0"/>
        <w:autoSpaceDN w:val="0"/>
        <w:bidi w:val="0"/>
        <w:adjustRightInd w:val="0"/>
        <w:snapToGrid w:val="0"/>
        <w:spacing w:line="360" w:lineRule="auto"/>
        <w:ind w:right="0"/>
        <w:jc w:val="both"/>
        <w:textAlignment w:val="baseline"/>
        <w:rPr>
          <w:rFonts w:hint="eastAsia" w:ascii="宋体" w:hAnsi="宋体" w:eastAsia="宋体" w:cs="宋体"/>
          <w:spacing w:val="0"/>
          <w:sz w:val="21"/>
          <w:szCs w:val="21"/>
        </w:rPr>
      </w:pPr>
      <w:r>
        <w:rPr>
          <w:rFonts w:hint="eastAsia" w:ascii="宋体" w:hAnsi="宋体" w:eastAsia="宋体" w:cs="宋体"/>
          <w:spacing w:val="0"/>
          <w:sz w:val="21"/>
          <w:szCs w:val="21"/>
        </w:rPr>
        <w:t>⑶采购</w:t>
      </w:r>
      <w:r>
        <w:rPr>
          <w:rFonts w:hint="eastAsia" w:cs="宋体"/>
          <w:spacing w:val="0"/>
          <w:sz w:val="21"/>
          <w:szCs w:val="21"/>
          <w:lang w:val="en-US" w:eastAsia="zh-CN"/>
        </w:rPr>
        <w:t>科室</w:t>
      </w:r>
      <w:r>
        <w:rPr>
          <w:rFonts w:hint="eastAsia" w:ascii="宋体" w:hAnsi="宋体" w:eastAsia="宋体" w:cs="宋体"/>
          <w:spacing w:val="0"/>
          <w:sz w:val="21"/>
          <w:szCs w:val="21"/>
        </w:rPr>
        <w:t>代表和监标人员一同检验参加竞标会的各竞标单位法定代表人或其委托代理人（按 18.1 检查）的资格证件，同时检验各竞标单位是否按要求提交了竞标保证金</w:t>
      </w:r>
      <w:r>
        <w:rPr>
          <w:rFonts w:hint="eastAsia" w:ascii="宋体" w:hAnsi="宋体" w:eastAsia="宋体" w:cs="宋体"/>
          <w:spacing w:val="0"/>
          <w:sz w:val="21"/>
          <w:szCs w:val="21"/>
          <w:lang w:eastAsia="zh-CN"/>
        </w:rPr>
        <w:t>（</w:t>
      </w:r>
      <w:r>
        <w:rPr>
          <w:rFonts w:hint="eastAsia" w:ascii="宋体" w:hAnsi="宋体" w:eastAsia="宋体" w:cs="宋体"/>
          <w:spacing w:val="0"/>
          <w:sz w:val="21"/>
          <w:szCs w:val="21"/>
          <w:lang w:val="en-US" w:eastAsia="zh-CN"/>
        </w:rPr>
        <w:t>如有</w:t>
      </w:r>
      <w:r>
        <w:rPr>
          <w:rFonts w:hint="eastAsia" w:ascii="宋体" w:hAnsi="宋体" w:eastAsia="宋体" w:cs="宋体"/>
          <w:spacing w:val="0"/>
          <w:sz w:val="21"/>
          <w:szCs w:val="21"/>
          <w:lang w:eastAsia="zh-CN"/>
        </w:rPr>
        <w:t>）</w:t>
      </w:r>
      <w:r>
        <w:rPr>
          <w:rFonts w:hint="eastAsia" w:ascii="宋体" w:hAnsi="宋体" w:eastAsia="宋体" w:cs="宋体"/>
          <w:spacing w:val="0"/>
          <w:sz w:val="21"/>
          <w:szCs w:val="21"/>
        </w:rPr>
        <w:t>，对无资格证件、证件不齐或无效或无法提交竞标保证金交纳凭证的响应文件按无效标处理；其响应文件将于开标结束后予以退还。</w:t>
      </w:r>
    </w:p>
    <w:p w14:paraId="603F2C63">
      <w:pPr>
        <w:pStyle w:val="5"/>
        <w:keepNext w:val="0"/>
        <w:keepLines w:val="0"/>
        <w:pageBreakBefore w:val="0"/>
        <w:widowControl/>
        <w:kinsoku w:val="0"/>
        <w:wordWrap/>
        <w:overflowPunct/>
        <w:topLinePunct w:val="0"/>
        <w:autoSpaceDE w:val="0"/>
        <w:autoSpaceDN w:val="0"/>
        <w:bidi w:val="0"/>
        <w:adjustRightInd w:val="0"/>
        <w:snapToGrid w:val="0"/>
        <w:spacing w:line="360" w:lineRule="auto"/>
        <w:ind w:right="0"/>
        <w:jc w:val="both"/>
        <w:textAlignment w:val="baseline"/>
        <w:rPr>
          <w:rFonts w:hint="eastAsia" w:ascii="宋体" w:hAnsi="宋体" w:eastAsia="宋体" w:cs="宋体"/>
          <w:spacing w:val="0"/>
          <w:sz w:val="21"/>
          <w:szCs w:val="21"/>
        </w:rPr>
      </w:pPr>
      <w:r>
        <w:rPr>
          <w:rFonts w:hint="eastAsia" w:ascii="宋体" w:hAnsi="宋体" w:eastAsia="宋体" w:cs="宋体"/>
          <w:spacing w:val="0"/>
          <w:sz w:val="21"/>
          <w:szCs w:val="21"/>
        </w:rPr>
        <w:t>⑷</w:t>
      </w:r>
      <w:r>
        <w:rPr>
          <w:rFonts w:hint="eastAsia" w:ascii="宋体" w:hAnsi="宋体" w:eastAsia="宋体" w:cs="宋体"/>
          <w:spacing w:val="0"/>
          <w:sz w:val="21"/>
          <w:szCs w:val="21"/>
          <w:lang w:eastAsia="zh-CN"/>
        </w:rPr>
        <w:t>采购人</w:t>
      </w:r>
      <w:r>
        <w:rPr>
          <w:rFonts w:hint="eastAsia" w:ascii="宋体" w:hAnsi="宋体" w:eastAsia="宋体" w:cs="宋体"/>
          <w:spacing w:val="0"/>
          <w:sz w:val="21"/>
          <w:szCs w:val="21"/>
        </w:rPr>
        <w:t>当众宣布核查结果，并宣读有效竞标的</w:t>
      </w:r>
      <w:r>
        <w:rPr>
          <w:rFonts w:hint="eastAsia" w:ascii="宋体" w:hAnsi="宋体" w:eastAsia="宋体" w:cs="宋体"/>
          <w:spacing w:val="0"/>
          <w:sz w:val="21"/>
          <w:szCs w:val="21"/>
          <w:lang w:eastAsia="zh-CN"/>
        </w:rPr>
        <w:t>供应商</w:t>
      </w:r>
      <w:r>
        <w:rPr>
          <w:rFonts w:hint="eastAsia" w:ascii="宋体" w:hAnsi="宋体" w:eastAsia="宋体" w:cs="宋体"/>
          <w:spacing w:val="0"/>
          <w:sz w:val="21"/>
          <w:szCs w:val="21"/>
        </w:rPr>
        <w:t>名称、竞标保证金以及</w:t>
      </w:r>
      <w:r>
        <w:rPr>
          <w:rFonts w:hint="eastAsia" w:ascii="宋体" w:hAnsi="宋体" w:eastAsia="宋体" w:cs="宋体"/>
          <w:spacing w:val="0"/>
          <w:sz w:val="21"/>
          <w:szCs w:val="21"/>
          <w:lang w:eastAsia="zh-CN"/>
        </w:rPr>
        <w:t>采购人</w:t>
      </w:r>
      <w:r>
        <w:rPr>
          <w:rFonts w:hint="eastAsia" w:ascii="宋体" w:hAnsi="宋体" w:eastAsia="宋体" w:cs="宋体"/>
          <w:spacing w:val="0"/>
          <w:sz w:val="21"/>
          <w:szCs w:val="21"/>
        </w:rPr>
        <w:t>认为需要宣布的其他内容；</w:t>
      </w:r>
    </w:p>
    <w:p w14:paraId="62821406">
      <w:pPr>
        <w:pStyle w:val="5"/>
        <w:keepNext w:val="0"/>
        <w:keepLines w:val="0"/>
        <w:pageBreakBefore w:val="0"/>
        <w:widowControl/>
        <w:kinsoku w:val="0"/>
        <w:wordWrap/>
        <w:overflowPunct/>
        <w:topLinePunct w:val="0"/>
        <w:autoSpaceDE w:val="0"/>
        <w:autoSpaceDN w:val="0"/>
        <w:bidi w:val="0"/>
        <w:adjustRightInd w:val="0"/>
        <w:snapToGrid w:val="0"/>
        <w:spacing w:line="360" w:lineRule="auto"/>
        <w:ind w:right="0"/>
        <w:jc w:val="both"/>
        <w:textAlignment w:val="baseline"/>
        <w:rPr>
          <w:rFonts w:hint="eastAsia" w:ascii="宋体" w:hAnsi="宋体" w:eastAsia="宋体" w:cs="宋体"/>
          <w:spacing w:val="0"/>
          <w:sz w:val="21"/>
          <w:szCs w:val="21"/>
        </w:rPr>
      </w:pPr>
      <w:r>
        <w:rPr>
          <w:rFonts w:hint="eastAsia" w:ascii="宋体" w:hAnsi="宋体" w:eastAsia="宋体" w:cs="宋体"/>
          <w:spacing w:val="0"/>
          <w:sz w:val="21"/>
          <w:szCs w:val="21"/>
        </w:rPr>
        <w:t>⑸由各竞标单位代表交叉检验各响应文件密封的完整性；</w:t>
      </w:r>
    </w:p>
    <w:p w14:paraId="3F7F7C74">
      <w:pPr>
        <w:pStyle w:val="5"/>
        <w:keepNext w:val="0"/>
        <w:keepLines w:val="0"/>
        <w:pageBreakBefore w:val="0"/>
        <w:widowControl/>
        <w:kinsoku w:val="0"/>
        <w:wordWrap/>
        <w:overflowPunct/>
        <w:topLinePunct w:val="0"/>
        <w:autoSpaceDE w:val="0"/>
        <w:autoSpaceDN w:val="0"/>
        <w:bidi w:val="0"/>
        <w:adjustRightInd w:val="0"/>
        <w:snapToGrid w:val="0"/>
        <w:spacing w:line="360" w:lineRule="auto"/>
        <w:ind w:right="0"/>
        <w:jc w:val="both"/>
        <w:textAlignment w:val="baseline"/>
        <w:rPr>
          <w:rFonts w:hint="eastAsia" w:ascii="宋体" w:hAnsi="宋体" w:eastAsia="宋体" w:cs="宋体"/>
          <w:spacing w:val="0"/>
          <w:sz w:val="21"/>
          <w:szCs w:val="21"/>
        </w:rPr>
      </w:pPr>
      <w:r>
        <w:rPr>
          <w:rFonts w:hint="eastAsia" w:ascii="宋体" w:hAnsi="宋体" w:eastAsia="宋体" w:cs="宋体"/>
          <w:spacing w:val="0"/>
          <w:sz w:val="21"/>
          <w:szCs w:val="21"/>
        </w:rPr>
        <w:t>⑹由采购单位代表和监标人员一同检验清点核对响应文件密封情况是否完整，文件签 署是否正确，并宣读核查结果，请竞标</w:t>
      </w:r>
      <w:r>
        <w:rPr>
          <w:rFonts w:hint="eastAsia" w:ascii="宋体" w:hAnsi="宋体" w:eastAsia="宋体" w:cs="宋体"/>
          <w:spacing w:val="0"/>
          <w:sz w:val="21"/>
          <w:szCs w:val="21"/>
          <w:lang w:eastAsia="zh-CN"/>
        </w:rPr>
        <w:t>供应商</w:t>
      </w:r>
      <w:r>
        <w:rPr>
          <w:rFonts w:hint="eastAsia" w:ascii="宋体" w:hAnsi="宋体" w:eastAsia="宋体" w:cs="宋体"/>
          <w:spacing w:val="0"/>
          <w:sz w:val="21"/>
          <w:szCs w:val="21"/>
        </w:rPr>
        <w:t>书面确认后退场。竞标</w:t>
      </w:r>
      <w:r>
        <w:rPr>
          <w:rFonts w:hint="eastAsia" w:ascii="宋体" w:hAnsi="宋体" w:eastAsia="宋体" w:cs="宋体"/>
          <w:spacing w:val="0"/>
          <w:sz w:val="21"/>
          <w:szCs w:val="21"/>
          <w:lang w:eastAsia="zh-CN"/>
        </w:rPr>
        <w:t>供应商</w:t>
      </w:r>
      <w:r>
        <w:rPr>
          <w:rFonts w:hint="eastAsia" w:ascii="宋体" w:hAnsi="宋体" w:eastAsia="宋体" w:cs="宋体"/>
          <w:spacing w:val="0"/>
          <w:sz w:val="21"/>
          <w:szCs w:val="21"/>
        </w:rPr>
        <w:t>退场后移步谈 判等候区，等待下一阶段的技术方案谈判及商务谈判。</w:t>
      </w:r>
    </w:p>
    <w:p w14:paraId="61F53EDD">
      <w:pPr>
        <w:pStyle w:val="5"/>
        <w:keepNext w:val="0"/>
        <w:keepLines w:val="0"/>
        <w:pageBreakBefore w:val="0"/>
        <w:widowControl/>
        <w:kinsoku w:val="0"/>
        <w:wordWrap/>
        <w:overflowPunct/>
        <w:topLinePunct w:val="0"/>
        <w:autoSpaceDE w:val="0"/>
        <w:autoSpaceDN w:val="0"/>
        <w:bidi w:val="0"/>
        <w:adjustRightInd w:val="0"/>
        <w:snapToGrid w:val="0"/>
        <w:spacing w:line="360" w:lineRule="auto"/>
        <w:ind w:left="0" w:right="0"/>
        <w:jc w:val="both"/>
        <w:textAlignment w:val="baseline"/>
        <w:rPr>
          <w:rFonts w:hint="eastAsia" w:ascii="宋体" w:hAnsi="宋体" w:eastAsia="宋体" w:cs="宋体"/>
          <w:spacing w:val="0"/>
          <w:sz w:val="21"/>
          <w:szCs w:val="21"/>
        </w:rPr>
      </w:pPr>
      <w:r>
        <w:rPr>
          <w:rFonts w:hint="eastAsia" w:ascii="宋体" w:hAnsi="宋体" w:eastAsia="宋体" w:cs="宋体"/>
          <w:spacing w:val="0"/>
          <w:sz w:val="21"/>
          <w:szCs w:val="21"/>
        </w:rPr>
        <w:t>(7)宣布谈判与评标期间的有关事项；</w:t>
      </w:r>
    </w:p>
    <w:p w14:paraId="4AD22F63">
      <w:pPr>
        <w:pStyle w:val="5"/>
        <w:keepNext w:val="0"/>
        <w:keepLines w:val="0"/>
        <w:pageBreakBefore w:val="0"/>
        <w:widowControl/>
        <w:kinsoku w:val="0"/>
        <w:wordWrap/>
        <w:overflowPunct/>
        <w:topLinePunct w:val="0"/>
        <w:autoSpaceDE w:val="0"/>
        <w:autoSpaceDN w:val="0"/>
        <w:bidi w:val="0"/>
        <w:adjustRightInd w:val="0"/>
        <w:snapToGrid w:val="0"/>
        <w:spacing w:line="360" w:lineRule="auto"/>
        <w:ind w:left="0" w:right="0"/>
        <w:jc w:val="both"/>
        <w:textAlignment w:val="baseline"/>
        <w:rPr>
          <w:rFonts w:hint="eastAsia" w:ascii="宋体" w:hAnsi="宋体" w:eastAsia="宋体" w:cs="宋体"/>
          <w:spacing w:val="0"/>
          <w:sz w:val="21"/>
          <w:szCs w:val="21"/>
        </w:rPr>
      </w:pPr>
      <w:r>
        <w:rPr>
          <w:rFonts w:hint="eastAsia" w:ascii="宋体" w:hAnsi="宋体" w:eastAsia="宋体" w:cs="宋体"/>
          <w:spacing w:val="0"/>
          <w:sz w:val="21"/>
          <w:szCs w:val="21"/>
        </w:rPr>
        <w:t>(</w:t>
      </w:r>
      <w:r>
        <w:rPr>
          <w:rFonts w:hint="eastAsia" w:ascii="宋体" w:hAnsi="宋体" w:eastAsia="宋体" w:cs="宋体"/>
          <w:spacing w:val="0"/>
          <w:sz w:val="21"/>
          <w:szCs w:val="21"/>
          <w:lang w:val="en-US" w:eastAsia="zh-CN"/>
        </w:rPr>
        <w:t>8</w:t>
      </w:r>
      <w:r>
        <w:rPr>
          <w:rFonts w:hint="eastAsia" w:ascii="宋体" w:hAnsi="宋体" w:eastAsia="宋体" w:cs="宋体"/>
          <w:spacing w:val="0"/>
          <w:sz w:val="21"/>
          <w:szCs w:val="21"/>
        </w:rPr>
        <w:t>)开标会议结束；</w:t>
      </w:r>
    </w:p>
    <w:p w14:paraId="20912AE6">
      <w:pPr>
        <w:pStyle w:val="5"/>
        <w:keepNext w:val="0"/>
        <w:keepLines w:val="0"/>
        <w:pageBreakBefore w:val="0"/>
        <w:widowControl/>
        <w:kinsoku w:val="0"/>
        <w:wordWrap/>
        <w:overflowPunct/>
        <w:topLinePunct w:val="0"/>
        <w:autoSpaceDE w:val="0"/>
        <w:autoSpaceDN w:val="0"/>
        <w:bidi w:val="0"/>
        <w:adjustRightInd w:val="0"/>
        <w:snapToGrid w:val="0"/>
        <w:spacing w:line="360" w:lineRule="auto"/>
        <w:ind w:left="0" w:right="0"/>
        <w:jc w:val="both"/>
        <w:textAlignment w:val="baseline"/>
        <w:rPr>
          <w:rFonts w:hint="eastAsia" w:ascii="宋体" w:hAnsi="宋体" w:eastAsia="宋体" w:cs="宋体"/>
          <w:spacing w:val="0"/>
          <w:sz w:val="21"/>
          <w:szCs w:val="21"/>
        </w:rPr>
      </w:pPr>
      <w:r>
        <w:rPr>
          <w:rFonts w:hint="eastAsia" w:ascii="宋体" w:hAnsi="宋体" w:eastAsia="宋体" w:cs="宋体"/>
          <w:spacing w:val="0"/>
          <w:sz w:val="21"/>
          <w:szCs w:val="21"/>
        </w:rPr>
        <w:t>18.3.2 谈判：</w:t>
      </w:r>
    </w:p>
    <w:p w14:paraId="4B74E34E">
      <w:pPr>
        <w:pStyle w:val="5"/>
        <w:keepNext w:val="0"/>
        <w:keepLines w:val="0"/>
        <w:pageBreakBefore w:val="0"/>
        <w:widowControl/>
        <w:kinsoku w:val="0"/>
        <w:wordWrap/>
        <w:overflowPunct/>
        <w:topLinePunct w:val="0"/>
        <w:autoSpaceDE w:val="0"/>
        <w:autoSpaceDN w:val="0"/>
        <w:bidi w:val="0"/>
        <w:adjustRightInd w:val="0"/>
        <w:snapToGrid w:val="0"/>
        <w:spacing w:line="360" w:lineRule="auto"/>
        <w:ind w:right="0"/>
        <w:jc w:val="both"/>
        <w:textAlignment w:val="baseline"/>
        <w:rPr>
          <w:rFonts w:hint="eastAsia" w:ascii="宋体" w:hAnsi="宋体" w:eastAsia="宋体" w:cs="宋体"/>
          <w:spacing w:val="0"/>
          <w:sz w:val="21"/>
          <w:szCs w:val="21"/>
        </w:rPr>
      </w:pPr>
      <w:r>
        <w:rPr>
          <w:rFonts w:hint="eastAsia" w:ascii="宋体" w:hAnsi="宋体" w:eastAsia="宋体" w:cs="宋体"/>
          <w:spacing w:val="0"/>
          <w:sz w:val="21"/>
          <w:szCs w:val="21"/>
        </w:rPr>
        <w:t>①出席评审的有关人员为谈判小组成员。竞标单位在谈判期间提交的密封的所有响应文件须经谈判小组成员和监督人员同时验证后方能拆封，任何个人不得私自拆封。</w:t>
      </w:r>
    </w:p>
    <w:p w14:paraId="0D273868">
      <w:pPr>
        <w:pStyle w:val="5"/>
        <w:keepNext w:val="0"/>
        <w:keepLines w:val="0"/>
        <w:pageBreakBefore w:val="0"/>
        <w:widowControl/>
        <w:kinsoku w:val="0"/>
        <w:wordWrap/>
        <w:overflowPunct/>
        <w:topLinePunct w:val="0"/>
        <w:autoSpaceDE w:val="0"/>
        <w:autoSpaceDN w:val="0"/>
        <w:bidi w:val="0"/>
        <w:adjustRightInd w:val="0"/>
        <w:snapToGrid w:val="0"/>
        <w:spacing w:line="360" w:lineRule="auto"/>
        <w:ind w:left="0" w:right="0"/>
        <w:jc w:val="both"/>
        <w:textAlignment w:val="baseline"/>
        <w:rPr>
          <w:rFonts w:hint="eastAsia" w:ascii="宋体" w:hAnsi="宋体" w:eastAsia="宋体" w:cs="宋体"/>
          <w:spacing w:val="0"/>
          <w:sz w:val="21"/>
          <w:szCs w:val="21"/>
        </w:rPr>
      </w:pPr>
      <w:r>
        <w:rPr>
          <w:rFonts w:hint="eastAsia" w:ascii="宋体" w:hAnsi="宋体" w:eastAsia="宋体" w:cs="宋体"/>
          <w:spacing w:val="0"/>
          <w:sz w:val="21"/>
          <w:szCs w:val="21"/>
        </w:rPr>
        <w:t>②谈判时，竞标单位的法人代表或委托代理人必须参加谈判。</w:t>
      </w:r>
    </w:p>
    <w:p w14:paraId="4F646FFC">
      <w:pPr>
        <w:pStyle w:val="5"/>
        <w:keepNext w:val="0"/>
        <w:keepLines w:val="0"/>
        <w:pageBreakBefore w:val="0"/>
        <w:widowControl/>
        <w:kinsoku w:val="0"/>
        <w:wordWrap/>
        <w:overflowPunct/>
        <w:topLinePunct w:val="0"/>
        <w:autoSpaceDE w:val="0"/>
        <w:autoSpaceDN w:val="0"/>
        <w:bidi w:val="0"/>
        <w:adjustRightInd w:val="0"/>
        <w:snapToGrid w:val="0"/>
        <w:spacing w:line="360" w:lineRule="auto"/>
        <w:ind w:right="0"/>
        <w:jc w:val="both"/>
        <w:textAlignment w:val="baseline"/>
        <w:rPr>
          <w:rFonts w:hint="eastAsia" w:ascii="宋体" w:hAnsi="宋体" w:eastAsia="宋体" w:cs="宋体"/>
          <w:spacing w:val="0"/>
          <w:sz w:val="21"/>
          <w:szCs w:val="21"/>
        </w:rPr>
      </w:pPr>
      <w:r>
        <w:rPr>
          <w:rFonts w:hint="eastAsia" w:ascii="宋体" w:hAnsi="宋体" w:eastAsia="宋体" w:cs="宋体"/>
          <w:spacing w:val="0"/>
          <w:sz w:val="21"/>
          <w:szCs w:val="21"/>
        </w:rPr>
        <w:t>③谈判小组通过对各竞标单位的响应文件进行初步审查后，谈判双方以竞争性谈判条件为依据，由竞标单位对提交的响应文件及服务承诺等做出陈述。谈判小组将根据竞标单位的响应文件、陈述尚未明晰或需要进一步了解的细节列出与各竞标单位谈判的提纲并向竞标单位询问，竞标单位应依次对谈判小组提出的问题做出答复，必要时要求竞标单位对其竞标内容、补充方案或修改意见做出书面澄清。同时代理机构工作人员对谈判内容做好记录并将此记录交由谈判小组及竞标单位核实，核实无误后由竞标单位代表签字作为书面应答文件（将作为合同的组成部分）。</w:t>
      </w:r>
    </w:p>
    <w:p w14:paraId="78CC3F2D">
      <w:pPr>
        <w:pStyle w:val="5"/>
        <w:keepNext w:val="0"/>
        <w:keepLines w:val="0"/>
        <w:pageBreakBefore w:val="0"/>
        <w:widowControl/>
        <w:kinsoku w:val="0"/>
        <w:wordWrap/>
        <w:overflowPunct/>
        <w:topLinePunct w:val="0"/>
        <w:autoSpaceDE w:val="0"/>
        <w:autoSpaceDN w:val="0"/>
        <w:bidi w:val="0"/>
        <w:adjustRightInd w:val="0"/>
        <w:snapToGrid w:val="0"/>
        <w:spacing w:line="360" w:lineRule="auto"/>
        <w:ind w:right="0"/>
        <w:jc w:val="both"/>
        <w:textAlignment w:val="baseline"/>
        <w:rPr>
          <w:rFonts w:hint="eastAsia" w:ascii="宋体" w:hAnsi="宋体" w:eastAsia="宋体" w:cs="宋体"/>
          <w:spacing w:val="0"/>
          <w:sz w:val="21"/>
          <w:szCs w:val="21"/>
        </w:rPr>
      </w:pPr>
      <w:r>
        <w:rPr>
          <w:rFonts w:hint="eastAsia" w:ascii="宋体" w:hAnsi="宋体" w:eastAsia="宋体" w:cs="宋体"/>
          <w:spacing w:val="0"/>
          <w:sz w:val="21"/>
          <w:szCs w:val="21"/>
        </w:rPr>
        <w:t>④</w:t>
      </w:r>
      <w:r>
        <w:rPr>
          <w:rFonts w:hint="eastAsia" w:ascii="宋体" w:hAnsi="宋体" w:eastAsia="宋体" w:cs="宋体"/>
          <w:color w:val="0000FF"/>
          <w:spacing w:val="0"/>
          <w:sz w:val="21"/>
          <w:szCs w:val="21"/>
        </w:rPr>
        <w:t>二次报价</w:t>
      </w:r>
      <w:r>
        <w:rPr>
          <w:rFonts w:hint="eastAsia" w:ascii="宋体" w:hAnsi="宋体" w:eastAsia="宋体" w:cs="宋体"/>
          <w:spacing w:val="0"/>
          <w:sz w:val="21"/>
          <w:szCs w:val="21"/>
        </w:rPr>
        <w:t>：谈判小组应在商务、技术和服务条件谈判后，邀请能满足采购文件所规定实质性要求的质量和服务的所有</w:t>
      </w:r>
      <w:r>
        <w:rPr>
          <w:rFonts w:hint="eastAsia" w:ascii="宋体" w:hAnsi="宋体" w:eastAsia="宋体" w:cs="宋体"/>
          <w:spacing w:val="0"/>
          <w:sz w:val="21"/>
          <w:szCs w:val="21"/>
          <w:lang w:eastAsia="zh-CN"/>
        </w:rPr>
        <w:t>供应商</w:t>
      </w:r>
      <w:r>
        <w:rPr>
          <w:rFonts w:hint="eastAsia" w:ascii="宋体" w:hAnsi="宋体" w:eastAsia="宋体" w:cs="宋体"/>
          <w:spacing w:val="0"/>
          <w:sz w:val="21"/>
          <w:szCs w:val="21"/>
        </w:rPr>
        <w:t>进行二次报价。</w:t>
      </w:r>
    </w:p>
    <w:p w14:paraId="6EB661F3">
      <w:pPr>
        <w:pStyle w:val="5"/>
        <w:keepNext w:val="0"/>
        <w:keepLines w:val="0"/>
        <w:pageBreakBefore w:val="0"/>
        <w:widowControl/>
        <w:kinsoku w:val="0"/>
        <w:wordWrap/>
        <w:overflowPunct/>
        <w:topLinePunct w:val="0"/>
        <w:autoSpaceDE w:val="0"/>
        <w:autoSpaceDN w:val="0"/>
        <w:bidi w:val="0"/>
        <w:adjustRightInd w:val="0"/>
        <w:snapToGrid w:val="0"/>
        <w:spacing w:line="360" w:lineRule="auto"/>
        <w:ind w:left="0" w:right="0"/>
        <w:jc w:val="both"/>
        <w:textAlignment w:val="baseline"/>
        <w:rPr>
          <w:rFonts w:hint="eastAsia" w:ascii="宋体" w:hAnsi="宋体" w:eastAsia="宋体" w:cs="宋体"/>
          <w:spacing w:val="0"/>
          <w:sz w:val="21"/>
          <w:szCs w:val="21"/>
        </w:rPr>
      </w:pPr>
      <w:r>
        <w:rPr>
          <w:rFonts w:hint="eastAsia" w:ascii="宋体" w:hAnsi="宋体" w:eastAsia="宋体" w:cs="宋体"/>
          <w:spacing w:val="0"/>
          <w:sz w:val="21"/>
          <w:szCs w:val="21"/>
        </w:rPr>
        <w:t>18.4 谈判原则</w:t>
      </w:r>
    </w:p>
    <w:p w14:paraId="6FF19FBC">
      <w:pPr>
        <w:pStyle w:val="5"/>
        <w:keepNext w:val="0"/>
        <w:keepLines w:val="0"/>
        <w:pageBreakBefore w:val="0"/>
        <w:widowControl/>
        <w:kinsoku w:val="0"/>
        <w:wordWrap/>
        <w:overflowPunct/>
        <w:topLinePunct w:val="0"/>
        <w:autoSpaceDE w:val="0"/>
        <w:autoSpaceDN w:val="0"/>
        <w:bidi w:val="0"/>
        <w:adjustRightInd w:val="0"/>
        <w:snapToGrid w:val="0"/>
        <w:spacing w:line="360" w:lineRule="auto"/>
        <w:ind w:left="0" w:right="0"/>
        <w:jc w:val="both"/>
        <w:textAlignment w:val="baseline"/>
        <w:rPr>
          <w:rFonts w:hint="eastAsia" w:ascii="宋体" w:hAnsi="宋体" w:eastAsia="宋体" w:cs="宋体"/>
          <w:spacing w:val="0"/>
          <w:sz w:val="21"/>
          <w:szCs w:val="21"/>
        </w:rPr>
      </w:pPr>
      <w:r>
        <w:rPr>
          <w:rFonts w:hint="eastAsia" w:ascii="宋体" w:hAnsi="宋体" w:eastAsia="宋体" w:cs="宋体"/>
          <w:spacing w:val="0"/>
          <w:sz w:val="21"/>
          <w:szCs w:val="21"/>
        </w:rPr>
        <w:t>18.4.1、必须公平、公正、客观，不带任何倾向性和启发性；</w:t>
      </w:r>
    </w:p>
    <w:p w14:paraId="68DFD95D">
      <w:pPr>
        <w:pStyle w:val="5"/>
        <w:keepNext w:val="0"/>
        <w:keepLines w:val="0"/>
        <w:pageBreakBefore w:val="0"/>
        <w:widowControl/>
        <w:kinsoku w:val="0"/>
        <w:wordWrap/>
        <w:overflowPunct/>
        <w:topLinePunct w:val="0"/>
        <w:autoSpaceDE w:val="0"/>
        <w:autoSpaceDN w:val="0"/>
        <w:bidi w:val="0"/>
        <w:adjustRightInd w:val="0"/>
        <w:snapToGrid w:val="0"/>
        <w:spacing w:line="360" w:lineRule="auto"/>
        <w:ind w:left="0" w:right="0"/>
        <w:jc w:val="both"/>
        <w:textAlignment w:val="baseline"/>
        <w:rPr>
          <w:rFonts w:hint="eastAsia" w:ascii="宋体" w:hAnsi="宋体" w:eastAsia="宋体" w:cs="宋体"/>
          <w:spacing w:val="0"/>
          <w:sz w:val="21"/>
          <w:szCs w:val="21"/>
        </w:rPr>
      </w:pPr>
      <w:r>
        <w:rPr>
          <w:rFonts w:hint="eastAsia" w:ascii="宋体" w:hAnsi="宋体" w:eastAsia="宋体" w:cs="宋体"/>
          <w:spacing w:val="0"/>
          <w:sz w:val="21"/>
          <w:szCs w:val="21"/>
        </w:rPr>
        <w:t>18.4.2、谈判人员不得向外界透露任何与谈判有关的内容；</w:t>
      </w:r>
    </w:p>
    <w:p w14:paraId="5C0F4367">
      <w:pPr>
        <w:pStyle w:val="5"/>
        <w:keepNext w:val="0"/>
        <w:keepLines w:val="0"/>
        <w:pageBreakBefore w:val="0"/>
        <w:widowControl/>
        <w:kinsoku w:val="0"/>
        <w:wordWrap/>
        <w:overflowPunct/>
        <w:topLinePunct w:val="0"/>
        <w:autoSpaceDE w:val="0"/>
        <w:autoSpaceDN w:val="0"/>
        <w:bidi w:val="0"/>
        <w:adjustRightInd w:val="0"/>
        <w:snapToGrid w:val="0"/>
        <w:spacing w:line="360" w:lineRule="auto"/>
        <w:ind w:left="0" w:right="0"/>
        <w:jc w:val="both"/>
        <w:textAlignment w:val="baseline"/>
        <w:rPr>
          <w:rFonts w:hint="eastAsia" w:ascii="宋体" w:hAnsi="宋体" w:eastAsia="宋体" w:cs="宋体"/>
          <w:spacing w:val="0"/>
          <w:sz w:val="21"/>
          <w:szCs w:val="21"/>
        </w:rPr>
      </w:pPr>
      <w:r>
        <w:rPr>
          <w:rFonts w:hint="eastAsia" w:ascii="宋体" w:hAnsi="宋体" w:eastAsia="宋体" w:cs="宋体"/>
          <w:spacing w:val="0"/>
          <w:sz w:val="21"/>
          <w:szCs w:val="21"/>
        </w:rPr>
        <w:t>18.4.3、任何单位和个人不得干扰、影响谈判的正常进行；</w:t>
      </w:r>
    </w:p>
    <w:p w14:paraId="16394CE5">
      <w:pPr>
        <w:pStyle w:val="5"/>
        <w:keepNext w:val="0"/>
        <w:keepLines w:val="0"/>
        <w:pageBreakBefore w:val="0"/>
        <w:widowControl/>
        <w:kinsoku w:val="0"/>
        <w:wordWrap/>
        <w:overflowPunct/>
        <w:topLinePunct w:val="0"/>
        <w:autoSpaceDE w:val="0"/>
        <w:autoSpaceDN w:val="0"/>
        <w:bidi w:val="0"/>
        <w:adjustRightInd w:val="0"/>
        <w:snapToGrid w:val="0"/>
        <w:spacing w:line="360" w:lineRule="auto"/>
        <w:ind w:left="0" w:right="0"/>
        <w:jc w:val="both"/>
        <w:textAlignment w:val="baseline"/>
        <w:rPr>
          <w:rFonts w:hint="eastAsia" w:ascii="宋体" w:hAnsi="宋体" w:eastAsia="宋体" w:cs="宋体"/>
          <w:spacing w:val="0"/>
          <w:sz w:val="21"/>
          <w:szCs w:val="21"/>
        </w:rPr>
      </w:pPr>
      <w:r>
        <w:rPr>
          <w:rFonts w:hint="eastAsia" w:ascii="宋体" w:hAnsi="宋体" w:eastAsia="宋体" w:cs="宋体"/>
          <w:spacing w:val="0"/>
          <w:sz w:val="21"/>
          <w:szCs w:val="21"/>
        </w:rPr>
        <w:t>18.4.4、谈判人员不得私下与竞标单位接触。</w:t>
      </w:r>
    </w:p>
    <w:p w14:paraId="450B8E00">
      <w:pPr>
        <w:pStyle w:val="5"/>
        <w:keepNext w:val="0"/>
        <w:keepLines w:val="0"/>
        <w:pageBreakBefore w:val="0"/>
        <w:widowControl/>
        <w:kinsoku w:val="0"/>
        <w:wordWrap/>
        <w:overflowPunct/>
        <w:topLinePunct w:val="0"/>
        <w:autoSpaceDE w:val="0"/>
        <w:autoSpaceDN w:val="0"/>
        <w:bidi w:val="0"/>
        <w:adjustRightInd w:val="0"/>
        <w:snapToGrid w:val="0"/>
        <w:spacing w:line="360" w:lineRule="auto"/>
        <w:ind w:left="0" w:right="0"/>
        <w:jc w:val="both"/>
        <w:textAlignment w:val="baseline"/>
        <w:rPr>
          <w:rFonts w:hint="eastAsia" w:ascii="宋体" w:hAnsi="宋体" w:eastAsia="宋体" w:cs="宋体"/>
          <w:spacing w:val="0"/>
          <w:sz w:val="21"/>
          <w:szCs w:val="21"/>
        </w:rPr>
      </w:pPr>
      <w:r>
        <w:rPr>
          <w:rFonts w:hint="eastAsia" w:ascii="宋体" w:hAnsi="宋体" w:eastAsia="宋体" w:cs="宋体"/>
          <w:spacing w:val="0"/>
          <w:sz w:val="21"/>
          <w:szCs w:val="21"/>
        </w:rPr>
        <w:t>18.5   响应文件有下列情况之一者将视为竞标无效：</w:t>
      </w:r>
    </w:p>
    <w:p w14:paraId="714FA782">
      <w:pPr>
        <w:pStyle w:val="5"/>
        <w:keepNext w:val="0"/>
        <w:keepLines w:val="0"/>
        <w:pageBreakBefore w:val="0"/>
        <w:widowControl/>
        <w:kinsoku w:val="0"/>
        <w:wordWrap/>
        <w:overflowPunct/>
        <w:topLinePunct w:val="0"/>
        <w:autoSpaceDE w:val="0"/>
        <w:autoSpaceDN w:val="0"/>
        <w:bidi w:val="0"/>
        <w:adjustRightInd w:val="0"/>
        <w:snapToGrid w:val="0"/>
        <w:spacing w:line="360" w:lineRule="auto"/>
        <w:ind w:left="0" w:right="0"/>
        <w:jc w:val="both"/>
        <w:textAlignment w:val="baseline"/>
        <w:rPr>
          <w:rFonts w:hint="eastAsia" w:ascii="宋体" w:hAnsi="宋体" w:eastAsia="宋体" w:cs="宋体"/>
          <w:spacing w:val="0"/>
          <w:sz w:val="21"/>
          <w:szCs w:val="21"/>
        </w:rPr>
      </w:pPr>
      <w:r>
        <w:rPr>
          <w:rFonts w:hint="eastAsia" w:ascii="宋体" w:hAnsi="宋体" w:eastAsia="宋体" w:cs="宋体"/>
          <w:spacing w:val="0"/>
          <w:sz w:val="21"/>
          <w:szCs w:val="21"/>
        </w:rPr>
        <w:t>18.5.1 响应文件未按规定封装、密封；</w:t>
      </w:r>
    </w:p>
    <w:p w14:paraId="72215497">
      <w:pPr>
        <w:pStyle w:val="5"/>
        <w:keepNext w:val="0"/>
        <w:keepLines w:val="0"/>
        <w:pageBreakBefore w:val="0"/>
        <w:widowControl/>
        <w:kinsoku w:val="0"/>
        <w:wordWrap/>
        <w:overflowPunct/>
        <w:topLinePunct w:val="0"/>
        <w:autoSpaceDE w:val="0"/>
        <w:autoSpaceDN w:val="0"/>
        <w:bidi w:val="0"/>
        <w:adjustRightInd w:val="0"/>
        <w:snapToGrid w:val="0"/>
        <w:spacing w:line="360" w:lineRule="auto"/>
        <w:ind w:left="0" w:right="0"/>
        <w:jc w:val="both"/>
        <w:textAlignment w:val="baseline"/>
        <w:rPr>
          <w:rFonts w:hint="eastAsia" w:ascii="宋体" w:hAnsi="宋体" w:eastAsia="宋体" w:cs="宋体"/>
          <w:spacing w:val="0"/>
          <w:sz w:val="21"/>
          <w:szCs w:val="21"/>
        </w:rPr>
      </w:pPr>
      <w:r>
        <w:rPr>
          <w:rFonts w:hint="eastAsia" w:ascii="宋体" w:hAnsi="宋体" w:eastAsia="宋体" w:cs="宋体"/>
          <w:spacing w:val="0"/>
          <w:sz w:val="21"/>
          <w:szCs w:val="21"/>
        </w:rPr>
        <w:t>18.5.2 竞标单位法定代表人或其委托代理人未签字；</w:t>
      </w:r>
    </w:p>
    <w:p w14:paraId="4F323A99">
      <w:pPr>
        <w:pStyle w:val="5"/>
        <w:keepNext w:val="0"/>
        <w:keepLines w:val="0"/>
        <w:pageBreakBefore w:val="0"/>
        <w:widowControl/>
        <w:kinsoku w:val="0"/>
        <w:wordWrap/>
        <w:overflowPunct/>
        <w:topLinePunct w:val="0"/>
        <w:autoSpaceDE w:val="0"/>
        <w:autoSpaceDN w:val="0"/>
        <w:bidi w:val="0"/>
        <w:adjustRightInd w:val="0"/>
        <w:snapToGrid w:val="0"/>
        <w:spacing w:line="360" w:lineRule="auto"/>
        <w:ind w:left="0" w:right="0"/>
        <w:jc w:val="both"/>
        <w:textAlignment w:val="baseline"/>
        <w:rPr>
          <w:rFonts w:hint="eastAsia" w:ascii="宋体" w:hAnsi="宋体" w:eastAsia="宋体" w:cs="宋体"/>
          <w:spacing w:val="0"/>
          <w:sz w:val="21"/>
          <w:szCs w:val="21"/>
        </w:rPr>
      </w:pPr>
      <w:r>
        <w:rPr>
          <w:rFonts w:hint="eastAsia" w:ascii="宋体" w:hAnsi="宋体" w:eastAsia="宋体" w:cs="宋体"/>
          <w:spacing w:val="0"/>
          <w:sz w:val="21"/>
          <w:szCs w:val="21"/>
        </w:rPr>
        <w:t>18.5.3 竞标单位未加盖单位公章；</w:t>
      </w:r>
    </w:p>
    <w:p w14:paraId="7E25141C">
      <w:pPr>
        <w:pStyle w:val="5"/>
        <w:keepNext w:val="0"/>
        <w:keepLines w:val="0"/>
        <w:pageBreakBefore w:val="0"/>
        <w:widowControl/>
        <w:kinsoku w:val="0"/>
        <w:wordWrap/>
        <w:overflowPunct/>
        <w:topLinePunct w:val="0"/>
        <w:autoSpaceDE w:val="0"/>
        <w:autoSpaceDN w:val="0"/>
        <w:bidi w:val="0"/>
        <w:adjustRightInd w:val="0"/>
        <w:snapToGrid w:val="0"/>
        <w:spacing w:line="360" w:lineRule="auto"/>
        <w:ind w:left="0" w:right="0"/>
        <w:jc w:val="both"/>
        <w:textAlignment w:val="baseline"/>
        <w:rPr>
          <w:rFonts w:hint="eastAsia" w:ascii="宋体" w:hAnsi="宋体" w:eastAsia="宋体" w:cs="宋体"/>
          <w:spacing w:val="0"/>
          <w:sz w:val="21"/>
          <w:szCs w:val="21"/>
        </w:rPr>
      </w:pPr>
      <w:r>
        <w:rPr>
          <w:rFonts w:hint="eastAsia" w:ascii="宋体" w:hAnsi="宋体" w:eastAsia="宋体" w:cs="宋体"/>
          <w:spacing w:val="0"/>
          <w:sz w:val="21"/>
          <w:szCs w:val="21"/>
        </w:rPr>
        <w:t>18.5.4 未按规定的格式填写或者字迹模糊、辨认不清；</w:t>
      </w:r>
    </w:p>
    <w:p w14:paraId="37F07F51">
      <w:pPr>
        <w:pStyle w:val="5"/>
        <w:keepNext w:val="0"/>
        <w:keepLines w:val="0"/>
        <w:pageBreakBefore w:val="0"/>
        <w:widowControl/>
        <w:kinsoku w:val="0"/>
        <w:wordWrap/>
        <w:overflowPunct/>
        <w:topLinePunct w:val="0"/>
        <w:autoSpaceDE w:val="0"/>
        <w:autoSpaceDN w:val="0"/>
        <w:bidi w:val="0"/>
        <w:adjustRightInd w:val="0"/>
        <w:snapToGrid w:val="0"/>
        <w:spacing w:line="360" w:lineRule="auto"/>
        <w:ind w:left="0" w:right="0"/>
        <w:jc w:val="both"/>
        <w:textAlignment w:val="baseline"/>
        <w:rPr>
          <w:rFonts w:hint="eastAsia" w:ascii="宋体" w:hAnsi="宋体" w:eastAsia="宋体" w:cs="宋体"/>
          <w:spacing w:val="0"/>
          <w:sz w:val="21"/>
          <w:szCs w:val="21"/>
        </w:rPr>
      </w:pPr>
      <w:r>
        <w:rPr>
          <w:rFonts w:hint="eastAsia" w:ascii="宋体" w:hAnsi="宋体" w:eastAsia="宋体" w:cs="宋体"/>
          <w:spacing w:val="0"/>
          <w:sz w:val="21"/>
          <w:szCs w:val="21"/>
        </w:rPr>
        <w:t xml:space="preserve">18.5.5 </w:t>
      </w:r>
      <w:r>
        <w:rPr>
          <w:rFonts w:hint="eastAsia" w:ascii="宋体" w:hAnsi="宋体" w:eastAsia="宋体" w:cs="宋体"/>
          <w:spacing w:val="0"/>
          <w:sz w:val="21"/>
          <w:szCs w:val="21"/>
          <w:lang w:eastAsia="zh-CN"/>
        </w:rPr>
        <w:t>供应商</w:t>
      </w:r>
      <w:r>
        <w:rPr>
          <w:rFonts w:hint="eastAsia" w:ascii="宋体" w:hAnsi="宋体" w:eastAsia="宋体" w:cs="宋体"/>
          <w:spacing w:val="0"/>
          <w:sz w:val="21"/>
          <w:szCs w:val="21"/>
        </w:rPr>
        <w:t>未按竞争性谈判文件的规定递交竞标保证金的；</w:t>
      </w:r>
    </w:p>
    <w:p w14:paraId="6D72F5B7">
      <w:pPr>
        <w:pStyle w:val="5"/>
        <w:keepNext w:val="0"/>
        <w:keepLines w:val="0"/>
        <w:pageBreakBefore w:val="0"/>
        <w:widowControl/>
        <w:kinsoku w:val="0"/>
        <w:wordWrap/>
        <w:overflowPunct/>
        <w:topLinePunct w:val="0"/>
        <w:autoSpaceDE w:val="0"/>
        <w:autoSpaceDN w:val="0"/>
        <w:bidi w:val="0"/>
        <w:adjustRightInd w:val="0"/>
        <w:snapToGrid w:val="0"/>
        <w:spacing w:line="360" w:lineRule="auto"/>
        <w:ind w:left="0" w:right="0"/>
        <w:jc w:val="both"/>
        <w:textAlignment w:val="baseline"/>
        <w:rPr>
          <w:rFonts w:hint="eastAsia" w:ascii="宋体" w:hAnsi="宋体" w:eastAsia="宋体" w:cs="宋体"/>
          <w:spacing w:val="0"/>
          <w:sz w:val="21"/>
          <w:szCs w:val="21"/>
        </w:rPr>
      </w:pPr>
      <w:r>
        <w:rPr>
          <w:rFonts w:hint="eastAsia" w:ascii="宋体" w:hAnsi="宋体" w:eastAsia="宋体" w:cs="宋体"/>
          <w:spacing w:val="0"/>
          <w:sz w:val="21"/>
          <w:szCs w:val="21"/>
        </w:rPr>
        <w:t xml:space="preserve">18.5.6 </w:t>
      </w:r>
      <w:r>
        <w:rPr>
          <w:rFonts w:hint="eastAsia" w:ascii="宋体" w:hAnsi="宋体" w:eastAsia="宋体" w:cs="宋体"/>
          <w:spacing w:val="0"/>
          <w:sz w:val="21"/>
          <w:szCs w:val="21"/>
          <w:lang w:eastAsia="zh-CN"/>
        </w:rPr>
        <w:t>供应商</w:t>
      </w:r>
      <w:r>
        <w:rPr>
          <w:rFonts w:hint="eastAsia" w:ascii="宋体" w:hAnsi="宋体" w:eastAsia="宋体" w:cs="宋体"/>
          <w:spacing w:val="0"/>
          <w:sz w:val="21"/>
          <w:szCs w:val="21"/>
        </w:rPr>
        <w:t>法定代表人或授权代表未按时参加开标会议的；</w:t>
      </w:r>
    </w:p>
    <w:p w14:paraId="41BEDC0C">
      <w:pPr>
        <w:pStyle w:val="5"/>
        <w:keepNext w:val="0"/>
        <w:keepLines w:val="0"/>
        <w:pageBreakBefore w:val="0"/>
        <w:widowControl/>
        <w:kinsoku w:val="0"/>
        <w:wordWrap/>
        <w:overflowPunct/>
        <w:topLinePunct w:val="0"/>
        <w:autoSpaceDE w:val="0"/>
        <w:autoSpaceDN w:val="0"/>
        <w:bidi w:val="0"/>
        <w:adjustRightInd w:val="0"/>
        <w:snapToGrid w:val="0"/>
        <w:spacing w:line="360" w:lineRule="auto"/>
        <w:ind w:left="0" w:right="0"/>
        <w:jc w:val="both"/>
        <w:textAlignment w:val="baseline"/>
        <w:rPr>
          <w:rFonts w:hint="eastAsia" w:ascii="宋体" w:hAnsi="宋体" w:eastAsia="宋体" w:cs="宋体"/>
          <w:spacing w:val="0"/>
          <w:sz w:val="21"/>
          <w:szCs w:val="21"/>
        </w:rPr>
      </w:pPr>
      <w:r>
        <w:rPr>
          <w:rFonts w:hint="eastAsia" w:ascii="宋体" w:hAnsi="宋体" w:eastAsia="宋体" w:cs="宋体"/>
          <w:spacing w:val="0"/>
          <w:sz w:val="21"/>
          <w:szCs w:val="21"/>
        </w:rPr>
        <w:t>18.5.7 竞标截止时间以后送达的响应文件；</w:t>
      </w:r>
    </w:p>
    <w:p w14:paraId="6A5F58A9">
      <w:pPr>
        <w:pStyle w:val="5"/>
        <w:keepNext w:val="0"/>
        <w:keepLines w:val="0"/>
        <w:pageBreakBefore w:val="0"/>
        <w:widowControl/>
        <w:kinsoku w:val="0"/>
        <w:wordWrap/>
        <w:overflowPunct/>
        <w:topLinePunct w:val="0"/>
        <w:autoSpaceDE w:val="0"/>
        <w:autoSpaceDN w:val="0"/>
        <w:bidi w:val="0"/>
        <w:adjustRightInd w:val="0"/>
        <w:snapToGrid w:val="0"/>
        <w:spacing w:line="360" w:lineRule="auto"/>
        <w:ind w:left="0" w:right="0"/>
        <w:jc w:val="both"/>
        <w:textAlignment w:val="baseline"/>
        <w:rPr>
          <w:rFonts w:hint="eastAsia" w:ascii="宋体" w:hAnsi="宋体" w:eastAsia="宋体" w:cs="宋体"/>
          <w:spacing w:val="0"/>
          <w:sz w:val="21"/>
          <w:szCs w:val="21"/>
        </w:rPr>
      </w:pPr>
      <w:r>
        <w:rPr>
          <w:rFonts w:hint="eastAsia" w:ascii="宋体" w:hAnsi="宋体" w:eastAsia="宋体" w:cs="宋体"/>
          <w:spacing w:val="0"/>
          <w:sz w:val="21"/>
          <w:szCs w:val="21"/>
        </w:rPr>
        <w:t>18.5.8 响应文件内容不真实；</w:t>
      </w:r>
    </w:p>
    <w:p w14:paraId="51EF0205">
      <w:pPr>
        <w:pStyle w:val="5"/>
        <w:keepNext w:val="0"/>
        <w:keepLines w:val="0"/>
        <w:pageBreakBefore w:val="0"/>
        <w:widowControl/>
        <w:kinsoku w:val="0"/>
        <w:wordWrap/>
        <w:overflowPunct/>
        <w:topLinePunct w:val="0"/>
        <w:autoSpaceDE w:val="0"/>
        <w:autoSpaceDN w:val="0"/>
        <w:bidi w:val="0"/>
        <w:adjustRightInd w:val="0"/>
        <w:snapToGrid w:val="0"/>
        <w:spacing w:line="360" w:lineRule="auto"/>
        <w:ind w:left="0" w:right="0"/>
        <w:jc w:val="both"/>
        <w:textAlignment w:val="baseline"/>
        <w:rPr>
          <w:rFonts w:hint="eastAsia" w:ascii="宋体" w:hAnsi="宋体" w:eastAsia="宋体" w:cs="宋体"/>
          <w:spacing w:val="0"/>
          <w:sz w:val="21"/>
          <w:szCs w:val="21"/>
        </w:rPr>
      </w:pPr>
      <w:r>
        <w:rPr>
          <w:rFonts w:hint="eastAsia" w:ascii="宋体" w:hAnsi="宋体" w:eastAsia="宋体" w:cs="宋体"/>
          <w:spacing w:val="0"/>
          <w:sz w:val="21"/>
          <w:szCs w:val="21"/>
        </w:rPr>
        <w:t>18.5.9 响应文件不满足</w:t>
      </w:r>
      <w:r>
        <w:rPr>
          <w:rFonts w:hint="eastAsia" w:ascii="宋体" w:hAnsi="宋体" w:eastAsia="宋体" w:cs="宋体"/>
          <w:spacing w:val="0"/>
          <w:sz w:val="21"/>
          <w:szCs w:val="21"/>
          <w:lang w:eastAsia="zh-CN"/>
        </w:rPr>
        <w:t>供应商</w:t>
      </w:r>
      <w:r>
        <w:rPr>
          <w:rFonts w:hint="eastAsia" w:ascii="宋体" w:hAnsi="宋体" w:eastAsia="宋体" w:cs="宋体"/>
          <w:spacing w:val="0"/>
          <w:sz w:val="21"/>
          <w:szCs w:val="21"/>
        </w:rPr>
        <w:t>最低资质等级和营业执照要求。</w:t>
      </w:r>
    </w:p>
    <w:p w14:paraId="6EFCE9B3">
      <w:pPr>
        <w:pStyle w:val="5"/>
        <w:keepNext w:val="0"/>
        <w:keepLines w:val="0"/>
        <w:pageBreakBefore w:val="0"/>
        <w:widowControl/>
        <w:kinsoku w:val="0"/>
        <w:wordWrap/>
        <w:overflowPunct/>
        <w:topLinePunct w:val="0"/>
        <w:autoSpaceDE w:val="0"/>
        <w:autoSpaceDN w:val="0"/>
        <w:bidi w:val="0"/>
        <w:adjustRightInd w:val="0"/>
        <w:snapToGrid w:val="0"/>
        <w:spacing w:line="360" w:lineRule="auto"/>
        <w:ind w:left="0" w:right="0"/>
        <w:jc w:val="both"/>
        <w:textAlignment w:val="baseline"/>
        <w:rPr>
          <w:rFonts w:hint="eastAsia" w:ascii="宋体" w:hAnsi="宋体" w:eastAsia="宋体" w:cs="宋体"/>
          <w:spacing w:val="0"/>
          <w:sz w:val="21"/>
          <w:szCs w:val="21"/>
        </w:rPr>
      </w:pPr>
      <w:r>
        <w:rPr>
          <w:rFonts w:hint="eastAsia" w:ascii="宋体" w:hAnsi="宋体" w:eastAsia="宋体" w:cs="宋体"/>
          <w:spacing w:val="0"/>
          <w:sz w:val="21"/>
          <w:szCs w:val="21"/>
        </w:rPr>
        <w:t xml:space="preserve">18.5.10 </w:t>
      </w:r>
      <w:r>
        <w:rPr>
          <w:rFonts w:hint="eastAsia" w:ascii="宋体" w:hAnsi="宋体" w:eastAsia="宋体" w:cs="宋体"/>
          <w:spacing w:val="0"/>
          <w:sz w:val="21"/>
          <w:szCs w:val="21"/>
          <w:lang w:eastAsia="zh-CN"/>
        </w:rPr>
        <w:t>供应商</w:t>
      </w:r>
      <w:r>
        <w:rPr>
          <w:rFonts w:hint="eastAsia" w:ascii="宋体" w:hAnsi="宋体" w:eastAsia="宋体" w:cs="宋体"/>
          <w:spacing w:val="0"/>
          <w:sz w:val="21"/>
          <w:szCs w:val="21"/>
        </w:rPr>
        <w:t>营业执照等资格文件不符合要求及复印件未加盖</w:t>
      </w:r>
      <w:r>
        <w:rPr>
          <w:rFonts w:hint="eastAsia" w:ascii="宋体" w:hAnsi="宋体" w:eastAsia="宋体" w:cs="宋体"/>
          <w:spacing w:val="0"/>
          <w:sz w:val="21"/>
          <w:szCs w:val="21"/>
          <w:lang w:eastAsia="zh-CN"/>
        </w:rPr>
        <w:t>供应商</w:t>
      </w:r>
      <w:r>
        <w:rPr>
          <w:rFonts w:hint="eastAsia" w:ascii="宋体" w:hAnsi="宋体" w:eastAsia="宋体" w:cs="宋体"/>
          <w:spacing w:val="0"/>
          <w:sz w:val="21"/>
          <w:szCs w:val="21"/>
        </w:rPr>
        <w:t>公章的。</w:t>
      </w:r>
    </w:p>
    <w:p w14:paraId="220AE857">
      <w:pPr>
        <w:pStyle w:val="5"/>
        <w:keepNext w:val="0"/>
        <w:keepLines w:val="0"/>
        <w:pageBreakBefore w:val="0"/>
        <w:widowControl/>
        <w:kinsoku w:val="0"/>
        <w:wordWrap/>
        <w:overflowPunct/>
        <w:topLinePunct w:val="0"/>
        <w:autoSpaceDE w:val="0"/>
        <w:autoSpaceDN w:val="0"/>
        <w:bidi w:val="0"/>
        <w:adjustRightInd w:val="0"/>
        <w:snapToGrid w:val="0"/>
        <w:spacing w:line="360" w:lineRule="auto"/>
        <w:ind w:left="0" w:right="0"/>
        <w:jc w:val="both"/>
        <w:textAlignment w:val="baseline"/>
        <w:rPr>
          <w:rFonts w:hint="eastAsia" w:ascii="宋体" w:hAnsi="宋体" w:eastAsia="宋体" w:cs="宋体"/>
          <w:spacing w:val="0"/>
          <w:sz w:val="21"/>
          <w:szCs w:val="21"/>
        </w:rPr>
      </w:pPr>
      <w:r>
        <w:rPr>
          <w:rFonts w:hint="eastAsia" w:ascii="宋体" w:hAnsi="宋体" w:eastAsia="宋体" w:cs="宋体"/>
          <w:spacing w:val="0"/>
          <w:sz w:val="21"/>
          <w:szCs w:val="21"/>
        </w:rPr>
        <w:t xml:space="preserve">18.5.12 </w:t>
      </w:r>
      <w:r>
        <w:rPr>
          <w:rFonts w:hint="eastAsia" w:cs="宋体"/>
          <w:color w:val="0000FF"/>
          <w:spacing w:val="0"/>
          <w:sz w:val="21"/>
          <w:szCs w:val="21"/>
          <w:lang w:val="en-US" w:eastAsia="zh-CN"/>
        </w:rPr>
        <w:t>低于</w:t>
      </w:r>
      <w:r>
        <w:rPr>
          <w:rFonts w:hint="eastAsia" w:ascii="宋体" w:hAnsi="宋体" w:eastAsia="宋体" w:cs="宋体"/>
          <w:color w:val="0000FF"/>
          <w:spacing w:val="0"/>
          <w:sz w:val="21"/>
          <w:szCs w:val="21"/>
        </w:rPr>
        <w:t>采购</w:t>
      </w:r>
      <w:r>
        <w:rPr>
          <w:rFonts w:hint="eastAsia" w:cs="宋体"/>
          <w:color w:val="0000FF"/>
          <w:spacing w:val="0"/>
          <w:sz w:val="21"/>
          <w:szCs w:val="21"/>
          <w:lang w:val="en-US" w:eastAsia="zh-CN"/>
        </w:rPr>
        <w:t>人设定</w:t>
      </w:r>
      <w:r>
        <w:rPr>
          <w:rFonts w:hint="eastAsia" w:ascii="宋体" w:hAnsi="宋体" w:eastAsia="宋体" w:cs="宋体"/>
          <w:color w:val="0000FF"/>
          <w:spacing w:val="0"/>
          <w:sz w:val="21"/>
          <w:szCs w:val="21"/>
        </w:rPr>
        <w:t>控制价的</w:t>
      </w:r>
      <w:r>
        <w:rPr>
          <w:rFonts w:hint="eastAsia" w:ascii="宋体" w:hAnsi="宋体" w:eastAsia="宋体" w:cs="宋体"/>
          <w:spacing w:val="0"/>
          <w:sz w:val="21"/>
          <w:szCs w:val="21"/>
        </w:rPr>
        <w:t>。</w:t>
      </w:r>
    </w:p>
    <w:p w14:paraId="1DA7A435">
      <w:pPr>
        <w:pStyle w:val="5"/>
        <w:keepNext w:val="0"/>
        <w:keepLines w:val="0"/>
        <w:pageBreakBefore w:val="0"/>
        <w:widowControl/>
        <w:kinsoku w:val="0"/>
        <w:wordWrap/>
        <w:overflowPunct/>
        <w:topLinePunct w:val="0"/>
        <w:autoSpaceDE w:val="0"/>
        <w:autoSpaceDN w:val="0"/>
        <w:bidi w:val="0"/>
        <w:adjustRightInd w:val="0"/>
        <w:snapToGrid w:val="0"/>
        <w:spacing w:line="360" w:lineRule="auto"/>
        <w:ind w:left="0" w:right="0"/>
        <w:jc w:val="both"/>
        <w:textAlignment w:val="baseline"/>
        <w:rPr>
          <w:rFonts w:hint="eastAsia" w:ascii="宋体" w:hAnsi="宋体" w:eastAsia="宋体" w:cs="宋体"/>
          <w:spacing w:val="0"/>
          <w:sz w:val="21"/>
          <w:szCs w:val="21"/>
        </w:rPr>
      </w:pPr>
      <w:r>
        <w:rPr>
          <w:rFonts w:hint="eastAsia" w:ascii="宋体" w:hAnsi="宋体" w:eastAsia="宋体" w:cs="宋体"/>
          <w:spacing w:val="0"/>
          <w:sz w:val="21"/>
          <w:szCs w:val="21"/>
        </w:rPr>
        <w:t>18.5.13 不符合法律法规规定的及竞争性谈判文件其它实质性内容的。</w:t>
      </w:r>
      <w:bookmarkStart w:id="9" w:name="bookmark20"/>
      <w:bookmarkEnd w:id="9"/>
    </w:p>
    <w:p w14:paraId="11485D0F">
      <w:pPr>
        <w:pStyle w:val="5"/>
        <w:keepNext w:val="0"/>
        <w:keepLines w:val="0"/>
        <w:pageBreakBefore w:val="0"/>
        <w:widowControl/>
        <w:kinsoku w:val="0"/>
        <w:wordWrap/>
        <w:overflowPunct/>
        <w:topLinePunct w:val="0"/>
        <w:autoSpaceDE w:val="0"/>
        <w:autoSpaceDN w:val="0"/>
        <w:bidi w:val="0"/>
        <w:adjustRightInd w:val="0"/>
        <w:snapToGrid w:val="0"/>
        <w:spacing w:line="360" w:lineRule="auto"/>
        <w:ind w:left="0" w:right="0"/>
        <w:jc w:val="both"/>
        <w:textAlignment w:val="baseline"/>
        <w:rPr>
          <w:rFonts w:hint="eastAsia" w:ascii="宋体" w:hAnsi="宋体" w:eastAsia="宋体" w:cs="宋体"/>
          <w:spacing w:val="0"/>
          <w:sz w:val="21"/>
          <w:szCs w:val="21"/>
        </w:rPr>
      </w:pPr>
      <w:r>
        <w:rPr>
          <w:rFonts w:hint="eastAsia" w:ascii="宋体" w:hAnsi="宋体" w:eastAsia="宋体" w:cs="宋体"/>
          <w:spacing w:val="0"/>
          <w:sz w:val="21"/>
          <w:szCs w:val="21"/>
        </w:rPr>
        <w:t>18.6 至竞标截止时间止，递交响应文件的竞标单位不足</w:t>
      </w:r>
      <w:r>
        <w:rPr>
          <w:rFonts w:hint="eastAsia" w:ascii="宋体" w:hAnsi="宋体" w:eastAsia="宋体" w:cs="宋体"/>
          <w:color w:val="0000FF"/>
          <w:spacing w:val="0"/>
          <w:sz w:val="21"/>
          <w:szCs w:val="21"/>
        </w:rPr>
        <w:t>三</w:t>
      </w:r>
      <w:r>
        <w:rPr>
          <w:rFonts w:hint="eastAsia" w:ascii="宋体" w:hAnsi="宋体" w:eastAsia="宋体" w:cs="宋体"/>
          <w:spacing w:val="0"/>
          <w:sz w:val="21"/>
          <w:szCs w:val="21"/>
        </w:rPr>
        <w:t>家时，本项目不予开标作废标处理；需要采取其他方式采购的，应当在采购活动开始前获得有关部门批准。</w:t>
      </w:r>
    </w:p>
    <w:p w14:paraId="71340E22">
      <w:pPr>
        <w:pStyle w:val="5"/>
        <w:keepNext w:val="0"/>
        <w:keepLines w:val="0"/>
        <w:pageBreakBefore w:val="0"/>
        <w:widowControl/>
        <w:kinsoku w:val="0"/>
        <w:wordWrap/>
        <w:overflowPunct/>
        <w:topLinePunct w:val="0"/>
        <w:autoSpaceDE w:val="0"/>
        <w:autoSpaceDN w:val="0"/>
        <w:bidi w:val="0"/>
        <w:adjustRightInd w:val="0"/>
        <w:snapToGrid w:val="0"/>
        <w:spacing w:line="360" w:lineRule="auto"/>
        <w:ind w:left="0" w:right="0"/>
        <w:jc w:val="center"/>
        <w:textAlignment w:val="baseline"/>
        <w:outlineLvl w:val="1"/>
        <w:rPr>
          <w:rFonts w:hint="eastAsia" w:ascii="宋体" w:hAnsi="宋体" w:eastAsia="宋体" w:cs="宋体"/>
          <w:spacing w:val="0"/>
          <w:sz w:val="21"/>
          <w:szCs w:val="21"/>
        </w:rPr>
      </w:pPr>
      <w:bookmarkStart w:id="10" w:name="bookmark8"/>
      <w:bookmarkEnd w:id="10"/>
      <w:r>
        <w:rPr>
          <w:rFonts w:hint="eastAsia" w:ascii="宋体" w:hAnsi="宋体" w:eastAsia="宋体" w:cs="宋体"/>
          <w:b/>
          <w:bCs/>
          <w:spacing w:val="0"/>
          <w:sz w:val="21"/>
          <w:szCs w:val="21"/>
        </w:rPr>
        <w:t>六、评</w:t>
      </w:r>
      <w:r>
        <w:rPr>
          <w:rFonts w:hint="eastAsia" w:ascii="宋体" w:hAnsi="宋体" w:eastAsia="宋体" w:cs="宋体"/>
          <w:spacing w:val="0"/>
          <w:sz w:val="21"/>
          <w:szCs w:val="21"/>
        </w:rPr>
        <w:t xml:space="preserve">  </w:t>
      </w:r>
      <w:r>
        <w:rPr>
          <w:rFonts w:hint="eastAsia" w:ascii="宋体" w:hAnsi="宋体" w:eastAsia="宋体" w:cs="宋体"/>
          <w:b/>
          <w:bCs/>
          <w:spacing w:val="0"/>
          <w:sz w:val="21"/>
          <w:szCs w:val="21"/>
        </w:rPr>
        <w:t>审</w:t>
      </w:r>
    </w:p>
    <w:p w14:paraId="3AFE2F65">
      <w:pPr>
        <w:pStyle w:val="5"/>
        <w:keepNext w:val="0"/>
        <w:keepLines w:val="0"/>
        <w:pageBreakBefore w:val="0"/>
        <w:widowControl/>
        <w:kinsoku w:val="0"/>
        <w:wordWrap/>
        <w:overflowPunct/>
        <w:topLinePunct w:val="0"/>
        <w:autoSpaceDE w:val="0"/>
        <w:autoSpaceDN w:val="0"/>
        <w:bidi w:val="0"/>
        <w:adjustRightInd w:val="0"/>
        <w:snapToGrid w:val="0"/>
        <w:spacing w:line="360" w:lineRule="auto"/>
        <w:ind w:left="0" w:right="0"/>
        <w:jc w:val="both"/>
        <w:textAlignment w:val="baseline"/>
        <w:rPr>
          <w:rFonts w:hint="eastAsia" w:ascii="宋体" w:hAnsi="宋体" w:eastAsia="宋体" w:cs="宋体"/>
          <w:spacing w:val="0"/>
          <w:sz w:val="21"/>
          <w:szCs w:val="21"/>
        </w:rPr>
      </w:pPr>
      <w:r>
        <w:rPr>
          <w:rFonts w:hint="eastAsia" w:ascii="宋体" w:hAnsi="宋体" w:eastAsia="宋体" w:cs="宋体"/>
          <w:b/>
          <w:bCs/>
          <w:spacing w:val="0"/>
          <w:sz w:val="21"/>
          <w:szCs w:val="21"/>
        </w:rPr>
        <w:t>19、评审内容的保密</w:t>
      </w:r>
    </w:p>
    <w:p w14:paraId="4B6B05A2">
      <w:pPr>
        <w:pStyle w:val="5"/>
        <w:keepNext w:val="0"/>
        <w:keepLines w:val="0"/>
        <w:pageBreakBefore w:val="0"/>
        <w:widowControl/>
        <w:kinsoku w:val="0"/>
        <w:wordWrap/>
        <w:overflowPunct/>
        <w:topLinePunct w:val="0"/>
        <w:autoSpaceDE w:val="0"/>
        <w:autoSpaceDN w:val="0"/>
        <w:bidi w:val="0"/>
        <w:adjustRightInd w:val="0"/>
        <w:snapToGrid w:val="0"/>
        <w:spacing w:line="360" w:lineRule="auto"/>
        <w:ind w:right="0"/>
        <w:jc w:val="both"/>
        <w:textAlignment w:val="baseline"/>
        <w:rPr>
          <w:rFonts w:hint="eastAsia" w:ascii="宋体" w:hAnsi="宋体" w:eastAsia="宋体" w:cs="宋体"/>
          <w:spacing w:val="0"/>
          <w:sz w:val="21"/>
          <w:szCs w:val="21"/>
        </w:rPr>
      </w:pPr>
      <w:r>
        <w:rPr>
          <w:rFonts w:hint="eastAsia" w:ascii="宋体" w:hAnsi="宋体" w:eastAsia="宋体" w:cs="宋体"/>
          <w:spacing w:val="0"/>
          <w:sz w:val="21"/>
          <w:szCs w:val="21"/>
        </w:rPr>
        <w:t>19.1 进入评审后，直到宣布授予成交人合同为止，凡属于审查、澄清、评价和比较竞标的有关资料及有关授予合同的信息，都不应向</w:t>
      </w:r>
      <w:r>
        <w:rPr>
          <w:rFonts w:hint="eastAsia" w:ascii="宋体" w:hAnsi="宋体" w:eastAsia="宋体" w:cs="宋体"/>
          <w:spacing w:val="0"/>
          <w:sz w:val="21"/>
          <w:szCs w:val="21"/>
          <w:lang w:eastAsia="zh-CN"/>
        </w:rPr>
        <w:t>供应商</w:t>
      </w:r>
      <w:r>
        <w:rPr>
          <w:rFonts w:hint="eastAsia" w:ascii="宋体" w:hAnsi="宋体" w:eastAsia="宋体" w:cs="宋体"/>
          <w:spacing w:val="0"/>
          <w:sz w:val="21"/>
          <w:szCs w:val="21"/>
        </w:rPr>
        <w:t>或与评审无关的其他人泄露。</w:t>
      </w:r>
    </w:p>
    <w:p w14:paraId="3BAC9569">
      <w:pPr>
        <w:pStyle w:val="5"/>
        <w:keepNext w:val="0"/>
        <w:keepLines w:val="0"/>
        <w:pageBreakBefore w:val="0"/>
        <w:widowControl/>
        <w:kinsoku w:val="0"/>
        <w:wordWrap/>
        <w:overflowPunct/>
        <w:topLinePunct w:val="0"/>
        <w:autoSpaceDE w:val="0"/>
        <w:autoSpaceDN w:val="0"/>
        <w:bidi w:val="0"/>
        <w:adjustRightInd w:val="0"/>
        <w:snapToGrid w:val="0"/>
        <w:spacing w:line="360" w:lineRule="auto"/>
        <w:ind w:right="0"/>
        <w:jc w:val="both"/>
        <w:textAlignment w:val="baseline"/>
        <w:rPr>
          <w:rFonts w:hint="eastAsia" w:ascii="宋体" w:hAnsi="宋体" w:eastAsia="宋体" w:cs="宋体"/>
          <w:spacing w:val="0"/>
          <w:sz w:val="21"/>
          <w:szCs w:val="21"/>
        </w:rPr>
      </w:pPr>
      <w:r>
        <w:rPr>
          <w:rFonts w:hint="eastAsia" w:ascii="宋体" w:hAnsi="宋体" w:eastAsia="宋体" w:cs="宋体"/>
          <w:spacing w:val="0"/>
          <w:sz w:val="21"/>
          <w:szCs w:val="21"/>
        </w:rPr>
        <w:t>19.2 在响应文件的审查、澄清、评价和比较以及授予合同的过程中，</w:t>
      </w:r>
      <w:r>
        <w:rPr>
          <w:rFonts w:hint="eastAsia" w:ascii="宋体" w:hAnsi="宋体" w:eastAsia="宋体" w:cs="宋体"/>
          <w:spacing w:val="0"/>
          <w:sz w:val="21"/>
          <w:szCs w:val="21"/>
          <w:lang w:eastAsia="zh-CN"/>
        </w:rPr>
        <w:t>供应商</w:t>
      </w:r>
      <w:r>
        <w:rPr>
          <w:rFonts w:hint="eastAsia" w:ascii="宋体" w:hAnsi="宋体" w:eastAsia="宋体" w:cs="宋体"/>
          <w:spacing w:val="0"/>
          <w:sz w:val="21"/>
          <w:szCs w:val="21"/>
        </w:rPr>
        <w:t>对采购</w:t>
      </w:r>
      <w:r>
        <w:rPr>
          <w:rFonts w:hint="eastAsia" w:ascii="宋体" w:hAnsi="宋体" w:eastAsia="宋体" w:cs="宋体"/>
          <w:spacing w:val="0"/>
          <w:sz w:val="21"/>
          <w:szCs w:val="21"/>
          <w:lang w:val="en-US" w:eastAsia="zh-CN"/>
        </w:rPr>
        <w:t>人</w:t>
      </w:r>
      <w:r>
        <w:rPr>
          <w:rFonts w:hint="eastAsia" w:ascii="宋体" w:hAnsi="宋体" w:eastAsia="宋体" w:cs="宋体"/>
          <w:spacing w:val="0"/>
          <w:sz w:val="21"/>
          <w:szCs w:val="21"/>
        </w:rPr>
        <w:t>和谈判小组成员施加影响的任何行为，都将导致被取消竞标资格。</w:t>
      </w:r>
    </w:p>
    <w:p w14:paraId="4065A502">
      <w:pPr>
        <w:pStyle w:val="5"/>
        <w:keepNext w:val="0"/>
        <w:keepLines w:val="0"/>
        <w:pageBreakBefore w:val="0"/>
        <w:widowControl/>
        <w:kinsoku w:val="0"/>
        <w:wordWrap/>
        <w:overflowPunct/>
        <w:topLinePunct w:val="0"/>
        <w:autoSpaceDE w:val="0"/>
        <w:autoSpaceDN w:val="0"/>
        <w:bidi w:val="0"/>
        <w:adjustRightInd w:val="0"/>
        <w:snapToGrid w:val="0"/>
        <w:spacing w:line="360" w:lineRule="auto"/>
        <w:ind w:left="0" w:right="0"/>
        <w:jc w:val="both"/>
        <w:textAlignment w:val="baseline"/>
        <w:rPr>
          <w:rFonts w:hint="eastAsia" w:ascii="宋体" w:hAnsi="宋体" w:eastAsia="宋体" w:cs="宋体"/>
          <w:spacing w:val="0"/>
          <w:sz w:val="21"/>
          <w:szCs w:val="21"/>
        </w:rPr>
      </w:pPr>
      <w:r>
        <w:rPr>
          <w:rFonts w:hint="eastAsia" w:ascii="宋体" w:hAnsi="宋体" w:eastAsia="宋体" w:cs="宋体"/>
          <w:b/>
          <w:bCs/>
          <w:spacing w:val="0"/>
          <w:sz w:val="21"/>
          <w:szCs w:val="21"/>
        </w:rPr>
        <w:t>20、资格审查</w:t>
      </w:r>
    </w:p>
    <w:p w14:paraId="4E2A4781">
      <w:pPr>
        <w:pStyle w:val="5"/>
        <w:keepNext w:val="0"/>
        <w:keepLines w:val="0"/>
        <w:pageBreakBefore w:val="0"/>
        <w:widowControl/>
        <w:kinsoku w:val="0"/>
        <w:wordWrap/>
        <w:overflowPunct/>
        <w:topLinePunct w:val="0"/>
        <w:autoSpaceDE w:val="0"/>
        <w:autoSpaceDN w:val="0"/>
        <w:bidi w:val="0"/>
        <w:adjustRightInd w:val="0"/>
        <w:snapToGrid w:val="0"/>
        <w:spacing w:line="360" w:lineRule="auto"/>
        <w:ind w:right="0"/>
        <w:jc w:val="both"/>
        <w:textAlignment w:val="baseline"/>
        <w:rPr>
          <w:rFonts w:hint="eastAsia" w:ascii="宋体" w:hAnsi="宋体" w:eastAsia="宋体" w:cs="宋体"/>
          <w:spacing w:val="0"/>
          <w:sz w:val="21"/>
          <w:szCs w:val="21"/>
        </w:rPr>
      </w:pPr>
      <w:r>
        <w:rPr>
          <w:rFonts w:hint="eastAsia" w:ascii="宋体" w:hAnsi="宋体" w:eastAsia="宋体" w:cs="宋体"/>
          <w:spacing w:val="0"/>
          <w:sz w:val="21"/>
          <w:szCs w:val="21"/>
        </w:rPr>
        <w:t>20.1 本项目资格审查采用资格后审，参加本次竞标的单位均要通过资格审查才能获得竞标资格。</w:t>
      </w:r>
    </w:p>
    <w:p w14:paraId="57D015FB">
      <w:pPr>
        <w:pStyle w:val="5"/>
        <w:keepNext w:val="0"/>
        <w:keepLines w:val="0"/>
        <w:pageBreakBefore w:val="0"/>
        <w:widowControl/>
        <w:kinsoku w:val="0"/>
        <w:wordWrap/>
        <w:overflowPunct/>
        <w:topLinePunct w:val="0"/>
        <w:autoSpaceDE w:val="0"/>
        <w:autoSpaceDN w:val="0"/>
        <w:bidi w:val="0"/>
        <w:adjustRightInd w:val="0"/>
        <w:snapToGrid w:val="0"/>
        <w:spacing w:line="360" w:lineRule="auto"/>
        <w:ind w:right="0"/>
        <w:jc w:val="both"/>
        <w:textAlignment w:val="baseline"/>
        <w:rPr>
          <w:rFonts w:hint="eastAsia" w:ascii="宋体" w:hAnsi="宋体" w:eastAsia="宋体" w:cs="宋体"/>
          <w:spacing w:val="0"/>
          <w:sz w:val="21"/>
          <w:szCs w:val="21"/>
        </w:rPr>
      </w:pPr>
      <w:r>
        <w:rPr>
          <w:rFonts w:hint="eastAsia" w:ascii="宋体" w:hAnsi="宋体" w:eastAsia="宋体" w:cs="宋体"/>
          <w:spacing w:val="0"/>
          <w:sz w:val="21"/>
          <w:szCs w:val="21"/>
        </w:rPr>
        <w:t>20.2 资格审查内容为：按 10.</w:t>
      </w:r>
      <w:r>
        <w:rPr>
          <w:rFonts w:hint="eastAsia" w:cs="宋体"/>
          <w:spacing w:val="0"/>
          <w:sz w:val="21"/>
          <w:szCs w:val="21"/>
          <w:lang w:val="en-US" w:eastAsia="zh-CN"/>
        </w:rPr>
        <w:t>1</w:t>
      </w:r>
      <w:r>
        <w:rPr>
          <w:rFonts w:hint="eastAsia" w:ascii="宋体" w:hAnsi="宋体" w:eastAsia="宋体" w:cs="宋体"/>
          <w:spacing w:val="0"/>
          <w:sz w:val="21"/>
          <w:szCs w:val="21"/>
        </w:rPr>
        <w:t xml:space="preserve"> 条款资格审查部分内容审查，要求资料齐全和有效。</w:t>
      </w:r>
    </w:p>
    <w:p w14:paraId="1780A8A6">
      <w:pPr>
        <w:pStyle w:val="5"/>
        <w:keepNext w:val="0"/>
        <w:keepLines w:val="0"/>
        <w:pageBreakBefore w:val="0"/>
        <w:widowControl/>
        <w:kinsoku w:val="0"/>
        <w:wordWrap/>
        <w:overflowPunct/>
        <w:topLinePunct w:val="0"/>
        <w:autoSpaceDE w:val="0"/>
        <w:autoSpaceDN w:val="0"/>
        <w:bidi w:val="0"/>
        <w:adjustRightInd w:val="0"/>
        <w:snapToGrid w:val="0"/>
        <w:spacing w:line="360" w:lineRule="auto"/>
        <w:ind w:left="0" w:right="0"/>
        <w:jc w:val="both"/>
        <w:textAlignment w:val="baseline"/>
        <w:rPr>
          <w:rFonts w:hint="eastAsia" w:ascii="宋体" w:hAnsi="宋体" w:eastAsia="宋体" w:cs="宋体"/>
          <w:spacing w:val="0"/>
          <w:sz w:val="21"/>
          <w:szCs w:val="21"/>
        </w:rPr>
      </w:pPr>
      <w:r>
        <w:rPr>
          <w:rFonts w:hint="eastAsia" w:ascii="宋体" w:hAnsi="宋体" w:eastAsia="宋体" w:cs="宋体"/>
          <w:b/>
          <w:bCs/>
          <w:spacing w:val="0"/>
          <w:sz w:val="21"/>
          <w:szCs w:val="21"/>
        </w:rPr>
        <w:t>21、响应文件的符合性鉴定</w:t>
      </w:r>
    </w:p>
    <w:p w14:paraId="69470EB3">
      <w:pPr>
        <w:pStyle w:val="5"/>
        <w:keepNext w:val="0"/>
        <w:keepLines w:val="0"/>
        <w:pageBreakBefore w:val="0"/>
        <w:widowControl/>
        <w:kinsoku w:val="0"/>
        <w:wordWrap/>
        <w:overflowPunct/>
        <w:topLinePunct w:val="0"/>
        <w:autoSpaceDE w:val="0"/>
        <w:autoSpaceDN w:val="0"/>
        <w:bidi w:val="0"/>
        <w:adjustRightInd w:val="0"/>
        <w:snapToGrid w:val="0"/>
        <w:spacing w:line="360" w:lineRule="auto"/>
        <w:ind w:right="0"/>
        <w:jc w:val="both"/>
        <w:textAlignment w:val="baseline"/>
        <w:rPr>
          <w:rFonts w:hint="eastAsia" w:ascii="宋体" w:hAnsi="宋体" w:eastAsia="宋体" w:cs="宋体"/>
          <w:spacing w:val="0"/>
          <w:sz w:val="21"/>
          <w:szCs w:val="21"/>
        </w:rPr>
      </w:pPr>
      <w:r>
        <w:rPr>
          <w:rFonts w:hint="eastAsia" w:ascii="宋体" w:hAnsi="宋体" w:eastAsia="宋体" w:cs="宋体"/>
          <w:spacing w:val="0"/>
          <w:sz w:val="21"/>
          <w:szCs w:val="21"/>
        </w:rPr>
        <w:t>21.1 在谈判之后详细评标之前，谈判小组将首先与</w:t>
      </w:r>
      <w:r>
        <w:rPr>
          <w:rFonts w:hint="eastAsia" w:ascii="宋体" w:hAnsi="宋体" w:eastAsia="宋体" w:cs="宋体"/>
          <w:spacing w:val="0"/>
          <w:sz w:val="21"/>
          <w:szCs w:val="21"/>
          <w:lang w:eastAsia="zh-CN"/>
        </w:rPr>
        <w:t>供应商</w:t>
      </w:r>
      <w:r>
        <w:rPr>
          <w:rFonts w:hint="eastAsia" w:ascii="宋体" w:hAnsi="宋体" w:eastAsia="宋体" w:cs="宋体"/>
          <w:spacing w:val="0"/>
          <w:sz w:val="21"/>
          <w:szCs w:val="21"/>
        </w:rPr>
        <w:t>就响应文件中不清楚的内容进行谈判及澄清，然后将依据谈判及澄清的内容审定每份响应文件是否在实质上响应了竞争性谈判文件的要求。</w:t>
      </w:r>
    </w:p>
    <w:p w14:paraId="1A456BEE">
      <w:pPr>
        <w:pStyle w:val="5"/>
        <w:keepNext w:val="0"/>
        <w:keepLines w:val="0"/>
        <w:pageBreakBefore w:val="0"/>
        <w:widowControl/>
        <w:kinsoku w:val="0"/>
        <w:wordWrap/>
        <w:overflowPunct/>
        <w:topLinePunct w:val="0"/>
        <w:autoSpaceDE w:val="0"/>
        <w:autoSpaceDN w:val="0"/>
        <w:bidi w:val="0"/>
        <w:adjustRightInd w:val="0"/>
        <w:snapToGrid w:val="0"/>
        <w:spacing w:line="360" w:lineRule="auto"/>
        <w:ind w:right="0"/>
        <w:jc w:val="both"/>
        <w:textAlignment w:val="baseline"/>
        <w:rPr>
          <w:rFonts w:hint="eastAsia" w:ascii="宋体" w:hAnsi="宋体" w:eastAsia="宋体" w:cs="宋体"/>
          <w:spacing w:val="0"/>
          <w:sz w:val="21"/>
          <w:szCs w:val="21"/>
        </w:rPr>
      </w:pPr>
      <w:r>
        <w:rPr>
          <w:rFonts w:hint="eastAsia" w:ascii="宋体" w:hAnsi="宋体" w:eastAsia="宋体" w:cs="宋体"/>
          <w:spacing w:val="0"/>
          <w:sz w:val="21"/>
          <w:szCs w:val="21"/>
        </w:rPr>
        <w:t>21.2 就本条款而言，实质上响应要求的响应文件，应该与竞争性谈判文件的所规定资格条件、技术参数产生实质性影响；或者对合同中规定的</w:t>
      </w:r>
      <w:r>
        <w:rPr>
          <w:rFonts w:hint="eastAsia" w:ascii="宋体" w:hAnsi="宋体" w:eastAsia="宋体" w:cs="宋体"/>
          <w:spacing w:val="0"/>
          <w:sz w:val="21"/>
          <w:szCs w:val="21"/>
          <w:lang w:eastAsia="zh-CN"/>
        </w:rPr>
        <w:t>采购人</w:t>
      </w:r>
      <w:r>
        <w:rPr>
          <w:rFonts w:hint="eastAsia" w:ascii="宋体" w:hAnsi="宋体" w:eastAsia="宋体" w:cs="宋体"/>
          <w:spacing w:val="0"/>
          <w:sz w:val="21"/>
          <w:szCs w:val="21"/>
        </w:rPr>
        <w:t>的权力及</w:t>
      </w:r>
      <w:r>
        <w:rPr>
          <w:rFonts w:hint="eastAsia" w:ascii="宋体" w:hAnsi="宋体" w:eastAsia="宋体" w:cs="宋体"/>
          <w:spacing w:val="0"/>
          <w:sz w:val="21"/>
          <w:szCs w:val="21"/>
          <w:lang w:eastAsia="zh-CN"/>
        </w:rPr>
        <w:t>供应商</w:t>
      </w:r>
      <w:r>
        <w:rPr>
          <w:rFonts w:hint="eastAsia" w:ascii="宋体" w:hAnsi="宋体" w:eastAsia="宋体" w:cs="宋体"/>
          <w:spacing w:val="0"/>
          <w:sz w:val="21"/>
          <w:szCs w:val="21"/>
        </w:rPr>
        <w:t>的责任造成实质性限制。</w:t>
      </w:r>
    </w:p>
    <w:p w14:paraId="65E27B97">
      <w:pPr>
        <w:pStyle w:val="5"/>
        <w:keepNext w:val="0"/>
        <w:keepLines w:val="0"/>
        <w:pageBreakBefore w:val="0"/>
        <w:widowControl/>
        <w:kinsoku w:val="0"/>
        <w:wordWrap/>
        <w:overflowPunct/>
        <w:topLinePunct w:val="0"/>
        <w:autoSpaceDE w:val="0"/>
        <w:autoSpaceDN w:val="0"/>
        <w:bidi w:val="0"/>
        <w:adjustRightInd w:val="0"/>
        <w:snapToGrid w:val="0"/>
        <w:spacing w:line="360" w:lineRule="auto"/>
        <w:ind w:left="0" w:right="0"/>
        <w:jc w:val="both"/>
        <w:textAlignment w:val="baseline"/>
        <w:rPr>
          <w:rFonts w:hint="eastAsia" w:ascii="宋体" w:hAnsi="宋体" w:eastAsia="宋体" w:cs="宋体"/>
          <w:spacing w:val="0"/>
          <w:sz w:val="21"/>
          <w:szCs w:val="21"/>
        </w:rPr>
      </w:pPr>
      <w:r>
        <w:rPr>
          <w:rFonts w:hint="eastAsia" w:ascii="宋体" w:hAnsi="宋体" w:eastAsia="宋体" w:cs="宋体"/>
          <w:b/>
          <w:bCs/>
          <w:spacing w:val="0"/>
          <w:sz w:val="21"/>
          <w:szCs w:val="21"/>
        </w:rPr>
        <w:t>22、响应文件的澄清</w:t>
      </w:r>
    </w:p>
    <w:p w14:paraId="4B5335FF">
      <w:pPr>
        <w:pStyle w:val="5"/>
        <w:keepNext w:val="0"/>
        <w:keepLines w:val="0"/>
        <w:pageBreakBefore w:val="0"/>
        <w:widowControl/>
        <w:kinsoku w:val="0"/>
        <w:wordWrap/>
        <w:overflowPunct/>
        <w:topLinePunct w:val="0"/>
        <w:autoSpaceDE w:val="0"/>
        <w:autoSpaceDN w:val="0"/>
        <w:bidi w:val="0"/>
        <w:adjustRightInd w:val="0"/>
        <w:snapToGrid w:val="0"/>
        <w:spacing w:line="360" w:lineRule="auto"/>
        <w:ind w:right="0"/>
        <w:jc w:val="both"/>
        <w:textAlignment w:val="baseline"/>
        <w:rPr>
          <w:rFonts w:hint="eastAsia" w:ascii="宋体" w:hAnsi="宋体" w:eastAsia="宋体" w:cs="宋体"/>
          <w:spacing w:val="0"/>
          <w:sz w:val="21"/>
          <w:szCs w:val="21"/>
        </w:rPr>
      </w:pPr>
      <w:r>
        <w:rPr>
          <w:rFonts w:hint="eastAsia" w:ascii="宋体" w:hAnsi="宋体" w:eastAsia="宋体" w:cs="宋体"/>
          <w:spacing w:val="0"/>
          <w:sz w:val="21"/>
          <w:szCs w:val="21"/>
        </w:rPr>
        <w:t>为了有助于响应文件的审查、评价和比较，谈判小组可以个别地要求</w:t>
      </w:r>
      <w:r>
        <w:rPr>
          <w:rFonts w:hint="eastAsia" w:ascii="宋体" w:hAnsi="宋体" w:eastAsia="宋体" w:cs="宋体"/>
          <w:spacing w:val="0"/>
          <w:sz w:val="21"/>
          <w:szCs w:val="21"/>
          <w:lang w:eastAsia="zh-CN"/>
        </w:rPr>
        <w:t>供应商</w:t>
      </w:r>
      <w:r>
        <w:rPr>
          <w:rFonts w:hint="eastAsia" w:ascii="宋体" w:hAnsi="宋体" w:eastAsia="宋体" w:cs="宋体"/>
          <w:spacing w:val="0"/>
          <w:sz w:val="21"/>
          <w:szCs w:val="21"/>
        </w:rPr>
        <w:t>澄清其响应文件。有关澄清的要求与答复，应以书面形式进行。</w:t>
      </w:r>
    </w:p>
    <w:p w14:paraId="5AAEC19E">
      <w:pPr>
        <w:pStyle w:val="5"/>
        <w:keepNext w:val="0"/>
        <w:keepLines w:val="0"/>
        <w:pageBreakBefore w:val="0"/>
        <w:widowControl/>
        <w:kinsoku w:val="0"/>
        <w:wordWrap/>
        <w:overflowPunct/>
        <w:topLinePunct w:val="0"/>
        <w:autoSpaceDE w:val="0"/>
        <w:autoSpaceDN w:val="0"/>
        <w:bidi w:val="0"/>
        <w:adjustRightInd w:val="0"/>
        <w:snapToGrid w:val="0"/>
        <w:spacing w:line="360" w:lineRule="auto"/>
        <w:ind w:left="0" w:right="0"/>
        <w:jc w:val="both"/>
        <w:textAlignment w:val="baseline"/>
        <w:rPr>
          <w:rFonts w:hint="eastAsia" w:ascii="宋体" w:hAnsi="宋体" w:eastAsia="宋体" w:cs="宋体"/>
          <w:spacing w:val="0"/>
          <w:sz w:val="21"/>
          <w:szCs w:val="21"/>
        </w:rPr>
      </w:pPr>
      <w:r>
        <w:rPr>
          <w:rFonts w:hint="eastAsia" w:ascii="宋体" w:hAnsi="宋体" w:eastAsia="宋体" w:cs="宋体"/>
          <w:b/>
          <w:bCs/>
          <w:spacing w:val="0"/>
          <w:sz w:val="21"/>
          <w:szCs w:val="21"/>
        </w:rPr>
        <w:t>23、错误的修正</w:t>
      </w:r>
    </w:p>
    <w:p w14:paraId="64593B65">
      <w:pPr>
        <w:pStyle w:val="5"/>
        <w:keepNext w:val="0"/>
        <w:keepLines w:val="0"/>
        <w:pageBreakBefore w:val="0"/>
        <w:widowControl/>
        <w:kinsoku w:val="0"/>
        <w:wordWrap/>
        <w:overflowPunct/>
        <w:topLinePunct w:val="0"/>
        <w:autoSpaceDE w:val="0"/>
        <w:autoSpaceDN w:val="0"/>
        <w:bidi w:val="0"/>
        <w:adjustRightInd w:val="0"/>
        <w:snapToGrid w:val="0"/>
        <w:spacing w:line="360" w:lineRule="auto"/>
        <w:ind w:right="0"/>
        <w:jc w:val="both"/>
        <w:textAlignment w:val="baseline"/>
        <w:rPr>
          <w:rFonts w:hint="eastAsia" w:ascii="宋体" w:hAnsi="宋体" w:eastAsia="宋体" w:cs="宋体"/>
          <w:spacing w:val="0"/>
          <w:sz w:val="21"/>
          <w:szCs w:val="21"/>
        </w:rPr>
      </w:pPr>
      <w:r>
        <w:rPr>
          <w:rFonts w:hint="eastAsia" w:ascii="宋体" w:hAnsi="宋体" w:eastAsia="宋体" w:cs="宋体"/>
          <w:spacing w:val="0"/>
          <w:sz w:val="21"/>
          <w:szCs w:val="21"/>
        </w:rPr>
        <w:t>23.1 谈判小组将对确定为实质上响应竞争性谈判文件要求的响应文件进行校核，看其是否有计算上或累计上的算术错误，修正错误的原则如下：</w:t>
      </w:r>
    </w:p>
    <w:p w14:paraId="1FD82D11">
      <w:pPr>
        <w:pStyle w:val="5"/>
        <w:keepNext w:val="0"/>
        <w:keepLines w:val="0"/>
        <w:pageBreakBefore w:val="0"/>
        <w:widowControl/>
        <w:kinsoku w:val="0"/>
        <w:wordWrap/>
        <w:overflowPunct/>
        <w:topLinePunct w:val="0"/>
        <w:autoSpaceDE w:val="0"/>
        <w:autoSpaceDN w:val="0"/>
        <w:bidi w:val="0"/>
        <w:adjustRightInd w:val="0"/>
        <w:snapToGrid w:val="0"/>
        <w:spacing w:line="360" w:lineRule="auto"/>
        <w:ind w:right="0"/>
        <w:jc w:val="both"/>
        <w:textAlignment w:val="baseline"/>
        <w:rPr>
          <w:rFonts w:hint="eastAsia" w:ascii="宋体" w:hAnsi="宋体" w:eastAsia="宋体" w:cs="宋体"/>
          <w:spacing w:val="0"/>
          <w:sz w:val="21"/>
          <w:szCs w:val="21"/>
        </w:rPr>
      </w:pPr>
      <w:r>
        <w:rPr>
          <w:rFonts w:hint="eastAsia" w:ascii="宋体" w:hAnsi="宋体" w:eastAsia="宋体" w:cs="宋体"/>
          <w:spacing w:val="0"/>
          <w:sz w:val="21"/>
          <w:szCs w:val="21"/>
        </w:rPr>
        <w:t>23.1.1 如果用阿拉伯数字表示的数额与用汉语文字表示的数额（人民币大写）不一致时，以汉语文字数额（人民币大写）为准。</w:t>
      </w:r>
    </w:p>
    <w:p w14:paraId="16471188">
      <w:pPr>
        <w:pStyle w:val="5"/>
        <w:keepNext w:val="0"/>
        <w:keepLines w:val="0"/>
        <w:pageBreakBefore w:val="0"/>
        <w:widowControl/>
        <w:kinsoku w:val="0"/>
        <w:wordWrap/>
        <w:overflowPunct/>
        <w:topLinePunct w:val="0"/>
        <w:autoSpaceDE w:val="0"/>
        <w:autoSpaceDN w:val="0"/>
        <w:bidi w:val="0"/>
        <w:adjustRightInd w:val="0"/>
        <w:snapToGrid w:val="0"/>
        <w:spacing w:line="360" w:lineRule="auto"/>
        <w:ind w:right="0"/>
        <w:jc w:val="both"/>
        <w:textAlignment w:val="baseline"/>
        <w:rPr>
          <w:rFonts w:hint="eastAsia" w:ascii="宋体" w:hAnsi="宋体" w:eastAsia="宋体" w:cs="宋体"/>
          <w:spacing w:val="0"/>
          <w:sz w:val="21"/>
          <w:szCs w:val="21"/>
        </w:rPr>
      </w:pPr>
      <w:r>
        <w:rPr>
          <w:rFonts w:hint="eastAsia" w:ascii="宋体" w:hAnsi="宋体" w:eastAsia="宋体" w:cs="宋体"/>
          <w:spacing w:val="0"/>
          <w:sz w:val="21"/>
          <w:szCs w:val="21"/>
        </w:rPr>
        <w:t>23.1.2 当单价与合价之间不一致时，以标出的单价为准。除非谈判小组或评标小组认为有明显的小数点错位，此时应以标出的合价为准，并修改单价。</w:t>
      </w:r>
    </w:p>
    <w:p w14:paraId="6C6DBB89">
      <w:pPr>
        <w:pStyle w:val="5"/>
        <w:keepNext w:val="0"/>
        <w:keepLines w:val="0"/>
        <w:pageBreakBefore w:val="0"/>
        <w:widowControl/>
        <w:kinsoku w:val="0"/>
        <w:wordWrap/>
        <w:overflowPunct/>
        <w:topLinePunct w:val="0"/>
        <w:autoSpaceDE w:val="0"/>
        <w:autoSpaceDN w:val="0"/>
        <w:bidi w:val="0"/>
        <w:adjustRightInd w:val="0"/>
        <w:snapToGrid w:val="0"/>
        <w:spacing w:line="360" w:lineRule="auto"/>
        <w:ind w:right="0"/>
        <w:jc w:val="both"/>
        <w:textAlignment w:val="baseline"/>
        <w:rPr>
          <w:rFonts w:hint="eastAsia" w:ascii="宋体" w:hAnsi="宋体" w:eastAsia="宋体" w:cs="宋体"/>
          <w:spacing w:val="0"/>
          <w:sz w:val="21"/>
          <w:szCs w:val="21"/>
        </w:rPr>
      </w:pPr>
      <w:r>
        <w:rPr>
          <w:rFonts w:hint="eastAsia" w:ascii="宋体" w:hAnsi="宋体" w:eastAsia="宋体" w:cs="宋体"/>
          <w:spacing w:val="0"/>
          <w:sz w:val="21"/>
          <w:szCs w:val="21"/>
        </w:rPr>
        <w:t>23.2 按上述修改错误的方法，调整竞标书中的竞标报价。经</w:t>
      </w:r>
      <w:r>
        <w:rPr>
          <w:rFonts w:hint="eastAsia" w:ascii="宋体" w:hAnsi="宋体" w:eastAsia="宋体" w:cs="宋体"/>
          <w:spacing w:val="0"/>
          <w:sz w:val="21"/>
          <w:szCs w:val="21"/>
          <w:lang w:eastAsia="zh-CN"/>
        </w:rPr>
        <w:t>供应商</w:t>
      </w:r>
      <w:r>
        <w:rPr>
          <w:rFonts w:hint="eastAsia" w:ascii="宋体" w:hAnsi="宋体" w:eastAsia="宋体" w:cs="宋体"/>
          <w:spacing w:val="0"/>
          <w:sz w:val="21"/>
          <w:szCs w:val="21"/>
        </w:rPr>
        <w:t>确认同意后，调整后的报价对</w:t>
      </w:r>
      <w:r>
        <w:rPr>
          <w:rFonts w:hint="eastAsia" w:ascii="宋体" w:hAnsi="宋体" w:eastAsia="宋体" w:cs="宋体"/>
          <w:spacing w:val="0"/>
          <w:sz w:val="21"/>
          <w:szCs w:val="21"/>
          <w:lang w:eastAsia="zh-CN"/>
        </w:rPr>
        <w:t>供应商</w:t>
      </w:r>
      <w:r>
        <w:rPr>
          <w:rFonts w:hint="eastAsia" w:ascii="宋体" w:hAnsi="宋体" w:eastAsia="宋体" w:cs="宋体"/>
          <w:spacing w:val="0"/>
          <w:sz w:val="21"/>
          <w:szCs w:val="21"/>
        </w:rPr>
        <w:t>起约束作用。如果</w:t>
      </w:r>
      <w:r>
        <w:rPr>
          <w:rFonts w:hint="eastAsia" w:ascii="宋体" w:hAnsi="宋体" w:eastAsia="宋体" w:cs="宋体"/>
          <w:spacing w:val="0"/>
          <w:sz w:val="21"/>
          <w:szCs w:val="21"/>
          <w:lang w:eastAsia="zh-CN"/>
        </w:rPr>
        <w:t>供应商</w:t>
      </w:r>
      <w:r>
        <w:rPr>
          <w:rFonts w:hint="eastAsia" w:ascii="宋体" w:hAnsi="宋体" w:eastAsia="宋体" w:cs="宋体"/>
          <w:spacing w:val="0"/>
          <w:sz w:val="21"/>
          <w:szCs w:val="21"/>
        </w:rPr>
        <w:t>不接受修正后的竞标报价则其竞标将被拒绝，视为无效竞标。</w:t>
      </w:r>
    </w:p>
    <w:p w14:paraId="34B7619D">
      <w:pPr>
        <w:pStyle w:val="5"/>
        <w:keepNext w:val="0"/>
        <w:keepLines w:val="0"/>
        <w:pageBreakBefore w:val="0"/>
        <w:widowControl/>
        <w:kinsoku w:val="0"/>
        <w:wordWrap/>
        <w:overflowPunct/>
        <w:topLinePunct w:val="0"/>
        <w:autoSpaceDE w:val="0"/>
        <w:autoSpaceDN w:val="0"/>
        <w:bidi w:val="0"/>
        <w:adjustRightInd w:val="0"/>
        <w:snapToGrid w:val="0"/>
        <w:spacing w:line="360" w:lineRule="auto"/>
        <w:ind w:left="0" w:right="0"/>
        <w:jc w:val="both"/>
        <w:textAlignment w:val="baseline"/>
        <w:rPr>
          <w:rFonts w:hint="eastAsia" w:ascii="宋体" w:hAnsi="宋体" w:eastAsia="宋体" w:cs="宋体"/>
          <w:spacing w:val="0"/>
          <w:sz w:val="21"/>
          <w:szCs w:val="21"/>
        </w:rPr>
      </w:pPr>
      <w:r>
        <w:rPr>
          <w:rFonts w:hint="eastAsia" w:ascii="宋体" w:hAnsi="宋体" w:eastAsia="宋体" w:cs="宋体"/>
          <w:spacing w:val="0"/>
          <w:sz w:val="21"/>
          <w:szCs w:val="21"/>
        </w:rPr>
        <w:t>23.3 响应文件正本与响应文件副本不符的以正本为准。</w:t>
      </w:r>
    </w:p>
    <w:p w14:paraId="3EC4F244">
      <w:pPr>
        <w:pStyle w:val="5"/>
        <w:keepNext w:val="0"/>
        <w:keepLines w:val="0"/>
        <w:pageBreakBefore w:val="0"/>
        <w:widowControl/>
        <w:kinsoku w:val="0"/>
        <w:wordWrap/>
        <w:overflowPunct/>
        <w:topLinePunct w:val="0"/>
        <w:autoSpaceDE w:val="0"/>
        <w:autoSpaceDN w:val="0"/>
        <w:bidi w:val="0"/>
        <w:adjustRightInd w:val="0"/>
        <w:snapToGrid w:val="0"/>
        <w:spacing w:line="360" w:lineRule="auto"/>
        <w:ind w:left="0" w:right="0"/>
        <w:jc w:val="both"/>
        <w:textAlignment w:val="baseline"/>
        <w:rPr>
          <w:rFonts w:hint="eastAsia" w:ascii="宋体" w:hAnsi="宋体" w:eastAsia="宋体" w:cs="宋体"/>
          <w:spacing w:val="0"/>
          <w:sz w:val="21"/>
          <w:szCs w:val="21"/>
        </w:rPr>
      </w:pPr>
      <w:r>
        <w:rPr>
          <w:rFonts w:hint="eastAsia" w:ascii="宋体" w:hAnsi="宋体" w:eastAsia="宋体" w:cs="宋体"/>
          <w:b/>
          <w:bCs/>
          <w:spacing w:val="0"/>
          <w:sz w:val="21"/>
          <w:szCs w:val="21"/>
        </w:rPr>
        <w:t>24、响应文件的评价与比较</w:t>
      </w:r>
    </w:p>
    <w:p w14:paraId="140EBF8A">
      <w:pPr>
        <w:pStyle w:val="5"/>
        <w:keepNext w:val="0"/>
        <w:keepLines w:val="0"/>
        <w:pageBreakBefore w:val="0"/>
        <w:widowControl/>
        <w:kinsoku w:val="0"/>
        <w:wordWrap/>
        <w:overflowPunct/>
        <w:topLinePunct w:val="0"/>
        <w:autoSpaceDE w:val="0"/>
        <w:autoSpaceDN w:val="0"/>
        <w:bidi w:val="0"/>
        <w:adjustRightInd w:val="0"/>
        <w:snapToGrid w:val="0"/>
        <w:spacing w:line="360" w:lineRule="auto"/>
        <w:ind w:right="0"/>
        <w:jc w:val="both"/>
        <w:textAlignment w:val="baseline"/>
        <w:rPr>
          <w:rFonts w:hint="eastAsia" w:ascii="宋体" w:hAnsi="宋体" w:eastAsia="宋体" w:cs="宋体"/>
          <w:spacing w:val="0"/>
          <w:sz w:val="21"/>
          <w:szCs w:val="21"/>
        </w:rPr>
      </w:pPr>
      <w:r>
        <w:rPr>
          <w:rFonts w:hint="eastAsia" w:ascii="宋体" w:hAnsi="宋体" w:eastAsia="宋体" w:cs="宋体"/>
          <w:spacing w:val="0"/>
          <w:sz w:val="21"/>
          <w:szCs w:val="21"/>
        </w:rPr>
        <w:t>24.1 谈判小组将仅对响应文件组成第 10 条确定为实质上响应竞争性谈判文件要求（即符合性鉴定合格）的响应文件进行评价与比较。</w:t>
      </w:r>
    </w:p>
    <w:p w14:paraId="384D2416">
      <w:pPr>
        <w:pStyle w:val="5"/>
        <w:keepNext w:val="0"/>
        <w:keepLines w:val="0"/>
        <w:pageBreakBefore w:val="0"/>
        <w:widowControl/>
        <w:kinsoku w:val="0"/>
        <w:wordWrap/>
        <w:overflowPunct/>
        <w:topLinePunct w:val="0"/>
        <w:autoSpaceDE w:val="0"/>
        <w:autoSpaceDN w:val="0"/>
        <w:bidi w:val="0"/>
        <w:adjustRightInd w:val="0"/>
        <w:snapToGrid w:val="0"/>
        <w:spacing w:line="360" w:lineRule="auto"/>
        <w:ind w:right="0"/>
        <w:jc w:val="both"/>
        <w:textAlignment w:val="baseline"/>
        <w:rPr>
          <w:rFonts w:hint="eastAsia" w:ascii="宋体" w:hAnsi="宋体" w:eastAsia="宋体" w:cs="宋体"/>
          <w:spacing w:val="0"/>
          <w:sz w:val="21"/>
          <w:szCs w:val="21"/>
        </w:rPr>
      </w:pPr>
      <w:r>
        <w:rPr>
          <w:rFonts w:hint="eastAsia" w:ascii="宋体" w:hAnsi="宋体" w:eastAsia="宋体" w:cs="宋体"/>
          <w:spacing w:val="0"/>
          <w:sz w:val="21"/>
          <w:szCs w:val="21"/>
        </w:rPr>
        <w:t>24.2 谈判小组将依照响应文件组成第 10 条对通过符合性鉴定的响应文件的竞标报价进行校核与修正。</w:t>
      </w:r>
    </w:p>
    <w:p w14:paraId="3FC4B8B5">
      <w:pPr>
        <w:pStyle w:val="5"/>
        <w:keepNext w:val="0"/>
        <w:keepLines w:val="0"/>
        <w:pageBreakBefore w:val="0"/>
        <w:widowControl/>
        <w:kinsoku w:val="0"/>
        <w:wordWrap/>
        <w:overflowPunct/>
        <w:topLinePunct w:val="0"/>
        <w:autoSpaceDE w:val="0"/>
        <w:autoSpaceDN w:val="0"/>
        <w:bidi w:val="0"/>
        <w:adjustRightInd w:val="0"/>
        <w:snapToGrid w:val="0"/>
        <w:spacing w:line="360" w:lineRule="auto"/>
        <w:ind w:left="0" w:right="0"/>
        <w:jc w:val="both"/>
        <w:textAlignment w:val="baseline"/>
        <w:rPr>
          <w:rFonts w:hint="eastAsia" w:ascii="宋体" w:hAnsi="宋体" w:eastAsia="宋体" w:cs="宋体"/>
          <w:spacing w:val="0"/>
          <w:sz w:val="21"/>
          <w:szCs w:val="21"/>
        </w:rPr>
      </w:pPr>
      <w:r>
        <w:rPr>
          <w:rFonts w:hint="eastAsia" w:ascii="宋体" w:hAnsi="宋体" w:eastAsia="宋体" w:cs="宋体"/>
          <w:b/>
          <w:bCs/>
          <w:spacing w:val="0"/>
          <w:sz w:val="21"/>
          <w:szCs w:val="21"/>
        </w:rPr>
        <w:t>25、评审办法</w:t>
      </w:r>
    </w:p>
    <w:p w14:paraId="7B6256DC">
      <w:pPr>
        <w:pStyle w:val="5"/>
        <w:keepNext w:val="0"/>
        <w:keepLines w:val="0"/>
        <w:pageBreakBefore w:val="0"/>
        <w:widowControl/>
        <w:kinsoku w:val="0"/>
        <w:wordWrap/>
        <w:overflowPunct/>
        <w:topLinePunct w:val="0"/>
        <w:autoSpaceDE w:val="0"/>
        <w:autoSpaceDN w:val="0"/>
        <w:bidi w:val="0"/>
        <w:adjustRightInd w:val="0"/>
        <w:snapToGrid w:val="0"/>
        <w:spacing w:line="360" w:lineRule="auto"/>
        <w:ind w:left="0" w:right="0"/>
        <w:jc w:val="both"/>
        <w:textAlignment w:val="baseline"/>
        <w:rPr>
          <w:rFonts w:hint="eastAsia" w:ascii="宋体" w:hAnsi="宋体" w:eastAsia="宋体" w:cs="宋体"/>
          <w:spacing w:val="0"/>
          <w:sz w:val="21"/>
          <w:szCs w:val="21"/>
        </w:rPr>
      </w:pPr>
      <w:r>
        <w:rPr>
          <w:rFonts w:hint="eastAsia" w:ascii="宋体" w:hAnsi="宋体" w:eastAsia="宋体" w:cs="宋体"/>
          <w:spacing w:val="0"/>
          <w:sz w:val="21"/>
          <w:szCs w:val="21"/>
        </w:rPr>
        <w:t>25.1</w:t>
      </w:r>
      <w:r>
        <w:rPr>
          <w:rFonts w:hint="eastAsia" w:ascii="宋体" w:hAnsi="宋体" w:eastAsia="宋体" w:cs="宋体"/>
          <w:spacing w:val="0"/>
          <w:sz w:val="21"/>
          <w:szCs w:val="21"/>
          <w:lang w:val="en-US" w:eastAsia="zh-CN"/>
        </w:rPr>
        <w:t xml:space="preserve"> </w:t>
      </w:r>
      <w:r>
        <w:rPr>
          <w:rFonts w:hint="eastAsia" w:ascii="宋体" w:hAnsi="宋体" w:eastAsia="宋体" w:cs="宋体"/>
          <w:spacing w:val="0"/>
          <w:sz w:val="21"/>
          <w:szCs w:val="21"/>
        </w:rPr>
        <w:t>评审原则</w:t>
      </w:r>
    </w:p>
    <w:p w14:paraId="29D514D9">
      <w:pPr>
        <w:pStyle w:val="5"/>
        <w:keepNext w:val="0"/>
        <w:keepLines w:val="0"/>
        <w:pageBreakBefore w:val="0"/>
        <w:widowControl/>
        <w:kinsoku w:val="0"/>
        <w:wordWrap/>
        <w:overflowPunct/>
        <w:topLinePunct w:val="0"/>
        <w:autoSpaceDE w:val="0"/>
        <w:autoSpaceDN w:val="0"/>
        <w:bidi w:val="0"/>
        <w:adjustRightInd w:val="0"/>
        <w:snapToGrid w:val="0"/>
        <w:spacing w:line="360" w:lineRule="auto"/>
        <w:ind w:right="0"/>
        <w:jc w:val="both"/>
        <w:textAlignment w:val="baseline"/>
        <w:rPr>
          <w:rFonts w:hint="eastAsia" w:ascii="宋体" w:hAnsi="宋体" w:eastAsia="宋体" w:cs="宋体"/>
          <w:spacing w:val="0"/>
          <w:sz w:val="21"/>
          <w:szCs w:val="21"/>
        </w:rPr>
      </w:pPr>
      <w:r>
        <w:rPr>
          <w:rFonts w:hint="eastAsia" w:ascii="宋体" w:hAnsi="宋体" w:eastAsia="宋体" w:cs="宋体"/>
          <w:spacing w:val="0"/>
          <w:sz w:val="21"/>
          <w:szCs w:val="21"/>
        </w:rPr>
        <w:t>(1)谈判小组构成：本采购项目谈判小组由采购人</w:t>
      </w:r>
      <w:r>
        <w:rPr>
          <w:rFonts w:hint="eastAsia" w:cs="宋体"/>
          <w:spacing w:val="0"/>
          <w:sz w:val="21"/>
          <w:szCs w:val="21"/>
          <w:lang w:val="en-US" w:eastAsia="zh-CN"/>
        </w:rPr>
        <w:t>的</w:t>
      </w:r>
      <w:r>
        <w:rPr>
          <w:rFonts w:hint="eastAsia" w:ascii="宋体" w:hAnsi="宋体" w:eastAsia="宋体" w:cs="宋体"/>
          <w:spacing w:val="0"/>
          <w:sz w:val="21"/>
          <w:szCs w:val="21"/>
        </w:rPr>
        <w:t>评审专家共 3 人</w:t>
      </w:r>
      <w:r>
        <w:rPr>
          <w:rFonts w:hint="eastAsia" w:cs="宋体"/>
          <w:spacing w:val="0"/>
          <w:sz w:val="21"/>
          <w:szCs w:val="21"/>
          <w:lang w:val="en-US" w:eastAsia="zh-CN"/>
        </w:rPr>
        <w:t>以上单数</w:t>
      </w:r>
      <w:r>
        <w:rPr>
          <w:rFonts w:hint="eastAsia" w:ascii="宋体" w:hAnsi="宋体" w:eastAsia="宋体" w:cs="宋体"/>
          <w:spacing w:val="0"/>
          <w:sz w:val="21"/>
          <w:szCs w:val="21"/>
        </w:rPr>
        <w:t>组成。</w:t>
      </w:r>
    </w:p>
    <w:p w14:paraId="04F7D9E4">
      <w:pPr>
        <w:pStyle w:val="5"/>
        <w:keepNext w:val="0"/>
        <w:keepLines w:val="0"/>
        <w:pageBreakBefore w:val="0"/>
        <w:widowControl/>
        <w:kinsoku w:val="0"/>
        <w:wordWrap/>
        <w:overflowPunct/>
        <w:topLinePunct w:val="0"/>
        <w:autoSpaceDE w:val="0"/>
        <w:autoSpaceDN w:val="0"/>
        <w:bidi w:val="0"/>
        <w:adjustRightInd w:val="0"/>
        <w:snapToGrid w:val="0"/>
        <w:spacing w:line="360" w:lineRule="auto"/>
        <w:ind w:right="0"/>
        <w:jc w:val="both"/>
        <w:textAlignment w:val="baseline"/>
        <w:rPr>
          <w:rFonts w:hint="eastAsia" w:ascii="宋体" w:hAnsi="宋体" w:eastAsia="宋体" w:cs="宋体"/>
          <w:spacing w:val="0"/>
          <w:sz w:val="21"/>
          <w:szCs w:val="21"/>
        </w:rPr>
      </w:pPr>
      <w:r>
        <w:rPr>
          <w:rFonts w:hint="eastAsia" w:ascii="宋体" w:hAnsi="宋体" w:eastAsia="宋体" w:cs="宋体"/>
          <w:spacing w:val="0"/>
          <w:sz w:val="21"/>
          <w:szCs w:val="21"/>
        </w:rPr>
        <w:t>(2)评审依据：谈判小组将以竞争性谈判文件和响应文件为评定依据进行评审。</w:t>
      </w:r>
    </w:p>
    <w:p w14:paraId="1567F951">
      <w:pPr>
        <w:pStyle w:val="5"/>
        <w:keepNext w:val="0"/>
        <w:keepLines w:val="0"/>
        <w:pageBreakBefore w:val="0"/>
        <w:widowControl/>
        <w:kinsoku w:val="0"/>
        <w:wordWrap/>
        <w:overflowPunct/>
        <w:topLinePunct w:val="0"/>
        <w:autoSpaceDE w:val="0"/>
        <w:autoSpaceDN w:val="0"/>
        <w:bidi w:val="0"/>
        <w:adjustRightInd w:val="0"/>
        <w:snapToGrid w:val="0"/>
        <w:spacing w:line="360" w:lineRule="auto"/>
        <w:ind w:left="0" w:right="0"/>
        <w:jc w:val="both"/>
        <w:textAlignment w:val="baseline"/>
        <w:rPr>
          <w:rFonts w:hint="eastAsia" w:ascii="宋体" w:hAnsi="宋体" w:eastAsia="宋体" w:cs="宋体"/>
          <w:spacing w:val="0"/>
          <w:sz w:val="21"/>
          <w:szCs w:val="21"/>
        </w:rPr>
      </w:pPr>
      <w:r>
        <w:rPr>
          <w:rFonts w:hint="eastAsia" w:ascii="宋体" w:hAnsi="宋体" w:eastAsia="宋体" w:cs="宋体"/>
          <w:b/>
          <w:bCs/>
          <w:spacing w:val="0"/>
          <w:sz w:val="21"/>
          <w:szCs w:val="21"/>
        </w:rPr>
        <w:t>25.2</w:t>
      </w:r>
      <w:r>
        <w:rPr>
          <w:rFonts w:hint="eastAsia" w:ascii="宋体" w:hAnsi="宋体" w:eastAsia="宋体" w:cs="宋体"/>
          <w:b/>
          <w:bCs/>
          <w:spacing w:val="0"/>
          <w:sz w:val="21"/>
          <w:szCs w:val="21"/>
          <w:lang w:val="en-US" w:eastAsia="zh-CN"/>
        </w:rPr>
        <w:t xml:space="preserve">  </w:t>
      </w:r>
      <w:r>
        <w:rPr>
          <w:rFonts w:hint="eastAsia" w:ascii="宋体" w:hAnsi="宋体" w:eastAsia="宋体" w:cs="宋体"/>
          <w:b/>
          <w:bCs/>
          <w:spacing w:val="0"/>
          <w:sz w:val="21"/>
          <w:szCs w:val="21"/>
        </w:rPr>
        <w:t>评审方法</w:t>
      </w:r>
    </w:p>
    <w:p w14:paraId="07A41FFC">
      <w:pPr>
        <w:pStyle w:val="5"/>
        <w:keepNext w:val="0"/>
        <w:keepLines w:val="0"/>
        <w:pageBreakBefore w:val="0"/>
        <w:widowControl/>
        <w:kinsoku w:val="0"/>
        <w:wordWrap/>
        <w:overflowPunct/>
        <w:topLinePunct w:val="0"/>
        <w:autoSpaceDE w:val="0"/>
        <w:autoSpaceDN w:val="0"/>
        <w:bidi w:val="0"/>
        <w:adjustRightInd w:val="0"/>
        <w:snapToGrid w:val="0"/>
        <w:spacing w:line="360" w:lineRule="auto"/>
        <w:ind w:right="0"/>
        <w:jc w:val="both"/>
        <w:textAlignment w:val="baseline"/>
        <w:rPr>
          <w:rFonts w:hint="eastAsia" w:ascii="宋体" w:hAnsi="宋体" w:eastAsia="宋体" w:cs="宋体"/>
          <w:b w:val="0"/>
          <w:bCs w:val="0"/>
          <w:spacing w:val="0"/>
          <w:sz w:val="21"/>
          <w:szCs w:val="21"/>
        </w:rPr>
      </w:pPr>
      <w:r>
        <w:rPr>
          <w:rFonts w:hint="eastAsia" w:ascii="宋体" w:hAnsi="宋体" w:eastAsia="宋体" w:cs="宋体"/>
          <w:b/>
          <w:bCs/>
          <w:spacing w:val="0"/>
          <w:sz w:val="21"/>
          <w:szCs w:val="21"/>
        </w:rPr>
        <w:t>（1）初步评审：</w:t>
      </w:r>
      <w:r>
        <w:rPr>
          <w:rFonts w:hint="eastAsia" w:ascii="宋体" w:hAnsi="宋体" w:eastAsia="宋体" w:cs="宋体"/>
          <w:b w:val="0"/>
          <w:bCs w:val="0"/>
          <w:spacing w:val="0"/>
          <w:sz w:val="21"/>
          <w:szCs w:val="21"/>
        </w:rPr>
        <w:t>谈判小组应当按照客观、公正、审慎的原则，根据采购文件规定的评审程序、评审方法和评审标准进行独立评标。独立评标期间</w:t>
      </w:r>
      <w:r>
        <w:rPr>
          <w:rFonts w:hint="eastAsia" w:cs="宋体"/>
          <w:b w:val="0"/>
          <w:bCs w:val="0"/>
          <w:spacing w:val="0"/>
          <w:sz w:val="21"/>
          <w:szCs w:val="21"/>
          <w:lang w:eastAsia="zh-CN"/>
        </w:rPr>
        <w:t>，采购科室代表</w:t>
      </w:r>
      <w:r>
        <w:rPr>
          <w:rFonts w:hint="eastAsia" w:ascii="宋体" w:hAnsi="宋体" w:eastAsia="宋体" w:cs="宋体"/>
          <w:b w:val="0"/>
          <w:bCs w:val="0"/>
          <w:spacing w:val="0"/>
          <w:sz w:val="21"/>
          <w:szCs w:val="21"/>
        </w:rPr>
        <w:t>（商务标评委）对商务文件进行符合性鉴定，对实质上不响应竞争性谈判文件要求的竞标予以拒绝；评标专家（技术标评委）对竞标单位资格文件进行资格鉴定，对资格审查不响应竞争性谈判文件要求的竞标予以拒绝，对技术标进行评审，技术标评审按可行与不可行来评定，对技术标不可行的竞标予以拒绝。未实质性响应谈判文件的响应文件按无效处理，谈判小组应当告知有关</w:t>
      </w:r>
      <w:r>
        <w:rPr>
          <w:rFonts w:hint="eastAsia" w:ascii="宋体" w:hAnsi="宋体" w:eastAsia="宋体" w:cs="宋体"/>
          <w:b w:val="0"/>
          <w:bCs w:val="0"/>
          <w:spacing w:val="0"/>
          <w:sz w:val="21"/>
          <w:szCs w:val="21"/>
          <w:lang w:eastAsia="zh-CN"/>
        </w:rPr>
        <w:t>供应商</w:t>
      </w:r>
      <w:r>
        <w:rPr>
          <w:rFonts w:hint="eastAsia" w:ascii="宋体" w:hAnsi="宋体" w:eastAsia="宋体" w:cs="宋体"/>
          <w:b w:val="0"/>
          <w:bCs w:val="0"/>
          <w:spacing w:val="0"/>
          <w:sz w:val="21"/>
          <w:szCs w:val="21"/>
        </w:rPr>
        <w:t>。谈判小组对响应文件的有效性、完整性和响应程度进行审查，记录有关情况，并拟定谈判策略，提出谈判问题。项目审查期间，具体评标事务由依法组建的谈判小组负责,</w:t>
      </w:r>
      <w:r>
        <w:rPr>
          <w:rFonts w:hint="eastAsia" w:ascii="宋体" w:hAnsi="宋体" w:eastAsia="宋体" w:cs="宋体"/>
          <w:b w:val="0"/>
          <w:bCs w:val="0"/>
          <w:spacing w:val="0"/>
          <w:sz w:val="21"/>
          <w:szCs w:val="21"/>
          <w:lang w:eastAsia="zh-CN"/>
        </w:rPr>
        <w:t>采购</w:t>
      </w:r>
      <w:r>
        <w:rPr>
          <w:rFonts w:hint="eastAsia" w:cs="宋体"/>
          <w:b w:val="0"/>
          <w:bCs w:val="0"/>
          <w:spacing w:val="0"/>
          <w:sz w:val="21"/>
          <w:szCs w:val="21"/>
          <w:lang w:val="en-US" w:eastAsia="zh-CN"/>
        </w:rPr>
        <w:t>科室代表不得作不合理倾向性、排他性意见</w:t>
      </w:r>
      <w:r>
        <w:rPr>
          <w:rFonts w:hint="eastAsia" w:ascii="宋体" w:hAnsi="宋体" w:eastAsia="宋体" w:cs="宋体"/>
          <w:b w:val="0"/>
          <w:bCs w:val="0"/>
          <w:spacing w:val="0"/>
          <w:sz w:val="21"/>
          <w:szCs w:val="21"/>
        </w:rPr>
        <w:t>。</w:t>
      </w:r>
    </w:p>
    <w:p w14:paraId="77F63A96">
      <w:pPr>
        <w:pStyle w:val="5"/>
        <w:keepNext w:val="0"/>
        <w:keepLines w:val="0"/>
        <w:pageBreakBefore w:val="0"/>
        <w:widowControl/>
        <w:kinsoku w:val="0"/>
        <w:wordWrap/>
        <w:overflowPunct/>
        <w:topLinePunct w:val="0"/>
        <w:autoSpaceDE w:val="0"/>
        <w:autoSpaceDN w:val="0"/>
        <w:bidi w:val="0"/>
        <w:adjustRightInd w:val="0"/>
        <w:snapToGrid w:val="0"/>
        <w:spacing w:line="360" w:lineRule="auto"/>
        <w:ind w:right="0"/>
        <w:jc w:val="both"/>
        <w:textAlignment w:val="baseline"/>
        <w:rPr>
          <w:rFonts w:hint="eastAsia" w:ascii="宋体" w:hAnsi="宋体" w:eastAsia="宋体" w:cs="宋体"/>
          <w:b w:val="0"/>
          <w:bCs w:val="0"/>
          <w:spacing w:val="0"/>
          <w:sz w:val="21"/>
          <w:szCs w:val="21"/>
        </w:rPr>
      </w:pPr>
      <w:r>
        <w:rPr>
          <w:rFonts w:hint="eastAsia" w:ascii="宋体" w:hAnsi="宋体" w:eastAsia="宋体" w:cs="宋体"/>
          <w:b/>
          <w:bCs/>
          <w:spacing w:val="0"/>
          <w:sz w:val="21"/>
          <w:szCs w:val="21"/>
        </w:rPr>
        <w:t>（2）正式谈判：</w:t>
      </w:r>
      <w:r>
        <w:rPr>
          <w:rFonts w:hint="eastAsia" w:ascii="宋体" w:hAnsi="宋体" w:eastAsia="宋体" w:cs="宋体"/>
          <w:b w:val="0"/>
          <w:bCs w:val="0"/>
          <w:spacing w:val="0"/>
          <w:sz w:val="21"/>
          <w:szCs w:val="21"/>
        </w:rPr>
        <w:t>谈判小组所有成员根据谈判策略，集中与通过初步评审的</w:t>
      </w:r>
      <w:r>
        <w:rPr>
          <w:rFonts w:hint="eastAsia" w:ascii="宋体" w:hAnsi="宋体" w:eastAsia="宋体" w:cs="宋体"/>
          <w:b w:val="0"/>
          <w:bCs w:val="0"/>
          <w:spacing w:val="0"/>
          <w:sz w:val="21"/>
          <w:szCs w:val="21"/>
          <w:lang w:eastAsia="zh-CN"/>
        </w:rPr>
        <w:t>供应商</w:t>
      </w:r>
      <w:r>
        <w:rPr>
          <w:rFonts w:hint="eastAsia" w:ascii="宋体" w:hAnsi="宋体" w:eastAsia="宋体" w:cs="宋体"/>
          <w:b w:val="0"/>
          <w:bCs w:val="0"/>
          <w:spacing w:val="0"/>
          <w:sz w:val="21"/>
          <w:szCs w:val="21"/>
        </w:rPr>
        <w:t>分别进行谈判，并给予所有参加谈判的</w:t>
      </w:r>
      <w:r>
        <w:rPr>
          <w:rFonts w:hint="eastAsia" w:ascii="宋体" w:hAnsi="宋体" w:eastAsia="宋体" w:cs="宋体"/>
          <w:b w:val="0"/>
          <w:bCs w:val="0"/>
          <w:spacing w:val="0"/>
          <w:sz w:val="21"/>
          <w:szCs w:val="21"/>
          <w:lang w:eastAsia="zh-CN"/>
        </w:rPr>
        <w:t>供应商</w:t>
      </w:r>
      <w:r>
        <w:rPr>
          <w:rFonts w:hint="eastAsia" w:ascii="宋体" w:hAnsi="宋体" w:eastAsia="宋体" w:cs="宋体"/>
          <w:b w:val="0"/>
          <w:bCs w:val="0"/>
          <w:spacing w:val="0"/>
          <w:sz w:val="21"/>
          <w:szCs w:val="21"/>
        </w:rPr>
        <w:t>平等的谈判机会，分别与每个</w:t>
      </w:r>
      <w:r>
        <w:rPr>
          <w:rFonts w:hint="eastAsia" w:ascii="宋体" w:hAnsi="宋体" w:eastAsia="宋体" w:cs="宋体"/>
          <w:b w:val="0"/>
          <w:bCs w:val="0"/>
          <w:spacing w:val="0"/>
          <w:sz w:val="21"/>
          <w:szCs w:val="21"/>
          <w:lang w:eastAsia="zh-CN"/>
        </w:rPr>
        <w:t>供应商</w:t>
      </w:r>
      <w:r>
        <w:rPr>
          <w:rFonts w:hint="eastAsia" w:ascii="宋体" w:hAnsi="宋体" w:eastAsia="宋体" w:cs="宋体"/>
          <w:b w:val="0"/>
          <w:bCs w:val="0"/>
          <w:spacing w:val="0"/>
          <w:sz w:val="21"/>
          <w:szCs w:val="21"/>
        </w:rPr>
        <w:t>就技术、报价组成和合同条款等进行充分的谈判，确定</w:t>
      </w:r>
      <w:r>
        <w:rPr>
          <w:rFonts w:hint="eastAsia" w:ascii="宋体" w:hAnsi="宋体" w:eastAsia="宋体" w:cs="宋体"/>
          <w:b w:val="0"/>
          <w:bCs w:val="0"/>
          <w:spacing w:val="0"/>
          <w:sz w:val="21"/>
          <w:szCs w:val="21"/>
          <w:lang w:eastAsia="zh-CN"/>
        </w:rPr>
        <w:t>供应商</w:t>
      </w:r>
      <w:r>
        <w:rPr>
          <w:rFonts w:hint="eastAsia" w:ascii="宋体" w:hAnsi="宋体" w:eastAsia="宋体" w:cs="宋体"/>
          <w:b w:val="0"/>
          <w:bCs w:val="0"/>
          <w:spacing w:val="0"/>
          <w:sz w:val="21"/>
          <w:szCs w:val="21"/>
        </w:rPr>
        <w:t>所提供的产品质量和服务是否能满足采购文件规定的实质性要求。谈判期间，相关监督部门对谈判过程全程进行监督，具体谈判事务由依法组建的谈判小组负责,</w:t>
      </w:r>
      <w:r>
        <w:rPr>
          <w:rFonts w:hint="eastAsia" w:cs="宋体"/>
          <w:b w:val="0"/>
          <w:bCs w:val="0"/>
          <w:spacing w:val="0"/>
          <w:sz w:val="21"/>
          <w:szCs w:val="21"/>
          <w:lang w:val="en-US" w:eastAsia="zh-CN"/>
        </w:rPr>
        <w:t>采购办</w:t>
      </w:r>
      <w:r>
        <w:rPr>
          <w:rFonts w:hint="eastAsia" w:ascii="宋体" w:hAnsi="宋体" w:eastAsia="宋体" w:cs="宋体"/>
          <w:b w:val="0"/>
          <w:bCs w:val="0"/>
          <w:spacing w:val="0"/>
          <w:sz w:val="21"/>
          <w:szCs w:val="21"/>
        </w:rPr>
        <w:t>进行相关谈判记录。现场监督人员及工作人员应当遵守评标现场工作纪律，不能出现越权行使谈判小组的权利，代替评委进行评标，对评标工作发表任何倾向性意见、向其他专家评委明示或者暗示自己的意见及其他干扰评标工作的行为，及政府采购法相关法律法规禁止出现的行为。</w:t>
      </w:r>
    </w:p>
    <w:p w14:paraId="230CA284">
      <w:pPr>
        <w:pStyle w:val="5"/>
        <w:keepNext w:val="0"/>
        <w:keepLines w:val="0"/>
        <w:pageBreakBefore w:val="0"/>
        <w:widowControl/>
        <w:kinsoku w:val="0"/>
        <w:wordWrap/>
        <w:overflowPunct/>
        <w:topLinePunct w:val="0"/>
        <w:autoSpaceDE w:val="0"/>
        <w:autoSpaceDN w:val="0"/>
        <w:bidi w:val="0"/>
        <w:adjustRightInd w:val="0"/>
        <w:snapToGrid w:val="0"/>
        <w:spacing w:line="360" w:lineRule="auto"/>
        <w:ind w:right="0"/>
        <w:jc w:val="both"/>
        <w:textAlignment w:val="baseline"/>
        <w:rPr>
          <w:rFonts w:hint="eastAsia" w:ascii="宋体" w:hAnsi="宋体" w:eastAsia="宋体" w:cs="宋体"/>
          <w:b w:val="0"/>
          <w:bCs w:val="0"/>
          <w:spacing w:val="0"/>
          <w:sz w:val="21"/>
          <w:szCs w:val="21"/>
        </w:rPr>
      </w:pPr>
      <w:r>
        <w:rPr>
          <w:rFonts w:hint="eastAsia" w:ascii="宋体" w:hAnsi="宋体" w:eastAsia="宋体" w:cs="宋体"/>
          <w:b/>
          <w:bCs/>
          <w:spacing w:val="0"/>
          <w:sz w:val="21"/>
          <w:szCs w:val="21"/>
        </w:rPr>
        <w:t>（3）二次报价邀请：</w:t>
      </w:r>
      <w:r>
        <w:rPr>
          <w:rFonts w:hint="eastAsia" w:ascii="宋体" w:hAnsi="宋体" w:eastAsia="宋体" w:cs="宋体"/>
          <w:b w:val="0"/>
          <w:bCs w:val="0"/>
          <w:spacing w:val="0"/>
          <w:sz w:val="21"/>
          <w:szCs w:val="21"/>
        </w:rPr>
        <w:t>谈判小组应在商务、技术和服务条件谈判后，邀请能满足采购文件所规定实质性要求的质量和服务的所有</w:t>
      </w:r>
      <w:r>
        <w:rPr>
          <w:rFonts w:hint="eastAsia" w:ascii="宋体" w:hAnsi="宋体" w:eastAsia="宋体" w:cs="宋体"/>
          <w:b w:val="0"/>
          <w:bCs w:val="0"/>
          <w:spacing w:val="0"/>
          <w:sz w:val="21"/>
          <w:szCs w:val="21"/>
          <w:lang w:eastAsia="zh-CN"/>
        </w:rPr>
        <w:t>供应商</w:t>
      </w:r>
      <w:r>
        <w:rPr>
          <w:rFonts w:hint="eastAsia" w:ascii="宋体" w:hAnsi="宋体" w:eastAsia="宋体" w:cs="宋体"/>
          <w:b w:val="0"/>
          <w:bCs w:val="0"/>
          <w:spacing w:val="0"/>
          <w:sz w:val="21"/>
          <w:szCs w:val="21"/>
        </w:rPr>
        <w:t>进行二次报价，并告知</w:t>
      </w:r>
      <w:r>
        <w:rPr>
          <w:rFonts w:hint="eastAsia" w:ascii="宋体" w:hAnsi="宋体" w:eastAsia="宋体" w:cs="宋体"/>
          <w:b w:val="0"/>
          <w:bCs w:val="0"/>
          <w:spacing w:val="0"/>
          <w:sz w:val="21"/>
          <w:szCs w:val="21"/>
          <w:lang w:eastAsia="zh-CN"/>
        </w:rPr>
        <w:t>供应商</w:t>
      </w:r>
      <w:r>
        <w:rPr>
          <w:rFonts w:hint="eastAsia" w:ascii="宋体" w:hAnsi="宋体" w:eastAsia="宋体" w:cs="宋体"/>
          <w:b w:val="0"/>
          <w:bCs w:val="0"/>
          <w:spacing w:val="0"/>
          <w:sz w:val="21"/>
          <w:szCs w:val="21"/>
        </w:rPr>
        <w:t>二次报价截止时间及二次报价文件编写有关规范。原则上，二次报价为最终报价。</w:t>
      </w:r>
    </w:p>
    <w:p w14:paraId="65DD4A17">
      <w:pPr>
        <w:pStyle w:val="5"/>
        <w:keepNext w:val="0"/>
        <w:keepLines w:val="0"/>
        <w:pageBreakBefore w:val="0"/>
        <w:widowControl/>
        <w:kinsoku w:val="0"/>
        <w:wordWrap/>
        <w:overflowPunct/>
        <w:topLinePunct w:val="0"/>
        <w:autoSpaceDE w:val="0"/>
        <w:autoSpaceDN w:val="0"/>
        <w:bidi w:val="0"/>
        <w:adjustRightInd w:val="0"/>
        <w:snapToGrid w:val="0"/>
        <w:spacing w:line="360" w:lineRule="auto"/>
        <w:ind w:right="0"/>
        <w:jc w:val="both"/>
        <w:textAlignment w:val="baseline"/>
        <w:rPr>
          <w:rFonts w:hint="eastAsia" w:ascii="宋体" w:hAnsi="宋体" w:eastAsia="宋体" w:cs="宋体"/>
          <w:b w:val="0"/>
          <w:bCs w:val="0"/>
          <w:spacing w:val="0"/>
          <w:sz w:val="21"/>
          <w:szCs w:val="21"/>
        </w:rPr>
      </w:pPr>
      <w:r>
        <w:rPr>
          <w:rFonts w:hint="eastAsia" w:ascii="宋体" w:hAnsi="宋体" w:eastAsia="宋体" w:cs="宋体"/>
          <w:b/>
          <w:bCs/>
          <w:spacing w:val="0"/>
          <w:sz w:val="21"/>
          <w:szCs w:val="21"/>
        </w:rPr>
        <w:t>25.3</w:t>
      </w:r>
      <w:r>
        <w:rPr>
          <w:rFonts w:hint="eastAsia" w:ascii="宋体" w:hAnsi="宋体" w:eastAsia="宋体" w:cs="宋体"/>
          <w:b/>
          <w:bCs/>
          <w:spacing w:val="0"/>
          <w:sz w:val="21"/>
          <w:szCs w:val="21"/>
          <w:lang w:val="en-US" w:eastAsia="zh-CN"/>
        </w:rPr>
        <w:t xml:space="preserve">  </w:t>
      </w:r>
      <w:r>
        <w:rPr>
          <w:rFonts w:hint="eastAsia" w:ascii="宋体" w:hAnsi="宋体" w:eastAsia="宋体" w:cs="宋体"/>
          <w:b w:val="0"/>
          <w:bCs w:val="0"/>
          <w:spacing w:val="0"/>
          <w:sz w:val="21"/>
          <w:szCs w:val="21"/>
        </w:rPr>
        <w:t>在评审过程中，商务标评委发现</w:t>
      </w:r>
      <w:r>
        <w:rPr>
          <w:rFonts w:hint="eastAsia" w:ascii="宋体" w:hAnsi="宋体" w:eastAsia="宋体" w:cs="宋体"/>
          <w:b w:val="0"/>
          <w:bCs w:val="0"/>
          <w:spacing w:val="0"/>
          <w:sz w:val="21"/>
          <w:szCs w:val="21"/>
          <w:lang w:eastAsia="zh-CN"/>
        </w:rPr>
        <w:t>供应商</w:t>
      </w:r>
      <w:r>
        <w:rPr>
          <w:rFonts w:hint="eastAsia" w:ascii="宋体" w:hAnsi="宋体" w:eastAsia="宋体" w:cs="宋体"/>
          <w:b w:val="0"/>
          <w:bCs w:val="0"/>
          <w:spacing w:val="0"/>
          <w:sz w:val="21"/>
          <w:szCs w:val="21"/>
        </w:rPr>
        <w:t>的最后报价明显低于其他</w:t>
      </w:r>
      <w:r>
        <w:rPr>
          <w:rFonts w:hint="eastAsia" w:ascii="宋体" w:hAnsi="宋体" w:eastAsia="宋体" w:cs="宋体"/>
          <w:b w:val="0"/>
          <w:bCs w:val="0"/>
          <w:spacing w:val="0"/>
          <w:sz w:val="21"/>
          <w:szCs w:val="21"/>
          <w:lang w:eastAsia="zh-CN"/>
        </w:rPr>
        <w:t>供应商</w:t>
      </w:r>
      <w:r>
        <w:rPr>
          <w:rFonts w:hint="eastAsia" w:ascii="宋体" w:hAnsi="宋体" w:eastAsia="宋体" w:cs="宋体"/>
          <w:b w:val="0"/>
          <w:bCs w:val="0"/>
          <w:spacing w:val="0"/>
          <w:sz w:val="21"/>
          <w:szCs w:val="21"/>
        </w:rPr>
        <w:t>的最后报价或者明显低于本项目采购控制价，使得其竞标可能低于其个别成本的，应当要求服务商作出书面说明并提供相关证明材料；</w:t>
      </w:r>
      <w:r>
        <w:rPr>
          <w:rFonts w:hint="eastAsia" w:ascii="宋体" w:hAnsi="宋体" w:eastAsia="宋体" w:cs="宋体"/>
          <w:b w:val="0"/>
          <w:bCs w:val="0"/>
          <w:spacing w:val="0"/>
          <w:sz w:val="21"/>
          <w:szCs w:val="21"/>
          <w:lang w:eastAsia="zh-CN"/>
        </w:rPr>
        <w:t>供应商</w:t>
      </w:r>
      <w:r>
        <w:rPr>
          <w:rFonts w:hint="eastAsia" w:ascii="宋体" w:hAnsi="宋体" w:eastAsia="宋体" w:cs="宋体"/>
          <w:b w:val="0"/>
          <w:bCs w:val="0"/>
          <w:spacing w:val="0"/>
          <w:sz w:val="21"/>
          <w:szCs w:val="21"/>
        </w:rPr>
        <w:t>不能合理说明或者不能提供相关证明材料的，由商务标评委认定该竞标以低于其企业成本报价，其竞标作废标处理。</w:t>
      </w:r>
    </w:p>
    <w:p w14:paraId="20A4ED2C">
      <w:pPr>
        <w:keepNext w:val="0"/>
        <w:keepLines w:val="0"/>
        <w:pageBreakBefore w:val="0"/>
        <w:widowControl w:val="0"/>
        <w:kinsoku/>
        <w:wordWrap/>
        <w:overflowPunct/>
        <w:topLinePunct w:val="0"/>
        <w:autoSpaceDE/>
        <w:autoSpaceDN/>
        <w:bidi w:val="0"/>
        <w:adjustRightInd/>
        <w:spacing w:line="370" w:lineRule="exact"/>
        <w:ind w:left="0" w:leftChars="0" w:firstLine="422" w:firstLineChars="200"/>
        <w:textAlignment w:val="auto"/>
        <w:rPr>
          <w:rFonts w:hint="eastAsia" w:ascii="宋体" w:hAnsi="宋体" w:eastAsia="宋体" w:cs="宋体"/>
          <w:b/>
          <w:bCs/>
          <w:color w:val="auto"/>
        </w:rPr>
      </w:pPr>
      <w:r>
        <w:rPr>
          <w:rFonts w:hint="eastAsia" w:ascii="Times New Roman" w:hAnsi="Times New Roman" w:eastAsia="宋体" w:cs="Times New Roman"/>
          <w:b/>
          <w:bCs/>
          <w:color w:val="auto"/>
        </w:rPr>
        <w:t>★</w:t>
      </w:r>
      <w:r>
        <w:rPr>
          <w:rFonts w:hint="eastAsia" w:ascii="宋体" w:hAnsi="宋体" w:eastAsia="宋体" w:cs="宋体"/>
          <w:b/>
          <w:bCs/>
          <w:color w:val="auto"/>
        </w:rPr>
        <w:t>异常低价审查：</w:t>
      </w:r>
      <w:r>
        <w:rPr>
          <w:rFonts w:hint="eastAsia" w:ascii="宋体" w:hAnsi="宋体" w:eastAsia="宋体" w:cs="宋体"/>
          <w:b/>
          <w:bCs/>
          <w:color w:val="auto"/>
          <w:lang w:val="en-US" w:eastAsia="zh-CN"/>
        </w:rPr>
        <w:t>未涉及</w:t>
      </w:r>
      <w:r>
        <w:rPr>
          <w:rFonts w:hint="eastAsia" w:ascii="宋体" w:hAnsi="宋体" w:eastAsia="宋体" w:cs="宋体"/>
          <w:b/>
          <w:bCs/>
          <w:color w:val="auto"/>
        </w:rPr>
        <w:t>。</w:t>
      </w:r>
    </w:p>
    <w:p w14:paraId="30E4D070">
      <w:pPr>
        <w:pStyle w:val="5"/>
        <w:rPr>
          <w:rFonts w:hint="eastAsia"/>
        </w:rPr>
      </w:pPr>
    </w:p>
    <w:p w14:paraId="3DAC2FEA">
      <w:pPr>
        <w:pStyle w:val="5"/>
        <w:keepNext w:val="0"/>
        <w:keepLines w:val="0"/>
        <w:pageBreakBefore w:val="0"/>
        <w:widowControl/>
        <w:kinsoku w:val="0"/>
        <w:wordWrap/>
        <w:overflowPunct/>
        <w:topLinePunct w:val="0"/>
        <w:autoSpaceDE w:val="0"/>
        <w:autoSpaceDN w:val="0"/>
        <w:bidi w:val="0"/>
        <w:adjustRightInd w:val="0"/>
        <w:snapToGrid w:val="0"/>
        <w:spacing w:line="360" w:lineRule="auto"/>
        <w:ind w:left="0" w:right="0"/>
        <w:jc w:val="both"/>
        <w:textAlignment w:val="baseline"/>
        <w:rPr>
          <w:rFonts w:hint="eastAsia" w:ascii="宋体" w:hAnsi="宋体" w:eastAsia="宋体" w:cs="宋体"/>
          <w:spacing w:val="0"/>
          <w:sz w:val="21"/>
          <w:szCs w:val="21"/>
        </w:rPr>
      </w:pPr>
      <w:r>
        <w:rPr>
          <w:rFonts w:hint="eastAsia" w:ascii="宋体" w:hAnsi="宋体" w:eastAsia="宋体" w:cs="宋体"/>
          <w:b/>
          <w:bCs/>
          <w:spacing w:val="0"/>
          <w:sz w:val="21"/>
          <w:szCs w:val="21"/>
        </w:rPr>
        <w:t>25.4</w:t>
      </w:r>
      <w:r>
        <w:rPr>
          <w:rFonts w:hint="eastAsia" w:ascii="宋体" w:hAnsi="宋体" w:eastAsia="宋体" w:cs="宋体"/>
          <w:b/>
          <w:bCs/>
          <w:spacing w:val="0"/>
          <w:sz w:val="21"/>
          <w:szCs w:val="21"/>
          <w:lang w:val="en-US" w:eastAsia="zh-CN"/>
        </w:rPr>
        <w:t xml:space="preserve"> </w:t>
      </w:r>
      <w:r>
        <w:rPr>
          <w:rFonts w:hint="eastAsia" w:ascii="宋体" w:hAnsi="宋体" w:eastAsia="宋体" w:cs="宋体"/>
          <w:b/>
          <w:bCs/>
          <w:spacing w:val="0"/>
          <w:sz w:val="21"/>
          <w:szCs w:val="21"/>
        </w:rPr>
        <w:t>成交候选人推荐原则</w:t>
      </w:r>
    </w:p>
    <w:p w14:paraId="7FF52091">
      <w:pPr>
        <w:pStyle w:val="5"/>
        <w:keepNext w:val="0"/>
        <w:keepLines w:val="0"/>
        <w:pageBreakBefore w:val="0"/>
        <w:widowControl/>
        <w:kinsoku w:val="0"/>
        <w:wordWrap/>
        <w:overflowPunct/>
        <w:topLinePunct w:val="0"/>
        <w:autoSpaceDE w:val="0"/>
        <w:autoSpaceDN w:val="0"/>
        <w:bidi w:val="0"/>
        <w:adjustRightInd w:val="0"/>
        <w:snapToGrid w:val="0"/>
        <w:spacing w:line="360" w:lineRule="auto"/>
        <w:ind w:right="0"/>
        <w:jc w:val="both"/>
        <w:textAlignment w:val="baseline"/>
        <w:rPr>
          <w:rFonts w:hint="eastAsia" w:ascii="宋体" w:hAnsi="宋体" w:eastAsia="宋体" w:cs="宋体"/>
          <w:b w:val="0"/>
          <w:bCs w:val="0"/>
          <w:spacing w:val="0"/>
          <w:sz w:val="21"/>
          <w:szCs w:val="21"/>
        </w:rPr>
      </w:pPr>
      <w:r>
        <w:rPr>
          <w:rFonts w:hint="eastAsia" w:ascii="宋体" w:hAnsi="宋体" w:eastAsia="宋体" w:cs="宋体"/>
          <w:b/>
          <w:bCs/>
          <w:spacing w:val="0"/>
          <w:sz w:val="21"/>
          <w:szCs w:val="21"/>
        </w:rPr>
        <w:t>（1）</w:t>
      </w:r>
      <w:r>
        <w:rPr>
          <w:rFonts w:hint="eastAsia" w:ascii="宋体" w:hAnsi="宋体" w:eastAsia="宋体" w:cs="宋体"/>
          <w:b w:val="0"/>
          <w:bCs w:val="0"/>
          <w:spacing w:val="0"/>
          <w:sz w:val="21"/>
          <w:szCs w:val="21"/>
        </w:rPr>
        <w:t>谈判小组应按照客观、公正、审慎的原则，根据竞争性谈判文件规定的评审程序、评审方法和评审标准进行独立评审。评审委员会应根据质量和服务均能满足采购文件实质性响应要求的前提下，按评标报价</w:t>
      </w:r>
      <w:r>
        <w:rPr>
          <w:rFonts w:hint="eastAsia" w:cs="宋体"/>
          <w:b w:val="0"/>
          <w:bCs w:val="0"/>
          <w:spacing w:val="0"/>
          <w:sz w:val="21"/>
          <w:szCs w:val="21"/>
          <w:lang w:eastAsia="zh-CN"/>
        </w:rPr>
        <w:t>由高到低</w:t>
      </w:r>
      <w:r>
        <w:rPr>
          <w:rFonts w:hint="eastAsia" w:ascii="宋体" w:hAnsi="宋体" w:eastAsia="宋体" w:cs="宋体"/>
          <w:b w:val="0"/>
          <w:bCs w:val="0"/>
          <w:spacing w:val="0"/>
          <w:sz w:val="21"/>
          <w:szCs w:val="21"/>
        </w:rPr>
        <w:t>提出 3 名以上成交候选</w:t>
      </w:r>
      <w:r>
        <w:rPr>
          <w:rFonts w:hint="eastAsia" w:ascii="宋体" w:hAnsi="宋体" w:eastAsia="宋体" w:cs="宋体"/>
          <w:b w:val="0"/>
          <w:bCs w:val="0"/>
          <w:spacing w:val="0"/>
          <w:sz w:val="21"/>
          <w:szCs w:val="21"/>
          <w:lang w:eastAsia="zh-CN"/>
        </w:rPr>
        <w:t>供应商</w:t>
      </w:r>
      <w:r>
        <w:rPr>
          <w:rFonts w:hint="eastAsia" w:ascii="宋体" w:hAnsi="宋体" w:eastAsia="宋体" w:cs="宋体"/>
          <w:b w:val="0"/>
          <w:bCs w:val="0"/>
          <w:spacing w:val="0"/>
          <w:sz w:val="21"/>
          <w:szCs w:val="21"/>
        </w:rPr>
        <w:t>，并编写评审报告。</w:t>
      </w:r>
    </w:p>
    <w:p w14:paraId="67253ECE">
      <w:pPr>
        <w:pStyle w:val="5"/>
        <w:keepNext w:val="0"/>
        <w:keepLines w:val="0"/>
        <w:pageBreakBefore w:val="0"/>
        <w:widowControl/>
        <w:kinsoku w:val="0"/>
        <w:wordWrap/>
        <w:overflowPunct/>
        <w:topLinePunct w:val="0"/>
        <w:autoSpaceDE w:val="0"/>
        <w:autoSpaceDN w:val="0"/>
        <w:bidi w:val="0"/>
        <w:adjustRightInd w:val="0"/>
        <w:snapToGrid w:val="0"/>
        <w:spacing w:line="360" w:lineRule="auto"/>
        <w:ind w:left="0" w:right="0"/>
        <w:jc w:val="both"/>
        <w:textAlignment w:val="baseline"/>
        <w:rPr>
          <w:rFonts w:hint="eastAsia" w:ascii="宋体" w:hAnsi="宋体" w:eastAsia="宋体" w:cs="宋体"/>
          <w:spacing w:val="0"/>
          <w:sz w:val="21"/>
          <w:szCs w:val="21"/>
        </w:rPr>
      </w:pPr>
      <w:r>
        <w:rPr>
          <w:rFonts w:hint="eastAsia" w:ascii="宋体" w:hAnsi="宋体" w:eastAsia="宋体" w:cs="宋体"/>
          <w:b/>
          <w:bCs/>
          <w:spacing w:val="0"/>
          <w:sz w:val="21"/>
          <w:szCs w:val="21"/>
        </w:rPr>
        <w:t>（2）现场校对及提醒。</w:t>
      </w:r>
    </w:p>
    <w:p w14:paraId="1EB5E6C2">
      <w:pPr>
        <w:pStyle w:val="5"/>
        <w:keepNext w:val="0"/>
        <w:keepLines w:val="0"/>
        <w:pageBreakBefore w:val="0"/>
        <w:widowControl/>
        <w:kinsoku w:val="0"/>
        <w:wordWrap/>
        <w:overflowPunct/>
        <w:topLinePunct w:val="0"/>
        <w:autoSpaceDE w:val="0"/>
        <w:autoSpaceDN w:val="0"/>
        <w:bidi w:val="0"/>
        <w:adjustRightInd w:val="0"/>
        <w:snapToGrid w:val="0"/>
        <w:spacing w:line="360" w:lineRule="auto"/>
        <w:ind w:right="0" w:firstLine="420" w:firstLineChars="200"/>
        <w:jc w:val="both"/>
        <w:textAlignment w:val="baseline"/>
        <w:rPr>
          <w:rFonts w:hint="eastAsia" w:ascii="宋体" w:hAnsi="宋体" w:eastAsia="宋体" w:cs="宋体"/>
          <w:b w:val="0"/>
          <w:bCs w:val="0"/>
          <w:spacing w:val="0"/>
          <w:sz w:val="21"/>
          <w:szCs w:val="21"/>
        </w:rPr>
      </w:pPr>
      <w:r>
        <w:rPr>
          <w:rFonts w:hint="eastAsia" w:ascii="宋体" w:hAnsi="宋体" w:eastAsia="宋体" w:cs="宋体"/>
          <w:b w:val="0"/>
          <w:bCs w:val="0"/>
          <w:spacing w:val="0"/>
          <w:sz w:val="21"/>
          <w:szCs w:val="21"/>
          <w:lang w:eastAsia="zh-CN"/>
        </w:rPr>
        <w:t>采购</w:t>
      </w:r>
      <w:r>
        <w:rPr>
          <w:rFonts w:hint="eastAsia" w:cs="宋体"/>
          <w:b w:val="0"/>
          <w:bCs w:val="0"/>
          <w:spacing w:val="0"/>
          <w:sz w:val="21"/>
          <w:szCs w:val="21"/>
          <w:lang w:val="en-US" w:eastAsia="zh-CN"/>
        </w:rPr>
        <w:t>办</w:t>
      </w:r>
      <w:r>
        <w:rPr>
          <w:rFonts w:hint="eastAsia" w:ascii="宋体" w:hAnsi="宋体" w:eastAsia="宋体" w:cs="宋体"/>
          <w:b w:val="0"/>
          <w:bCs w:val="0"/>
          <w:spacing w:val="0"/>
          <w:sz w:val="21"/>
          <w:szCs w:val="21"/>
        </w:rPr>
        <w:t>工作人员要对评标数据进行校对、核对，对资格性审查认定错误的，分值汇总计算错误的，分项评分超出评分标准范围的，对客观评分因素评分不一致的，畸高、畸低的重大差异评分的可以提示谈判小组复核或书面说明理由。应提醒谈判小组对评分汇总情况进行复核，特别是对排名第一的、</w:t>
      </w:r>
      <w:r>
        <w:rPr>
          <w:rFonts w:hint="eastAsia" w:cs="宋体"/>
          <w:b w:val="0"/>
          <w:bCs w:val="0"/>
          <w:spacing w:val="0"/>
          <w:sz w:val="21"/>
          <w:szCs w:val="21"/>
          <w:lang w:eastAsia="zh-CN"/>
        </w:rPr>
        <w:t>报价最高</w:t>
      </w:r>
      <w:r>
        <w:rPr>
          <w:rFonts w:hint="eastAsia" w:ascii="宋体" w:hAnsi="宋体" w:eastAsia="宋体" w:cs="宋体"/>
          <w:b w:val="0"/>
          <w:bCs w:val="0"/>
          <w:spacing w:val="0"/>
          <w:sz w:val="21"/>
          <w:szCs w:val="21"/>
        </w:rPr>
        <w:t>的、投标或相应文件被认定为无效的情形，应对其商务、服务、技术及价格等各方面情况进行重点复核。</w:t>
      </w:r>
    </w:p>
    <w:p w14:paraId="6F7C4364">
      <w:pPr>
        <w:pStyle w:val="5"/>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71"/>
        <w:jc w:val="both"/>
        <w:textAlignment w:val="baseline"/>
        <w:rPr>
          <w:rFonts w:hint="eastAsia" w:ascii="宋体" w:hAnsi="宋体" w:eastAsia="宋体" w:cs="宋体"/>
          <w:b w:val="0"/>
          <w:bCs w:val="0"/>
          <w:spacing w:val="0"/>
          <w:sz w:val="21"/>
          <w:szCs w:val="21"/>
        </w:rPr>
      </w:pPr>
      <w:r>
        <w:rPr>
          <w:rFonts w:hint="eastAsia" w:ascii="宋体" w:hAnsi="宋体" w:eastAsia="宋体" w:cs="宋体"/>
          <w:b w:val="0"/>
          <w:bCs w:val="0"/>
          <w:spacing w:val="0"/>
          <w:sz w:val="21"/>
          <w:szCs w:val="21"/>
        </w:rPr>
        <w:t>竞争性谈判过程中出现多家</w:t>
      </w:r>
      <w:r>
        <w:rPr>
          <w:rFonts w:hint="eastAsia" w:ascii="宋体" w:hAnsi="宋体" w:eastAsia="宋体" w:cs="宋体"/>
          <w:b w:val="0"/>
          <w:bCs w:val="0"/>
          <w:spacing w:val="0"/>
          <w:sz w:val="21"/>
          <w:szCs w:val="21"/>
          <w:lang w:eastAsia="zh-CN"/>
        </w:rPr>
        <w:t>供应商</w:t>
      </w:r>
      <w:r>
        <w:rPr>
          <w:rFonts w:hint="eastAsia" w:ascii="宋体" w:hAnsi="宋体" w:eastAsia="宋体" w:cs="宋体"/>
          <w:b w:val="0"/>
          <w:bCs w:val="0"/>
          <w:spacing w:val="0"/>
          <w:sz w:val="21"/>
          <w:szCs w:val="21"/>
        </w:rPr>
        <w:t>评标价最</w:t>
      </w:r>
      <w:r>
        <w:rPr>
          <w:rFonts w:hint="eastAsia" w:cs="宋体"/>
          <w:b w:val="0"/>
          <w:bCs w:val="0"/>
          <w:spacing w:val="0"/>
          <w:sz w:val="21"/>
          <w:szCs w:val="21"/>
          <w:lang w:val="en-US" w:eastAsia="zh-CN"/>
        </w:rPr>
        <w:t>高</w:t>
      </w:r>
      <w:r>
        <w:rPr>
          <w:rFonts w:hint="eastAsia" w:ascii="宋体" w:hAnsi="宋体" w:eastAsia="宋体" w:cs="宋体"/>
          <w:b w:val="0"/>
          <w:bCs w:val="0"/>
          <w:spacing w:val="0"/>
          <w:sz w:val="21"/>
          <w:szCs w:val="21"/>
        </w:rPr>
        <w:t>且相同时，应组织重新报价，直至评标价最</w:t>
      </w:r>
      <w:r>
        <w:rPr>
          <w:rFonts w:hint="eastAsia" w:cs="宋体"/>
          <w:b w:val="0"/>
          <w:bCs w:val="0"/>
          <w:spacing w:val="0"/>
          <w:sz w:val="21"/>
          <w:szCs w:val="21"/>
          <w:lang w:val="en-US" w:eastAsia="zh-CN"/>
        </w:rPr>
        <w:t>高</w:t>
      </w:r>
      <w:r>
        <w:rPr>
          <w:rFonts w:hint="eastAsia" w:ascii="宋体" w:hAnsi="宋体" w:eastAsia="宋体" w:cs="宋体"/>
          <w:b w:val="0"/>
          <w:bCs w:val="0"/>
          <w:spacing w:val="0"/>
          <w:sz w:val="21"/>
          <w:szCs w:val="21"/>
          <w:lang w:eastAsia="zh-CN"/>
        </w:rPr>
        <w:t>供应商</w:t>
      </w:r>
      <w:r>
        <w:rPr>
          <w:rFonts w:hint="eastAsia" w:ascii="宋体" w:hAnsi="宋体" w:eastAsia="宋体" w:cs="宋体"/>
          <w:b w:val="0"/>
          <w:bCs w:val="0"/>
          <w:spacing w:val="0"/>
          <w:sz w:val="21"/>
          <w:szCs w:val="21"/>
        </w:rPr>
        <w:t>仅为一家。</w:t>
      </w:r>
    </w:p>
    <w:p w14:paraId="1BC911A0">
      <w:pPr>
        <w:pStyle w:val="5"/>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82"/>
        <w:jc w:val="both"/>
        <w:textAlignment w:val="baseline"/>
        <w:rPr>
          <w:rFonts w:hint="eastAsia" w:ascii="宋体" w:hAnsi="宋体" w:eastAsia="宋体" w:cs="宋体"/>
          <w:b w:val="0"/>
          <w:bCs w:val="0"/>
          <w:spacing w:val="0"/>
          <w:sz w:val="21"/>
          <w:szCs w:val="21"/>
        </w:rPr>
      </w:pPr>
      <w:r>
        <w:rPr>
          <w:rFonts w:hint="eastAsia" w:ascii="宋体" w:hAnsi="宋体" w:eastAsia="宋体" w:cs="宋体"/>
          <w:b w:val="0"/>
          <w:bCs w:val="0"/>
          <w:spacing w:val="0"/>
          <w:sz w:val="21"/>
          <w:szCs w:val="21"/>
        </w:rPr>
        <w:t>评标工作由</w:t>
      </w:r>
      <w:r>
        <w:rPr>
          <w:rFonts w:hint="eastAsia" w:ascii="宋体" w:hAnsi="宋体" w:eastAsia="宋体" w:cs="宋体"/>
          <w:b w:val="0"/>
          <w:bCs w:val="0"/>
          <w:spacing w:val="0"/>
          <w:sz w:val="21"/>
          <w:szCs w:val="21"/>
          <w:lang w:eastAsia="zh-CN"/>
        </w:rPr>
        <w:t>采购人</w:t>
      </w:r>
      <w:r>
        <w:rPr>
          <w:rFonts w:hint="eastAsia" w:ascii="宋体" w:hAnsi="宋体" w:eastAsia="宋体" w:cs="宋体"/>
          <w:b w:val="0"/>
          <w:bCs w:val="0"/>
          <w:spacing w:val="0"/>
          <w:sz w:val="21"/>
          <w:szCs w:val="21"/>
        </w:rPr>
        <w:t>负责组织，具体评标事务由依法组建的谈判小组负责。根据谈判小组的要求组织</w:t>
      </w:r>
      <w:r>
        <w:rPr>
          <w:rFonts w:hint="eastAsia" w:ascii="宋体" w:hAnsi="宋体" w:eastAsia="宋体" w:cs="宋体"/>
          <w:b w:val="0"/>
          <w:bCs w:val="0"/>
          <w:spacing w:val="0"/>
          <w:sz w:val="21"/>
          <w:szCs w:val="21"/>
          <w:lang w:eastAsia="zh-CN"/>
        </w:rPr>
        <w:t>供应商</w:t>
      </w:r>
      <w:r>
        <w:rPr>
          <w:rFonts w:hint="eastAsia" w:ascii="宋体" w:hAnsi="宋体" w:eastAsia="宋体" w:cs="宋体"/>
          <w:b w:val="0"/>
          <w:bCs w:val="0"/>
          <w:spacing w:val="0"/>
          <w:sz w:val="21"/>
          <w:szCs w:val="21"/>
        </w:rPr>
        <w:t>澄清，谈判小组对</w:t>
      </w:r>
      <w:r>
        <w:rPr>
          <w:rFonts w:hint="eastAsia" w:cs="宋体"/>
          <w:b w:val="0"/>
          <w:bCs w:val="0"/>
          <w:spacing w:val="0"/>
          <w:sz w:val="21"/>
          <w:szCs w:val="21"/>
          <w:lang w:eastAsia="zh-CN"/>
        </w:rPr>
        <w:t>响应文件</w:t>
      </w:r>
      <w:r>
        <w:rPr>
          <w:rFonts w:hint="eastAsia" w:ascii="宋体" w:hAnsi="宋体" w:eastAsia="宋体" w:cs="宋体"/>
          <w:b w:val="0"/>
          <w:bCs w:val="0"/>
          <w:spacing w:val="0"/>
          <w:sz w:val="21"/>
          <w:szCs w:val="21"/>
        </w:rPr>
        <w:t>中含义不明确、同类问题表述不一致或者有明显文字和计算错误的内容，可以书面形式要求投标</w:t>
      </w:r>
      <w:r>
        <w:rPr>
          <w:rFonts w:hint="eastAsia" w:ascii="宋体" w:hAnsi="宋体" w:eastAsia="宋体" w:cs="宋体"/>
          <w:b w:val="0"/>
          <w:bCs w:val="0"/>
          <w:spacing w:val="0"/>
          <w:sz w:val="21"/>
          <w:szCs w:val="21"/>
          <w:lang w:eastAsia="zh-CN"/>
        </w:rPr>
        <w:t>供应商</w:t>
      </w:r>
      <w:r>
        <w:rPr>
          <w:rFonts w:hint="eastAsia" w:ascii="宋体" w:hAnsi="宋体" w:eastAsia="宋体" w:cs="宋体"/>
          <w:b w:val="0"/>
          <w:bCs w:val="0"/>
          <w:spacing w:val="0"/>
          <w:sz w:val="21"/>
          <w:szCs w:val="21"/>
        </w:rPr>
        <w:t>作出必要的澄清、说明或者纠正。</w:t>
      </w:r>
    </w:p>
    <w:p w14:paraId="33248E7F">
      <w:pPr>
        <w:pStyle w:val="5"/>
        <w:keepNext w:val="0"/>
        <w:keepLines w:val="0"/>
        <w:pageBreakBefore w:val="0"/>
        <w:widowControl/>
        <w:kinsoku w:val="0"/>
        <w:wordWrap/>
        <w:overflowPunct/>
        <w:topLinePunct w:val="0"/>
        <w:autoSpaceDE w:val="0"/>
        <w:autoSpaceDN w:val="0"/>
        <w:bidi w:val="0"/>
        <w:adjustRightInd w:val="0"/>
        <w:snapToGrid w:val="0"/>
        <w:spacing w:line="360" w:lineRule="auto"/>
        <w:ind w:left="0" w:right="0"/>
        <w:jc w:val="both"/>
        <w:textAlignment w:val="baseline"/>
        <w:rPr>
          <w:rFonts w:hint="eastAsia" w:ascii="宋体" w:hAnsi="宋体" w:eastAsia="宋体" w:cs="宋体"/>
          <w:spacing w:val="0"/>
          <w:sz w:val="21"/>
          <w:szCs w:val="21"/>
        </w:rPr>
      </w:pPr>
      <w:r>
        <w:rPr>
          <w:rFonts w:hint="eastAsia" w:ascii="宋体" w:hAnsi="宋体" w:eastAsia="宋体" w:cs="宋体"/>
          <w:b/>
          <w:bCs/>
          <w:spacing w:val="0"/>
          <w:sz w:val="21"/>
          <w:szCs w:val="21"/>
        </w:rPr>
        <w:t>（3）小型和微型企业最后报价扣除计算。</w:t>
      </w:r>
    </w:p>
    <w:p w14:paraId="04211DAD">
      <w:pPr>
        <w:pStyle w:val="5"/>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86"/>
        <w:jc w:val="both"/>
        <w:textAlignment w:val="baseline"/>
        <w:rPr>
          <w:rFonts w:hint="eastAsia" w:ascii="宋体" w:hAnsi="宋体" w:eastAsia="宋体" w:cs="宋体"/>
          <w:b w:val="0"/>
          <w:bCs w:val="0"/>
          <w:spacing w:val="0"/>
          <w:sz w:val="21"/>
          <w:szCs w:val="21"/>
        </w:rPr>
      </w:pPr>
      <w:r>
        <w:rPr>
          <w:rFonts w:hint="eastAsia" w:cs="宋体"/>
          <w:b w:val="0"/>
          <w:bCs w:val="0"/>
          <w:spacing w:val="0"/>
          <w:sz w:val="21"/>
          <w:szCs w:val="21"/>
          <w:lang w:val="en-US" w:eastAsia="zh-CN"/>
        </w:rPr>
        <w:t>未涉及</w:t>
      </w:r>
      <w:r>
        <w:rPr>
          <w:rFonts w:hint="eastAsia" w:ascii="宋体" w:hAnsi="宋体" w:eastAsia="宋体" w:cs="宋体"/>
          <w:b w:val="0"/>
          <w:bCs w:val="0"/>
          <w:spacing w:val="0"/>
          <w:sz w:val="21"/>
          <w:szCs w:val="21"/>
        </w:rPr>
        <w:t>。</w:t>
      </w:r>
    </w:p>
    <w:p w14:paraId="6B61BF0A">
      <w:pPr>
        <w:pStyle w:val="5"/>
        <w:keepNext w:val="0"/>
        <w:keepLines w:val="0"/>
        <w:pageBreakBefore w:val="0"/>
        <w:widowControl/>
        <w:kinsoku w:val="0"/>
        <w:wordWrap/>
        <w:overflowPunct/>
        <w:topLinePunct w:val="0"/>
        <w:autoSpaceDE w:val="0"/>
        <w:autoSpaceDN w:val="0"/>
        <w:bidi w:val="0"/>
        <w:adjustRightInd w:val="0"/>
        <w:snapToGrid w:val="0"/>
        <w:spacing w:line="360" w:lineRule="auto"/>
        <w:ind w:right="0"/>
        <w:jc w:val="both"/>
        <w:textAlignment w:val="baseline"/>
        <w:rPr>
          <w:rFonts w:hint="eastAsia" w:ascii="宋体" w:hAnsi="宋体" w:eastAsia="宋体" w:cs="宋体"/>
          <w:b w:val="0"/>
          <w:bCs w:val="0"/>
          <w:spacing w:val="0"/>
          <w:sz w:val="21"/>
          <w:szCs w:val="21"/>
        </w:rPr>
      </w:pPr>
      <w:r>
        <w:rPr>
          <w:rFonts w:hint="eastAsia" w:ascii="宋体" w:hAnsi="宋体" w:eastAsia="宋体" w:cs="宋体"/>
          <w:b/>
          <w:bCs/>
          <w:spacing w:val="0"/>
          <w:sz w:val="21"/>
          <w:szCs w:val="21"/>
        </w:rPr>
        <w:t>25.5</w:t>
      </w:r>
      <w:r>
        <w:rPr>
          <w:rFonts w:hint="eastAsia" w:ascii="宋体" w:hAnsi="宋体" w:eastAsia="宋体" w:cs="宋体"/>
          <w:spacing w:val="0"/>
          <w:sz w:val="21"/>
          <w:szCs w:val="21"/>
        </w:rPr>
        <w:t xml:space="preserve"> </w:t>
      </w:r>
      <w:r>
        <w:rPr>
          <w:rFonts w:hint="eastAsia" w:ascii="宋体" w:hAnsi="宋体" w:eastAsia="宋体" w:cs="宋体"/>
          <w:b w:val="0"/>
          <w:bCs w:val="0"/>
          <w:spacing w:val="0"/>
          <w:sz w:val="21"/>
          <w:szCs w:val="21"/>
        </w:rPr>
        <w:t>本项目</w:t>
      </w:r>
      <w:r>
        <w:rPr>
          <w:rFonts w:hint="eastAsia" w:cs="宋体"/>
          <w:b w:val="0"/>
          <w:bCs w:val="0"/>
          <w:spacing w:val="0"/>
          <w:sz w:val="21"/>
          <w:szCs w:val="21"/>
          <w:lang w:val="en-US" w:eastAsia="zh-CN"/>
        </w:rPr>
        <w:t>不设</w:t>
      </w:r>
      <w:r>
        <w:rPr>
          <w:rFonts w:hint="eastAsia" w:ascii="宋体" w:hAnsi="宋体" w:eastAsia="宋体" w:cs="宋体"/>
          <w:b w:val="0"/>
          <w:bCs w:val="0"/>
          <w:spacing w:val="0"/>
          <w:sz w:val="21"/>
          <w:szCs w:val="21"/>
        </w:rPr>
        <w:t>最高限价，当</w:t>
      </w:r>
      <w:r>
        <w:rPr>
          <w:rFonts w:hint="eastAsia" w:ascii="宋体" w:hAnsi="宋体" w:eastAsia="宋体" w:cs="宋体"/>
          <w:b w:val="0"/>
          <w:bCs w:val="0"/>
          <w:spacing w:val="0"/>
          <w:sz w:val="21"/>
          <w:szCs w:val="21"/>
          <w:lang w:eastAsia="zh-CN"/>
        </w:rPr>
        <w:t>供应商</w:t>
      </w:r>
      <w:r>
        <w:rPr>
          <w:rFonts w:hint="eastAsia" w:ascii="宋体" w:hAnsi="宋体" w:eastAsia="宋体" w:cs="宋体"/>
          <w:b w:val="0"/>
          <w:bCs w:val="0"/>
          <w:spacing w:val="0"/>
          <w:sz w:val="21"/>
          <w:szCs w:val="21"/>
        </w:rPr>
        <w:t>的最终竞标报价</w:t>
      </w:r>
      <w:r>
        <w:rPr>
          <w:rFonts w:hint="eastAsia" w:cs="宋体"/>
          <w:b w:val="0"/>
          <w:bCs w:val="0"/>
          <w:spacing w:val="0"/>
          <w:sz w:val="21"/>
          <w:szCs w:val="21"/>
          <w:lang w:val="en-US" w:eastAsia="zh-CN"/>
        </w:rPr>
        <w:t>低于控制</w:t>
      </w:r>
      <w:r>
        <w:rPr>
          <w:rFonts w:hint="eastAsia" w:ascii="宋体" w:hAnsi="宋体" w:eastAsia="宋体" w:cs="宋体"/>
          <w:b w:val="0"/>
          <w:bCs w:val="0"/>
          <w:spacing w:val="0"/>
          <w:sz w:val="21"/>
          <w:szCs w:val="21"/>
        </w:rPr>
        <w:t>价时，谈判小组对其响应文件将不予以评审。</w:t>
      </w:r>
    </w:p>
    <w:p w14:paraId="181A7415">
      <w:pPr>
        <w:pStyle w:val="5"/>
        <w:keepNext w:val="0"/>
        <w:keepLines w:val="0"/>
        <w:pageBreakBefore w:val="0"/>
        <w:widowControl/>
        <w:kinsoku w:val="0"/>
        <w:wordWrap/>
        <w:overflowPunct/>
        <w:topLinePunct w:val="0"/>
        <w:autoSpaceDE w:val="0"/>
        <w:autoSpaceDN w:val="0"/>
        <w:bidi w:val="0"/>
        <w:adjustRightInd w:val="0"/>
        <w:snapToGrid w:val="0"/>
        <w:spacing w:line="360" w:lineRule="auto"/>
        <w:ind w:left="0" w:right="0"/>
        <w:jc w:val="both"/>
        <w:textAlignment w:val="baseline"/>
        <w:rPr>
          <w:rFonts w:hint="eastAsia" w:ascii="宋体" w:hAnsi="宋体" w:eastAsia="宋体" w:cs="宋体"/>
          <w:spacing w:val="0"/>
          <w:sz w:val="21"/>
          <w:szCs w:val="21"/>
        </w:rPr>
      </w:pPr>
      <w:r>
        <w:rPr>
          <w:rFonts w:hint="eastAsia" w:ascii="宋体" w:hAnsi="宋体" w:eastAsia="宋体" w:cs="宋体"/>
          <w:b/>
          <w:bCs/>
          <w:spacing w:val="0"/>
          <w:sz w:val="21"/>
          <w:szCs w:val="21"/>
        </w:rPr>
        <w:t>26.</w:t>
      </w:r>
      <w:r>
        <w:rPr>
          <w:rFonts w:hint="eastAsia" w:ascii="宋体" w:hAnsi="宋体" w:eastAsia="宋体" w:cs="宋体"/>
          <w:spacing w:val="0"/>
          <w:sz w:val="21"/>
          <w:szCs w:val="21"/>
        </w:rPr>
        <w:t xml:space="preserve"> </w:t>
      </w:r>
      <w:r>
        <w:rPr>
          <w:rFonts w:hint="eastAsia" w:ascii="宋体" w:hAnsi="宋体" w:eastAsia="宋体" w:cs="宋体"/>
          <w:b/>
          <w:bCs/>
          <w:spacing w:val="0"/>
          <w:sz w:val="21"/>
          <w:szCs w:val="21"/>
        </w:rPr>
        <w:t>评标内容的保密</w:t>
      </w:r>
    </w:p>
    <w:p w14:paraId="6B5EBCC2">
      <w:pPr>
        <w:pStyle w:val="5"/>
        <w:keepNext w:val="0"/>
        <w:keepLines w:val="0"/>
        <w:pageBreakBefore w:val="0"/>
        <w:widowControl/>
        <w:kinsoku w:val="0"/>
        <w:wordWrap/>
        <w:overflowPunct/>
        <w:topLinePunct w:val="0"/>
        <w:autoSpaceDE w:val="0"/>
        <w:autoSpaceDN w:val="0"/>
        <w:bidi w:val="0"/>
        <w:adjustRightInd w:val="0"/>
        <w:snapToGrid w:val="0"/>
        <w:spacing w:line="360" w:lineRule="auto"/>
        <w:ind w:right="0"/>
        <w:jc w:val="both"/>
        <w:textAlignment w:val="baseline"/>
        <w:rPr>
          <w:rFonts w:hint="eastAsia" w:ascii="宋体" w:hAnsi="宋体" w:eastAsia="宋体" w:cs="宋体"/>
          <w:spacing w:val="0"/>
          <w:sz w:val="21"/>
          <w:szCs w:val="21"/>
        </w:rPr>
      </w:pPr>
      <w:r>
        <w:rPr>
          <w:rFonts w:hint="eastAsia" w:ascii="宋体" w:hAnsi="宋体" w:eastAsia="宋体" w:cs="宋体"/>
          <w:spacing w:val="0"/>
          <w:sz w:val="21"/>
          <w:szCs w:val="21"/>
        </w:rPr>
        <w:t>26.1 在评标活动中，凡属于审查、澄清、评价和比较竞标的有关资料及有关授予合同的信息，都不应向</w:t>
      </w:r>
      <w:r>
        <w:rPr>
          <w:rFonts w:hint="eastAsia" w:ascii="宋体" w:hAnsi="宋体" w:eastAsia="宋体" w:cs="宋体"/>
          <w:spacing w:val="0"/>
          <w:sz w:val="21"/>
          <w:szCs w:val="21"/>
          <w:lang w:eastAsia="zh-CN"/>
        </w:rPr>
        <w:t>供应商</w:t>
      </w:r>
      <w:r>
        <w:rPr>
          <w:rFonts w:hint="eastAsia" w:ascii="宋体" w:hAnsi="宋体" w:eastAsia="宋体" w:cs="宋体"/>
          <w:spacing w:val="0"/>
          <w:sz w:val="21"/>
          <w:szCs w:val="21"/>
        </w:rPr>
        <w:t>或与评标无关的其他人泄露。</w:t>
      </w:r>
    </w:p>
    <w:p w14:paraId="10FCFE3F">
      <w:pPr>
        <w:pStyle w:val="5"/>
        <w:keepNext w:val="0"/>
        <w:keepLines w:val="0"/>
        <w:pageBreakBefore w:val="0"/>
        <w:widowControl/>
        <w:kinsoku w:val="0"/>
        <w:wordWrap/>
        <w:overflowPunct/>
        <w:topLinePunct w:val="0"/>
        <w:autoSpaceDE w:val="0"/>
        <w:autoSpaceDN w:val="0"/>
        <w:bidi w:val="0"/>
        <w:adjustRightInd w:val="0"/>
        <w:snapToGrid w:val="0"/>
        <w:spacing w:line="360" w:lineRule="auto"/>
        <w:ind w:right="0"/>
        <w:jc w:val="both"/>
        <w:textAlignment w:val="baseline"/>
        <w:rPr>
          <w:rFonts w:hint="eastAsia" w:ascii="宋体" w:hAnsi="宋体" w:eastAsia="宋体" w:cs="宋体"/>
          <w:spacing w:val="0"/>
          <w:sz w:val="21"/>
          <w:szCs w:val="21"/>
        </w:rPr>
      </w:pPr>
      <w:r>
        <w:rPr>
          <w:rFonts w:hint="eastAsia" w:ascii="宋体" w:hAnsi="宋体" w:eastAsia="宋体" w:cs="宋体"/>
          <w:spacing w:val="0"/>
          <w:sz w:val="21"/>
          <w:szCs w:val="21"/>
        </w:rPr>
        <w:t>26.2 在响应文件的审查、澄清、评价和比较以及授予合同的过程中，</w:t>
      </w:r>
      <w:r>
        <w:rPr>
          <w:rFonts w:hint="eastAsia" w:ascii="宋体" w:hAnsi="宋体" w:eastAsia="宋体" w:cs="宋体"/>
          <w:spacing w:val="0"/>
          <w:sz w:val="21"/>
          <w:szCs w:val="21"/>
          <w:lang w:eastAsia="zh-CN"/>
        </w:rPr>
        <w:t>供应商</w:t>
      </w:r>
      <w:r>
        <w:rPr>
          <w:rFonts w:hint="eastAsia" w:ascii="宋体" w:hAnsi="宋体" w:eastAsia="宋体" w:cs="宋体"/>
          <w:spacing w:val="0"/>
          <w:sz w:val="21"/>
          <w:szCs w:val="21"/>
        </w:rPr>
        <w:t>对采购人和谈判小组成员施加影响的任何行为，都将导致被取消竞标资格。</w:t>
      </w:r>
    </w:p>
    <w:p w14:paraId="077D441A">
      <w:pPr>
        <w:pStyle w:val="5"/>
        <w:keepNext w:val="0"/>
        <w:keepLines w:val="0"/>
        <w:pageBreakBefore w:val="0"/>
        <w:widowControl/>
        <w:kinsoku w:val="0"/>
        <w:wordWrap/>
        <w:overflowPunct/>
        <w:topLinePunct w:val="0"/>
        <w:autoSpaceDE w:val="0"/>
        <w:autoSpaceDN w:val="0"/>
        <w:bidi w:val="0"/>
        <w:adjustRightInd w:val="0"/>
        <w:snapToGrid w:val="0"/>
        <w:spacing w:line="360" w:lineRule="auto"/>
        <w:ind w:left="0" w:right="0"/>
        <w:jc w:val="both"/>
        <w:textAlignment w:val="baseline"/>
        <w:rPr>
          <w:rFonts w:hint="eastAsia" w:ascii="宋体" w:hAnsi="宋体" w:eastAsia="宋体" w:cs="宋体"/>
          <w:spacing w:val="0"/>
          <w:sz w:val="21"/>
          <w:szCs w:val="21"/>
        </w:rPr>
      </w:pPr>
      <w:r>
        <w:rPr>
          <w:rFonts w:hint="eastAsia" w:ascii="宋体" w:hAnsi="宋体" w:eastAsia="宋体" w:cs="宋体"/>
          <w:b/>
          <w:bCs/>
          <w:spacing w:val="0"/>
          <w:sz w:val="21"/>
          <w:szCs w:val="21"/>
        </w:rPr>
        <w:t>27.无效的响应文件</w:t>
      </w:r>
    </w:p>
    <w:p w14:paraId="1D4F96AC">
      <w:pPr>
        <w:pStyle w:val="5"/>
        <w:keepNext w:val="0"/>
        <w:keepLines w:val="0"/>
        <w:pageBreakBefore w:val="0"/>
        <w:widowControl/>
        <w:kinsoku w:val="0"/>
        <w:wordWrap/>
        <w:overflowPunct/>
        <w:topLinePunct w:val="0"/>
        <w:autoSpaceDE w:val="0"/>
        <w:autoSpaceDN w:val="0"/>
        <w:bidi w:val="0"/>
        <w:adjustRightInd w:val="0"/>
        <w:snapToGrid w:val="0"/>
        <w:spacing w:line="360" w:lineRule="auto"/>
        <w:ind w:left="0" w:right="0"/>
        <w:jc w:val="both"/>
        <w:textAlignment w:val="baseline"/>
        <w:rPr>
          <w:rFonts w:hint="eastAsia" w:ascii="宋体" w:hAnsi="宋体" w:eastAsia="宋体" w:cs="宋体"/>
          <w:spacing w:val="0"/>
          <w:sz w:val="21"/>
          <w:szCs w:val="21"/>
        </w:rPr>
      </w:pPr>
      <w:r>
        <w:rPr>
          <w:rFonts w:hint="eastAsia" w:ascii="宋体" w:hAnsi="宋体" w:eastAsia="宋体" w:cs="宋体"/>
          <w:spacing w:val="0"/>
          <w:sz w:val="21"/>
          <w:szCs w:val="21"/>
        </w:rPr>
        <w:t>25.1 响应文件如出现下列情况之一，将会在评标中按照无效文件处理。</w:t>
      </w:r>
    </w:p>
    <w:p w14:paraId="4DF7CF19">
      <w:pPr>
        <w:pStyle w:val="5"/>
        <w:keepNext w:val="0"/>
        <w:keepLines w:val="0"/>
        <w:pageBreakBefore w:val="0"/>
        <w:widowControl/>
        <w:kinsoku w:val="0"/>
        <w:wordWrap/>
        <w:overflowPunct/>
        <w:topLinePunct w:val="0"/>
        <w:autoSpaceDE w:val="0"/>
        <w:autoSpaceDN w:val="0"/>
        <w:bidi w:val="0"/>
        <w:adjustRightInd w:val="0"/>
        <w:snapToGrid w:val="0"/>
        <w:spacing w:line="360" w:lineRule="auto"/>
        <w:ind w:left="0" w:right="0"/>
        <w:jc w:val="both"/>
        <w:textAlignment w:val="baseline"/>
        <w:rPr>
          <w:rFonts w:hint="eastAsia" w:ascii="宋体" w:hAnsi="宋体" w:eastAsia="宋体" w:cs="宋体"/>
          <w:spacing w:val="0"/>
          <w:sz w:val="21"/>
          <w:szCs w:val="21"/>
        </w:rPr>
      </w:pPr>
      <w:r>
        <w:rPr>
          <w:rFonts w:hint="eastAsia" w:ascii="宋体" w:hAnsi="宋体" w:eastAsia="宋体" w:cs="宋体"/>
          <w:spacing w:val="0"/>
          <w:sz w:val="21"/>
          <w:szCs w:val="21"/>
        </w:rPr>
        <w:t>(1)未按规定缴纳竞标保证金或未交竞标保证金的；</w:t>
      </w:r>
    </w:p>
    <w:p w14:paraId="64EC2570">
      <w:pPr>
        <w:pStyle w:val="5"/>
        <w:keepNext w:val="0"/>
        <w:keepLines w:val="0"/>
        <w:pageBreakBefore w:val="0"/>
        <w:widowControl/>
        <w:kinsoku w:val="0"/>
        <w:wordWrap/>
        <w:overflowPunct/>
        <w:topLinePunct w:val="0"/>
        <w:autoSpaceDE w:val="0"/>
        <w:autoSpaceDN w:val="0"/>
        <w:bidi w:val="0"/>
        <w:adjustRightInd w:val="0"/>
        <w:snapToGrid w:val="0"/>
        <w:spacing w:line="360" w:lineRule="auto"/>
        <w:ind w:left="0" w:right="0"/>
        <w:jc w:val="both"/>
        <w:textAlignment w:val="baseline"/>
        <w:rPr>
          <w:rFonts w:hint="eastAsia" w:ascii="宋体" w:hAnsi="宋体" w:eastAsia="宋体" w:cs="宋体"/>
          <w:spacing w:val="0"/>
          <w:sz w:val="21"/>
          <w:szCs w:val="21"/>
        </w:rPr>
      </w:pPr>
      <w:r>
        <w:rPr>
          <w:rFonts w:hint="eastAsia" w:ascii="宋体" w:hAnsi="宋体" w:eastAsia="宋体" w:cs="宋体"/>
          <w:spacing w:val="0"/>
          <w:sz w:val="21"/>
          <w:szCs w:val="21"/>
        </w:rPr>
        <w:t>(2)未按照谈判文件规定要求密封、签署、盖章的；</w:t>
      </w:r>
    </w:p>
    <w:p w14:paraId="7B641E94">
      <w:pPr>
        <w:pStyle w:val="5"/>
        <w:keepNext w:val="0"/>
        <w:keepLines w:val="0"/>
        <w:pageBreakBefore w:val="0"/>
        <w:widowControl/>
        <w:kinsoku w:val="0"/>
        <w:wordWrap/>
        <w:overflowPunct/>
        <w:topLinePunct w:val="0"/>
        <w:autoSpaceDE w:val="0"/>
        <w:autoSpaceDN w:val="0"/>
        <w:bidi w:val="0"/>
        <w:adjustRightInd w:val="0"/>
        <w:snapToGrid w:val="0"/>
        <w:spacing w:line="360" w:lineRule="auto"/>
        <w:ind w:left="0" w:right="0"/>
        <w:jc w:val="both"/>
        <w:textAlignment w:val="baseline"/>
        <w:rPr>
          <w:rFonts w:hint="eastAsia" w:ascii="宋体" w:hAnsi="宋体" w:eastAsia="宋体" w:cs="宋体"/>
          <w:spacing w:val="0"/>
          <w:sz w:val="21"/>
          <w:szCs w:val="21"/>
        </w:rPr>
      </w:pPr>
      <w:r>
        <w:rPr>
          <w:rFonts w:hint="eastAsia" w:ascii="宋体" w:hAnsi="宋体" w:eastAsia="宋体" w:cs="宋体"/>
          <w:spacing w:val="0"/>
          <w:sz w:val="21"/>
          <w:szCs w:val="21"/>
        </w:rPr>
        <w:t>(3)不具备谈判文件中规定资格要求的；</w:t>
      </w:r>
    </w:p>
    <w:p w14:paraId="16C11358">
      <w:pPr>
        <w:pStyle w:val="5"/>
        <w:keepNext w:val="0"/>
        <w:keepLines w:val="0"/>
        <w:pageBreakBefore w:val="0"/>
        <w:widowControl/>
        <w:kinsoku w:val="0"/>
        <w:wordWrap/>
        <w:overflowPunct/>
        <w:topLinePunct w:val="0"/>
        <w:autoSpaceDE w:val="0"/>
        <w:autoSpaceDN w:val="0"/>
        <w:bidi w:val="0"/>
        <w:adjustRightInd w:val="0"/>
        <w:snapToGrid w:val="0"/>
        <w:spacing w:line="360" w:lineRule="auto"/>
        <w:ind w:left="0" w:right="0"/>
        <w:jc w:val="both"/>
        <w:textAlignment w:val="baseline"/>
        <w:rPr>
          <w:rFonts w:hint="eastAsia" w:ascii="宋体" w:hAnsi="宋体" w:eastAsia="宋体" w:cs="宋体"/>
          <w:spacing w:val="0"/>
          <w:sz w:val="21"/>
          <w:szCs w:val="21"/>
        </w:rPr>
      </w:pPr>
      <w:r>
        <w:rPr>
          <w:rFonts w:hint="eastAsia" w:ascii="宋体" w:hAnsi="宋体" w:eastAsia="宋体" w:cs="宋体"/>
          <w:spacing w:val="0"/>
          <w:sz w:val="21"/>
          <w:szCs w:val="21"/>
        </w:rPr>
        <w:t>(4)不符合法律、法规的；</w:t>
      </w:r>
    </w:p>
    <w:p w14:paraId="756C30F3">
      <w:pPr>
        <w:pStyle w:val="5"/>
        <w:keepNext w:val="0"/>
        <w:keepLines w:val="0"/>
        <w:pageBreakBefore w:val="0"/>
        <w:widowControl/>
        <w:kinsoku w:val="0"/>
        <w:wordWrap/>
        <w:overflowPunct/>
        <w:topLinePunct w:val="0"/>
        <w:autoSpaceDE w:val="0"/>
        <w:autoSpaceDN w:val="0"/>
        <w:bidi w:val="0"/>
        <w:adjustRightInd w:val="0"/>
        <w:snapToGrid w:val="0"/>
        <w:spacing w:line="360" w:lineRule="auto"/>
        <w:ind w:left="0" w:right="0"/>
        <w:jc w:val="both"/>
        <w:textAlignment w:val="baseline"/>
        <w:rPr>
          <w:rFonts w:hint="eastAsia" w:ascii="宋体" w:hAnsi="宋体" w:eastAsia="宋体" w:cs="宋体"/>
          <w:spacing w:val="0"/>
          <w:sz w:val="21"/>
          <w:szCs w:val="21"/>
        </w:rPr>
      </w:pPr>
      <w:r>
        <w:rPr>
          <w:rFonts w:hint="eastAsia" w:ascii="宋体" w:hAnsi="宋体" w:eastAsia="宋体" w:cs="宋体"/>
          <w:spacing w:val="0"/>
          <w:sz w:val="21"/>
          <w:szCs w:val="21"/>
        </w:rPr>
        <w:t>(5)</w:t>
      </w:r>
      <w:r>
        <w:rPr>
          <w:rFonts w:hint="eastAsia" w:ascii="宋体" w:hAnsi="宋体" w:eastAsia="宋体" w:cs="宋体"/>
          <w:spacing w:val="0"/>
          <w:sz w:val="21"/>
          <w:szCs w:val="21"/>
          <w:lang w:eastAsia="zh-CN"/>
        </w:rPr>
        <w:t>供应商</w:t>
      </w:r>
      <w:r>
        <w:rPr>
          <w:rFonts w:hint="eastAsia" w:ascii="宋体" w:hAnsi="宋体" w:eastAsia="宋体" w:cs="宋体"/>
          <w:spacing w:val="0"/>
          <w:sz w:val="21"/>
          <w:szCs w:val="21"/>
        </w:rPr>
        <w:t>的最终报价超过了采购预算的；</w:t>
      </w:r>
    </w:p>
    <w:p w14:paraId="2087119F">
      <w:pPr>
        <w:pStyle w:val="5"/>
        <w:keepNext w:val="0"/>
        <w:keepLines w:val="0"/>
        <w:pageBreakBefore w:val="0"/>
        <w:widowControl/>
        <w:kinsoku w:val="0"/>
        <w:wordWrap/>
        <w:overflowPunct/>
        <w:topLinePunct w:val="0"/>
        <w:autoSpaceDE w:val="0"/>
        <w:autoSpaceDN w:val="0"/>
        <w:bidi w:val="0"/>
        <w:adjustRightInd w:val="0"/>
        <w:snapToGrid w:val="0"/>
        <w:spacing w:line="360" w:lineRule="auto"/>
        <w:ind w:right="0"/>
        <w:jc w:val="both"/>
        <w:textAlignment w:val="baseline"/>
        <w:rPr>
          <w:rFonts w:hint="eastAsia" w:ascii="宋体" w:hAnsi="宋体" w:eastAsia="宋体" w:cs="宋体"/>
          <w:spacing w:val="0"/>
          <w:sz w:val="21"/>
          <w:szCs w:val="21"/>
        </w:rPr>
      </w:pPr>
      <w:r>
        <w:rPr>
          <w:rFonts w:hint="eastAsia" w:ascii="宋体" w:hAnsi="宋体" w:eastAsia="宋体" w:cs="宋体"/>
          <w:spacing w:val="0"/>
          <w:sz w:val="21"/>
          <w:szCs w:val="21"/>
        </w:rPr>
        <w:t>(6)不符合谈判文件中规定的其它实质性要求并且在谈判规定的时间内无法说明和补充的；</w:t>
      </w:r>
    </w:p>
    <w:p w14:paraId="5C937BBC">
      <w:pPr>
        <w:pStyle w:val="5"/>
        <w:keepNext w:val="0"/>
        <w:keepLines w:val="0"/>
        <w:pageBreakBefore w:val="0"/>
        <w:widowControl/>
        <w:kinsoku w:val="0"/>
        <w:wordWrap/>
        <w:overflowPunct/>
        <w:topLinePunct w:val="0"/>
        <w:autoSpaceDE w:val="0"/>
        <w:autoSpaceDN w:val="0"/>
        <w:bidi w:val="0"/>
        <w:adjustRightInd w:val="0"/>
        <w:snapToGrid w:val="0"/>
        <w:spacing w:line="360" w:lineRule="auto"/>
        <w:ind w:left="0" w:right="0"/>
        <w:jc w:val="both"/>
        <w:textAlignment w:val="baseline"/>
        <w:rPr>
          <w:rFonts w:hint="eastAsia" w:ascii="宋体" w:hAnsi="宋体" w:eastAsia="宋体" w:cs="宋体"/>
          <w:spacing w:val="0"/>
          <w:sz w:val="21"/>
          <w:szCs w:val="21"/>
        </w:rPr>
      </w:pPr>
      <w:r>
        <w:rPr>
          <w:rFonts w:hint="eastAsia" w:ascii="宋体" w:hAnsi="宋体" w:eastAsia="宋体" w:cs="宋体"/>
          <w:spacing w:val="0"/>
          <w:sz w:val="21"/>
          <w:szCs w:val="21"/>
        </w:rPr>
        <w:t>(7)未按谈判文件中提出实质性要求和条件作出完全响应的；</w:t>
      </w:r>
    </w:p>
    <w:p w14:paraId="016CF13D">
      <w:pPr>
        <w:pStyle w:val="5"/>
        <w:keepNext w:val="0"/>
        <w:keepLines w:val="0"/>
        <w:pageBreakBefore w:val="0"/>
        <w:widowControl/>
        <w:kinsoku w:val="0"/>
        <w:wordWrap/>
        <w:overflowPunct/>
        <w:topLinePunct w:val="0"/>
        <w:autoSpaceDE w:val="0"/>
        <w:autoSpaceDN w:val="0"/>
        <w:bidi w:val="0"/>
        <w:adjustRightInd w:val="0"/>
        <w:snapToGrid w:val="0"/>
        <w:spacing w:line="360" w:lineRule="auto"/>
        <w:ind w:left="0" w:right="0"/>
        <w:jc w:val="both"/>
        <w:textAlignment w:val="baseline"/>
        <w:rPr>
          <w:rFonts w:hint="eastAsia" w:ascii="宋体" w:hAnsi="宋体" w:eastAsia="宋体" w:cs="宋体"/>
          <w:spacing w:val="0"/>
          <w:sz w:val="21"/>
          <w:szCs w:val="21"/>
        </w:rPr>
      </w:pPr>
      <w:r>
        <w:rPr>
          <w:rFonts w:hint="eastAsia" w:ascii="宋体" w:hAnsi="宋体" w:eastAsia="宋体" w:cs="宋体"/>
          <w:spacing w:val="0"/>
          <w:sz w:val="21"/>
          <w:szCs w:val="21"/>
        </w:rPr>
        <w:t>(8) 不同</w:t>
      </w:r>
      <w:r>
        <w:rPr>
          <w:rFonts w:hint="eastAsia" w:ascii="宋体" w:hAnsi="宋体" w:eastAsia="宋体" w:cs="宋体"/>
          <w:spacing w:val="0"/>
          <w:sz w:val="21"/>
          <w:szCs w:val="21"/>
          <w:lang w:eastAsia="zh-CN"/>
        </w:rPr>
        <w:t>供应商</w:t>
      </w:r>
      <w:r>
        <w:rPr>
          <w:rFonts w:hint="eastAsia" w:ascii="宋体" w:hAnsi="宋体" w:eastAsia="宋体" w:cs="宋体"/>
          <w:spacing w:val="0"/>
          <w:sz w:val="21"/>
          <w:szCs w:val="21"/>
        </w:rPr>
        <w:t>的响应文件由同一单位或者个人编制；</w:t>
      </w:r>
    </w:p>
    <w:p w14:paraId="414E78F9">
      <w:pPr>
        <w:pStyle w:val="5"/>
        <w:keepNext w:val="0"/>
        <w:keepLines w:val="0"/>
        <w:pageBreakBefore w:val="0"/>
        <w:widowControl/>
        <w:kinsoku w:val="0"/>
        <w:wordWrap/>
        <w:overflowPunct/>
        <w:topLinePunct w:val="0"/>
        <w:autoSpaceDE w:val="0"/>
        <w:autoSpaceDN w:val="0"/>
        <w:bidi w:val="0"/>
        <w:adjustRightInd w:val="0"/>
        <w:snapToGrid w:val="0"/>
        <w:spacing w:line="360" w:lineRule="auto"/>
        <w:ind w:left="0" w:right="0"/>
        <w:jc w:val="both"/>
        <w:textAlignment w:val="baseline"/>
        <w:rPr>
          <w:rFonts w:hint="eastAsia" w:ascii="宋体" w:hAnsi="宋体" w:eastAsia="宋体" w:cs="宋体"/>
          <w:spacing w:val="0"/>
          <w:sz w:val="21"/>
          <w:szCs w:val="21"/>
        </w:rPr>
      </w:pPr>
      <w:r>
        <w:rPr>
          <w:rFonts w:hint="eastAsia" w:ascii="宋体" w:hAnsi="宋体" w:eastAsia="宋体" w:cs="宋体"/>
          <w:spacing w:val="0"/>
          <w:sz w:val="21"/>
          <w:szCs w:val="21"/>
        </w:rPr>
        <w:t>(9) 不同</w:t>
      </w:r>
      <w:r>
        <w:rPr>
          <w:rFonts w:hint="eastAsia" w:ascii="宋体" w:hAnsi="宋体" w:eastAsia="宋体" w:cs="宋体"/>
          <w:spacing w:val="0"/>
          <w:sz w:val="21"/>
          <w:szCs w:val="21"/>
          <w:lang w:eastAsia="zh-CN"/>
        </w:rPr>
        <w:t>供应商</w:t>
      </w:r>
      <w:r>
        <w:rPr>
          <w:rFonts w:hint="eastAsia" w:ascii="宋体" w:hAnsi="宋体" w:eastAsia="宋体" w:cs="宋体"/>
          <w:spacing w:val="0"/>
          <w:sz w:val="21"/>
          <w:szCs w:val="21"/>
        </w:rPr>
        <w:t>委托同一单位或者个人办理竞标事宜；</w:t>
      </w:r>
    </w:p>
    <w:p w14:paraId="0A9F9E07">
      <w:pPr>
        <w:pStyle w:val="5"/>
        <w:keepNext w:val="0"/>
        <w:keepLines w:val="0"/>
        <w:pageBreakBefore w:val="0"/>
        <w:widowControl/>
        <w:kinsoku w:val="0"/>
        <w:wordWrap/>
        <w:overflowPunct/>
        <w:topLinePunct w:val="0"/>
        <w:autoSpaceDE w:val="0"/>
        <w:autoSpaceDN w:val="0"/>
        <w:bidi w:val="0"/>
        <w:adjustRightInd w:val="0"/>
        <w:snapToGrid w:val="0"/>
        <w:spacing w:line="360" w:lineRule="auto"/>
        <w:ind w:left="0" w:right="0"/>
        <w:jc w:val="both"/>
        <w:textAlignment w:val="baseline"/>
        <w:rPr>
          <w:rFonts w:hint="eastAsia" w:ascii="宋体" w:hAnsi="宋体" w:eastAsia="宋体" w:cs="宋体"/>
          <w:spacing w:val="0"/>
          <w:sz w:val="21"/>
          <w:szCs w:val="21"/>
        </w:rPr>
      </w:pPr>
      <w:r>
        <w:rPr>
          <w:rFonts w:hint="eastAsia" w:ascii="宋体" w:hAnsi="宋体" w:eastAsia="宋体" w:cs="宋体"/>
          <w:spacing w:val="0"/>
          <w:sz w:val="21"/>
          <w:szCs w:val="21"/>
        </w:rPr>
        <w:t>（10）不同</w:t>
      </w:r>
      <w:r>
        <w:rPr>
          <w:rFonts w:hint="eastAsia" w:ascii="宋体" w:hAnsi="宋体" w:eastAsia="宋体" w:cs="宋体"/>
          <w:spacing w:val="0"/>
          <w:sz w:val="21"/>
          <w:szCs w:val="21"/>
          <w:lang w:eastAsia="zh-CN"/>
        </w:rPr>
        <w:t>供应商</w:t>
      </w:r>
      <w:r>
        <w:rPr>
          <w:rFonts w:hint="eastAsia" w:ascii="宋体" w:hAnsi="宋体" w:eastAsia="宋体" w:cs="宋体"/>
          <w:spacing w:val="0"/>
          <w:sz w:val="21"/>
          <w:szCs w:val="21"/>
        </w:rPr>
        <w:t>的响应文件异常一致或者竞标报价呈规律性差异；</w:t>
      </w:r>
    </w:p>
    <w:p w14:paraId="6FA30304">
      <w:pPr>
        <w:pStyle w:val="5"/>
        <w:keepNext w:val="0"/>
        <w:keepLines w:val="0"/>
        <w:pageBreakBefore w:val="0"/>
        <w:widowControl/>
        <w:kinsoku w:val="0"/>
        <w:wordWrap/>
        <w:overflowPunct/>
        <w:topLinePunct w:val="0"/>
        <w:autoSpaceDE w:val="0"/>
        <w:autoSpaceDN w:val="0"/>
        <w:bidi w:val="0"/>
        <w:adjustRightInd w:val="0"/>
        <w:snapToGrid w:val="0"/>
        <w:spacing w:line="360" w:lineRule="auto"/>
        <w:ind w:left="0" w:right="0"/>
        <w:jc w:val="both"/>
        <w:textAlignment w:val="baseline"/>
        <w:rPr>
          <w:rFonts w:hint="eastAsia" w:ascii="宋体" w:hAnsi="宋体" w:eastAsia="宋体" w:cs="宋体"/>
          <w:spacing w:val="0"/>
          <w:sz w:val="21"/>
          <w:szCs w:val="21"/>
        </w:rPr>
      </w:pPr>
      <w:r>
        <w:rPr>
          <w:rFonts w:hint="eastAsia" w:ascii="宋体" w:hAnsi="宋体" w:eastAsia="宋体" w:cs="宋体"/>
          <w:spacing w:val="0"/>
          <w:sz w:val="21"/>
          <w:szCs w:val="21"/>
        </w:rPr>
        <w:t>（11）不同</w:t>
      </w:r>
      <w:r>
        <w:rPr>
          <w:rFonts w:hint="eastAsia" w:ascii="宋体" w:hAnsi="宋体" w:eastAsia="宋体" w:cs="宋体"/>
          <w:spacing w:val="0"/>
          <w:sz w:val="21"/>
          <w:szCs w:val="21"/>
          <w:lang w:eastAsia="zh-CN"/>
        </w:rPr>
        <w:t>供应商</w:t>
      </w:r>
      <w:r>
        <w:rPr>
          <w:rFonts w:hint="eastAsia" w:ascii="宋体" w:hAnsi="宋体" w:eastAsia="宋体" w:cs="宋体"/>
          <w:spacing w:val="0"/>
          <w:sz w:val="21"/>
          <w:szCs w:val="21"/>
        </w:rPr>
        <w:t>的响应文件相互混装；</w:t>
      </w:r>
    </w:p>
    <w:p w14:paraId="143983F0">
      <w:pPr>
        <w:pStyle w:val="5"/>
        <w:keepNext w:val="0"/>
        <w:keepLines w:val="0"/>
        <w:pageBreakBefore w:val="0"/>
        <w:widowControl/>
        <w:kinsoku w:val="0"/>
        <w:wordWrap/>
        <w:overflowPunct/>
        <w:topLinePunct w:val="0"/>
        <w:autoSpaceDE w:val="0"/>
        <w:autoSpaceDN w:val="0"/>
        <w:bidi w:val="0"/>
        <w:adjustRightInd w:val="0"/>
        <w:snapToGrid w:val="0"/>
        <w:spacing w:line="360" w:lineRule="auto"/>
        <w:ind w:left="0" w:right="0"/>
        <w:jc w:val="both"/>
        <w:textAlignment w:val="baseline"/>
        <w:rPr>
          <w:rFonts w:hint="eastAsia" w:ascii="宋体" w:hAnsi="宋体" w:eastAsia="宋体" w:cs="宋体"/>
          <w:spacing w:val="0"/>
          <w:sz w:val="21"/>
          <w:szCs w:val="21"/>
        </w:rPr>
      </w:pPr>
      <w:r>
        <w:rPr>
          <w:rFonts w:hint="eastAsia" w:ascii="宋体" w:hAnsi="宋体" w:eastAsia="宋体" w:cs="宋体"/>
          <w:spacing w:val="0"/>
          <w:sz w:val="21"/>
          <w:szCs w:val="21"/>
        </w:rPr>
        <w:t>（12）不同</w:t>
      </w:r>
      <w:r>
        <w:rPr>
          <w:rFonts w:hint="eastAsia" w:ascii="宋体" w:hAnsi="宋体" w:eastAsia="宋体" w:cs="宋体"/>
          <w:spacing w:val="0"/>
          <w:sz w:val="21"/>
          <w:szCs w:val="21"/>
          <w:lang w:eastAsia="zh-CN"/>
        </w:rPr>
        <w:t>供应商</w:t>
      </w:r>
      <w:r>
        <w:rPr>
          <w:rFonts w:hint="eastAsia" w:ascii="宋体" w:hAnsi="宋体" w:eastAsia="宋体" w:cs="宋体"/>
          <w:spacing w:val="0"/>
          <w:sz w:val="21"/>
          <w:szCs w:val="21"/>
        </w:rPr>
        <w:t>的竞标保证金从同一单位或者个人的账户转出。</w:t>
      </w:r>
    </w:p>
    <w:p w14:paraId="4039321D">
      <w:pPr>
        <w:pStyle w:val="5"/>
        <w:keepNext w:val="0"/>
        <w:keepLines w:val="0"/>
        <w:pageBreakBefore w:val="0"/>
        <w:widowControl/>
        <w:kinsoku w:val="0"/>
        <w:wordWrap/>
        <w:overflowPunct/>
        <w:topLinePunct w:val="0"/>
        <w:autoSpaceDE w:val="0"/>
        <w:autoSpaceDN w:val="0"/>
        <w:bidi w:val="0"/>
        <w:adjustRightInd w:val="0"/>
        <w:snapToGrid w:val="0"/>
        <w:spacing w:line="360" w:lineRule="auto"/>
        <w:ind w:left="0" w:right="0"/>
        <w:jc w:val="both"/>
        <w:textAlignment w:val="baseline"/>
        <w:rPr>
          <w:rFonts w:hint="eastAsia" w:ascii="宋体" w:hAnsi="宋体" w:eastAsia="宋体" w:cs="宋体"/>
          <w:spacing w:val="0"/>
          <w:sz w:val="21"/>
          <w:szCs w:val="21"/>
        </w:rPr>
      </w:pPr>
      <w:bookmarkStart w:id="11" w:name="bookmark21"/>
      <w:bookmarkEnd w:id="11"/>
      <w:r>
        <w:rPr>
          <w:rFonts w:hint="eastAsia" w:ascii="宋体" w:hAnsi="宋体" w:eastAsia="宋体" w:cs="宋体"/>
          <w:b/>
          <w:bCs/>
          <w:spacing w:val="0"/>
          <w:sz w:val="21"/>
          <w:szCs w:val="21"/>
        </w:rPr>
        <w:t>28.废标</w:t>
      </w:r>
    </w:p>
    <w:p w14:paraId="7CD87D98">
      <w:pPr>
        <w:pStyle w:val="5"/>
        <w:keepNext w:val="0"/>
        <w:keepLines w:val="0"/>
        <w:pageBreakBefore w:val="0"/>
        <w:widowControl/>
        <w:kinsoku w:val="0"/>
        <w:wordWrap/>
        <w:overflowPunct/>
        <w:topLinePunct w:val="0"/>
        <w:autoSpaceDE w:val="0"/>
        <w:autoSpaceDN w:val="0"/>
        <w:bidi w:val="0"/>
        <w:adjustRightInd w:val="0"/>
        <w:snapToGrid w:val="0"/>
        <w:spacing w:line="360" w:lineRule="auto"/>
        <w:ind w:left="0" w:right="0"/>
        <w:jc w:val="both"/>
        <w:textAlignment w:val="baseline"/>
        <w:rPr>
          <w:rFonts w:hint="eastAsia" w:ascii="宋体" w:hAnsi="宋体" w:eastAsia="宋体" w:cs="宋体"/>
          <w:spacing w:val="0"/>
          <w:sz w:val="21"/>
          <w:szCs w:val="21"/>
        </w:rPr>
      </w:pPr>
      <w:r>
        <w:rPr>
          <w:rFonts w:hint="eastAsia" w:ascii="宋体" w:hAnsi="宋体" w:eastAsia="宋体" w:cs="宋体"/>
          <w:spacing w:val="0"/>
          <w:sz w:val="21"/>
          <w:szCs w:val="21"/>
        </w:rPr>
        <w:t>26.1 采购项目出现下列情形之一的，</w:t>
      </w:r>
      <w:r>
        <w:rPr>
          <w:rFonts w:hint="eastAsia" w:ascii="宋体" w:hAnsi="宋体" w:eastAsia="宋体" w:cs="宋体"/>
          <w:spacing w:val="0"/>
          <w:sz w:val="21"/>
          <w:szCs w:val="21"/>
          <w:lang w:eastAsia="zh-CN"/>
        </w:rPr>
        <w:t>采购人</w:t>
      </w:r>
      <w:r>
        <w:rPr>
          <w:rFonts w:hint="eastAsia" w:ascii="宋体" w:hAnsi="宋体" w:eastAsia="宋体" w:cs="宋体"/>
          <w:spacing w:val="0"/>
          <w:sz w:val="21"/>
          <w:szCs w:val="21"/>
        </w:rPr>
        <w:t>将予以废标：</w:t>
      </w:r>
    </w:p>
    <w:p w14:paraId="41A1A9CE">
      <w:pPr>
        <w:pStyle w:val="5"/>
        <w:keepNext w:val="0"/>
        <w:keepLines w:val="0"/>
        <w:pageBreakBefore w:val="0"/>
        <w:widowControl/>
        <w:kinsoku w:val="0"/>
        <w:wordWrap/>
        <w:overflowPunct/>
        <w:topLinePunct w:val="0"/>
        <w:autoSpaceDE w:val="0"/>
        <w:autoSpaceDN w:val="0"/>
        <w:bidi w:val="0"/>
        <w:adjustRightInd w:val="0"/>
        <w:snapToGrid w:val="0"/>
        <w:spacing w:line="360" w:lineRule="auto"/>
        <w:ind w:left="0" w:right="0"/>
        <w:jc w:val="both"/>
        <w:textAlignment w:val="baseline"/>
        <w:rPr>
          <w:rFonts w:hint="eastAsia" w:ascii="宋体" w:hAnsi="宋体" w:eastAsia="宋体" w:cs="宋体"/>
          <w:spacing w:val="0"/>
          <w:sz w:val="21"/>
          <w:szCs w:val="21"/>
        </w:rPr>
      </w:pPr>
      <w:r>
        <w:rPr>
          <w:rFonts w:hint="eastAsia" w:ascii="宋体" w:hAnsi="宋体" w:eastAsia="宋体" w:cs="宋体"/>
          <w:spacing w:val="0"/>
          <w:sz w:val="21"/>
          <w:szCs w:val="21"/>
        </w:rPr>
        <w:t>（1）评标过程中符合专业条件或者对谈判采购文件作实质响应的</w:t>
      </w:r>
      <w:r>
        <w:rPr>
          <w:rFonts w:hint="eastAsia" w:ascii="宋体" w:hAnsi="宋体" w:eastAsia="宋体" w:cs="宋体"/>
          <w:spacing w:val="0"/>
          <w:sz w:val="21"/>
          <w:szCs w:val="21"/>
          <w:lang w:eastAsia="zh-CN"/>
        </w:rPr>
        <w:t>供应商</w:t>
      </w:r>
      <w:r>
        <w:rPr>
          <w:rFonts w:hint="eastAsia" w:ascii="宋体" w:hAnsi="宋体" w:eastAsia="宋体" w:cs="宋体"/>
          <w:spacing w:val="0"/>
          <w:sz w:val="21"/>
          <w:szCs w:val="21"/>
        </w:rPr>
        <w:t>不足三家的；</w:t>
      </w:r>
    </w:p>
    <w:p w14:paraId="37F96465">
      <w:pPr>
        <w:pStyle w:val="5"/>
        <w:keepNext w:val="0"/>
        <w:keepLines w:val="0"/>
        <w:pageBreakBefore w:val="0"/>
        <w:widowControl/>
        <w:kinsoku w:val="0"/>
        <w:wordWrap/>
        <w:overflowPunct/>
        <w:topLinePunct w:val="0"/>
        <w:autoSpaceDE w:val="0"/>
        <w:autoSpaceDN w:val="0"/>
        <w:bidi w:val="0"/>
        <w:adjustRightInd w:val="0"/>
        <w:snapToGrid w:val="0"/>
        <w:spacing w:line="360" w:lineRule="auto"/>
        <w:ind w:left="0" w:right="0"/>
        <w:jc w:val="both"/>
        <w:textAlignment w:val="baseline"/>
        <w:rPr>
          <w:rFonts w:hint="eastAsia" w:ascii="宋体" w:hAnsi="宋体" w:eastAsia="宋体" w:cs="宋体"/>
          <w:spacing w:val="0"/>
          <w:sz w:val="21"/>
          <w:szCs w:val="21"/>
        </w:rPr>
      </w:pPr>
      <w:r>
        <w:rPr>
          <w:rFonts w:hint="eastAsia" w:ascii="宋体" w:hAnsi="宋体" w:eastAsia="宋体" w:cs="宋体"/>
          <w:spacing w:val="0"/>
          <w:sz w:val="21"/>
          <w:szCs w:val="21"/>
        </w:rPr>
        <w:t>（2）出现影响采购公正的违法、违规行为的；</w:t>
      </w:r>
    </w:p>
    <w:p w14:paraId="71816146">
      <w:pPr>
        <w:pStyle w:val="5"/>
        <w:keepNext w:val="0"/>
        <w:keepLines w:val="0"/>
        <w:pageBreakBefore w:val="0"/>
        <w:widowControl/>
        <w:kinsoku w:val="0"/>
        <w:wordWrap/>
        <w:overflowPunct/>
        <w:topLinePunct w:val="0"/>
        <w:autoSpaceDE w:val="0"/>
        <w:autoSpaceDN w:val="0"/>
        <w:bidi w:val="0"/>
        <w:adjustRightInd w:val="0"/>
        <w:snapToGrid w:val="0"/>
        <w:spacing w:line="360" w:lineRule="auto"/>
        <w:ind w:left="0" w:right="0"/>
        <w:jc w:val="both"/>
        <w:textAlignment w:val="baseline"/>
        <w:rPr>
          <w:rFonts w:hint="eastAsia" w:ascii="宋体" w:hAnsi="宋体" w:eastAsia="宋体" w:cs="宋体"/>
          <w:spacing w:val="0"/>
          <w:sz w:val="21"/>
          <w:szCs w:val="21"/>
        </w:rPr>
      </w:pPr>
      <w:r>
        <w:rPr>
          <w:rFonts w:hint="eastAsia" w:ascii="宋体" w:hAnsi="宋体" w:eastAsia="宋体" w:cs="宋体"/>
          <w:spacing w:val="0"/>
          <w:sz w:val="21"/>
          <w:szCs w:val="21"/>
        </w:rPr>
        <w:t>（3）</w:t>
      </w:r>
      <w:r>
        <w:rPr>
          <w:rFonts w:hint="eastAsia" w:ascii="宋体" w:hAnsi="宋体" w:eastAsia="宋体" w:cs="宋体"/>
          <w:spacing w:val="0"/>
          <w:sz w:val="21"/>
          <w:szCs w:val="21"/>
          <w:lang w:eastAsia="zh-CN"/>
        </w:rPr>
        <w:t>供应商</w:t>
      </w:r>
      <w:r>
        <w:rPr>
          <w:rFonts w:hint="eastAsia" w:ascii="宋体" w:hAnsi="宋体" w:eastAsia="宋体" w:cs="宋体"/>
          <w:spacing w:val="0"/>
          <w:sz w:val="21"/>
          <w:szCs w:val="21"/>
        </w:rPr>
        <w:t>的最终报价均</w:t>
      </w:r>
      <w:r>
        <w:rPr>
          <w:rFonts w:hint="eastAsia" w:cs="宋体"/>
          <w:spacing w:val="0"/>
          <w:sz w:val="21"/>
          <w:szCs w:val="21"/>
          <w:lang w:val="en-US" w:eastAsia="zh-CN"/>
        </w:rPr>
        <w:t>低于控制</w:t>
      </w:r>
      <w:r>
        <w:rPr>
          <w:rFonts w:hint="eastAsia" w:ascii="宋体" w:hAnsi="宋体" w:eastAsia="宋体" w:cs="宋体"/>
          <w:spacing w:val="0"/>
          <w:sz w:val="21"/>
          <w:szCs w:val="21"/>
        </w:rPr>
        <w:t>价；</w:t>
      </w:r>
    </w:p>
    <w:p w14:paraId="20D49D8B">
      <w:pPr>
        <w:pStyle w:val="5"/>
        <w:keepNext w:val="0"/>
        <w:keepLines w:val="0"/>
        <w:pageBreakBefore w:val="0"/>
        <w:widowControl/>
        <w:kinsoku w:val="0"/>
        <w:wordWrap/>
        <w:overflowPunct/>
        <w:topLinePunct w:val="0"/>
        <w:autoSpaceDE w:val="0"/>
        <w:autoSpaceDN w:val="0"/>
        <w:bidi w:val="0"/>
        <w:adjustRightInd w:val="0"/>
        <w:snapToGrid w:val="0"/>
        <w:spacing w:line="360" w:lineRule="auto"/>
        <w:ind w:left="0" w:right="0"/>
        <w:jc w:val="both"/>
        <w:textAlignment w:val="baseline"/>
        <w:rPr>
          <w:rFonts w:hint="eastAsia" w:ascii="宋体" w:hAnsi="宋体" w:eastAsia="宋体" w:cs="宋体"/>
          <w:spacing w:val="0"/>
          <w:sz w:val="21"/>
          <w:szCs w:val="21"/>
        </w:rPr>
      </w:pPr>
      <w:r>
        <w:rPr>
          <w:rFonts w:hint="eastAsia" w:ascii="宋体" w:hAnsi="宋体" w:eastAsia="宋体" w:cs="宋体"/>
          <w:spacing w:val="0"/>
          <w:sz w:val="21"/>
          <w:szCs w:val="21"/>
        </w:rPr>
        <w:t>（4）因重大变故，采购任务取消的。</w:t>
      </w:r>
    </w:p>
    <w:p w14:paraId="3AFF4A89">
      <w:pPr>
        <w:pStyle w:val="5"/>
        <w:keepNext w:val="0"/>
        <w:keepLines w:val="0"/>
        <w:pageBreakBefore w:val="0"/>
        <w:widowControl/>
        <w:kinsoku w:val="0"/>
        <w:wordWrap/>
        <w:overflowPunct/>
        <w:topLinePunct w:val="0"/>
        <w:autoSpaceDE w:val="0"/>
        <w:autoSpaceDN w:val="0"/>
        <w:bidi w:val="0"/>
        <w:adjustRightInd w:val="0"/>
        <w:snapToGrid w:val="0"/>
        <w:spacing w:line="360" w:lineRule="auto"/>
        <w:ind w:left="0" w:right="0"/>
        <w:jc w:val="both"/>
        <w:textAlignment w:val="baseline"/>
        <w:rPr>
          <w:rFonts w:hint="eastAsia" w:ascii="宋体" w:hAnsi="宋体" w:eastAsia="宋体" w:cs="宋体"/>
          <w:spacing w:val="0"/>
          <w:sz w:val="21"/>
          <w:szCs w:val="21"/>
        </w:rPr>
      </w:pPr>
      <w:r>
        <w:rPr>
          <w:rFonts w:hint="eastAsia" w:ascii="宋体" w:hAnsi="宋体" w:eastAsia="宋体" w:cs="宋体"/>
          <w:spacing w:val="0"/>
          <w:sz w:val="21"/>
          <w:szCs w:val="21"/>
        </w:rPr>
        <w:t>26.2 废标后，</w:t>
      </w:r>
      <w:r>
        <w:rPr>
          <w:rFonts w:hint="eastAsia" w:ascii="宋体" w:hAnsi="宋体" w:eastAsia="宋体" w:cs="宋体"/>
          <w:spacing w:val="0"/>
          <w:sz w:val="21"/>
          <w:szCs w:val="21"/>
          <w:lang w:eastAsia="zh-CN"/>
        </w:rPr>
        <w:t>采购人</w:t>
      </w:r>
      <w:r>
        <w:rPr>
          <w:rFonts w:hint="eastAsia" w:ascii="宋体" w:hAnsi="宋体" w:eastAsia="宋体" w:cs="宋体"/>
          <w:spacing w:val="0"/>
          <w:sz w:val="21"/>
          <w:szCs w:val="21"/>
        </w:rPr>
        <w:t>将把废标理由通知所有</w:t>
      </w:r>
      <w:r>
        <w:rPr>
          <w:rFonts w:hint="eastAsia" w:ascii="宋体" w:hAnsi="宋体" w:eastAsia="宋体" w:cs="宋体"/>
          <w:spacing w:val="0"/>
          <w:sz w:val="21"/>
          <w:szCs w:val="21"/>
          <w:lang w:eastAsia="zh-CN"/>
        </w:rPr>
        <w:t>供应商</w:t>
      </w:r>
      <w:r>
        <w:rPr>
          <w:rFonts w:hint="eastAsia" w:ascii="宋体" w:hAnsi="宋体" w:eastAsia="宋体" w:cs="宋体"/>
          <w:spacing w:val="0"/>
          <w:sz w:val="21"/>
          <w:szCs w:val="21"/>
        </w:rPr>
        <w:t>。</w:t>
      </w:r>
    </w:p>
    <w:p w14:paraId="3C680592">
      <w:pPr>
        <w:pStyle w:val="5"/>
        <w:keepNext w:val="0"/>
        <w:keepLines w:val="0"/>
        <w:pageBreakBefore w:val="0"/>
        <w:widowControl/>
        <w:kinsoku w:val="0"/>
        <w:wordWrap/>
        <w:overflowPunct/>
        <w:topLinePunct w:val="0"/>
        <w:autoSpaceDE w:val="0"/>
        <w:autoSpaceDN w:val="0"/>
        <w:bidi w:val="0"/>
        <w:adjustRightInd w:val="0"/>
        <w:snapToGrid w:val="0"/>
        <w:spacing w:line="360" w:lineRule="auto"/>
        <w:ind w:left="0" w:right="0"/>
        <w:jc w:val="both"/>
        <w:textAlignment w:val="baseline"/>
        <w:outlineLvl w:val="1"/>
        <w:rPr>
          <w:rFonts w:hint="eastAsia" w:ascii="宋体" w:hAnsi="宋体" w:eastAsia="宋体" w:cs="宋体"/>
          <w:b/>
          <w:bCs/>
          <w:spacing w:val="0"/>
          <w:sz w:val="21"/>
          <w:szCs w:val="21"/>
        </w:rPr>
      </w:pPr>
      <w:bookmarkStart w:id="12" w:name="bookmark9"/>
      <w:bookmarkEnd w:id="12"/>
    </w:p>
    <w:p w14:paraId="6A23A5D8">
      <w:pPr>
        <w:pStyle w:val="5"/>
        <w:keepNext w:val="0"/>
        <w:keepLines w:val="0"/>
        <w:pageBreakBefore w:val="0"/>
        <w:widowControl/>
        <w:kinsoku w:val="0"/>
        <w:wordWrap/>
        <w:overflowPunct/>
        <w:topLinePunct w:val="0"/>
        <w:autoSpaceDE w:val="0"/>
        <w:autoSpaceDN w:val="0"/>
        <w:bidi w:val="0"/>
        <w:adjustRightInd w:val="0"/>
        <w:snapToGrid w:val="0"/>
        <w:spacing w:line="360" w:lineRule="auto"/>
        <w:ind w:left="0" w:right="0"/>
        <w:jc w:val="center"/>
        <w:textAlignment w:val="baseline"/>
        <w:outlineLvl w:val="1"/>
        <w:rPr>
          <w:rFonts w:hint="eastAsia" w:ascii="宋体" w:hAnsi="宋体" w:eastAsia="宋体" w:cs="宋体"/>
          <w:spacing w:val="0"/>
          <w:sz w:val="21"/>
          <w:szCs w:val="21"/>
        </w:rPr>
      </w:pPr>
      <w:r>
        <w:rPr>
          <w:rFonts w:hint="eastAsia" w:ascii="宋体" w:hAnsi="宋体" w:eastAsia="宋体" w:cs="宋体"/>
          <w:b/>
          <w:bCs/>
          <w:spacing w:val="0"/>
          <w:sz w:val="21"/>
          <w:szCs w:val="21"/>
        </w:rPr>
        <w:t>七、合同授予</w:t>
      </w:r>
    </w:p>
    <w:p w14:paraId="43545E7F">
      <w:pPr>
        <w:pStyle w:val="5"/>
        <w:keepNext w:val="0"/>
        <w:keepLines w:val="0"/>
        <w:pageBreakBefore w:val="0"/>
        <w:widowControl/>
        <w:kinsoku w:val="0"/>
        <w:wordWrap/>
        <w:overflowPunct/>
        <w:topLinePunct w:val="0"/>
        <w:autoSpaceDE w:val="0"/>
        <w:autoSpaceDN w:val="0"/>
        <w:bidi w:val="0"/>
        <w:adjustRightInd w:val="0"/>
        <w:snapToGrid w:val="0"/>
        <w:spacing w:line="360" w:lineRule="auto"/>
        <w:ind w:left="0" w:right="0"/>
        <w:jc w:val="both"/>
        <w:textAlignment w:val="baseline"/>
        <w:rPr>
          <w:rFonts w:hint="eastAsia" w:ascii="宋体" w:hAnsi="宋体" w:eastAsia="宋体" w:cs="宋体"/>
          <w:spacing w:val="0"/>
          <w:sz w:val="21"/>
          <w:szCs w:val="21"/>
        </w:rPr>
      </w:pPr>
      <w:r>
        <w:rPr>
          <w:rFonts w:hint="eastAsia" w:ascii="宋体" w:hAnsi="宋体" w:eastAsia="宋体" w:cs="宋体"/>
          <w:b/>
          <w:bCs/>
          <w:spacing w:val="0"/>
          <w:sz w:val="21"/>
          <w:szCs w:val="21"/>
        </w:rPr>
        <w:t>29.成交公告</w:t>
      </w:r>
    </w:p>
    <w:p w14:paraId="25212A93">
      <w:pPr>
        <w:pStyle w:val="5"/>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24"/>
        <w:jc w:val="both"/>
        <w:textAlignment w:val="baseline"/>
        <w:rPr>
          <w:rFonts w:hint="eastAsia" w:ascii="宋体" w:hAnsi="宋体" w:eastAsia="宋体" w:cs="宋体"/>
          <w:spacing w:val="0"/>
          <w:sz w:val="21"/>
          <w:szCs w:val="21"/>
        </w:rPr>
      </w:pPr>
      <w:r>
        <w:rPr>
          <w:rFonts w:hint="eastAsia" w:ascii="宋体" w:hAnsi="宋体" w:eastAsia="宋体" w:cs="宋体"/>
          <w:spacing w:val="0"/>
          <w:sz w:val="21"/>
          <w:szCs w:val="21"/>
        </w:rPr>
        <w:t>29.1 采购人在</w:t>
      </w:r>
      <w:r>
        <w:rPr>
          <w:rFonts w:hint="eastAsia" w:ascii="宋体" w:hAnsi="宋体" w:eastAsia="宋体" w:cs="宋体"/>
          <w:spacing w:val="0"/>
          <w:sz w:val="21"/>
          <w:szCs w:val="21"/>
          <w:lang w:val="en-US" w:eastAsia="zh-CN"/>
        </w:rPr>
        <w:t>评标结果提交后</w:t>
      </w:r>
      <w:r>
        <w:rPr>
          <w:rFonts w:hint="eastAsia" w:cs="宋体"/>
          <w:spacing w:val="0"/>
          <w:sz w:val="21"/>
          <w:szCs w:val="21"/>
          <w:lang w:val="en-US" w:eastAsia="zh-CN"/>
        </w:rPr>
        <w:t>5-7</w:t>
      </w:r>
      <w:r>
        <w:rPr>
          <w:rFonts w:hint="eastAsia" w:ascii="宋体" w:hAnsi="宋体" w:eastAsia="宋体" w:cs="宋体"/>
          <w:spacing w:val="0"/>
          <w:sz w:val="21"/>
          <w:szCs w:val="21"/>
        </w:rPr>
        <w:t>个工作日内按照评标报告中推荐的成交候选</w:t>
      </w:r>
      <w:r>
        <w:rPr>
          <w:rFonts w:hint="eastAsia" w:ascii="宋体" w:hAnsi="宋体" w:eastAsia="宋体" w:cs="宋体"/>
          <w:spacing w:val="0"/>
          <w:sz w:val="21"/>
          <w:szCs w:val="21"/>
          <w:lang w:eastAsia="zh-CN"/>
        </w:rPr>
        <w:t>供应商</w:t>
      </w:r>
      <w:r>
        <w:rPr>
          <w:rFonts w:hint="eastAsia" w:ascii="宋体" w:hAnsi="宋体" w:eastAsia="宋体" w:cs="宋体"/>
          <w:spacing w:val="0"/>
          <w:sz w:val="21"/>
          <w:szCs w:val="21"/>
        </w:rPr>
        <w:t>顺序确定成交</w:t>
      </w:r>
      <w:r>
        <w:rPr>
          <w:rFonts w:hint="eastAsia" w:ascii="宋体" w:hAnsi="宋体" w:eastAsia="宋体" w:cs="宋体"/>
          <w:spacing w:val="0"/>
          <w:sz w:val="21"/>
          <w:szCs w:val="21"/>
          <w:lang w:eastAsia="zh-CN"/>
        </w:rPr>
        <w:t>供应商</w:t>
      </w:r>
      <w:r>
        <w:rPr>
          <w:rFonts w:hint="eastAsia" w:ascii="宋体" w:hAnsi="宋体" w:eastAsia="宋体" w:cs="宋体"/>
          <w:spacing w:val="0"/>
          <w:sz w:val="21"/>
          <w:szCs w:val="21"/>
        </w:rPr>
        <w:t>，成交结果将</w:t>
      </w:r>
      <w:r>
        <w:rPr>
          <w:rFonts w:hint="eastAsia" w:cs="宋体"/>
          <w:spacing w:val="0"/>
          <w:sz w:val="21"/>
          <w:szCs w:val="21"/>
          <w:lang w:eastAsia="zh-CN"/>
        </w:rPr>
        <w:t>在广西</w:t>
      </w:r>
      <w:r>
        <w:rPr>
          <w:rFonts w:hint="eastAsia" w:ascii="宋体" w:hAnsi="宋体" w:eastAsia="宋体" w:cs="宋体"/>
          <w:spacing w:val="0"/>
          <w:sz w:val="21"/>
          <w:szCs w:val="21"/>
          <w:lang w:val="en-US" w:eastAsia="zh-CN"/>
        </w:rPr>
        <w:t>骨伤医院官网（www.gxgsyy.com）</w:t>
      </w:r>
      <w:r>
        <w:rPr>
          <w:rFonts w:hint="eastAsia" w:ascii="宋体" w:hAnsi="宋体" w:eastAsia="宋体" w:cs="宋体"/>
          <w:spacing w:val="0"/>
          <w:sz w:val="21"/>
          <w:szCs w:val="21"/>
        </w:rPr>
        <w:t xml:space="preserve"> 网上发布。</w:t>
      </w:r>
    </w:p>
    <w:p w14:paraId="5A29EC5D">
      <w:pPr>
        <w:pStyle w:val="5"/>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23"/>
        <w:jc w:val="both"/>
        <w:textAlignment w:val="baseline"/>
        <w:rPr>
          <w:rFonts w:hint="eastAsia" w:ascii="宋体" w:hAnsi="宋体" w:eastAsia="宋体" w:cs="宋体"/>
          <w:spacing w:val="0"/>
          <w:sz w:val="21"/>
          <w:szCs w:val="21"/>
        </w:rPr>
      </w:pPr>
      <w:r>
        <w:rPr>
          <w:rFonts w:hint="eastAsia" w:ascii="宋体" w:hAnsi="宋体" w:eastAsia="宋体" w:cs="宋体"/>
          <w:spacing w:val="0"/>
          <w:sz w:val="21"/>
          <w:szCs w:val="21"/>
        </w:rPr>
        <w:t xml:space="preserve">29.2 </w:t>
      </w:r>
      <w:r>
        <w:rPr>
          <w:rFonts w:hint="eastAsia" w:ascii="宋体" w:hAnsi="宋体" w:eastAsia="宋体" w:cs="宋体"/>
          <w:spacing w:val="0"/>
          <w:sz w:val="21"/>
          <w:szCs w:val="21"/>
          <w:lang w:eastAsia="zh-CN"/>
        </w:rPr>
        <w:t>供应商</w:t>
      </w:r>
      <w:r>
        <w:rPr>
          <w:rFonts w:hint="eastAsia" w:ascii="宋体" w:hAnsi="宋体" w:eastAsia="宋体" w:cs="宋体"/>
          <w:spacing w:val="0"/>
          <w:sz w:val="21"/>
          <w:szCs w:val="21"/>
        </w:rPr>
        <w:t>如对成交公告有异议，可以在成交公告发布后七个工作日内以书面形式向</w:t>
      </w:r>
      <w:r>
        <w:rPr>
          <w:rFonts w:hint="eastAsia" w:ascii="宋体" w:hAnsi="宋体" w:eastAsia="宋体" w:cs="宋体"/>
          <w:spacing w:val="0"/>
          <w:sz w:val="21"/>
          <w:szCs w:val="21"/>
          <w:lang w:eastAsia="zh-CN"/>
        </w:rPr>
        <w:t>采购人</w:t>
      </w:r>
      <w:r>
        <w:rPr>
          <w:rFonts w:hint="eastAsia" w:ascii="宋体" w:hAnsi="宋体" w:eastAsia="宋体" w:cs="宋体"/>
          <w:spacing w:val="0"/>
          <w:sz w:val="21"/>
          <w:szCs w:val="21"/>
        </w:rPr>
        <w:t>提出质疑。</w:t>
      </w:r>
      <w:r>
        <w:rPr>
          <w:rFonts w:hint="eastAsia" w:ascii="宋体" w:hAnsi="宋体" w:eastAsia="宋体" w:cs="宋体"/>
          <w:spacing w:val="0"/>
          <w:sz w:val="21"/>
          <w:szCs w:val="21"/>
          <w:lang w:eastAsia="zh-CN"/>
        </w:rPr>
        <w:t>采购人</w:t>
      </w:r>
      <w:r>
        <w:rPr>
          <w:rFonts w:hint="eastAsia" w:ascii="宋体" w:hAnsi="宋体" w:eastAsia="宋体" w:cs="宋体"/>
          <w:spacing w:val="0"/>
          <w:sz w:val="21"/>
          <w:szCs w:val="21"/>
        </w:rPr>
        <w:t>将在收到</w:t>
      </w:r>
      <w:r>
        <w:rPr>
          <w:rFonts w:hint="eastAsia" w:ascii="宋体" w:hAnsi="宋体" w:eastAsia="宋体" w:cs="宋体"/>
          <w:spacing w:val="0"/>
          <w:sz w:val="21"/>
          <w:szCs w:val="21"/>
          <w:lang w:eastAsia="zh-CN"/>
        </w:rPr>
        <w:t>供应商</w:t>
      </w:r>
      <w:r>
        <w:rPr>
          <w:rFonts w:hint="eastAsia" w:ascii="宋体" w:hAnsi="宋体" w:eastAsia="宋体" w:cs="宋体"/>
          <w:spacing w:val="0"/>
          <w:sz w:val="21"/>
          <w:szCs w:val="21"/>
        </w:rPr>
        <w:t>的书面形式质疑后七个工作日内做出答复，但答复的内容不得涉及</w:t>
      </w:r>
      <w:r>
        <w:rPr>
          <w:rFonts w:hint="eastAsia" w:cs="宋体"/>
          <w:spacing w:val="0"/>
          <w:sz w:val="21"/>
          <w:szCs w:val="21"/>
          <w:lang w:eastAsia="zh-CN"/>
        </w:rPr>
        <w:t>商业秘密</w:t>
      </w:r>
      <w:r>
        <w:rPr>
          <w:rFonts w:hint="eastAsia" w:ascii="宋体" w:hAnsi="宋体" w:eastAsia="宋体" w:cs="宋体"/>
          <w:spacing w:val="0"/>
          <w:sz w:val="21"/>
          <w:szCs w:val="21"/>
        </w:rPr>
        <w:t>。</w:t>
      </w:r>
    </w:p>
    <w:p w14:paraId="34523FB9">
      <w:pPr>
        <w:pStyle w:val="5"/>
        <w:keepNext w:val="0"/>
        <w:keepLines w:val="0"/>
        <w:pageBreakBefore w:val="0"/>
        <w:widowControl/>
        <w:kinsoku w:val="0"/>
        <w:wordWrap/>
        <w:overflowPunct/>
        <w:topLinePunct w:val="0"/>
        <w:autoSpaceDE w:val="0"/>
        <w:autoSpaceDN w:val="0"/>
        <w:bidi w:val="0"/>
        <w:adjustRightInd w:val="0"/>
        <w:snapToGrid w:val="0"/>
        <w:spacing w:line="360" w:lineRule="auto"/>
        <w:ind w:left="0" w:right="0"/>
        <w:jc w:val="both"/>
        <w:textAlignment w:val="baseline"/>
        <w:rPr>
          <w:rFonts w:hint="eastAsia" w:ascii="宋体" w:hAnsi="宋体" w:eastAsia="宋体" w:cs="宋体"/>
          <w:spacing w:val="0"/>
          <w:sz w:val="21"/>
          <w:szCs w:val="21"/>
        </w:rPr>
      </w:pPr>
      <w:r>
        <w:rPr>
          <w:rFonts w:hint="eastAsia" w:ascii="宋体" w:hAnsi="宋体" w:eastAsia="宋体" w:cs="宋体"/>
          <w:spacing w:val="0"/>
          <w:sz w:val="21"/>
          <w:szCs w:val="21"/>
        </w:rPr>
        <w:t>29.3 质疑和投诉书面要求：</w:t>
      </w:r>
    </w:p>
    <w:p w14:paraId="054B3F4D">
      <w:pPr>
        <w:pStyle w:val="5"/>
        <w:keepNext w:val="0"/>
        <w:keepLines w:val="0"/>
        <w:pageBreakBefore w:val="0"/>
        <w:widowControl/>
        <w:kinsoku w:val="0"/>
        <w:wordWrap/>
        <w:overflowPunct/>
        <w:topLinePunct w:val="0"/>
        <w:autoSpaceDE w:val="0"/>
        <w:autoSpaceDN w:val="0"/>
        <w:bidi w:val="0"/>
        <w:adjustRightInd w:val="0"/>
        <w:snapToGrid w:val="0"/>
        <w:spacing w:line="360" w:lineRule="auto"/>
        <w:ind w:left="0" w:right="0"/>
        <w:jc w:val="both"/>
        <w:textAlignment w:val="baseline"/>
        <w:rPr>
          <w:rFonts w:hint="eastAsia" w:ascii="宋体" w:hAnsi="宋体" w:eastAsia="宋体" w:cs="宋体"/>
          <w:spacing w:val="0"/>
          <w:sz w:val="21"/>
          <w:szCs w:val="21"/>
        </w:rPr>
      </w:pPr>
      <w:r>
        <w:rPr>
          <w:rFonts w:hint="eastAsia" w:ascii="宋体" w:hAnsi="宋体" w:eastAsia="宋体" w:cs="宋体"/>
          <w:spacing w:val="0"/>
          <w:sz w:val="21"/>
          <w:szCs w:val="21"/>
        </w:rPr>
        <w:t>(1)质疑人或投诉人的单位名称或姓名、详细地址、邮政编码、联系电话等；</w:t>
      </w:r>
    </w:p>
    <w:p w14:paraId="5D1DA029">
      <w:pPr>
        <w:pStyle w:val="5"/>
        <w:keepNext w:val="0"/>
        <w:keepLines w:val="0"/>
        <w:pageBreakBefore w:val="0"/>
        <w:widowControl/>
        <w:kinsoku w:val="0"/>
        <w:wordWrap/>
        <w:overflowPunct/>
        <w:topLinePunct w:val="0"/>
        <w:autoSpaceDE w:val="0"/>
        <w:autoSpaceDN w:val="0"/>
        <w:bidi w:val="0"/>
        <w:adjustRightInd w:val="0"/>
        <w:snapToGrid w:val="0"/>
        <w:spacing w:line="360" w:lineRule="auto"/>
        <w:ind w:left="0" w:right="0"/>
        <w:jc w:val="both"/>
        <w:textAlignment w:val="baseline"/>
        <w:rPr>
          <w:rFonts w:hint="eastAsia" w:ascii="宋体" w:hAnsi="宋体" w:eastAsia="宋体" w:cs="宋体"/>
          <w:spacing w:val="0"/>
          <w:sz w:val="21"/>
          <w:szCs w:val="21"/>
        </w:rPr>
      </w:pPr>
      <w:r>
        <w:rPr>
          <w:rFonts w:hint="eastAsia" w:ascii="宋体" w:hAnsi="宋体" w:eastAsia="宋体" w:cs="宋体"/>
          <w:spacing w:val="0"/>
          <w:sz w:val="21"/>
          <w:szCs w:val="21"/>
        </w:rPr>
        <w:t>(2)被质疑人或被投诉人的单位名称或姓名等；</w:t>
      </w:r>
    </w:p>
    <w:p w14:paraId="34014D2F">
      <w:pPr>
        <w:pStyle w:val="5"/>
        <w:keepNext w:val="0"/>
        <w:keepLines w:val="0"/>
        <w:pageBreakBefore w:val="0"/>
        <w:widowControl/>
        <w:kinsoku w:val="0"/>
        <w:wordWrap/>
        <w:overflowPunct/>
        <w:topLinePunct w:val="0"/>
        <w:autoSpaceDE w:val="0"/>
        <w:autoSpaceDN w:val="0"/>
        <w:bidi w:val="0"/>
        <w:adjustRightInd w:val="0"/>
        <w:snapToGrid w:val="0"/>
        <w:spacing w:line="360" w:lineRule="auto"/>
        <w:ind w:left="0" w:right="0"/>
        <w:jc w:val="both"/>
        <w:textAlignment w:val="baseline"/>
        <w:rPr>
          <w:rFonts w:hint="eastAsia" w:ascii="宋体" w:hAnsi="宋体" w:eastAsia="宋体" w:cs="宋体"/>
          <w:spacing w:val="0"/>
          <w:sz w:val="21"/>
          <w:szCs w:val="21"/>
        </w:rPr>
      </w:pPr>
      <w:r>
        <w:rPr>
          <w:rFonts w:hint="eastAsia" w:ascii="宋体" w:hAnsi="宋体" w:eastAsia="宋体" w:cs="宋体"/>
          <w:spacing w:val="0"/>
          <w:sz w:val="21"/>
          <w:szCs w:val="21"/>
        </w:rPr>
        <w:t>(3)质疑或投诉的事实及理由；</w:t>
      </w:r>
    </w:p>
    <w:p w14:paraId="4A60E0E4">
      <w:pPr>
        <w:pStyle w:val="5"/>
        <w:keepNext w:val="0"/>
        <w:keepLines w:val="0"/>
        <w:pageBreakBefore w:val="0"/>
        <w:widowControl/>
        <w:kinsoku w:val="0"/>
        <w:wordWrap/>
        <w:overflowPunct/>
        <w:topLinePunct w:val="0"/>
        <w:autoSpaceDE w:val="0"/>
        <w:autoSpaceDN w:val="0"/>
        <w:bidi w:val="0"/>
        <w:adjustRightInd w:val="0"/>
        <w:snapToGrid w:val="0"/>
        <w:spacing w:line="360" w:lineRule="auto"/>
        <w:ind w:left="0" w:right="0"/>
        <w:jc w:val="both"/>
        <w:textAlignment w:val="baseline"/>
        <w:rPr>
          <w:rFonts w:hint="eastAsia" w:ascii="宋体" w:hAnsi="宋体" w:eastAsia="宋体" w:cs="宋体"/>
          <w:spacing w:val="0"/>
          <w:sz w:val="21"/>
          <w:szCs w:val="21"/>
        </w:rPr>
      </w:pPr>
      <w:r>
        <w:rPr>
          <w:rFonts w:hint="eastAsia" w:ascii="宋体" w:hAnsi="宋体" w:eastAsia="宋体" w:cs="宋体"/>
          <w:spacing w:val="0"/>
          <w:sz w:val="21"/>
          <w:szCs w:val="21"/>
        </w:rPr>
        <w:t>(4)有关违规违法的情况和有效证明材料；</w:t>
      </w:r>
    </w:p>
    <w:p w14:paraId="4B441586">
      <w:pPr>
        <w:pStyle w:val="5"/>
        <w:keepNext w:val="0"/>
        <w:keepLines w:val="0"/>
        <w:pageBreakBefore w:val="0"/>
        <w:widowControl/>
        <w:kinsoku w:val="0"/>
        <w:wordWrap/>
        <w:overflowPunct/>
        <w:topLinePunct w:val="0"/>
        <w:autoSpaceDE w:val="0"/>
        <w:autoSpaceDN w:val="0"/>
        <w:bidi w:val="0"/>
        <w:adjustRightInd w:val="0"/>
        <w:snapToGrid w:val="0"/>
        <w:spacing w:line="360" w:lineRule="auto"/>
        <w:ind w:left="0" w:right="0"/>
        <w:jc w:val="both"/>
        <w:textAlignment w:val="baseline"/>
        <w:rPr>
          <w:rFonts w:hint="eastAsia" w:ascii="宋体" w:hAnsi="宋体" w:eastAsia="宋体" w:cs="宋体"/>
          <w:spacing w:val="0"/>
          <w:sz w:val="21"/>
          <w:szCs w:val="21"/>
        </w:rPr>
      </w:pPr>
      <w:r>
        <w:rPr>
          <w:rFonts w:hint="eastAsia" w:ascii="宋体" w:hAnsi="宋体" w:eastAsia="宋体" w:cs="宋体"/>
          <w:spacing w:val="0"/>
          <w:sz w:val="21"/>
          <w:szCs w:val="21"/>
        </w:rPr>
        <w:t>(5)质疑人或投诉人的签章及质疑或投诉时间；</w:t>
      </w:r>
    </w:p>
    <w:p w14:paraId="46381367">
      <w:pPr>
        <w:pStyle w:val="5"/>
        <w:keepNext w:val="0"/>
        <w:keepLines w:val="0"/>
        <w:pageBreakBefore w:val="0"/>
        <w:widowControl/>
        <w:kinsoku w:val="0"/>
        <w:wordWrap/>
        <w:overflowPunct/>
        <w:topLinePunct w:val="0"/>
        <w:autoSpaceDE w:val="0"/>
        <w:autoSpaceDN w:val="0"/>
        <w:bidi w:val="0"/>
        <w:adjustRightInd w:val="0"/>
        <w:snapToGrid w:val="0"/>
        <w:spacing w:line="360" w:lineRule="auto"/>
        <w:ind w:right="0"/>
        <w:jc w:val="both"/>
        <w:textAlignment w:val="baseline"/>
        <w:rPr>
          <w:rFonts w:hint="eastAsia" w:ascii="宋体" w:hAnsi="宋体" w:eastAsia="宋体" w:cs="宋体"/>
          <w:spacing w:val="0"/>
          <w:sz w:val="21"/>
          <w:szCs w:val="21"/>
        </w:rPr>
      </w:pPr>
      <w:r>
        <w:rPr>
          <w:rFonts w:hint="eastAsia" w:ascii="宋体" w:hAnsi="宋体" w:eastAsia="宋体" w:cs="宋体"/>
          <w:spacing w:val="0"/>
          <w:sz w:val="21"/>
          <w:szCs w:val="21"/>
        </w:rPr>
        <w:t>⑹质疑书递交方式：质疑人的法定代表人凭本人身份证原件或授权委托代理人凭法定代表人授权委托书原件和本人身份证原件同时持质疑书原件递交至</w:t>
      </w:r>
      <w:r>
        <w:rPr>
          <w:rFonts w:hint="eastAsia" w:ascii="宋体" w:hAnsi="宋体" w:eastAsia="宋体" w:cs="宋体"/>
          <w:spacing w:val="0"/>
          <w:sz w:val="21"/>
          <w:szCs w:val="21"/>
          <w:lang w:eastAsia="zh-CN"/>
        </w:rPr>
        <w:t>采购人</w:t>
      </w:r>
      <w:r>
        <w:rPr>
          <w:rFonts w:hint="eastAsia" w:ascii="宋体" w:hAnsi="宋体" w:eastAsia="宋体" w:cs="宋体"/>
          <w:spacing w:val="0"/>
          <w:sz w:val="21"/>
          <w:szCs w:val="21"/>
        </w:rPr>
        <w:t>。</w:t>
      </w:r>
    </w:p>
    <w:p w14:paraId="0BBE1B07">
      <w:pPr>
        <w:pStyle w:val="5"/>
        <w:keepNext w:val="0"/>
        <w:keepLines w:val="0"/>
        <w:pageBreakBefore w:val="0"/>
        <w:widowControl/>
        <w:kinsoku w:val="0"/>
        <w:wordWrap/>
        <w:overflowPunct/>
        <w:topLinePunct w:val="0"/>
        <w:autoSpaceDE w:val="0"/>
        <w:autoSpaceDN w:val="0"/>
        <w:bidi w:val="0"/>
        <w:adjustRightInd w:val="0"/>
        <w:snapToGrid w:val="0"/>
        <w:spacing w:line="360" w:lineRule="auto"/>
        <w:ind w:left="0" w:right="0"/>
        <w:jc w:val="both"/>
        <w:textAlignment w:val="baseline"/>
        <w:rPr>
          <w:rFonts w:hint="eastAsia" w:ascii="宋体" w:hAnsi="宋体" w:eastAsia="宋体" w:cs="宋体"/>
          <w:spacing w:val="0"/>
          <w:sz w:val="21"/>
          <w:szCs w:val="21"/>
        </w:rPr>
      </w:pPr>
      <w:r>
        <w:rPr>
          <w:rFonts w:hint="eastAsia" w:ascii="宋体" w:hAnsi="宋体" w:eastAsia="宋体" w:cs="宋体"/>
          <w:spacing w:val="0"/>
          <w:sz w:val="21"/>
          <w:szCs w:val="21"/>
        </w:rPr>
        <w:t>如不按规定质疑或投诉的，视为无效投诉，不予受理。</w:t>
      </w:r>
    </w:p>
    <w:p w14:paraId="16893331">
      <w:pPr>
        <w:pStyle w:val="5"/>
        <w:keepNext w:val="0"/>
        <w:keepLines w:val="0"/>
        <w:pageBreakBefore w:val="0"/>
        <w:widowControl/>
        <w:kinsoku w:val="0"/>
        <w:wordWrap/>
        <w:overflowPunct/>
        <w:topLinePunct w:val="0"/>
        <w:autoSpaceDE w:val="0"/>
        <w:autoSpaceDN w:val="0"/>
        <w:bidi w:val="0"/>
        <w:adjustRightInd w:val="0"/>
        <w:snapToGrid w:val="0"/>
        <w:spacing w:line="360" w:lineRule="auto"/>
        <w:ind w:right="0"/>
        <w:jc w:val="both"/>
        <w:textAlignment w:val="baseline"/>
        <w:rPr>
          <w:rFonts w:hint="eastAsia" w:ascii="宋体" w:hAnsi="宋体" w:eastAsia="宋体" w:cs="宋体"/>
          <w:spacing w:val="0"/>
          <w:sz w:val="21"/>
          <w:szCs w:val="21"/>
        </w:rPr>
      </w:pPr>
      <w:r>
        <w:rPr>
          <w:rFonts w:hint="eastAsia" w:ascii="宋体" w:hAnsi="宋体" w:eastAsia="宋体" w:cs="宋体"/>
          <w:spacing w:val="0"/>
          <w:sz w:val="21"/>
          <w:szCs w:val="21"/>
        </w:rPr>
        <w:t>29.4 质疑</w:t>
      </w:r>
      <w:r>
        <w:rPr>
          <w:rFonts w:hint="eastAsia" w:ascii="宋体" w:hAnsi="宋体" w:eastAsia="宋体" w:cs="宋体"/>
          <w:spacing w:val="0"/>
          <w:sz w:val="21"/>
          <w:szCs w:val="21"/>
          <w:lang w:eastAsia="zh-CN"/>
        </w:rPr>
        <w:t>供应商</w:t>
      </w:r>
      <w:r>
        <w:rPr>
          <w:rFonts w:hint="eastAsia" w:ascii="宋体" w:hAnsi="宋体" w:eastAsia="宋体" w:cs="宋体"/>
          <w:spacing w:val="0"/>
          <w:sz w:val="21"/>
          <w:szCs w:val="21"/>
        </w:rPr>
        <w:t>必须首先经过质疑程序，在对</w:t>
      </w:r>
      <w:r>
        <w:rPr>
          <w:rFonts w:hint="eastAsia" w:ascii="宋体" w:hAnsi="宋体" w:eastAsia="宋体" w:cs="宋体"/>
          <w:spacing w:val="0"/>
          <w:sz w:val="21"/>
          <w:szCs w:val="21"/>
          <w:lang w:eastAsia="zh-CN"/>
        </w:rPr>
        <w:t>采购人</w:t>
      </w:r>
      <w:r>
        <w:rPr>
          <w:rFonts w:hint="eastAsia" w:ascii="宋体" w:hAnsi="宋体" w:eastAsia="宋体" w:cs="宋体"/>
          <w:spacing w:val="0"/>
          <w:sz w:val="21"/>
          <w:szCs w:val="21"/>
        </w:rPr>
        <w:t>的答复不满意或者未在规定的时间内做出答复的，可以在答复期满后十五个工作日内书面向采购</w:t>
      </w:r>
      <w:r>
        <w:rPr>
          <w:rFonts w:hint="eastAsia" w:cs="宋体"/>
          <w:spacing w:val="0"/>
          <w:sz w:val="21"/>
          <w:szCs w:val="21"/>
          <w:lang w:val="en-US" w:eastAsia="zh-CN"/>
        </w:rPr>
        <w:t>人的</w:t>
      </w:r>
      <w:r>
        <w:rPr>
          <w:rFonts w:hint="eastAsia" w:ascii="宋体" w:hAnsi="宋体" w:eastAsia="宋体" w:cs="宋体"/>
          <w:spacing w:val="0"/>
          <w:sz w:val="21"/>
          <w:szCs w:val="21"/>
        </w:rPr>
        <w:t>监督管理部门投诉。</w:t>
      </w:r>
    </w:p>
    <w:p w14:paraId="4C65FD9C">
      <w:pPr>
        <w:pStyle w:val="5"/>
        <w:keepNext w:val="0"/>
        <w:keepLines w:val="0"/>
        <w:pageBreakBefore w:val="0"/>
        <w:widowControl/>
        <w:kinsoku w:val="0"/>
        <w:wordWrap/>
        <w:overflowPunct/>
        <w:topLinePunct w:val="0"/>
        <w:autoSpaceDE w:val="0"/>
        <w:autoSpaceDN w:val="0"/>
        <w:bidi w:val="0"/>
        <w:adjustRightInd w:val="0"/>
        <w:snapToGrid w:val="0"/>
        <w:spacing w:line="360" w:lineRule="auto"/>
        <w:ind w:left="0" w:right="0"/>
        <w:jc w:val="both"/>
        <w:textAlignment w:val="baseline"/>
        <w:rPr>
          <w:rFonts w:hint="eastAsia" w:ascii="宋体" w:hAnsi="宋体" w:eastAsia="宋体" w:cs="宋体"/>
          <w:spacing w:val="0"/>
          <w:sz w:val="21"/>
          <w:szCs w:val="21"/>
        </w:rPr>
      </w:pPr>
      <w:r>
        <w:rPr>
          <w:rFonts w:hint="eastAsia" w:ascii="宋体" w:hAnsi="宋体" w:eastAsia="宋体" w:cs="宋体"/>
          <w:b/>
          <w:bCs/>
          <w:spacing w:val="0"/>
          <w:sz w:val="21"/>
          <w:szCs w:val="21"/>
        </w:rPr>
        <w:t>30.成交通知</w:t>
      </w:r>
    </w:p>
    <w:p w14:paraId="2A02B19C">
      <w:pPr>
        <w:pStyle w:val="5"/>
        <w:keepNext w:val="0"/>
        <w:keepLines w:val="0"/>
        <w:pageBreakBefore w:val="0"/>
        <w:widowControl/>
        <w:kinsoku w:val="0"/>
        <w:wordWrap/>
        <w:overflowPunct/>
        <w:topLinePunct w:val="0"/>
        <w:autoSpaceDE w:val="0"/>
        <w:autoSpaceDN w:val="0"/>
        <w:bidi w:val="0"/>
        <w:adjustRightInd w:val="0"/>
        <w:snapToGrid w:val="0"/>
        <w:spacing w:line="360" w:lineRule="auto"/>
        <w:ind w:left="0" w:right="0"/>
        <w:jc w:val="both"/>
        <w:textAlignment w:val="baseline"/>
        <w:rPr>
          <w:rFonts w:hint="eastAsia" w:ascii="宋体" w:hAnsi="宋体" w:eastAsia="宋体" w:cs="宋体"/>
          <w:spacing w:val="0"/>
          <w:sz w:val="21"/>
          <w:szCs w:val="21"/>
        </w:rPr>
      </w:pPr>
      <w:r>
        <w:rPr>
          <w:rFonts w:hint="eastAsia" w:ascii="宋体" w:hAnsi="宋体" w:eastAsia="宋体" w:cs="宋体"/>
          <w:spacing w:val="0"/>
          <w:sz w:val="21"/>
          <w:szCs w:val="21"/>
        </w:rPr>
        <w:t xml:space="preserve">30.1 </w:t>
      </w:r>
      <w:r>
        <w:rPr>
          <w:rFonts w:hint="eastAsia" w:cs="宋体"/>
          <w:spacing w:val="0"/>
          <w:sz w:val="21"/>
          <w:szCs w:val="21"/>
          <w:lang w:val="en-US" w:eastAsia="zh-CN"/>
        </w:rPr>
        <w:t>采购人</w:t>
      </w:r>
      <w:r>
        <w:rPr>
          <w:rFonts w:hint="eastAsia" w:ascii="宋体" w:hAnsi="宋体" w:eastAsia="宋体" w:cs="宋体"/>
          <w:spacing w:val="0"/>
          <w:sz w:val="21"/>
          <w:szCs w:val="21"/>
        </w:rPr>
        <w:t>发布成交公告</w:t>
      </w:r>
      <w:r>
        <w:rPr>
          <w:rFonts w:hint="eastAsia" w:cs="宋体"/>
          <w:spacing w:val="0"/>
          <w:sz w:val="21"/>
          <w:szCs w:val="21"/>
          <w:lang w:val="en-US" w:eastAsia="zh-CN"/>
        </w:rPr>
        <w:t>视为投标人已收到成交结果</w:t>
      </w:r>
      <w:r>
        <w:rPr>
          <w:rFonts w:hint="eastAsia" w:ascii="宋体" w:hAnsi="宋体" w:eastAsia="宋体" w:cs="宋体"/>
          <w:spacing w:val="0"/>
          <w:sz w:val="21"/>
          <w:szCs w:val="21"/>
        </w:rPr>
        <w:t>，</w:t>
      </w:r>
      <w:r>
        <w:rPr>
          <w:rFonts w:hint="eastAsia" w:cs="宋体"/>
          <w:spacing w:val="0"/>
          <w:sz w:val="21"/>
          <w:szCs w:val="21"/>
          <w:lang w:val="en-US" w:eastAsia="zh-CN"/>
        </w:rPr>
        <w:t>采购人不再</w:t>
      </w:r>
      <w:r>
        <w:rPr>
          <w:rFonts w:hint="eastAsia" w:ascii="宋体" w:hAnsi="宋体" w:eastAsia="宋体" w:cs="宋体"/>
          <w:spacing w:val="0"/>
          <w:sz w:val="21"/>
          <w:szCs w:val="21"/>
        </w:rPr>
        <w:t>向成交</w:t>
      </w:r>
      <w:r>
        <w:rPr>
          <w:rFonts w:hint="eastAsia" w:ascii="宋体" w:hAnsi="宋体" w:eastAsia="宋体" w:cs="宋体"/>
          <w:spacing w:val="0"/>
          <w:sz w:val="21"/>
          <w:szCs w:val="21"/>
          <w:lang w:eastAsia="zh-CN"/>
        </w:rPr>
        <w:t>供应商</w:t>
      </w:r>
      <w:r>
        <w:rPr>
          <w:rFonts w:hint="eastAsia" w:ascii="宋体" w:hAnsi="宋体" w:eastAsia="宋体" w:cs="宋体"/>
          <w:spacing w:val="0"/>
          <w:sz w:val="21"/>
          <w:szCs w:val="21"/>
        </w:rPr>
        <w:t>发出成交通知书。</w:t>
      </w:r>
    </w:p>
    <w:p w14:paraId="23754365">
      <w:pPr>
        <w:pStyle w:val="5"/>
        <w:keepNext w:val="0"/>
        <w:keepLines w:val="0"/>
        <w:pageBreakBefore w:val="0"/>
        <w:widowControl/>
        <w:kinsoku w:val="0"/>
        <w:wordWrap/>
        <w:overflowPunct/>
        <w:topLinePunct w:val="0"/>
        <w:autoSpaceDE w:val="0"/>
        <w:autoSpaceDN w:val="0"/>
        <w:bidi w:val="0"/>
        <w:adjustRightInd w:val="0"/>
        <w:snapToGrid w:val="0"/>
        <w:spacing w:line="360" w:lineRule="auto"/>
        <w:ind w:left="0" w:right="0"/>
        <w:jc w:val="both"/>
        <w:textAlignment w:val="baseline"/>
        <w:rPr>
          <w:rFonts w:hint="eastAsia" w:ascii="宋体" w:hAnsi="宋体" w:eastAsia="宋体" w:cs="宋体"/>
          <w:spacing w:val="0"/>
          <w:sz w:val="21"/>
          <w:szCs w:val="21"/>
        </w:rPr>
      </w:pPr>
      <w:r>
        <w:rPr>
          <w:rFonts w:hint="eastAsia" w:ascii="宋体" w:hAnsi="宋体" w:eastAsia="宋体" w:cs="宋体"/>
          <w:spacing w:val="0"/>
          <w:sz w:val="21"/>
          <w:szCs w:val="21"/>
        </w:rPr>
        <w:t xml:space="preserve">30.2 </w:t>
      </w:r>
      <w:r>
        <w:rPr>
          <w:rFonts w:hint="eastAsia" w:cs="宋体"/>
          <w:spacing w:val="0"/>
          <w:sz w:val="21"/>
          <w:szCs w:val="21"/>
          <w:lang w:val="en-US" w:eastAsia="zh-CN"/>
        </w:rPr>
        <w:t>采购人</w:t>
      </w:r>
      <w:r>
        <w:rPr>
          <w:rFonts w:hint="eastAsia" w:ascii="宋体" w:hAnsi="宋体" w:eastAsia="宋体" w:cs="宋体"/>
          <w:spacing w:val="0"/>
          <w:sz w:val="21"/>
          <w:szCs w:val="21"/>
        </w:rPr>
        <w:t>无义务向落标的</w:t>
      </w:r>
      <w:r>
        <w:rPr>
          <w:rFonts w:hint="eastAsia" w:ascii="宋体" w:hAnsi="宋体" w:eastAsia="宋体" w:cs="宋体"/>
          <w:spacing w:val="0"/>
          <w:sz w:val="21"/>
          <w:szCs w:val="21"/>
          <w:lang w:eastAsia="zh-CN"/>
        </w:rPr>
        <w:t>供应商</w:t>
      </w:r>
      <w:r>
        <w:rPr>
          <w:rFonts w:hint="eastAsia" w:ascii="宋体" w:hAnsi="宋体" w:eastAsia="宋体" w:cs="宋体"/>
          <w:spacing w:val="0"/>
          <w:sz w:val="21"/>
          <w:szCs w:val="21"/>
        </w:rPr>
        <w:t>解释落标原因和退还响应文件。</w:t>
      </w:r>
    </w:p>
    <w:p w14:paraId="0BE21622">
      <w:pPr>
        <w:pStyle w:val="5"/>
        <w:keepNext w:val="0"/>
        <w:keepLines w:val="0"/>
        <w:pageBreakBefore w:val="0"/>
        <w:widowControl/>
        <w:kinsoku w:val="0"/>
        <w:wordWrap/>
        <w:overflowPunct/>
        <w:topLinePunct w:val="0"/>
        <w:autoSpaceDE w:val="0"/>
        <w:autoSpaceDN w:val="0"/>
        <w:bidi w:val="0"/>
        <w:adjustRightInd w:val="0"/>
        <w:snapToGrid w:val="0"/>
        <w:spacing w:line="360" w:lineRule="auto"/>
        <w:ind w:left="0" w:right="0"/>
        <w:jc w:val="both"/>
        <w:textAlignment w:val="baseline"/>
        <w:rPr>
          <w:rFonts w:hint="eastAsia" w:ascii="宋体" w:hAnsi="宋体" w:eastAsia="宋体" w:cs="宋体"/>
          <w:spacing w:val="0"/>
          <w:sz w:val="21"/>
          <w:szCs w:val="21"/>
        </w:rPr>
      </w:pPr>
      <w:bookmarkStart w:id="13" w:name="bookmark22"/>
      <w:bookmarkEnd w:id="13"/>
      <w:r>
        <w:rPr>
          <w:rFonts w:hint="eastAsia" w:ascii="宋体" w:hAnsi="宋体" w:eastAsia="宋体" w:cs="宋体"/>
          <w:b/>
          <w:bCs/>
          <w:spacing w:val="0"/>
          <w:sz w:val="21"/>
          <w:szCs w:val="21"/>
        </w:rPr>
        <w:t>31.合同授予标准</w:t>
      </w:r>
    </w:p>
    <w:p w14:paraId="3071746B">
      <w:pPr>
        <w:pStyle w:val="5"/>
        <w:keepNext w:val="0"/>
        <w:keepLines w:val="0"/>
        <w:pageBreakBefore w:val="0"/>
        <w:widowControl/>
        <w:kinsoku w:val="0"/>
        <w:wordWrap/>
        <w:overflowPunct/>
        <w:topLinePunct w:val="0"/>
        <w:autoSpaceDE w:val="0"/>
        <w:autoSpaceDN w:val="0"/>
        <w:bidi w:val="0"/>
        <w:adjustRightInd w:val="0"/>
        <w:snapToGrid w:val="0"/>
        <w:spacing w:line="360" w:lineRule="auto"/>
        <w:ind w:right="0"/>
        <w:jc w:val="both"/>
        <w:textAlignment w:val="baseline"/>
        <w:rPr>
          <w:rFonts w:hint="eastAsia" w:ascii="宋体" w:hAnsi="宋体" w:eastAsia="宋体" w:cs="宋体"/>
          <w:spacing w:val="0"/>
          <w:sz w:val="21"/>
          <w:szCs w:val="21"/>
        </w:rPr>
      </w:pPr>
      <w:r>
        <w:rPr>
          <w:rFonts w:hint="eastAsia" w:ascii="宋体" w:hAnsi="宋体" w:eastAsia="宋体" w:cs="宋体"/>
          <w:spacing w:val="0"/>
          <w:sz w:val="21"/>
          <w:szCs w:val="21"/>
        </w:rPr>
        <w:t>31.1 合同授予被确定为实质上响应谈判文件要求，评标认为具备履行合同能力，</w:t>
      </w:r>
      <w:r>
        <w:rPr>
          <w:rFonts w:hint="eastAsia" w:cs="宋体"/>
          <w:spacing w:val="0"/>
          <w:sz w:val="21"/>
          <w:szCs w:val="21"/>
          <w:lang w:eastAsia="zh-CN"/>
        </w:rPr>
        <w:t>报价最高</w:t>
      </w:r>
      <w:r>
        <w:rPr>
          <w:rFonts w:hint="eastAsia" w:ascii="宋体" w:hAnsi="宋体" w:eastAsia="宋体" w:cs="宋体"/>
          <w:spacing w:val="0"/>
          <w:sz w:val="21"/>
          <w:szCs w:val="21"/>
        </w:rPr>
        <w:t>的</w:t>
      </w:r>
      <w:r>
        <w:rPr>
          <w:rFonts w:hint="eastAsia" w:ascii="宋体" w:hAnsi="宋体" w:eastAsia="宋体" w:cs="宋体"/>
          <w:spacing w:val="0"/>
          <w:sz w:val="21"/>
          <w:szCs w:val="21"/>
          <w:lang w:eastAsia="zh-CN"/>
        </w:rPr>
        <w:t>供应商</w:t>
      </w:r>
      <w:r>
        <w:rPr>
          <w:rFonts w:hint="eastAsia" w:ascii="宋体" w:hAnsi="宋体" w:eastAsia="宋体" w:cs="宋体"/>
          <w:spacing w:val="0"/>
          <w:sz w:val="21"/>
          <w:szCs w:val="21"/>
        </w:rPr>
        <w:t>。</w:t>
      </w:r>
    </w:p>
    <w:p w14:paraId="4D0B10C0">
      <w:pPr>
        <w:pStyle w:val="5"/>
        <w:keepNext w:val="0"/>
        <w:keepLines w:val="0"/>
        <w:pageBreakBefore w:val="0"/>
        <w:widowControl/>
        <w:kinsoku w:val="0"/>
        <w:wordWrap/>
        <w:overflowPunct/>
        <w:topLinePunct w:val="0"/>
        <w:autoSpaceDE w:val="0"/>
        <w:autoSpaceDN w:val="0"/>
        <w:bidi w:val="0"/>
        <w:adjustRightInd w:val="0"/>
        <w:snapToGrid w:val="0"/>
        <w:spacing w:line="360" w:lineRule="auto"/>
        <w:ind w:left="0" w:right="0"/>
        <w:jc w:val="both"/>
        <w:textAlignment w:val="baseline"/>
        <w:rPr>
          <w:rFonts w:hint="eastAsia" w:ascii="宋体" w:hAnsi="宋体" w:eastAsia="宋体" w:cs="宋体"/>
          <w:spacing w:val="0"/>
          <w:sz w:val="21"/>
          <w:szCs w:val="21"/>
        </w:rPr>
      </w:pPr>
      <w:r>
        <w:rPr>
          <w:rFonts w:hint="eastAsia" w:ascii="宋体" w:hAnsi="宋体" w:eastAsia="宋体" w:cs="宋体"/>
          <w:spacing w:val="0"/>
          <w:sz w:val="21"/>
          <w:szCs w:val="21"/>
        </w:rPr>
        <w:t>31.2 采购人应按照评标报告中推荐的成交候选</w:t>
      </w:r>
      <w:r>
        <w:rPr>
          <w:rFonts w:hint="eastAsia" w:ascii="宋体" w:hAnsi="宋体" w:eastAsia="宋体" w:cs="宋体"/>
          <w:spacing w:val="0"/>
          <w:sz w:val="21"/>
          <w:szCs w:val="21"/>
          <w:lang w:eastAsia="zh-CN"/>
        </w:rPr>
        <w:t>供应商</w:t>
      </w:r>
      <w:r>
        <w:rPr>
          <w:rFonts w:hint="eastAsia" w:ascii="宋体" w:hAnsi="宋体" w:eastAsia="宋体" w:cs="宋体"/>
          <w:spacing w:val="0"/>
          <w:sz w:val="21"/>
          <w:szCs w:val="21"/>
        </w:rPr>
        <w:t>顺序确定成交</w:t>
      </w:r>
      <w:r>
        <w:rPr>
          <w:rFonts w:hint="eastAsia" w:ascii="宋体" w:hAnsi="宋体" w:eastAsia="宋体" w:cs="宋体"/>
          <w:spacing w:val="0"/>
          <w:sz w:val="21"/>
          <w:szCs w:val="21"/>
          <w:lang w:eastAsia="zh-CN"/>
        </w:rPr>
        <w:t>供应商</w:t>
      </w:r>
      <w:r>
        <w:rPr>
          <w:rFonts w:hint="eastAsia" w:ascii="宋体" w:hAnsi="宋体" w:eastAsia="宋体" w:cs="宋体"/>
          <w:spacing w:val="0"/>
          <w:sz w:val="21"/>
          <w:szCs w:val="21"/>
        </w:rPr>
        <w:t>。</w:t>
      </w:r>
    </w:p>
    <w:p w14:paraId="4AC1BE9D">
      <w:pPr>
        <w:pStyle w:val="5"/>
        <w:keepNext w:val="0"/>
        <w:keepLines w:val="0"/>
        <w:pageBreakBefore w:val="0"/>
        <w:widowControl/>
        <w:kinsoku w:val="0"/>
        <w:wordWrap/>
        <w:overflowPunct/>
        <w:topLinePunct w:val="0"/>
        <w:autoSpaceDE w:val="0"/>
        <w:autoSpaceDN w:val="0"/>
        <w:bidi w:val="0"/>
        <w:adjustRightInd w:val="0"/>
        <w:snapToGrid w:val="0"/>
        <w:spacing w:line="360" w:lineRule="auto"/>
        <w:ind w:right="0"/>
        <w:jc w:val="both"/>
        <w:textAlignment w:val="baseline"/>
        <w:rPr>
          <w:rFonts w:hint="eastAsia" w:ascii="宋体" w:hAnsi="宋体" w:eastAsia="宋体" w:cs="宋体"/>
          <w:spacing w:val="0"/>
          <w:sz w:val="21"/>
          <w:szCs w:val="21"/>
        </w:rPr>
      </w:pPr>
      <w:r>
        <w:rPr>
          <w:rFonts w:hint="eastAsia" w:ascii="宋体" w:hAnsi="宋体" w:eastAsia="宋体" w:cs="宋体"/>
          <w:spacing w:val="0"/>
          <w:sz w:val="21"/>
          <w:szCs w:val="21"/>
        </w:rPr>
        <w:t>31.3 成交</w:t>
      </w:r>
      <w:r>
        <w:rPr>
          <w:rFonts w:hint="eastAsia" w:ascii="宋体" w:hAnsi="宋体" w:eastAsia="宋体" w:cs="宋体"/>
          <w:spacing w:val="0"/>
          <w:sz w:val="21"/>
          <w:szCs w:val="21"/>
          <w:lang w:eastAsia="zh-CN"/>
        </w:rPr>
        <w:t>供应商</w:t>
      </w:r>
      <w:r>
        <w:rPr>
          <w:rFonts w:hint="eastAsia" w:ascii="宋体" w:hAnsi="宋体" w:eastAsia="宋体" w:cs="宋体"/>
          <w:spacing w:val="0"/>
          <w:sz w:val="21"/>
          <w:szCs w:val="21"/>
        </w:rPr>
        <w:t>因不可抗力或者自身原因不能履行合同的，采购人可以从合格的成交候选人中另行确定成交</w:t>
      </w:r>
      <w:r>
        <w:rPr>
          <w:rFonts w:hint="eastAsia" w:ascii="宋体" w:hAnsi="宋体" w:eastAsia="宋体" w:cs="宋体"/>
          <w:spacing w:val="0"/>
          <w:sz w:val="21"/>
          <w:szCs w:val="21"/>
          <w:lang w:eastAsia="zh-CN"/>
        </w:rPr>
        <w:t>供应商</w:t>
      </w:r>
      <w:r>
        <w:rPr>
          <w:rFonts w:hint="eastAsia" w:ascii="宋体" w:hAnsi="宋体" w:eastAsia="宋体" w:cs="宋体"/>
          <w:spacing w:val="0"/>
          <w:sz w:val="21"/>
          <w:szCs w:val="21"/>
        </w:rPr>
        <w:t>，没有合格的成交候选人的，重新开展采购活动，但由于排名第一的成交候选</w:t>
      </w:r>
      <w:r>
        <w:rPr>
          <w:rFonts w:hint="eastAsia" w:ascii="宋体" w:hAnsi="宋体" w:eastAsia="宋体" w:cs="宋体"/>
          <w:spacing w:val="0"/>
          <w:sz w:val="21"/>
          <w:szCs w:val="21"/>
          <w:lang w:eastAsia="zh-CN"/>
        </w:rPr>
        <w:t>供应商</w:t>
      </w:r>
      <w:r>
        <w:rPr>
          <w:rFonts w:hint="eastAsia" w:ascii="宋体" w:hAnsi="宋体" w:eastAsia="宋体" w:cs="宋体"/>
          <w:spacing w:val="0"/>
          <w:sz w:val="21"/>
          <w:szCs w:val="21"/>
        </w:rPr>
        <w:t>放弃成交资格或未按规定签订合同，造成本项目的合同成交价提高（指采购人选择第二成交候选</w:t>
      </w:r>
      <w:r>
        <w:rPr>
          <w:rFonts w:hint="eastAsia" w:ascii="宋体" w:hAnsi="宋体" w:eastAsia="宋体" w:cs="宋体"/>
          <w:spacing w:val="0"/>
          <w:sz w:val="21"/>
          <w:szCs w:val="21"/>
          <w:lang w:eastAsia="zh-CN"/>
        </w:rPr>
        <w:t>供应商</w:t>
      </w:r>
      <w:r>
        <w:rPr>
          <w:rFonts w:hint="eastAsia" w:ascii="宋体" w:hAnsi="宋体" w:eastAsia="宋体" w:cs="宋体"/>
          <w:spacing w:val="0"/>
          <w:sz w:val="21"/>
          <w:szCs w:val="21"/>
        </w:rPr>
        <w:t>为成交人后导致成交金额高于违约</w:t>
      </w:r>
      <w:r>
        <w:rPr>
          <w:rFonts w:hint="eastAsia" w:ascii="宋体" w:hAnsi="宋体" w:eastAsia="宋体" w:cs="宋体"/>
          <w:spacing w:val="0"/>
          <w:sz w:val="21"/>
          <w:szCs w:val="21"/>
          <w:lang w:eastAsia="zh-CN"/>
        </w:rPr>
        <w:t>供应商</w:t>
      </w:r>
      <w:r>
        <w:rPr>
          <w:rFonts w:hint="eastAsia" w:ascii="宋体" w:hAnsi="宋体" w:eastAsia="宋体" w:cs="宋体"/>
          <w:spacing w:val="0"/>
          <w:sz w:val="21"/>
          <w:szCs w:val="21"/>
        </w:rPr>
        <w:t>的成交价），所超出违约</w:t>
      </w:r>
      <w:r>
        <w:rPr>
          <w:rFonts w:hint="eastAsia" w:ascii="宋体" w:hAnsi="宋体" w:eastAsia="宋体" w:cs="宋体"/>
          <w:spacing w:val="0"/>
          <w:sz w:val="21"/>
          <w:szCs w:val="21"/>
          <w:lang w:eastAsia="zh-CN"/>
        </w:rPr>
        <w:t>供应商</w:t>
      </w:r>
      <w:r>
        <w:rPr>
          <w:rFonts w:hint="eastAsia" w:ascii="宋体" w:hAnsi="宋体" w:eastAsia="宋体" w:cs="宋体"/>
          <w:spacing w:val="0"/>
          <w:sz w:val="21"/>
          <w:szCs w:val="21"/>
        </w:rPr>
        <w:t>的成交价差额部分</w:t>
      </w:r>
      <w:r>
        <w:rPr>
          <w:rFonts w:hint="eastAsia" w:cs="宋体"/>
          <w:spacing w:val="0"/>
          <w:sz w:val="21"/>
          <w:szCs w:val="21"/>
          <w:lang w:val="en-US" w:eastAsia="zh-CN"/>
        </w:rPr>
        <w:t>采购人有权要求</w:t>
      </w:r>
      <w:r>
        <w:rPr>
          <w:rFonts w:hint="eastAsia" w:ascii="宋体" w:hAnsi="宋体" w:eastAsia="宋体" w:cs="宋体"/>
          <w:spacing w:val="0"/>
          <w:sz w:val="21"/>
          <w:szCs w:val="21"/>
        </w:rPr>
        <w:t>违约</w:t>
      </w:r>
      <w:r>
        <w:rPr>
          <w:rFonts w:hint="eastAsia" w:ascii="宋体" w:hAnsi="宋体" w:eastAsia="宋体" w:cs="宋体"/>
          <w:spacing w:val="0"/>
          <w:sz w:val="21"/>
          <w:szCs w:val="21"/>
          <w:lang w:eastAsia="zh-CN"/>
        </w:rPr>
        <w:t>供应商</w:t>
      </w:r>
      <w:r>
        <w:rPr>
          <w:rFonts w:hint="eastAsia" w:ascii="宋体" w:hAnsi="宋体" w:eastAsia="宋体" w:cs="宋体"/>
          <w:spacing w:val="0"/>
          <w:sz w:val="21"/>
          <w:szCs w:val="21"/>
        </w:rPr>
        <w:t>承担</w:t>
      </w:r>
      <w:r>
        <w:rPr>
          <w:rFonts w:hint="eastAsia" w:cs="宋体"/>
          <w:spacing w:val="0"/>
          <w:sz w:val="21"/>
          <w:szCs w:val="21"/>
          <w:lang w:val="en-US" w:eastAsia="zh-CN"/>
        </w:rPr>
        <w:t>相应</w:t>
      </w:r>
      <w:r>
        <w:rPr>
          <w:rFonts w:hint="eastAsia" w:ascii="宋体" w:hAnsi="宋体" w:eastAsia="宋体" w:cs="宋体"/>
          <w:spacing w:val="0"/>
          <w:sz w:val="21"/>
          <w:szCs w:val="21"/>
        </w:rPr>
        <w:t>赔偿责任。</w:t>
      </w:r>
    </w:p>
    <w:p w14:paraId="7D2A22B5">
      <w:pPr>
        <w:pStyle w:val="5"/>
        <w:keepNext w:val="0"/>
        <w:keepLines w:val="0"/>
        <w:pageBreakBefore w:val="0"/>
        <w:widowControl/>
        <w:kinsoku w:val="0"/>
        <w:wordWrap/>
        <w:overflowPunct/>
        <w:topLinePunct w:val="0"/>
        <w:autoSpaceDE w:val="0"/>
        <w:autoSpaceDN w:val="0"/>
        <w:bidi w:val="0"/>
        <w:adjustRightInd w:val="0"/>
        <w:snapToGrid w:val="0"/>
        <w:spacing w:line="360" w:lineRule="auto"/>
        <w:ind w:left="0" w:right="0"/>
        <w:jc w:val="both"/>
        <w:textAlignment w:val="baseline"/>
        <w:rPr>
          <w:rFonts w:hint="eastAsia" w:ascii="宋体" w:hAnsi="宋体" w:eastAsia="宋体" w:cs="宋体"/>
          <w:spacing w:val="0"/>
          <w:sz w:val="21"/>
          <w:szCs w:val="21"/>
        </w:rPr>
      </w:pPr>
      <w:r>
        <w:rPr>
          <w:rFonts w:hint="eastAsia" w:ascii="宋体" w:hAnsi="宋体" w:eastAsia="宋体" w:cs="宋体"/>
          <w:b/>
          <w:bCs/>
          <w:spacing w:val="0"/>
          <w:sz w:val="21"/>
          <w:szCs w:val="21"/>
        </w:rPr>
        <w:t>32.签订合同</w:t>
      </w:r>
    </w:p>
    <w:p w14:paraId="6CFF16B0">
      <w:pPr>
        <w:pStyle w:val="5"/>
        <w:keepNext w:val="0"/>
        <w:keepLines w:val="0"/>
        <w:pageBreakBefore w:val="0"/>
        <w:widowControl/>
        <w:kinsoku w:val="0"/>
        <w:wordWrap/>
        <w:overflowPunct/>
        <w:topLinePunct w:val="0"/>
        <w:autoSpaceDE w:val="0"/>
        <w:autoSpaceDN w:val="0"/>
        <w:bidi w:val="0"/>
        <w:adjustRightInd w:val="0"/>
        <w:snapToGrid w:val="0"/>
        <w:spacing w:line="360" w:lineRule="auto"/>
        <w:ind w:right="0"/>
        <w:jc w:val="both"/>
        <w:textAlignment w:val="baseline"/>
        <w:rPr>
          <w:rFonts w:hint="eastAsia" w:ascii="宋体" w:hAnsi="宋体" w:eastAsia="宋体" w:cs="宋体"/>
          <w:spacing w:val="0"/>
          <w:sz w:val="21"/>
          <w:szCs w:val="21"/>
        </w:rPr>
      </w:pPr>
      <w:r>
        <w:rPr>
          <w:rFonts w:hint="eastAsia" w:ascii="宋体" w:hAnsi="宋体" w:eastAsia="宋体" w:cs="宋体"/>
          <w:spacing w:val="0"/>
          <w:sz w:val="21"/>
          <w:szCs w:val="21"/>
        </w:rPr>
        <w:t>32.1 成交</w:t>
      </w:r>
      <w:r>
        <w:rPr>
          <w:rFonts w:hint="eastAsia" w:ascii="宋体" w:hAnsi="宋体" w:eastAsia="宋体" w:cs="宋体"/>
          <w:spacing w:val="0"/>
          <w:sz w:val="21"/>
          <w:szCs w:val="21"/>
          <w:lang w:eastAsia="zh-CN"/>
        </w:rPr>
        <w:t>供应商</w:t>
      </w:r>
      <w:r>
        <w:rPr>
          <w:rFonts w:hint="eastAsia" w:cs="宋体"/>
          <w:spacing w:val="0"/>
          <w:sz w:val="21"/>
          <w:szCs w:val="21"/>
          <w:lang w:val="en-US" w:eastAsia="zh-CN"/>
        </w:rPr>
        <w:t>应按采购文件</w:t>
      </w:r>
      <w:r>
        <w:rPr>
          <w:rFonts w:hint="eastAsia" w:ascii="宋体" w:hAnsi="宋体" w:eastAsia="宋体" w:cs="宋体"/>
          <w:spacing w:val="0"/>
          <w:sz w:val="21"/>
          <w:szCs w:val="21"/>
        </w:rPr>
        <w:t>规定的时间、地点与采购人签订合同。</w:t>
      </w:r>
    </w:p>
    <w:p w14:paraId="173E1B0B">
      <w:pPr>
        <w:pStyle w:val="5"/>
        <w:keepNext w:val="0"/>
        <w:keepLines w:val="0"/>
        <w:pageBreakBefore w:val="0"/>
        <w:widowControl/>
        <w:kinsoku w:val="0"/>
        <w:wordWrap/>
        <w:overflowPunct/>
        <w:topLinePunct w:val="0"/>
        <w:autoSpaceDE w:val="0"/>
        <w:autoSpaceDN w:val="0"/>
        <w:bidi w:val="0"/>
        <w:adjustRightInd w:val="0"/>
        <w:snapToGrid w:val="0"/>
        <w:spacing w:line="360" w:lineRule="auto"/>
        <w:ind w:right="0"/>
        <w:jc w:val="both"/>
        <w:textAlignment w:val="baseline"/>
        <w:rPr>
          <w:rFonts w:hint="eastAsia" w:ascii="宋体" w:hAnsi="宋体" w:eastAsia="宋体" w:cs="宋体"/>
          <w:spacing w:val="0"/>
          <w:sz w:val="21"/>
          <w:szCs w:val="21"/>
        </w:rPr>
      </w:pPr>
      <w:r>
        <w:rPr>
          <w:rFonts w:hint="eastAsia" w:ascii="宋体" w:hAnsi="宋体" w:eastAsia="宋体" w:cs="宋体"/>
          <w:spacing w:val="0"/>
          <w:sz w:val="21"/>
          <w:szCs w:val="21"/>
        </w:rPr>
        <w:t>32.2 如成交</w:t>
      </w:r>
      <w:r>
        <w:rPr>
          <w:rFonts w:hint="eastAsia" w:ascii="宋体" w:hAnsi="宋体" w:eastAsia="宋体" w:cs="宋体"/>
          <w:spacing w:val="0"/>
          <w:sz w:val="21"/>
          <w:szCs w:val="21"/>
          <w:lang w:eastAsia="zh-CN"/>
        </w:rPr>
        <w:t>供应商</w:t>
      </w:r>
      <w:r>
        <w:rPr>
          <w:rFonts w:hint="eastAsia" w:ascii="宋体" w:hAnsi="宋体" w:eastAsia="宋体" w:cs="宋体"/>
          <w:spacing w:val="0"/>
          <w:sz w:val="21"/>
          <w:szCs w:val="21"/>
        </w:rPr>
        <w:t>不按</w:t>
      </w:r>
      <w:r>
        <w:rPr>
          <w:rFonts w:hint="eastAsia" w:cs="宋体"/>
          <w:spacing w:val="0"/>
          <w:sz w:val="21"/>
          <w:szCs w:val="21"/>
          <w:lang w:val="en-US" w:eastAsia="zh-CN"/>
        </w:rPr>
        <w:t>采购文件</w:t>
      </w:r>
      <w:r>
        <w:rPr>
          <w:rFonts w:hint="eastAsia" w:ascii="宋体" w:hAnsi="宋体" w:eastAsia="宋体" w:cs="宋体"/>
          <w:spacing w:val="0"/>
          <w:sz w:val="21"/>
          <w:szCs w:val="21"/>
        </w:rPr>
        <w:t>的规定签订合同，则按成交</w:t>
      </w:r>
      <w:r>
        <w:rPr>
          <w:rFonts w:hint="eastAsia" w:ascii="宋体" w:hAnsi="宋体" w:eastAsia="宋体" w:cs="宋体"/>
          <w:spacing w:val="0"/>
          <w:sz w:val="21"/>
          <w:szCs w:val="21"/>
          <w:lang w:eastAsia="zh-CN"/>
        </w:rPr>
        <w:t>供应商</w:t>
      </w:r>
      <w:r>
        <w:rPr>
          <w:rFonts w:hint="eastAsia" w:ascii="宋体" w:hAnsi="宋体" w:eastAsia="宋体" w:cs="宋体"/>
          <w:spacing w:val="0"/>
          <w:sz w:val="21"/>
          <w:szCs w:val="21"/>
        </w:rPr>
        <w:t>违约处理，应对采购人承担违约责任。</w:t>
      </w:r>
    </w:p>
    <w:p w14:paraId="7F9AF79D">
      <w:pPr>
        <w:pStyle w:val="5"/>
        <w:keepNext w:val="0"/>
        <w:keepLines w:val="0"/>
        <w:pageBreakBefore w:val="0"/>
        <w:widowControl/>
        <w:kinsoku w:val="0"/>
        <w:wordWrap/>
        <w:overflowPunct/>
        <w:topLinePunct w:val="0"/>
        <w:autoSpaceDE w:val="0"/>
        <w:autoSpaceDN w:val="0"/>
        <w:bidi w:val="0"/>
        <w:adjustRightInd w:val="0"/>
        <w:snapToGrid w:val="0"/>
        <w:spacing w:line="360" w:lineRule="auto"/>
        <w:ind w:right="0"/>
        <w:jc w:val="both"/>
        <w:textAlignment w:val="baseline"/>
        <w:rPr>
          <w:rFonts w:hint="eastAsia" w:ascii="宋体" w:hAnsi="宋体" w:eastAsia="宋体" w:cs="宋体"/>
          <w:spacing w:val="0"/>
          <w:sz w:val="21"/>
          <w:szCs w:val="21"/>
        </w:rPr>
      </w:pPr>
      <w:r>
        <w:rPr>
          <w:rFonts w:hint="eastAsia" w:ascii="宋体" w:hAnsi="宋体" w:eastAsia="宋体" w:cs="宋体"/>
          <w:spacing w:val="0"/>
          <w:sz w:val="21"/>
          <w:szCs w:val="21"/>
        </w:rPr>
        <w:t>32.3 合同签订必须按《中华人民共和国政府采购法》、《政府采购非招标采购方式管理办法》和《中华人民共和国</w:t>
      </w:r>
      <w:r>
        <w:rPr>
          <w:rFonts w:hint="eastAsia" w:ascii="宋体" w:hAnsi="宋体" w:eastAsia="宋体" w:cs="宋体"/>
          <w:spacing w:val="0"/>
          <w:sz w:val="21"/>
          <w:szCs w:val="21"/>
          <w:lang w:val="en-US" w:eastAsia="zh-CN"/>
        </w:rPr>
        <w:t>民法典</w:t>
      </w:r>
      <w:r>
        <w:rPr>
          <w:rFonts w:hint="eastAsia" w:ascii="宋体" w:hAnsi="宋体" w:eastAsia="宋体" w:cs="宋体"/>
          <w:spacing w:val="0"/>
          <w:sz w:val="21"/>
          <w:szCs w:val="21"/>
        </w:rPr>
        <w:t>》，否则由此造成的后果由采购人负责。</w:t>
      </w:r>
    </w:p>
    <w:p w14:paraId="0B33C04D">
      <w:pPr>
        <w:pStyle w:val="5"/>
        <w:keepNext w:val="0"/>
        <w:keepLines w:val="0"/>
        <w:pageBreakBefore w:val="0"/>
        <w:widowControl/>
        <w:kinsoku w:val="0"/>
        <w:wordWrap/>
        <w:overflowPunct/>
        <w:topLinePunct w:val="0"/>
        <w:autoSpaceDE w:val="0"/>
        <w:autoSpaceDN w:val="0"/>
        <w:bidi w:val="0"/>
        <w:adjustRightInd w:val="0"/>
        <w:snapToGrid w:val="0"/>
        <w:spacing w:line="360" w:lineRule="auto"/>
        <w:ind w:right="0"/>
        <w:jc w:val="both"/>
        <w:textAlignment w:val="baseline"/>
        <w:rPr>
          <w:rFonts w:hint="eastAsia" w:ascii="宋体" w:hAnsi="宋体" w:eastAsia="宋体" w:cs="宋体"/>
          <w:spacing w:val="0"/>
          <w:sz w:val="21"/>
          <w:szCs w:val="21"/>
        </w:rPr>
      </w:pPr>
      <w:r>
        <w:rPr>
          <w:rFonts w:hint="eastAsia" w:ascii="宋体" w:hAnsi="宋体" w:eastAsia="宋体" w:cs="宋体"/>
          <w:spacing w:val="0"/>
          <w:sz w:val="21"/>
          <w:szCs w:val="21"/>
        </w:rPr>
        <w:t>32.4 成交</w:t>
      </w:r>
      <w:r>
        <w:rPr>
          <w:rFonts w:hint="eastAsia" w:ascii="宋体" w:hAnsi="宋体" w:eastAsia="宋体" w:cs="宋体"/>
          <w:spacing w:val="0"/>
          <w:sz w:val="21"/>
          <w:szCs w:val="21"/>
          <w:lang w:eastAsia="zh-CN"/>
        </w:rPr>
        <w:t>供应商</w:t>
      </w:r>
      <w:r>
        <w:rPr>
          <w:rFonts w:hint="eastAsia" w:ascii="宋体" w:hAnsi="宋体" w:eastAsia="宋体" w:cs="宋体"/>
          <w:spacing w:val="0"/>
          <w:sz w:val="21"/>
          <w:szCs w:val="21"/>
        </w:rPr>
        <w:t>因不可抗力或者自身原因不能履行采购合同的，采购单位可以从合格的成交候选人中另行确定成交</w:t>
      </w:r>
      <w:r>
        <w:rPr>
          <w:rFonts w:hint="eastAsia" w:ascii="宋体" w:hAnsi="宋体" w:eastAsia="宋体" w:cs="宋体"/>
          <w:spacing w:val="0"/>
          <w:sz w:val="21"/>
          <w:szCs w:val="21"/>
          <w:lang w:eastAsia="zh-CN"/>
        </w:rPr>
        <w:t>供应商</w:t>
      </w:r>
      <w:r>
        <w:rPr>
          <w:rFonts w:hint="eastAsia" w:ascii="宋体" w:hAnsi="宋体" w:eastAsia="宋体" w:cs="宋体"/>
          <w:spacing w:val="0"/>
          <w:sz w:val="21"/>
          <w:szCs w:val="21"/>
        </w:rPr>
        <w:t>，没有合格的成交候选人的，重新开展采购活动。《政府采购法实施条例》第四十九条中标或者成交</w:t>
      </w:r>
      <w:r>
        <w:rPr>
          <w:rFonts w:hint="eastAsia" w:ascii="宋体" w:hAnsi="宋体" w:eastAsia="宋体" w:cs="宋体"/>
          <w:spacing w:val="0"/>
          <w:sz w:val="21"/>
          <w:szCs w:val="21"/>
          <w:lang w:eastAsia="zh-CN"/>
        </w:rPr>
        <w:t>供应商</w:t>
      </w:r>
      <w:r>
        <w:rPr>
          <w:rFonts w:hint="eastAsia" w:ascii="宋体" w:hAnsi="宋体" w:eastAsia="宋体" w:cs="宋体"/>
          <w:spacing w:val="0"/>
          <w:sz w:val="21"/>
          <w:szCs w:val="21"/>
        </w:rPr>
        <w:t>拒绝与采购人签订合同的，采购人可按照评审报告推荐的中标或者成交候选人名单排序，确定下一候选人为中标或者成交服务商，也可以重新开展政府采购活动。</w:t>
      </w:r>
    </w:p>
    <w:p w14:paraId="00386E5C">
      <w:pPr>
        <w:pStyle w:val="5"/>
        <w:keepNext w:val="0"/>
        <w:keepLines w:val="0"/>
        <w:pageBreakBefore w:val="0"/>
        <w:widowControl/>
        <w:kinsoku w:val="0"/>
        <w:wordWrap/>
        <w:overflowPunct/>
        <w:topLinePunct w:val="0"/>
        <w:autoSpaceDE w:val="0"/>
        <w:autoSpaceDN w:val="0"/>
        <w:bidi w:val="0"/>
        <w:adjustRightInd w:val="0"/>
        <w:snapToGrid w:val="0"/>
        <w:spacing w:line="360" w:lineRule="auto"/>
        <w:ind w:left="0" w:right="0"/>
        <w:jc w:val="both"/>
        <w:textAlignment w:val="baseline"/>
        <w:rPr>
          <w:rFonts w:hint="eastAsia" w:ascii="宋体" w:hAnsi="宋体" w:eastAsia="宋体" w:cs="宋体"/>
          <w:spacing w:val="0"/>
          <w:sz w:val="21"/>
          <w:szCs w:val="21"/>
        </w:rPr>
      </w:pPr>
      <w:r>
        <w:rPr>
          <w:rFonts w:hint="eastAsia" w:ascii="宋体" w:hAnsi="宋体" w:eastAsia="宋体" w:cs="宋体"/>
          <w:b/>
          <w:bCs/>
          <w:spacing w:val="0"/>
          <w:sz w:val="21"/>
          <w:szCs w:val="21"/>
        </w:rPr>
        <w:t>33.履约保证金</w:t>
      </w:r>
    </w:p>
    <w:p w14:paraId="4DD28E3C">
      <w:pPr>
        <w:pStyle w:val="5"/>
        <w:keepNext w:val="0"/>
        <w:keepLines w:val="0"/>
        <w:pageBreakBefore w:val="0"/>
        <w:widowControl/>
        <w:kinsoku w:val="0"/>
        <w:wordWrap/>
        <w:overflowPunct/>
        <w:topLinePunct w:val="0"/>
        <w:autoSpaceDE w:val="0"/>
        <w:autoSpaceDN w:val="0"/>
        <w:bidi w:val="0"/>
        <w:adjustRightInd w:val="0"/>
        <w:snapToGrid w:val="0"/>
        <w:spacing w:line="360" w:lineRule="auto"/>
        <w:ind w:left="0" w:right="0"/>
        <w:jc w:val="both"/>
        <w:textAlignment w:val="baseline"/>
        <w:rPr>
          <w:rFonts w:hint="eastAsia" w:ascii="宋体" w:hAnsi="宋体" w:eastAsia="宋体" w:cs="宋体"/>
          <w:spacing w:val="0"/>
          <w:sz w:val="21"/>
          <w:szCs w:val="21"/>
        </w:rPr>
      </w:pPr>
      <w:r>
        <w:rPr>
          <w:rFonts w:hint="eastAsia" w:ascii="宋体" w:hAnsi="宋体" w:eastAsia="宋体" w:cs="宋体"/>
          <w:spacing w:val="0"/>
          <w:sz w:val="21"/>
          <w:szCs w:val="21"/>
          <w:lang w:val="en-US" w:eastAsia="zh-CN"/>
        </w:rPr>
        <w:t>33.1 本项目无</w:t>
      </w:r>
      <w:r>
        <w:rPr>
          <w:rFonts w:hint="eastAsia" w:ascii="宋体" w:hAnsi="宋体" w:eastAsia="宋体" w:cs="宋体"/>
          <w:spacing w:val="0"/>
          <w:sz w:val="21"/>
          <w:szCs w:val="21"/>
        </w:rPr>
        <w:t>履约保证金</w:t>
      </w:r>
      <w:r>
        <w:rPr>
          <w:rFonts w:hint="eastAsia" w:ascii="宋体" w:hAnsi="宋体" w:eastAsia="宋体" w:cs="宋体"/>
          <w:spacing w:val="0"/>
          <w:sz w:val="21"/>
          <w:szCs w:val="21"/>
          <w:lang w:eastAsia="zh-CN"/>
        </w:rPr>
        <w:t>。</w:t>
      </w:r>
    </w:p>
    <w:p w14:paraId="20ECDE41">
      <w:pPr>
        <w:keepNext w:val="0"/>
        <w:keepLines w:val="0"/>
        <w:pageBreakBefore w:val="0"/>
        <w:widowControl/>
        <w:kinsoku w:val="0"/>
        <w:wordWrap/>
        <w:overflowPunct/>
        <w:topLinePunct w:val="0"/>
        <w:autoSpaceDE w:val="0"/>
        <w:autoSpaceDN w:val="0"/>
        <w:bidi w:val="0"/>
        <w:adjustRightInd w:val="0"/>
        <w:snapToGrid w:val="0"/>
        <w:spacing w:line="360" w:lineRule="auto"/>
        <w:ind w:left="0" w:right="0"/>
        <w:jc w:val="both"/>
        <w:textAlignment w:val="baseline"/>
        <w:rPr>
          <w:rFonts w:hint="eastAsia" w:ascii="宋体" w:hAnsi="宋体" w:eastAsia="宋体" w:cs="宋体"/>
          <w:spacing w:val="0"/>
          <w:sz w:val="21"/>
          <w:szCs w:val="21"/>
        </w:rPr>
      </w:pPr>
    </w:p>
    <w:p w14:paraId="208A7EFA">
      <w:pPr>
        <w:pStyle w:val="5"/>
        <w:keepNext w:val="0"/>
        <w:keepLines w:val="0"/>
        <w:pageBreakBefore w:val="0"/>
        <w:widowControl/>
        <w:kinsoku w:val="0"/>
        <w:wordWrap/>
        <w:overflowPunct/>
        <w:topLinePunct w:val="0"/>
        <w:autoSpaceDE w:val="0"/>
        <w:autoSpaceDN w:val="0"/>
        <w:bidi w:val="0"/>
        <w:adjustRightInd w:val="0"/>
        <w:snapToGrid w:val="0"/>
        <w:spacing w:line="360" w:lineRule="auto"/>
        <w:ind w:left="0" w:right="0"/>
        <w:jc w:val="center"/>
        <w:textAlignment w:val="baseline"/>
        <w:rPr>
          <w:rFonts w:hint="eastAsia" w:ascii="宋体" w:hAnsi="宋体" w:eastAsia="宋体" w:cs="宋体"/>
          <w:spacing w:val="0"/>
          <w:sz w:val="21"/>
          <w:szCs w:val="21"/>
        </w:rPr>
      </w:pPr>
      <w:r>
        <w:rPr>
          <w:rFonts w:hint="eastAsia" w:ascii="宋体" w:hAnsi="宋体" w:eastAsia="宋体" w:cs="宋体"/>
          <w:b/>
          <w:bCs/>
          <w:spacing w:val="0"/>
          <w:sz w:val="21"/>
          <w:szCs w:val="21"/>
        </w:rPr>
        <w:t>八、其他事项</w:t>
      </w:r>
    </w:p>
    <w:p w14:paraId="0A2C0BEA">
      <w:pPr>
        <w:pStyle w:val="5"/>
        <w:keepNext w:val="0"/>
        <w:keepLines w:val="0"/>
        <w:pageBreakBefore w:val="0"/>
        <w:widowControl/>
        <w:kinsoku w:val="0"/>
        <w:wordWrap/>
        <w:overflowPunct/>
        <w:topLinePunct w:val="0"/>
        <w:autoSpaceDE w:val="0"/>
        <w:autoSpaceDN w:val="0"/>
        <w:bidi w:val="0"/>
        <w:adjustRightInd w:val="0"/>
        <w:snapToGrid w:val="0"/>
        <w:spacing w:line="360" w:lineRule="auto"/>
        <w:ind w:left="0" w:right="0"/>
        <w:jc w:val="both"/>
        <w:textAlignment w:val="baseline"/>
        <w:rPr>
          <w:rFonts w:hint="eastAsia" w:ascii="宋体" w:hAnsi="宋体" w:eastAsia="宋体" w:cs="宋体"/>
          <w:spacing w:val="0"/>
          <w:sz w:val="21"/>
          <w:szCs w:val="21"/>
        </w:rPr>
      </w:pPr>
      <w:bookmarkStart w:id="14" w:name="bookmark23"/>
      <w:bookmarkEnd w:id="14"/>
      <w:r>
        <w:rPr>
          <w:rFonts w:hint="eastAsia" w:ascii="宋体" w:hAnsi="宋体" w:eastAsia="宋体" w:cs="宋体"/>
          <w:b/>
          <w:bCs/>
          <w:spacing w:val="0"/>
          <w:sz w:val="21"/>
          <w:szCs w:val="21"/>
        </w:rPr>
        <w:t>34.代理服务费</w:t>
      </w:r>
    </w:p>
    <w:p w14:paraId="10E002B0">
      <w:pPr>
        <w:pStyle w:val="5"/>
        <w:keepNext w:val="0"/>
        <w:keepLines w:val="0"/>
        <w:pageBreakBefore w:val="0"/>
        <w:widowControl/>
        <w:kinsoku w:val="0"/>
        <w:wordWrap/>
        <w:overflowPunct/>
        <w:topLinePunct w:val="0"/>
        <w:autoSpaceDE w:val="0"/>
        <w:autoSpaceDN w:val="0"/>
        <w:bidi w:val="0"/>
        <w:adjustRightInd w:val="0"/>
        <w:snapToGrid w:val="0"/>
        <w:spacing w:line="360" w:lineRule="auto"/>
        <w:ind w:right="0"/>
        <w:jc w:val="both"/>
        <w:textAlignment w:val="baseline"/>
        <w:rPr>
          <w:rFonts w:hint="eastAsia" w:ascii="宋体" w:hAnsi="宋体" w:eastAsia="宋体" w:cs="宋体"/>
          <w:spacing w:val="0"/>
          <w:sz w:val="21"/>
          <w:szCs w:val="21"/>
        </w:rPr>
      </w:pPr>
      <w:r>
        <w:rPr>
          <w:rFonts w:hint="eastAsia" w:ascii="宋体" w:hAnsi="宋体" w:eastAsia="宋体" w:cs="宋体"/>
          <w:spacing w:val="0"/>
          <w:sz w:val="21"/>
          <w:szCs w:val="21"/>
        </w:rPr>
        <w:t xml:space="preserve">34.1 </w:t>
      </w:r>
      <w:r>
        <w:rPr>
          <w:rFonts w:hint="eastAsia" w:ascii="宋体" w:hAnsi="宋体" w:eastAsia="宋体" w:cs="宋体"/>
          <w:spacing w:val="0"/>
          <w:sz w:val="21"/>
          <w:szCs w:val="21"/>
          <w:lang w:val="en-US" w:eastAsia="zh-CN"/>
        </w:rPr>
        <w:t>无</w:t>
      </w:r>
      <w:r>
        <w:rPr>
          <w:rFonts w:hint="eastAsia" w:ascii="宋体" w:hAnsi="宋体" w:eastAsia="宋体" w:cs="宋体"/>
          <w:spacing w:val="0"/>
          <w:sz w:val="21"/>
          <w:szCs w:val="21"/>
        </w:rPr>
        <w:t>。</w:t>
      </w:r>
    </w:p>
    <w:p w14:paraId="528E5F82">
      <w:pPr>
        <w:pStyle w:val="5"/>
        <w:keepNext w:val="0"/>
        <w:keepLines w:val="0"/>
        <w:pageBreakBefore w:val="0"/>
        <w:widowControl/>
        <w:kinsoku w:val="0"/>
        <w:wordWrap/>
        <w:overflowPunct/>
        <w:topLinePunct w:val="0"/>
        <w:autoSpaceDE w:val="0"/>
        <w:autoSpaceDN w:val="0"/>
        <w:bidi w:val="0"/>
        <w:adjustRightInd w:val="0"/>
        <w:snapToGrid w:val="0"/>
        <w:spacing w:line="360" w:lineRule="auto"/>
        <w:ind w:left="0" w:right="0"/>
        <w:jc w:val="both"/>
        <w:textAlignment w:val="baseline"/>
        <w:rPr>
          <w:rFonts w:hint="eastAsia" w:ascii="宋体" w:hAnsi="宋体" w:eastAsia="宋体" w:cs="宋体"/>
          <w:spacing w:val="0"/>
          <w:sz w:val="21"/>
          <w:szCs w:val="21"/>
        </w:rPr>
      </w:pPr>
      <w:r>
        <w:rPr>
          <w:rFonts w:hint="eastAsia" w:ascii="宋体" w:hAnsi="宋体" w:eastAsia="宋体" w:cs="宋体"/>
          <w:b/>
          <w:bCs/>
          <w:spacing w:val="0"/>
          <w:sz w:val="21"/>
          <w:szCs w:val="21"/>
        </w:rPr>
        <w:t>35.解释权</w:t>
      </w:r>
    </w:p>
    <w:p w14:paraId="28D2FFEC">
      <w:pPr>
        <w:pStyle w:val="5"/>
        <w:keepNext w:val="0"/>
        <w:keepLines w:val="0"/>
        <w:pageBreakBefore w:val="0"/>
        <w:widowControl/>
        <w:kinsoku w:val="0"/>
        <w:wordWrap/>
        <w:overflowPunct/>
        <w:topLinePunct w:val="0"/>
        <w:autoSpaceDE w:val="0"/>
        <w:autoSpaceDN w:val="0"/>
        <w:bidi w:val="0"/>
        <w:adjustRightInd w:val="0"/>
        <w:snapToGrid w:val="0"/>
        <w:spacing w:line="360" w:lineRule="auto"/>
        <w:ind w:right="0"/>
        <w:jc w:val="both"/>
        <w:textAlignment w:val="baseline"/>
        <w:rPr>
          <w:rFonts w:hint="eastAsia" w:ascii="宋体" w:hAnsi="宋体" w:eastAsia="宋体" w:cs="宋体"/>
          <w:spacing w:val="0"/>
          <w:sz w:val="21"/>
          <w:szCs w:val="21"/>
        </w:rPr>
      </w:pPr>
      <w:r>
        <w:rPr>
          <w:rFonts w:hint="eastAsia" w:ascii="宋体" w:hAnsi="宋体" w:eastAsia="宋体" w:cs="宋体"/>
          <w:spacing w:val="0"/>
          <w:sz w:val="21"/>
          <w:szCs w:val="21"/>
        </w:rPr>
        <w:t>35.1 本谈判采购文件是根据国家有关法律、法规以及政府采购管理有关规定和参照国际惯例编制，解释权属本</w:t>
      </w:r>
      <w:r>
        <w:rPr>
          <w:rFonts w:hint="eastAsia" w:ascii="宋体" w:hAnsi="宋体" w:eastAsia="宋体" w:cs="宋体"/>
          <w:spacing w:val="0"/>
          <w:sz w:val="21"/>
          <w:szCs w:val="21"/>
          <w:lang w:eastAsia="zh-CN"/>
        </w:rPr>
        <w:t>采购人</w:t>
      </w:r>
      <w:r>
        <w:rPr>
          <w:rFonts w:hint="eastAsia" w:ascii="宋体" w:hAnsi="宋体" w:eastAsia="宋体" w:cs="宋体"/>
          <w:spacing w:val="0"/>
          <w:sz w:val="21"/>
          <w:szCs w:val="21"/>
        </w:rPr>
        <w:t>。</w:t>
      </w:r>
    </w:p>
    <w:p w14:paraId="3FAD53DA">
      <w:pPr>
        <w:pStyle w:val="5"/>
        <w:keepNext w:val="0"/>
        <w:keepLines w:val="0"/>
        <w:pageBreakBefore w:val="0"/>
        <w:widowControl/>
        <w:kinsoku w:val="0"/>
        <w:wordWrap/>
        <w:overflowPunct/>
        <w:topLinePunct w:val="0"/>
        <w:autoSpaceDE w:val="0"/>
        <w:autoSpaceDN w:val="0"/>
        <w:bidi w:val="0"/>
        <w:adjustRightInd w:val="0"/>
        <w:snapToGrid w:val="0"/>
        <w:spacing w:line="360" w:lineRule="auto"/>
        <w:ind w:left="0" w:right="0"/>
        <w:jc w:val="both"/>
        <w:textAlignment w:val="baseline"/>
        <w:rPr>
          <w:rFonts w:hint="eastAsia" w:ascii="宋体" w:hAnsi="宋体" w:eastAsia="宋体" w:cs="宋体"/>
          <w:spacing w:val="0"/>
          <w:sz w:val="21"/>
          <w:szCs w:val="21"/>
        </w:rPr>
      </w:pPr>
      <w:r>
        <w:rPr>
          <w:rFonts w:hint="eastAsia" w:ascii="宋体" w:hAnsi="宋体" w:eastAsia="宋体" w:cs="宋体"/>
          <w:b/>
          <w:bCs/>
          <w:spacing w:val="0"/>
          <w:sz w:val="21"/>
          <w:szCs w:val="21"/>
        </w:rPr>
        <w:t>36.</w:t>
      </w:r>
      <w:r>
        <w:rPr>
          <w:rFonts w:hint="eastAsia" w:ascii="宋体" w:hAnsi="宋体" w:eastAsia="宋体" w:cs="宋体"/>
          <w:spacing w:val="0"/>
          <w:sz w:val="21"/>
          <w:szCs w:val="21"/>
        </w:rPr>
        <w:t xml:space="preserve"> </w:t>
      </w:r>
      <w:r>
        <w:rPr>
          <w:rFonts w:hint="eastAsia" w:ascii="宋体" w:hAnsi="宋体" w:eastAsia="宋体" w:cs="宋体"/>
          <w:b/>
          <w:bCs/>
          <w:spacing w:val="0"/>
          <w:sz w:val="21"/>
          <w:szCs w:val="21"/>
        </w:rPr>
        <w:t>重新采购</w:t>
      </w:r>
    </w:p>
    <w:p w14:paraId="74D2B61D">
      <w:pPr>
        <w:pStyle w:val="5"/>
        <w:keepNext w:val="0"/>
        <w:keepLines w:val="0"/>
        <w:pageBreakBefore w:val="0"/>
        <w:widowControl/>
        <w:kinsoku w:val="0"/>
        <w:wordWrap/>
        <w:overflowPunct/>
        <w:topLinePunct w:val="0"/>
        <w:autoSpaceDE w:val="0"/>
        <w:autoSpaceDN w:val="0"/>
        <w:bidi w:val="0"/>
        <w:adjustRightInd w:val="0"/>
        <w:snapToGrid w:val="0"/>
        <w:spacing w:line="360" w:lineRule="auto"/>
        <w:ind w:left="0" w:right="0"/>
        <w:jc w:val="both"/>
        <w:textAlignment w:val="baseline"/>
        <w:rPr>
          <w:rFonts w:hint="eastAsia" w:ascii="宋体" w:hAnsi="宋体" w:eastAsia="宋体" w:cs="宋体"/>
          <w:spacing w:val="0"/>
          <w:sz w:val="21"/>
          <w:szCs w:val="21"/>
        </w:rPr>
      </w:pPr>
      <w:r>
        <w:rPr>
          <w:rFonts w:hint="eastAsia" w:ascii="宋体" w:hAnsi="宋体" w:eastAsia="宋体" w:cs="宋体"/>
          <w:spacing w:val="0"/>
          <w:sz w:val="21"/>
          <w:szCs w:val="21"/>
        </w:rPr>
        <w:t>36.1 有下列情形之一的，应予以重新采购：</w:t>
      </w:r>
    </w:p>
    <w:p w14:paraId="3FE3208F">
      <w:pPr>
        <w:pStyle w:val="5"/>
        <w:keepNext w:val="0"/>
        <w:keepLines w:val="0"/>
        <w:pageBreakBefore w:val="0"/>
        <w:widowControl/>
        <w:kinsoku w:val="0"/>
        <w:wordWrap/>
        <w:overflowPunct/>
        <w:topLinePunct w:val="0"/>
        <w:autoSpaceDE w:val="0"/>
        <w:autoSpaceDN w:val="0"/>
        <w:bidi w:val="0"/>
        <w:adjustRightInd w:val="0"/>
        <w:snapToGrid w:val="0"/>
        <w:spacing w:line="360" w:lineRule="auto"/>
        <w:ind w:left="0" w:right="0"/>
        <w:jc w:val="both"/>
        <w:textAlignment w:val="baseline"/>
        <w:rPr>
          <w:rFonts w:hint="eastAsia" w:ascii="宋体" w:hAnsi="宋体" w:eastAsia="宋体" w:cs="宋体"/>
          <w:spacing w:val="0"/>
          <w:sz w:val="21"/>
          <w:szCs w:val="21"/>
        </w:rPr>
      </w:pPr>
      <w:r>
        <w:rPr>
          <w:rFonts w:hint="eastAsia" w:ascii="宋体" w:hAnsi="宋体" w:eastAsia="宋体" w:cs="宋体"/>
          <w:spacing w:val="0"/>
          <w:sz w:val="21"/>
          <w:szCs w:val="21"/>
        </w:rPr>
        <w:t>⑴竞标截止时间止，</w:t>
      </w:r>
      <w:r>
        <w:rPr>
          <w:rFonts w:hint="eastAsia" w:ascii="宋体" w:hAnsi="宋体" w:eastAsia="宋体" w:cs="宋体"/>
          <w:spacing w:val="0"/>
          <w:sz w:val="21"/>
          <w:szCs w:val="21"/>
          <w:lang w:eastAsia="zh-CN"/>
        </w:rPr>
        <w:t>供应商</w:t>
      </w:r>
      <w:r>
        <w:rPr>
          <w:rFonts w:hint="eastAsia" w:ascii="宋体" w:hAnsi="宋体" w:eastAsia="宋体" w:cs="宋体"/>
          <w:spacing w:val="0"/>
          <w:sz w:val="21"/>
          <w:szCs w:val="21"/>
        </w:rPr>
        <w:t>不足 3 家的。</w:t>
      </w:r>
    </w:p>
    <w:p w14:paraId="16823011">
      <w:pPr>
        <w:pStyle w:val="5"/>
        <w:keepNext w:val="0"/>
        <w:keepLines w:val="0"/>
        <w:pageBreakBefore w:val="0"/>
        <w:widowControl/>
        <w:kinsoku w:val="0"/>
        <w:wordWrap/>
        <w:overflowPunct/>
        <w:topLinePunct w:val="0"/>
        <w:autoSpaceDE w:val="0"/>
        <w:autoSpaceDN w:val="0"/>
        <w:bidi w:val="0"/>
        <w:adjustRightInd w:val="0"/>
        <w:snapToGrid w:val="0"/>
        <w:spacing w:line="360" w:lineRule="auto"/>
        <w:ind w:left="0" w:right="0"/>
        <w:jc w:val="both"/>
        <w:textAlignment w:val="baseline"/>
        <w:rPr>
          <w:rFonts w:hint="eastAsia" w:ascii="宋体" w:hAnsi="宋体" w:eastAsia="宋体" w:cs="宋体"/>
          <w:spacing w:val="0"/>
          <w:sz w:val="21"/>
          <w:szCs w:val="21"/>
        </w:rPr>
      </w:pPr>
      <w:r>
        <w:rPr>
          <w:rFonts w:hint="eastAsia" w:ascii="宋体" w:hAnsi="宋体" w:eastAsia="宋体" w:cs="宋体"/>
          <w:spacing w:val="0"/>
          <w:sz w:val="21"/>
          <w:szCs w:val="21"/>
        </w:rPr>
        <w:t>⑵符合专业条件的</w:t>
      </w:r>
      <w:r>
        <w:rPr>
          <w:rFonts w:hint="eastAsia" w:ascii="宋体" w:hAnsi="宋体" w:eastAsia="宋体" w:cs="宋体"/>
          <w:spacing w:val="0"/>
          <w:sz w:val="21"/>
          <w:szCs w:val="21"/>
          <w:lang w:eastAsia="zh-CN"/>
        </w:rPr>
        <w:t>供应商</w:t>
      </w:r>
      <w:r>
        <w:rPr>
          <w:rFonts w:hint="eastAsia" w:ascii="宋体" w:hAnsi="宋体" w:eastAsia="宋体" w:cs="宋体"/>
          <w:spacing w:val="0"/>
          <w:sz w:val="21"/>
          <w:szCs w:val="21"/>
        </w:rPr>
        <w:t>或者对竞争性谈判文件作实质响应的</w:t>
      </w:r>
      <w:r>
        <w:rPr>
          <w:rFonts w:hint="eastAsia" w:ascii="宋体" w:hAnsi="宋体" w:eastAsia="宋体" w:cs="宋体"/>
          <w:spacing w:val="0"/>
          <w:sz w:val="21"/>
          <w:szCs w:val="21"/>
          <w:lang w:eastAsia="zh-CN"/>
        </w:rPr>
        <w:t>供应商</w:t>
      </w:r>
      <w:r>
        <w:rPr>
          <w:rFonts w:hint="eastAsia" w:ascii="宋体" w:hAnsi="宋体" w:eastAsia="宋体" w:cs="宋体"/>
          <w:spacing w:val="0"/>
          <w:sz w:val="21"/>
          <w:szCs w:val="21"/>
        </w:rPr>
        <w:t>不足三家的；</w:t>
      </w:r>
    </w:p>
    <w:p w14:paraId="52BDA961">
      <w:pPr>
        <w:pStyle w:val="5"/>
        <w:keepNext w:val="0"/>
        <w:keepLines w:val="0"/>
        <w:pageBreakBefore w:val="0"/>
        <w:widowControl/>
        <w:kinsoku w:val="0"/>
        <w:wordWrap/>
        <w:overflowPunct/>
        <w:topLinePunct w:val="0"/>
        <w:autoSpaceDE w:val="0"/>
        <w:autoSpaceDN w:val="0"/>
        <w:bidi w:val="0"/>
        <w:adjustRightInd w:val="0"/>
        <w:snapToGrid w:val="0"/>
        <w:spacing w:line="360" w:lineRule="auto"/>
        <w:ind w:left="0" w:right="0"/>
        <w:jc w:val="both"/>
        <w:textAlignment w:val="baseline"/>
        <w:rPr>
          <w:rFonts w:hint="eastAsia" w:ascii="宋体" w:hAnsi="宋体" w:eastAsia="宋体" w:cs="宋体"/>
          <w:spacing w:val="0"/>
          <w:sz w:val="21"/>
          <w:szCs w:val="21"/>
        </w:rPr>
      </w:pPr>
      <w:r>
        <w:rPr>
          <w:rFonts w:hint="eastAsia" w:ascii="宋体" w:hAnsi="宋体" w:eastAsia="宋体" w:cs="宋体"/>
          <w:spacing w:val="0"/>
          <w:sz w:val="21"/>
          <w:szCs w:val="21"/>
        </w:rPr>
        <w:t>⑶出现影响采购公正的违法、违规行为的；</w:t>
      </w:r>
    </w:p>
    <w:p w14:paraId="0D8F64D3">
      <w:pPr>
        <w:pStyle w:val="5"/>
        <w:keepNext w:val="0"/>
        <w:keepLines w:val="0"/>
        <w:pageBreakBefore w:val="0"/>
        <w:widowControl/>
        <w:kinsoku w:val="0"/>
        <w:wordWrap/>
        <w:overflowPunct/>
        <w:topLinePunct w:val="0"/>
        <w:autoSpaceDE w:val="0"/>
        <w:autoSpaceDN w:val="0"/>
        <w:bidi w:val="0"/>
        <w:adjustRightInd w:val="0"/>
        <w:snapToGrid w:val="0"/>
        <w:spacing w:line="360" w:lineRule="auto"/>
        <w:ind w:left="0" w:right="0"/>
        <w:jc w:val="both"/>
        <w:textAlignment w:val="baseline"/>
        <w:rPr>
          <w:rFonts w:hint="eastAsia" w:ascii="宋体" w:hAnsi="宋体" w:eastAsia="宋体" w:cs="宋体"/>
          <w:spacing w:val="0"/>
          <w:sz w:val="21"/>
          <w:szCs w:val="21"/>
        </w:rPr>
      </w:pPr>
      <w:r>
        <w:rPr>
          <w:rFonts w:hint="eastAsia" w:ascii="宋体" w:hAnsi="宋体" w:eastAsia="宋体" w:cs="宋体"/>
          <w:spacing w:val="0"/>
          <w:sz w:val="21"/>
          <w:szCs w:val="21"/>
        </w:rPr>
        <w:t>⑷因重大变故，采购任务取消的。</w:t>
      </w:r>
    </w:p>
    <w:p w14:paraId="33E30807">
      <w:pPr>
        <w:keepNext w:val="0"/>
        <w:keepLines w:val="0"/>
        <w:pageBreakBefore w:val="0"/>
        <w:widowControl/>
        <w:kinsoku w:val="0"/>
        <w:wordWrap/>
        <w:overflowPunct/>
        <w:topLinePunct w:val="0"/>
        <w:autoSpaceDE w:val="0"/>
        <w:autoSpaceDN w:val="0"/>
        <w:bidi w:val="0"/>
        <w:adjustRightInd w:val="0"/>
        <w:snapToGrid w:val="0"/>
        <w:spacing w:line="360" w:lineRule="auto"/>
        <w:ind w:left="0" w:right="0"/>
        <w:jc w:val="both"/>
        <w:textAlignment w:val="baseline"/>
        <w:rPr>
          <w:rFonts w:hint="eastAsia" w:ascii="宋体" w:hAnsi="宋体" w:eastAsia="宋体" w:cs="宋体"/>
          <w:spacing w:val="0"/>
          <w:sz w:val="21"/>
          <w:szCs w:val="21"/>
        </w:rPr>
        <w:sectPr>
          <w:footerReference r:id="rId7" w:type="default"/>
          <w:pgSz w:w="11907" w:h="16839"/>
          <w:pgMar w:top="1332" w:right="1245" w:bottom="1083" w:left="1258" w:header="0" w:footer="871" w:gutter="0"/>
          <w:cols w:space="720" w:num="1"/>
        </w:sectPr>
      </w:pPr>
    </w:p>
    <w:p w14:paraId="5498468C">
      <w:pPr>
        <w:pStyle w:val="5"/>
        <w:spacing w:before="56" w:line="219" w:lineRule="auto"/>
        <w:ind w:left="2877"/>
        <w:rPr>
          <w:spacing w:val="0"/>
          <w:sz w:val="28"/>
          <w:szCs w:val="28"/>
        </w:rPr>
      </w:pPr>
      <w:r>
        <w:rPr>
          <w:b/>
          <w:bCs/>
          <w:spacing w:val="0"/>
          <w:sz w:val="28"/>
          <w:szCs w:val="28"/>
        </w:rPr>
        <w:t>第三章</w:t>
      </w:r>
      <w:r>
        <w:rPr>
          <w:spacing w:val="0"/>
          <w:sz w:val="28"/>
          <w:szCs w:val="28"/>
        </w:rPr>
        <w:t xml:space="preserve">  </w:t>
      </w:r>
      <w:r>
        <w:rPr>
          <w:b/>
          <w:bCs/>
          <w:spacing w:val="0"/>
          <w:sz w:val="28"/>
          <w:szCs w:val="28"/>
        </w:rPr>
        <w:t>需求</w:t>
      </w:r>
      <w:r>
        <w:rPr>
          <w:rFonts w:hint="eastAsia"/>
          <w:b/>
          <w:bCs/>
          <w:spacing w:val="0"/>
          <w:sz w:val="28"/>
          <w:szCs w:val="28"/>
          <w:lang w:val="en-US" w:eastAsia="zh-CN"/>
        </w:rPr>
        <w:t>参数</w:t>
      </w:r>
      <w:r>
        <w:rPr>
          <w:b/>
          <w:bCs/>
          <w:spacing w:val="0"/>
          <w:sz w:val="28"/>
          <w:szCs w:val="28"/>
        </w:rPr>
        <w:t>一览表</w:t>
      </w:r>
    </w:p>
    <w:p w14:paraId="212C35A0">
      <w:pPr>
        <w:pStyle w:val="5"/>
        <w:keepNext w:val="0"/>
        <w:keepLines w:val="0"/>
        <w:pageBreakBefore w:val="0"/>
        <w:widowControl/>
        <w:kinsoku w:val="0"/>
        <w:wordWrap/>
        <w:overflowPunct/>
        <w:topLinePunct w:val="0"/>
        <w:autoSpaceDE w:val="0"/>
        <w:autoSpaceDN w:val="0"/>
        <w:bidi w:val="0"/>
        <w:adjustRightInd w:val="0"/>
        <w:snapToGrid w:val="0"/>
        <w:spacing w:line="312" w:lineRule="auto"/>
        <w:ind w:left="0" w:right="0" w:firstLine="482" w:firstLineChars="200"/>
        <w:jc w:val="both"/>
        <w:textAlignment w:val="baseline"/>
        <w:rPr>
          <w:b/>
          <w:bCs/>
          <w:spacing w:val="0"/>
          <w:sz w:val="24"/>
          <w:szCs w:val="24"/>
        </w:rPr>
      </w:pPr>
    </w:p>
    <w:p w14:paraId="6BFE4761">
      <w:pPr>
        <w:pStyle w:val="5"/>
        <w:keepNext w:val="0"/>
        <w:keepLines w:val="0"/>
        <w:pageBreakBefore w:val="0"/>
        <w:widowControl/>
        <w:kinsoku w:val="0"/>
        <w:wordWrap/>
        <w:overflowPunct/>
        <w:topLinePunct w:val="0"/>
        <w:autoSpaceDE w:val="0"/>
        <w:autoSpaceDN w:val="0"/>
        <w:bidi w:val="0"/>
        <w:adjustRightInd w:val="0"/>
        <w:snapToGrid w:val="0"/>
        <w:spacing w:line="312" w:lineRule="auto"/>
        <w:ind w:left="0" w:right="0" w:firstLine="422" w:firstLineChars="200"/>
        <w:jc w:val="both"/>
        <w:textAlignment w:val="baseline"/>
        <w:rPr>
          <w:spacing w:val="0"/>
          <w:sz w:val="21"/>
          <w:szCs w:val="21"/>
        </w:rPr>
      </w:pPr>
      <w:r>
        <w:rPr>
          <w:b/>
          <w:bCs/>
          <w:spacing w:val="0"/>
          <w:sz w:val="21"/>
          <w:szCs w:val="21"/>
        </w:rPr>
        <w:t>1．本需求表中的“技术参数及性能要求”仅起参考作用，竞标人可选用其他技术参数替代，但这些替代的技术参数要实质上相当于或优于本需求表中的技术参数要求；</w:t>
      </w:r>
    </w:p>
    <w:p w14:paraId="27304A4C">
      <w:pPr>
        <w:pStyle w:val="5"/>
        <w:keepNext w:val="0"/>
        <w:keepLines w:val="0"/>
        <w:pageBreakBefore w:val="0"/>
        <w:widowControl/>
        <w:kinsoku w:val="0"/>
        <w:wordWrap/>
        <w:overflowPunct/>
        <w:topLinePunct w:val="0"/>
        <w:autoSpaceDE w:val="0"/>
        <w:autoSpaceDN w:val="0"/>
        <w:bidi w:val="0"/>
        <w:adjustRightInd w:val="0"/>
        <w:snapToGrid w:val="0"/>
        <w:spacing w:line="312" w:lineRule="auto"/>
        <w:ind w:left="0" w:right="0" w:firstLine="422" w:firstLineChars="200"/>
        <w:jc w:val="both"/>
        <w:textAlignment w:val="baseline"/>
        <w:rPr>
          <w:rFonts w:ascii="宋体" w:hAnsi="宋体" w:eastAsia="宋体" w:cs="宋体"/>
          <w:b/>
          <w:bCs/>
          <w:spacing w:val="0"/>
          <w:sz w:val="21"/>
          <w:szCs w:val="21"/>
        </w:rPr>
      </w:pPr>
      <w:r>
        <w:rPr>
          <w:rFonts w:ascii="宋体" w:hAnsi="宋体" w:eastAsia="宋体" w:cs="宋体"/>
          <w:b/>
          <w:bCs/>
          <w:spacing w:val="0"/>
          <w:sz w:val="21"/>
          <w:szCs w:val="21"/>
        </w:rPr>
        <w:t>2．本一览表中“技术参数及性能要求”不明确或有误的，请竞标人以详细、正确的技术参数性能（配置）同时填写竞标报价表和技术规格偏离表。</w:t>
      </w:r>
    </w:p>
    <w:p w14:paraId="03FE62C9">
      <w:pPr>
        <w:pStyle w:val="5"/>
        <w:keepNext w:val="0"/>
        <w:keepLines w:val="0"/>
        <w:pageBreakBefore w:val="0"/>
        <w:widowControl/>
        <w:kinsoku w:val="0"/>
        <w:wordWrap/>
        <w:overflowPunct/>
        <w:topLinePunct w:val="0"/>
        <w:autoSpaceDE w:val="0"/>
        <w:autoSpaceDN w:val="0"/>
        <w:bidi w:val="0"/>
        <w:adjustRightInd w:val="0"/>
        <w:snapToGrid w:val="0"/>
        <w:spacing w:line="312" w:lineRule="auto"/>
        <w:ind w:left="0" w:right="0" w:firstLine="422" w:firstLineChars="200"/>
        <w:jc w:val="both"/>
        <w:textAlignment w:val="baseline"/>
        <w:rPr>
          <w:rFonts w:ascii="宋体" w:hAnsi="宋体" w:eastAsia="宋体" w:cs="宋体"/>
          <w:b/>
          <w:bCs/>
          <w:spacing w:val="0"/>
          <w:sz w:val="21"/>
          <w:szCs w:val="21"/>
        </w:rPr>
      </w:pPr>
      <w:r>
        <w:rPr>
          <w:rFonts w:ascii="宋体" w:hAnsi="宋体" w:eastAsia="宋体" w:cs="宋体"/>
          <w:b/>
          <w:bCs/>
          <w:spacing w:val="0"/>
          <w:sz w:val="21"/>
          <w:szCs w:val="21"/>
        </w:rPr>
        <w:t>3．凡在“技术参数及性能要求”中表述为“标配”或“标准配置”的产品，竞标人应在竞标报价表中将其标配参数详细列明，否则该竞标无效。</w:t>
      </w:r>
    </w:p>
    <w:p w14:paraId="62A9F950">
      <w:pPr>
        <w:pStyle w:val="5"/>
        <w:keepNext w:val="0"/>
        <w:keepLines w:val="0"/>
        <w:pageBreakBefore w:val="0"/>
        <w:widowControl/>
        <w:kinsoku w:val="0"/>
        <w:wordWrap/>
        <w:overflowPunct/>
        <w:topLinePunct w:val="0"/>
        <w:autoSpaceDE w:val="0"/>
        <w:autoSpaceDN w:val="0"/>
        <w:bidi w:val="0"/>
        <w:adjustRightInd w:val="0"/>
        <w:snapToGrid w:val="0"/>
        <w:spacing w:line="312" w:lineRule="auto"/>
        <w:ind w:left="0" w:right="0" w:firstLine="422" w:firstLineChars="200"/>
        <w:jc w:val="both"/>
        <w:textAlignment w:val="baseline"/>
        <w:rPr>
          <w:rFonts w:ascii="宋体" w:hAnsi="宋体" w:eastAsia="宋体" w:cs="宋体"/>
          <w:b/>
          <w:bCs/>
          <w:spacing w:val="0"/>
          <w:sz w:val="21"/>
          <w:szCs w:val="21"/>
        </w:rPr>
      </w:pPr>
      <w:r>
        <w:rPr>
          <w:rFonts w:ascii="宋体" w:hAnsi="宋体" w:eastAsia="宋体" w:cs="宋体"/>
          <w:b/>
          <w:bCs/>
          <w:spacing w:val="0"/>
          <w:sz w:val="21"/>
          <w:szCs w:val="21"/>
        </w:rPr>
        <w:t>4．评标时，谈判小组认为本需求表中某个技术参数为某唯一品牌所特有，则该参数将不作为实质性要求。</w:t>
      </w:r>
    </w:p>
    <w:tbl>
      <w:tblPr>
        <w:tblStyle w:val="13"/>
        <w:tblW w:w="10406" w:type="dxa"/>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2103"/>
        <w:gridCol w:w="3033"/>
        <w:gridCol w:w="1575"/>
        <w:gridCol w:w="3695"/>
      </w:tblGrid>
      <w:tr w14:paraId="245335D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42" w:hRule="atLeast"/>
          <w:jc w:val="center"/>
        </w:trPr>
        <w:tc>
          <w:tcPr>
            <w:tcW w:w="2103" w:type="dxa"/>
            <w:tcBorders>
              <w:top w:val="single" w:color="auto" w:sz="4" w:space="0"/>
              <w:left w:val="single" w:color="auto" w:sz="4" w:space="0"/>
              <w:bottom w:val="single" w:color="auto" w:sz="4" w:space="0"/>
            </w:tcBorders>
            <w:noWrap w:val="0"/>
            <w:vAlign w:val="center"/>
          </w:tcPr>
          <w:p w14:paraId="12A9CE8D">
            <w:pPr>
              <w:tabs>
                <w:tab w:val="left" w:pos="180"/>
                <w:tab w:val="left" w:pos="1620"/>
              </w:tabs>
              <w:spacing w:line="320" w:lineRule="exact"/>
              <w:jc w:val="center"/>
              <w:rPr>
                <w:rFonts w:hint="default" w:ascii="宋体" w:hAnsi="宋体" w:eastAsia="宋体" w:cs="宋体"/>
                <w:color w:val="000000"/>
                <w:szCs w:val="21"/>
                <w:highlight w:val="none"/>
                <w:lang w:val="en-US" w:eastAsia="zh-CN"/>
              </w:rPr>
            </w:pPr>
            <w:r>
              <w:rPr>
                <w:rFonts w:hint="eastAsia" w:ascii="宋体" w:hAnsi="宋体" w:cs="宋体"/>
                <w:color w:val="000000"/>
                <w:szCs w:val="21"/>
                <w:highlight w:val="none"/>
                <w:lang w:val="en-US" w:eastAsia="zh-CN"/>
              </w:rPr>
              <w:t>项目名称</w:t>
            </w:r>
          </w:p>
        </w:tc>
        <w:tc>
          <w:tcPr>
            <w:tcW w:w="8303" w:type="dxa"/>
            <w:gridSpan w:val="3"/>
            <w:tcBorders>
              <w:top w:val="single" w:color="auto" w:sz="4" w:space="0"/>
              <w:bottom w:val="single" w:color="auto" w:sz="4" w:space="0"/>
              <w:right w:val="single" w:color="auto" w:sz="4" w:space="0"/>
            </w:tcBorders>
            <w:noWrap w:val="0"/>
            <w:vAlign w:val="center"/>
          </w:tcPr>
          <w:p w14:paraId="6725BF51">
            <w:pPr>
              <w:tabs>
                <w:tab w:val="left" w:pos="180"/>
                <w:tab w:val="left" w:pos="1620"/>
              </w:tabs>
              <w:spacing w:line="320" w:lineRule="exact"/>
              <w:jc w:val="center"/>
              <w:rPr>
                <w:rFonts w:hint="eastAsia" w:ascii="宋体" w:hAnsi="宋体" w:eastAsia="宋体"/>
                <w:szCs w:val="21"/>
                <w:highlight w:val="none"/>
                <w:lang w:val="en-US" w:eastAsia="zh-CN"/>
              </w:rPr>
            </w:pPr>
            <w:r>
              <w:rPr>
                <w:rFonts w:ascii="Times New Roman" w:hAnsi="Times New Roman" w:eastAsia="宋体"/>
                <w:b w:val="0"/>
                <w:color w:val="000000"/>
                <w:sz w:val="21"/>
              </w:rPr>
              <w:t>广西骨伤医院自动售卖机投放项目</w:t>
            </w:r>
          </w:p>
        </w:tc>
      </w:tr>
      <w:tr w14:paraId="7DB12D6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930" w:hRule="atLeast"/>
          <w:jc w:val="center"/>
        </w:trPr>
        <w:tc>
          <w:tcPr>
            <w:tcW w:w="2103" w:type="dxa"/>
            <w:tcBorders>
              <w:top w:val="single" w:color="auto" w:sz="4" w:space="0"/>
              <w:left w:val="single" w:color="auto" w:sz="4" w:space="0"/>
              <w:bottom w:val="single" w:color="auto" w:sz="4" w:space="0"/>
            </w:tcBorders>
            <w:noWrap w:val="0"/>
            <w:vAlign w:val="center"/>
          </w:tcPr>
          <w:p w14:paraId="4CD8BB4D">
            <w:pPr>
              <w:tabs>
                <w:tab w:val="left" w:pos="180"/>
                <w:tab w:val="left" w:pos="1620"/>
              </w:tabs>
              <w:spacing w:line="320" w:lineRule="exact"/>
              <w:jc w:val="center"/>
              <w:rPr>
                <w:rFonts w:hint="default" w:ascii="宋体" w:hAnsi="宋体" w:cs="宋体"/>
                <w:color w:val="000000"/>
                <w:szCs w:val="21"/>
                <w:highlight w:val="none"/>
                <w:lang w:val="en-US" w:eastAsia="zh-CN"/>
              </w:rPr>
            </w:pPr>
            <w:r>
              <w:rPr>
                <w:rFonts w:hint="eastAsia" w:ascii="宋体" w:hAnsi="宋体" w:cs="宋体"/>
                <w:color w:val="000000"/>
                <w:szCs w:val="21"/>
                <w:highlight w:val="none"/>
                <w:lang w:val="en-US" w:eastAsia="zh-CN"/>
              </w:rPr>
              <w:t>采购数量</w:t>
            </w:r>
          </w:p>
        </w:tc>
        <w:tc>
          <w:tcPr>
            <w:tcW w:w="3033" w:type="dxa"/>
            <w:tcBorders>
              <w:top w:val="single" w:color="auto" w:sz="4" w:space="0"/>
              <w:bottom w:val="single" w:color="auto" w:sz="4" w:space="0"/>
              <w:right w:val="single" w:color="auto" w:sz="4" w:space="0"/>
            </w:tcBorders>
            <w:noWrap w:val="0"/>
            <w:vAlign w:val="center"/>
          </w:tcPr>
          <w:p w14:paraId="17231461">
            <w:pPr>
              <w:tabs>
                <w:tab w:val="left" w:pos="180"/>
                <w:tab w:val="left" w:pos="1620"/>
              </w:tabs>
              <w:spacing w:line="320" w:lineRule="exact"/>
              <w:jc w:val="center"/>
              <w:rPr>
                <w:rFonts w:hint="default" w:ascii="宋体" w:hAnsi="宋体" w:eastAsia="宋体"/>
                <w:szCs w:val="21"/>
                <w:highlight w:val="none"/>
                <w:lang w:val="en-US" w:eastAsia="zh-CN"/>
              </w:rPr>
            </w:pPr>
            <w:r>
              <w:rPr>
                <w:rFonts w:hint="eastAsia" w:ascii="宋体" w:hAnsi="宋体" w:eastAsia="宋体" w:cs="宋体"/>
                <w:strike w:val="0"/>
                <w:color w:val="000000"/>
                <w:szCs w:val="21"/>
                <w:highlight w:val="none"/>
                <w:lang w:val="en-US" w:eastAsia="zh-CN"/>
              </w:rPr>
              <w:t>不低于3台设备</w:t>
            </w:r>
          </w:p>
        </w:tc>
        <w:tc>
          <w:tcPr>
            <w:tcW w:w="1575" w:type="dxa"/>
            <w:tcBorders>
              <w:top w:val="single" w:color="auto" w:sz="4" w:space="0"/>
              <w:left w:val="single" w:color="auto" w:sz="4" w:space="0"/>
              <w:bottom w:val="single" w:color="auto" w:sz="4" w:space="0"/>
              <w:right w:val="single" w:color="auto" w:sz="4" w:space="0"/>
            </w:tcBorders>
            <w:noWrap w:val="0"/>
            <w:vAlign w:val="center"/>
          </w:tcPr>
          <w:p w14:paraId="4684BBF2">
            <w:pPr>
              <w:tabs>
                <w:tab w:val="left" w:pos="180"/>
                <w:tab w:val="left" w:pos="1620"/>
              </w:tabs>
              <w:spacing w:line="320" w:lineRule="exact"/>
              <w:jc w:val="center"/>
              <w:rPr>
                <w:rFonts w:hint="default" w:ascii="宋体" w:hAnsi="宋体" w:eastAsia="宋体"/>
                <w:szCs w:val="21"/>
                <w:highlight w:val="none"/>
                <w:lang w:val="en-US" w:eastAsia="zh-CN"/>
              </w:rPr>
            </w:pPr>
            <w:r>
              <w:rPr>
                <w:rFonts w:hint="eastAsia" w:ascii="宋体" w:hAnsi="宋体"/>
                <w:szCs w:val="21"/>
                <w:highlight w:val="none"/>
                <w:lang w:val="en-US" w:eastAsia="zh-CN"/>
              </w:rPr>
              <w:t>控制价</w:t>
            </w:r>
          </w:p>
        </w:tc>
        <w:tc>
          <w:tcPr>
            <w:tcW w:w="3695" w:type="dxa"/>
            <w:tcBorders>
              <w:top w:val="single" w:color="auto" w:sz="4" w:space="0"/>
              <w:left w:val="single" w:color="auto" w:sz="4" w:space="0"/>
              <w:bottom w:val="single" w:color="auto" w:sz="4" w:space="0"/>
              <w:right w:val="single" w:color="auto" w:sz="4" w:space="0"/>
            </w:tcBorders>
            <w:noWrap w:val="0"/>
            <w:vAlign w:val="center"/>
          </w:tcPr>
          <w:p w14:paraId="24D0A192">
            <w:pPr>
              <w:tabs>
                <w:tab w:val="left" w:pos="180"/>
                <w:tab w:val="left" w:pos="1620"/>
              </w:tabs>
              <w:spacing w:line="320" w:lineRule="exact"/>
              <w:jc w:val="left"/>
              <w:rPr>
                <w:rFonts w:hint="default" w:ascii="Times New Roman" w:hAnsi="Times New Roman" w:eastAsia="宋体" w:cs="Times New Roman"/>
                <w:b w:val="0"/>
                <w:color w:val="000000"/>
                <w:sz w:val="21"/>
                <w:lang w:val="en-US" w:eastAsia="zh-CN"/>
              </w:rPr>
            </w:pPr>
            <w:r>
              <w:rPr>
                <w:rFonts w:hint="eastAsia" w:ascii="Times New Roman" w:hAnsi="Times New Roman" w:eastAsia="宋体" w:cs="Times New Roman"/>
                <w:b w:val="0"/>
                <w:color w:val="000000"/>
                <w:sz w:val="21"/>
                <w:lang w:val="en-US" w:eastAsia="zh-CN"/>
              </w:rPr>
              <w:t>按每台设备每月收取管理费不低于200元，3年管理费不低于21600元（暂按照三台计算，如多于三台的，则按照每台每月的报价相应计算）。</w:t>
            </w:r>
          </w:p>
        </w:tc>
      </w:tr>
      <w:tr w14:paraId="0DFCCCE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42" w:hRule="atLeast"/>
          <w:jc w:val="center"/>
        </w:trPr>
        <w:tc>
          <w:tcPr>
            <w:tcW w:w="10406" w:type="dxa"/>
            <w:gridSpan w:val="4"/>
            <w:tcBorders>
              <w:top w:val="single" w:color="auto" w:sz="4" w:space="0"/>
            </w:tcBorders>
            <w:noWrap w:val="0"/>
            <w:vAlign w:val="center"/>
          </w:tcPr>
          <w:p w14:paraId="65647A48">
            <w:pPr>
              <w:keepNext w:val="0"/>
              <w:keepLines w:val="0"/>
              <w:pageBreakBefore w:val="0"/>
              <w:widowControl/>
              <w:kinsoku/>
              <w:wordWrap/>
              <w:overflowPunct/>
              <w:topLinePunct w:val="0"/>
              <w:autoSpaceDE/>
              <w:autoSpaceDN/>
              <w:bidi w:val="0"/>
              <w:adjustRightInd w:val="0"/>
              <w:snapToGrid w:val="0"/>
              <w:spacing w:line="240" w:lineRule="auto"/>
              <w:ind w:firstLine="560" w:firstLineChars="200"/>
              <w:jc w:val="center"/>
              <w:textAlignment w:val="auto"/>
              <w:rPr>
                <w:rFonts w:hint="eastAsia"/>
              </w:rPr>
            </w:pPr>
            <w:r>
              <w:rPr>
                <w:rFonts w:hint="eastAsia" w:ascii="黑体" w:hAnsi="黑体" w:eastAsia="黑体" w:cs="黑体"/>
                <w:sz w:val="28"/>
                <w:szCs w:val="28"/>
                <w:highlight w:val="none"/>
                <w:lang w:val="en-US" w:eastAsia="zh-CN"/>
              </w:rPr>
              <w:t>服务需求参数</w:t>
            </w:r>
          </w:p>
        </w:tc>
      </w:tr>
      <w:tr w14:paraId="6107BCD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90" w:hRule="atLeast"/>
          <w:jc w:val="center"/>
        </w:trPr>
        <w:tc>
          <w:tcPr>
            <w:tcW w:w="10406" w:type="dxa"/>
            <w:gridSpan w:val="4"/>
            <w:noWrap w:val="0"/>
            <w:vAlign w:val="center"/>
          </w:tcPr>
          <w:p w14:paraId="584DD0ED">
            <w:pPr>
              <w:pStyle w:val="12"/>
              <w:widowControl/>
              <w:spacing w:before="0" w:after="0"/>
              <w:ind w:firstLineChars="100"/>
            </w:pPr>
            <w:r>
              <w:rPr>
                <w:rFonts w:ascii="Times New Roman" w:hAnsi="Times New Roman" w:eastAsia="宋体"/>
                <w:b w:val="0"/>
                <w:color w:val="000000"/>
                <w:sz w:val="21"/>
              </w:rPr>
              <w:t>1. 项目概况：在广西骨伤医院院内指定位置投放自动售卖机，由供应商全额出资提供设备并负责日常运营、维护、补货、商品配送及售后服务。医院提供摆放场地及电力接口。</w:t>
            </w:r>
          </w:p>
          <w:p w14:paraId="23FF9812">
            <w:pPr>
              <w:pStyle w:val="12"/>
              <w:widowControl/>
              <w:spacing w:before="0" w:after="0"/>
              <w:ind w:firstLineChars="100"/>
              <w:rPr>
                <w:rFonts w:hint="eastAsia" w:eastAsia="宋体"/>
                <w:highlight w:val="none"/>
                <w:lang w:eastAsia="zh-CN"/>
              </w:rPr>
            </w:pPr>
            <w:r>
              <w:rPr>
                <w:rFonts w:ascii="Times New Roman" w:hAnsi="Times New Roman" w:eastAsia="宋体"/>
                <w:b w:val="0"/>
                <w:color w:val="000000"/>
                <w:sz w:val="21"/>
              </w:rPr>
              <w:t>2. 投放</w:t>
            </w:r>
            <w:r>
              <w:rPr>
                <w:rFonts w:ascii="Times New Roman" w:hAnsi="Times New Roman" w:eastAsia="宋体"/>
                <w:b w:val="0"/>
                <w:color w:val="000000"/>
                <w:sz w:val="21"/>
                <w:highlight w:val="none"/>
              </w:rPr>
              <w:t>数量：</w:t>
            </w:r>
            <w:r>
              <w:rPr>
                <w:rFonts w:hint="eastAsia" w:ascii="Times New Roman" w:hAnsi="Times New Roman" w:eastAsia="宋体"/>
                <w:b w:val="0"/>
                <w:color w:val="000000"/>
                <w:sz w:val="21"/>
                <w:highlight w:val="none"/>
                <w:lang w:val="en-US" w:eastAsia="zh-CN"/>
              </w:rPr>
              <w:t>≥</w:t>
            </w:r>
            <w:r>
              <w:rPr>
                <w:rFonts w:ascii="Times New Roman" w:hAnsi="Times New Roman" w:eastAsia="宋体"/>
                <w:b w:val="0"/>
                <w:color w:val="000000"/>
                <w:sz w:val="21"/>
                <w:highlight w:val="none"/>
              </w:rPr>
              <w:t>3台。供应商须按医院现场踏勘确认的点位进行投放，不得擅自增减或变更点位。</w:t>
            </w:r>
            <w:r>
              <w:rPr>
                <w:rFonts w:hint="eastAsia" w:ascii="Times New Roman" w:hAnsi="Times New Roman" w:eastAsia="宋体"/>
                <w:highlight w:val="none"/>
              </w:rPr>
              <w:t>不得加装外挂货架</w:t>
            </w:r>
            <w:r>
              <w:rPr>
                <w:rFonts w:hint="eastAsia" w:ascii="Times New Roman" w:hAnsi="Times New Roman" w:eastAsia="宋体"/>
                <w:highlight w:val="none"/>
                <w:lang w:eastAsia="zh-CN"/>
              </w:rPr>
              <w:t>。</w:t>
            </w:r>
          </w:p>
          <w:p w14:paraId="6562631D">
            <w:pPr>
              <w:pStyle w:val="12"/>
              <w:widowControl/>
              <w:spacing w:before="0" w:after="0"/>
              <w:ind w:firstLineChars="100"/>
              <w:rPr>
                <w:rFonts w:hint="default" w:eastAsia="宋体"/>
                <w:highlight w:val="none"/>
                <w:lang w:val="en-US" w:eastAsia="zh-CN"/>
              </w:rPr>
            </w:pPr>
            <w:r>
              <w:rPr>
                <w:rFonts w:ascii="Times New Roman" w:hAnsi="Times New Roman" w:eastAsia="宋体"/>
                <w:b w:val="0"/>
                <w:color w:val="000000"/>
                <w:sz w:val="21"/>
                <w:highlight w:val="none"/>
              </w:rPr>
              <w:t>3. 设备要求：须为正规厂家生产的合格产品，具备国家强制性产品认证（CCC），提供产品合格证</w:t>
            </w:r>
            <w:r>
              <w:rPr>
                <w:rFonts w:hint="eastAsia" w:ascii="Times New Roman" w:hAnsi="Times New Roman" w:eastAsia="宋体"/>
                <w:b w:val="0"/>
                <w:color w:val="000000"/>
                <w:sz w:val="21"/>
                <w:highlight w:val="none"/>
                <w:lang w:eastAsia="zh-CN"/>
              </w:rPr>
              <w:t>，</w:t>
            </w:r>
            <w:r>
              <w:rPr>
                <w:rFonts w:hint="eastAsia" w:ascii="Times New Roman" w:hAnsi="Times New Roman" w:eastAsia="宋体"/>
                <w:b w:val="0"/>
                <w:color w:val="000000"/>
                <w:sz w:val="21"/>
                <w:highlight w:val="none"/>
                <w:lang w:val="en-US" w:eastAsia="zh-CN"/>
              </w:rPr>
              <w:t>满足绿色节能标准</w:t>
            </w:r>
            <w:r>
              <w:rPr>
                <w:rFonts w:ascii="Times New Roman" w:hAnsi="Times New Roman" w:eastAsia="宋体"/>
                <w:b w:val="0"/>
                <w:color w:val="000000"/>
                <w:sz w:val="21"/>
                <w:highlight w:val="none"/>
              </w:rPr>
              <w:t>。设备须支持微信、支付宝等主流移动支付方式，具备联网功能，可实现后台实时监控销售数据和设备状态。</w:t>
            </w:r>
            <w:r>
              <w:rPr>
                <w:rFonts w:hint="eastAsia" w:ascii="Times New Roman" w:hAnsi="Times New Roman" w:eastAsia="宋体"/>
                <w:b w:val="0"/>
                <w:color w:val="000000"/>
                <w:sz w:val="21"/>
                <w:highlight w:val="none"/>
                <w:lang w:val="en-US" w:eastAsia="zh-CN"/>
              </w:rPr>
              <w:t>由供应商负责网络连接。</w:t>
            </w:r>
          </w:p>
          <w:p w14:paraId="505BCCE5">
            <w:pPr>
              <w:pStyle w:val="12"/>
              <w:widowControl/>
              <w:spacing w:before="0" w:after="0"/>
              <w:ind w:firstLineChars="100"/>
              <w:rPr>
                <w:highlight w:val="none"/>
              </w:rPr>
            </w:pPr>
            <w:r>
              <w:rPr>
                <w:rFonts w:ascii="Times New Roman" w:hAnsi="Times New Roman" w:eastAsia="宋体"/>
                <w:b w:val="0"/>
                <w:color w:val="000000"/>
                <w:sz w:val="21"/>
                <w:highlight w:val="none"/>
              </w:rPr>
              <w:t>4. 设备功能：如需售卖冷藏饮品，须具备制冷功能；设备应具备故障自检和远程报警功能；建议具备消毒功能。</w:t>
            </w:r>
          </w:p>
          <w:p w14:paraId="78B25D95">
            <w:pPr>
              <w:pStyle w:val="12"/>
              <w:widowControl/>
              <w:spacing w:before="0" w:after="0"/>
              <w:ind w:firstLineChars="100"/>
              <w:rPr>
                <w:highlight w:val="none"/>
              </w:rPr>
            </w:pPr>
            <w:r>
              <w:rPr>
                <w:rFonts w:ascii="Times New Roman" w:hAnsi="Times New Roman" w:eastAsia="宋体"/>
                <w:b w:val="0"/>
                <w:color w:val="000000"/>
                <w:sz w:val="21"/>
                <w:highlight w:val="none"/>
              </w:rPr>
              <w:t>5. 功率要求：具体以实际设备参数为准。供应商</w:t>
            </w:r>
            <w:r>
              <w:rPr>
                <w:rFonts w:hint="eastAsia" w:ascii="Times New Roman" w:hAnsi="Times New Roman" w:eastAsia="宋体"/>
                <w:b w:val="0"/>
                <w:color w:val="000000"/>
                <w:sz w:val="21"/>
                <w:highlight w:val="none"/>
                <w:lang w:val="en-US" w:eastAsia="zh-CN"/>
              </w:rPr>
              <w:t>负责</w:t>
            </w:r>
            <w:r>
              <w:rPr>
                <w:rFonts w:ascii="Times New Roman" w:hAnsi="Times New Roman" w:eastAsia="宋体"/>
                <w:b w:val="0"/>
                <w:color w:val="000000"/>
                <w:sz w:val="21"/>
                <w:highlight w:val="none"/>
              </w:rPr>
              <w:t>安装独立计量电表。</w:t>
            </w:r>
          </w:p>
          <w:p w14:paraId="72D6BBA1">
            <w:pPr>
              <w:pStyle w:val="12"/>
              <w:widowControl/>
              <w:spacing w:before="0" w:after="0"/>
              <w:ind w:firstLineChars="100"/>
              <w:rPr>
                <w:highlight w:val="none"/>
              </w:rPr>
            </w:pPr>
            <w:r>
              <w:rPr>
                <w:rFonts w:ascii="Times New Roman" w:hAnsi="Times New Roman" w:eastAsia="宋体"/>
                <w:b w:val="0"/>
                <w:color w:val="000000"/>
                <w:sz w:val="21"/>
                <w:highlight w:val="none"/>
              </w:rPr>
              <w:t>6. 广告限制：不得在设备及屏幕上投放商业广告、弹窗广告、视频广告。</w:t>
            </w:r>
          </w:p>
          <w:p w14:paraId="2AB7922E">
            <w:pPr>
              <w:pStyle w:val="12"/>
              <w:widowControl/>
              <w:spacing w:before="0" w:after="0"/>
              <w:ind w:firstLine="210" w:firstLineChars="100"/>
            </w:pPr>
            <w:r>
              <w:rPr>
                <w:rFonts w:ascii="Times New Roman" w:hAnsi="Times New Roman" w:eastAsia="宋体"/>
                <w:b w:val="0"/>
                <w:color w:val="000000"/>
                <w:sz w:val="21"/>
                <w:highlight w:val="none"/>
              </w:rPr>
              <w:t>▲7. 售卖范围：仅限瓶装饮用水、瓶装饮料、预包装食品（饼干、零食、方便面等）、日用生活用品（纸巾、护理用品等）。严禁售卖药品、医疗器械、医用耗材等医疗相关产品；严禁售卖烟草制品、含酒精饮品、含兴奋剂类饮品、自制食品等</w:t>
            </w:r>
            <w:r>
              <w:rPr>
                <w:rFonts w:hint="eastAsia" w:ascii="Times New Roman" w:hAnsi="Times New Roman" w:eastAsia="宋体"/>
                <w:b w:val="0"/>
                <w:color w:val="000000"/>
                <w:sz w:val="21"/>
                <w:highlight w:val="none"/>
                <w:lang w:eastAsia="zh-CN"/>
              </w:rPr>
              <w:t>，</w:t>
            </w:r>
            <w:r>
              <w:rPr>
                <w:rFonts w:hint="eastAsia" w:ascii="Times New Roman" w:hAnsi="Times New Roman" w:eastAsia="宋体"/>
                <w:b w:val="0"/>
                <w:color w:val="000000"/>
                <w:sz w:val="21"/>
                <w:highlight w:val="none"/>
                <w:lang w:val="en-US" w:eastAsia="zh-CN"/>
              </w:rPr>
              <w:t>提供售卖目录</w:t>
            </w:r>
            <w:r>
              <w:rPr>
                <w:rFonts w:ascii="Times New Roman" w:hAnsi="Times New Roman" w:eastAsia="宋体"/>
                <w:b w:val="0"/>
                <w:color w:val="000000"/>
                <w:sz w:val="21"/>
                <w:highlight w:val="none"/>
              </w:rPr>
              <w:t>。</w:t>
            </w:r>
          </w:p>
          <w:p w14:paraId="46E246D8">
            <w:pPr>
              <w:pStyle w:val="12"/>
              <w:widowControl/>
              <w:spacing w:before="0" w:after="0"/>
              <w:ind w:firstLine="210" w:firstLineChars="100"/>
            </w:pPr>
            <w:r>
              <w:rPr>
                <w:rFonts w:ascii="Times New Roman" w:hAnsi="Times New Roman" w:eastAsia="宋体"/>
                <w:b w:val="0"/>
                <w:color w:val="000000"/>
                <w:sz w:val="21"/>
              </w:rPr>
              <w:t>▲</w:t>
            </w:r>
            <w:r>
              <w:rPr>
                <w:rFonts w:hint="eastAsia" w:ascii="Times New Roman" w:hAnsi="Times New Roman" w:eastAsia="宋体"/>
                <w:b w:val="0"/>
                <w:color w:val="000000"/>
                <w:sz w:val="21"/>
                <w:lang w:val="en-US" w:eastAsia="zh-CN"/>
              </w:rPr>
              <w:t>8</w:t>
            </w:r>
            <w:r>
              <w:rPr>
                <w:rFonts w:ascii="Times New Roman" w:hAnsi="Times New Roman" w:eastAsia="宋体"/>
                <w:b w:val="0"/>
                <w:color w:val="000000"/>
                <w:sz w:val="21"/>
              </w:rPr>
              <w:t>. 食品安全：所售商品须符合国家食品安全标准，供应商须购买食品安全保险，建立食品溯源及临期食品处理机制。</w:t>
            </w:r>
            <w:r>
              <w:rPr>
                <w:rFonts w:hint="eastAsia" w:ascii="Times New Roman" w:hAnsi="Times New Roman" w:eastAsia="宋体"/>
              </w:rPr>
              <w:t>严禁过期、变质、胀包、漏气商品在柜销售；发现疑似食品安全问题，须立即下架同批次商品、封存留样、2小时内书面报医院后勤/医务/宣传归口部门，并配合监管调查。</w:t>
            </w:r>
          </w:p>
          <w:p w14:paraId="78389761">
            <w:pPr>
              <w:pStyle w:val="12"/>
              <w:widowControl/>
              <w:spacing w:before="0" w:after="0"/>
              <w:ind w:firstLineChars="100"/>
            </w:pPr>
            <w:r>
              <w:rPr>
                <w:rFonts w:hint="eastAsia" w:ascii="Times New Roman" w:hAnsi="Times New Roman" w:eastAsia="宋体"/>
                <w:b w:val="0"/>
                <w:color w:val="000000"/>
                <w:sz w:val="21"/>
                <w:lang w:val="en-US" w:eastAsia="zh-CN"/>
              </w:rPr>
              <w:t>9</w:t>
            </w:r>
            <w:r>
              <w:rPr>
                <w:rFonts w:ascii="Times New Roman" w:hAnsi="Times New Roman" w:eastAsia="宋体"/>
                <w:b w:val="0"/>
                <w:color w:val="000000"/>
                <w:sz w:val="21"/>
              </w:rPr>
              <w:t>. 补货与巡检：建立缺货预警机制，确保设备商品充足，避免空柜现象；定期对设备外观进行清洁消毒。</w:t>
            </w:r>
          </w:p>
          <w:p w14:paraId="2C03B252">
            <w:pPr>
              <w:pStyle w:val="12"/>
              <w:widowControl/>
              <w:spacing w:before="0" w:after="0"/>
              <w:ind w:firstLineChars="100"/>
              <w:rPr>
                <w:rFonts w:hint="eastAsia" w:eastAsia="宋体"/>
                <w:lang w:eastAsia="zh-CN"/>
              </w:rPr>
            </w:pPr>
            <w:r>
              <w:rPr>
                <w:rFonts w:ascii="Times New Roman" w:hAnsi="Times New Roman" w:eastAsia="宋体"/>
                <w:b w:val="0"/>
                <w:color w:val="000000"/>
                <w:sz w:val="21"/>
              </w:rPr>
              <w:t>1</w:t>
            </w:r>
            <w:r>
              <w:rPr>
                <w:rFonts w:hint="eastAsia" w:ascii="Times New Roman" w:hAnsi="Times New Roman" w:eastAsia="宋体"/>
                <w:b w:val="0"/>
                <w:color w:val="000000"/>
                <w:sz w:val="21"/>
                <w:lang w:val="en-US" w:eastAsia="zh-CN"/>
              </w:rPr>
              <w:t>0</w:t>
            </w:r>
            <w:r>
              <w:rPr>
                <w:rFonts w:ascii="Times New Roman" w:hAnsi="Times New Roman" w:eastAsia="宋体"/>
                <w:b w:val="0"/>
                <w:color w:val="000000"/>
                <w:sz w:val="21"/>
              </w:rPr>
              <w:t>. 运维响应：提供 7×24 小时客服服务；设备故障响应时间≤2 小时，到场维修时间≤4 小时（紧急故障≤2 小时）。</w:t>
            </w:r>
            <w:r>
              <w:rPr>
                <w:rFonts w:hint="eastAsia" w:ascii="Times New Roman" w:hAnsi="Times New Roman" w:eastAsia="宋体"/>
              </w:rPr>
              <w:t>驻点/片区运维人姓名电话报医院后勤备案</w:t>
            </w:r>
            <w:r>
              <w:rPr>
                <w:rFonts w:hint="eastAsia" w:ascii="Times New Roman" w:hAnsi="Times New Roman" w:eastAsia="宋体"/>
                <w:lang w:eastAsia="zh-CN"/>
              </w:rPr>
              <w:t>。</w:t>
            </w:r>
            <w:r>
              <w:rPr>
                <w:rFonts w:hint="eastAsia" w:ascii="Times New Roman" w:hAnsi="Times New Roman" w:eastAsia="宋体"/>
              </w:rPr>
              <w:t>重大节假日（春节、东盟博览会等）须排班表</w:t>
            </w:r>
            <w:r>
              <w:rPr>
                <w:rFonts w:hint="eastAsia" w:ascii="Times New Roman" w:hAnsi="Times New Roman" w:eastAsia="宋体"/>
                <w:lang w:eastAsia="zh-CN"/>
              </w:rPr>
              <w:t>。</w:t>
            </w:r>
          </w:p>
          <w:p w14:paraId="392C81C6">
            <w:pPr>
              <w:pStyle w:val="12"/>
              <w:widowControl/>
              <w:spacing w:before="0" w:after="0"/>
              <w:ind w:firstLineChars="100"/>
            </w:pPr>
            <w:r>
              <w:rPr>
                <w:rFonts w:ascii="Times New Roman" w:hAnsi="Times New Roman" w:eastAsia="宋体"/>
                <w:b w:val="0"/>
                <w:color w:val="000000"/>
                <w:sz w:val="21"/>
              </w:rPr>
              <w:t>1</w:t>
            </w:r>
            <w:r>
              <w:rPr>
                <w:rFonts w:hint="eastAsia" w:ascii="Times New Roman" w:hAnsi="Times New Roman" w:eastAsia="宋体"/>
                <w:b w:val="0"/>
                <w:color w:val="000000"/>
                <w:sz w:val="21"/>
                <w:lang w:val="en-US" w:eastAsia="zh-CN"/>
              </w:rPr>
              <w:t>1</w:t>
            </w:r>
            <w:r>
              <w:rPr>
                <w:rFonts w:ascii="Times New Roman" w:hAnsi="Times New Roman" w:eastAsia="宋体"/>
                <w:b w:val="0"/>
                <w:color w:val="000000"/>
                <w:sz w:val="21"/>
              </w:rPr>
              <w:t>. 投诉处理：设置专门投诉受理渠道，对用户投诉及时响应和处理，做到件件有记录、有处理、有反馈。</w:t>
            </w:r>
          </w:p>
          <w:p w14:paraId="0509A4F5">
            <w:pPr>
              <w:pStyle w:val="12"/>
              <w:keepNext w:val="0"/>
              <w:keepLines w:val="0"/>
              <w:widowControl/>
              <w:suppressLineNumbers w:val="0"/>
              <w:spacing w:before="0" w:beforeAutospacing="0" w:after="0" w:afterAutospacing="0" w:line="360" w:lineRule="auto"/>
              <w:ind w:left="0" w:right="0" w:firstLine="210" w:firstLineChars="100"/>
              <w:rPr>
                <w:rFonts w:ascii="Times New Roman" w:hAnsi="Times New Roman" w:eastAsia="宋体"/>
                <w:b w:val="0"/>
                <w:color w:val="000000"/>
                <w:sz w:val="21"/>
              </w:rPr>
            </w:pPr>
            <w:r>
              <w:rPr>
                <w:rFonts w:ascii="Times New Roman" w:hAnsi="Times New Roman" w:eastAsia="宋体"/>
                <w:b w:val="0"/>
                <w:color w:val="000000"/>
                <w:sz w:val="21"/>
              </w:rPr>
              <w:t>1</w:t>
            </w:r>
            <w:r>
              <w:rPr>
                <w:rFonts w:hint="eastAsia" w:ascii="Times New Roman" w:hAnsi="Times New Roman" w:eastAsia="宋体"/>
                <w:b w:val="0"/>
                <w:color w:val="000000"/>
                <w:sz w:val="21"/>
                <w:lang w:val="en-US" w:eastAsia="zh-CN"/>
              </w:rPr>
              <w:t>2</w:t>
            </w:r>
            <w:r>
              <w:rPr>
                <w:rFonts w:ascii="Times New Roman" w:hAnsi="Times New Roman" w:eastAsia="宋体"/>
                <w:b w:val="0"/>
                <w:color w:val="000000"/>
                <w:sz w:val="21"/>
              </w:rPr>
              <w:t>. 档案管理：建立运维档案，包括设备投放台账、维护保养记录、消毒记录、投诉处理记录、商品质检报告等。</w:t>
            </w:r>
          </w:p>
          <w:p w14:paraId="01620C31">
            <w:pPr>
              <w:pStyle w:val="12"/>
              <w:keepNext w:val="0"/>
              <w:keepLines w:val="0"/>
              <w:widowControl/>
              <w:suppressLineNumbers w:val="0"/>
              <w:spacing w:before="0" w:beforeAutospacing="0" w:after="0" w:afterAutospacing="0" w:line="360" w:lineRule="auto"/>
              <w:ind w:left="0" w:right="0" w:firstLine="210" w:firstLineChars="100"/>
              <w:rPr>
                <w:rFonts w:hint="eastAsia" w:ascii="Times New Roman" w:hAnsi="Times New Roman" w:eastAsia="宋体"/>
                <w:sz w:val="21"/>
                <w:lang w:eastAsia="zh-CN"/>
              </w:rPr>
            </w:pPr>
            <w:r>
              <w:rPr>
                <w:rFonts w:hint="eastAsia" w:ascii="Times New Roman" w:hAnsi="Times New Roman" w:eastAsia="宋体"/>
                <w:b w:val="0"/>
                <w:color w:val="000000"/>
                <w:sz w:val="21"/>
                <w:lang w:val="en-US" w:eastAsia="zh-CN"/>
              </w:rPr>
              <w:t>13.</w:t>
            </w:r>
            <w:r>
              <w:rPr>
                <w:rFonts w:hint="eastAsia" w:ascii="Times New Roman" w:hAnsi="Times New Roman" w:eastAsia="宋体"/>
                <w:sz w:val="21"/>
                <w:lang w:eastAsia="zh-CN"/>
              </w:rPr>
              <w:t>设备电气安全：每台机器须设独立计量电表，并加装漏电保护、过载保护、短路保护；电源线、插座、配电箱须符合国标，严禁私拉乱接、严禁使用破损线缆，严禁在设备周边堆放可燃物。</w:t>
            </w:r>
          </w:p>
          <w:p w14:paraId="59F6CFB0">
            <w:pPr>
              <w:pStyle w:val="12"/>
              <w:keepNext w:val="0"/>
              <w:keepLines w:val="0"/>
              <w:widowControl/>
              <w:suppressLineNumbers w:val="0"/>
              <w:spacing w:before="0" w:beforeAutospacing="0" w:after="0" w:afterAutospacing="0" w:line="360" w:lineRule="auto"/>
              <w:ind w:left="0" w:right="0" w:firstLine="210" w:firstLineChars="100"/>
              <w:rPr>
                <w:rFonts w:hint="eastAsia" w:ascii="Times New Roman" w:hAnsi="Times New Roman" w:eastAsia="宋体"/>
                <w:sz w:val="21"/>
                <w:lang w:eastAsia="zh-CN"/>
              </w:rPr>
            </w:pPr>
            <w:r>
              <w:rPr>
                <w:rFonts w:hint="eastAsia" w:ascii="Times New Roman" w:hAnsi="Times New Roman" w:eastAsia="宋体"/>
                <w:sz w:val="21"/>
                <w:lang w:val="en-US" w:eastAsia="zh-CN"/>
              </w:rPr>
              <w:t>14.</w:t>
            </w:r>
            <w:r>
              <w:rPr>
                <w:rFonts w:hint="eastAsia" w:ascii="Times New Roman" w:hAnsi="Times New Roman" w:eastAsia="宋体"/>
                <w:sz w:val="21"/>
                <w:lang w:eastAsia="zh-CN"/>
              </w:rPr>
              <w:t>消防与通行安全：设备摆放不得占用、遮挡、堵塞疏散通道、安全出口、消防车通道、消防车道及消防救援窗口；设备外沿距主疏散通道边缘净距须满足医院后勤/消防部门现场画线要求。</w:t>
            </w:r>
          </w:p>
          <w:p w14:paraId="4037DD60">
            <w:pPr>
              <w:pStyle w:val="12"/>
              <w:keepNext w:val="0"/>
              <w:keepLines w:val="0"/>
              <w:widowControl/>
              <w:suppressLineNumbers w:val="0"/>
              <w:spacing w:before="0" w:beforeAutospacing="0" w:after="0" w:afterAutospacing="0" w:line="360" w:lineRule="auto"/>
              <w:ind w:left="0" w:right="0" w:firstLine="210" w:firstLineChars="100"/>
              <w:rPr>
                <w:rFonts w:hint="eastAsia" w:ascii="Times New Roman" w:hAnsi="Times New Roman" w:eastAsia="宋体"/>
                <w:sz w:val="21"/>
                <w:lang w:eastAsia="zh-CN"/>
              </w:rPr>
            </w:pPr>
            <w:r>
              <w:rPr>
                <w:rFonts w:hint="eastAsia" w:ascii="Times New Roman" w:hAnsi="Times New Roman" w:eastAsia="宋体"/>
                <w:sz w:val="21"/>
                <w:lang w:val="en-US" w:eastAsia="zh-CN"/>
              </w:rPr>
              <w:t>15.</w:t>
            </w:r>
            <w:r>
              <w:rPr>
                <w:rFonts w:hint="eastAsia" w:ascii="Times New Roman" w:hAnsi="Times New Roman" w:eastAsia="宋体"/>
                <w:sz w:val="21"/>
                <w:lang w:eastAsia="zh-CN"/>
              </w:rPr>
              <w:t>设备本体安全：须做防倾倒固定（膨胀螺栓或专用限位件），边角防磕碰；制冷设备须有可靠接地和散热间距；机身明显处张贴“紧急断电方式”“24小时运维电话”。</w:t>
            </w:r>
          </w:p>
          <w:p w14:paraId="6596C06B">
            <w:pPr>
              <w:pStyle w:val="12"/>
              <w:keepNext w:val="0"/>
              <w:keepLines w:val="0"/>
              <w:widowControl/>
              <w:suppressLineNumbers w:val="0"/>
              <w:spacing w:before="0" w:beforeAutospacing="0" w:after="0" w:afterAutospacing="0" w:line="360" w:lineRule="auto"/>
              <w:ind w:left="0" w:right="0" w:firstLine="210" w:firstLineChars="100"/>
              <w:rPr>
                <w:rFonts w:hint="eastAsia" w:ascii="Times New Roman" w:hAnsi="Times New Roman" w:eastAsia="宋体"/>
                <w:sz w:val="21"/>
                <w:lang w:eastAsia="zh-CN"/>
              </w:rPr>
            </w:pPr>
            <w:r>
              <w:rPr>
                <w:rFonts w:hint="eastAsia" w:ascii="Times New Roman" w:hAnsi="Times New Roman" w:eastAsia="宋体"/>
                <w:sz w:val="21"/>
                <w:lang w:val="en-US" w:eastAsia="zh-CN"/>
              </w:rPr>
              <w:t>16.</w:t>
            </w:r>
            <w:r>
              <w:rPr>
                <w:rFonts w:hint="eastAsia" w:ascii="Times New Roman" w:hAnsi="Times New Roman" w:eastAsia="宋体"/>
                <w:sz w:val="21"/>
                <w:lang w:eastAsia="zh-CN"/>
              </w:rPr>
              <w:t>支付与数据安全：支付须走持牌支付机构/银行通道，严禁个人账户归集；不得强制或诱导用户刷脸，人脸信息依法属敏感个人信息，非必要不采集，采集须单独告知同意、最小必要、不得本地明文存储。</w:t>
            </w:r>
          </w:p>
          <w:p w14:paraId="4B333CF4">
            <w:pPr>
              <w:pStyle w:val="12"/>
              <w:keepNext w:val="0"/>
              <w:keepLines w:val="0"/>
              <w:widowControl/>
              <w:suppressLineNumbers w:val="0"/>
              <w:spacing w:before="0" w:beforeAutospacing="0" w:after="0" w:afterAutospacing="0" w:line="360" w:lineRule="auto"/>
              <w:ind w:left="0" w:right="0" w:firstLine="210" w:firstLineChars="100"/>
              <w:rPr>
                <w:rFonts w:hint="eastAsia" w:ascii="Times New Roman" w:hAnsi="Times New Roman" w:eastAsia="宋体"/>
                <w:sz w:val="21"/>
                <w:lang w:eastAsia="zh-CN"/>
              </w:rPr>
            </w:pPr>
            <w:r>
              <w:rPr>
                <w:rFonts w:hint="eastAsia" w:ascii="Times New Roman" w:hAnsi="Times New Roman" w:eastAsia="宋体"/>
                <w:sz w:val="21"/>
                <w:lang w:val="en-US" w:eastAsia="zh-CN"/>
              </w:rPr>
              <w:t>17.</w:t>
            </w:r>
            <w:r>
              <w:rPr>
                <w:rFonts w:hint="eastAsia" w:ascii="Times New Roman" w:hAnsi="Times New Roman" w:eastAsia="宋体"/>
                <w:sz w:val="21"/>
                <w:lang w:eastAsia="zh-CN"/>
              </w:rPr>
              <w:t>应急响应：发生漏电、冒烟、起火、夹人、商品致损等事件，供应商须先切断本机电源、保护现场、10分钟内到场、30分钟内报医院安全保卫科，并承担全部抢救、赔偿、舆情配合义务。</w:t>
            </w:r>
          </w:p>
          <w:p w14:paraId="746165D0">
            <w:pPr>
              <w:pStyle w:val="12"/>
              <w:keepNext w:val="0"/>
              <w:keepLines w:val="0"/>
              <w:widowControl/>
              <w:suppressLineNumbers w:val="0"/>
              <w:spacing w:before="0" w:beforeAutospacing="0" w:after="0" w:afterAutospacing="0" w:line="360" w:lineRule="auto"/>
              <w:ind w:left="0" w:right="0" w:firstLine="210" w:firstLineChars="100"/>
              <w:rPr>
                <w:rFonts w:hint="eastAsia" w:ascii="Times New Roman" w:hAnsi="Times New Roman" w:eastAsia="宋体"/>
                <w:sz w:val="21"/>
                <w:lang w:eastAsia="zh-CN"/>
              </w:rPr>
            </w:pPr>
            <w:r>
              <w:rPr>
                <w:rFonts w:hint="eastAsia" w:ascii="Times New Roman" w:hAnsi="Times New Roman" w:eastAsia="宋体"/>
                <w:sz w:val="21"/>
                <w:lang w:val="en-US" w:eastAsia="zh-CN"/>
              </w:rPr>
              <w:t>18.</w:t>
            </w:r>
            <w:r>
              <w:rPr>
                <w:rFonts w:hint="eastAsia" w:ascii="Times New Roman" w:hAnsi="Times New Roman" w:eastAsia="宋体"/>
                <w:sz w:val="21"/>
                <w:lang w:eastAsia="zh-CN"/>
              </w:rPr>
              <w:t>责任划分：因设备、商品、用电、数据、摆放位置（含遮挡消防通道）造成患者/家属/医护/第三方人身财产损害的，由供应商</w:t>
            </w:r>
            <w:r>
              <w:rPr>
                <w:rFonts w:hint="eastAsia" w:ascii="Times New Roman" w:hAnsi="Times New Roman" w:eastAsia="宋体"/>
                <w:sz w:val="21"/>
                <w:lang w:val="en-US" w:eastAsia="zh-CN"/>
              </w:rPr>
              <w:t>承担全部责任</w:t>
            </w:r>
            <w:r>
              <w:rPr>
                <w:rFonts w:hint="eastAsia" w:ascii="Times New Roman" w:hAnsi="Times New Roman" w:eastAsia="宋体"/>
                <w:sz w:val="21"/>
                <w:lang w:eastAsia="zh-CN"/>
              </w:rPr>
              <w:t>；医院仅提供场地和电接口，不承担经营安全风险。</w:t>
            </w:r>
          </w:p>
          <w:p w14:paraId="1A164BD2">
            <w:pPr>
              <w:pStyle w:val="12"/>
              <w:keepNext w:val="0"/>
              <w:keepLines w:val="0"/>
              <w:widowControl/>
              <w:suppressLineNumbers w:val="0"/>
              <w:spacing w:before="0" w:beforeAutospacing="0" w:after="0" w:afterAutospacing="0" w:line="360" w:lineRule="auto"/>
              <w:ind w:left="0" w:right="0" w:firstLine="210" w:firstLineChars="100"/>
              <w:rPr>
                <w:rFonts w:hint="default" w:ascii="Times New Roman" w:hAnsi="Times New Roman" w:eastAsia="宋体"/>
                <w:sz w:val="21"/>
                <w:lang w:val="en-US" w:eastAsia="zh-CN"/>
              </w:rPr>
            </w:pPr>
            <w:r>
              <w:rPr>
                <w:rFonts w:hint="eastAsia" w:ascii="Times New Roman" w:hAnsi="Times New Roman" w:eastAsia="宋体"/>
                <w:sz w:val="21"/>
                <w:lang w:val="en-US" w:eastAsia="zh-CN"/>
              </w:rPr>
              <w:t>19.</w:t>
            </w:r>
            <w:r>
              <w:rPr>
                <w:rFonts w:hint="eastAsia" w:ascii="Times New Roman" w:hAnsi="Times New Roman" w:eastAsia="宋体"/>
                <w:sz w:val="21"/>
                <w:lang w:eastAsia="zh-CN"/>
              </w:rPr>
              <w:t>应急与公共卫生事件</w:t>
            </w:r>
            <w:r>
              <w:rPr>
                <w:rFonts w:hint="eastAsia" w:ascii="Times New Roman" w:hAnsi="Times New Roman" w:eastAsia="宋体"/>
                <w:sz w:val="21"/>
                <w:lang w:val="en-US" w:eastAsia="zh-CN"/>
              </w:rPr>
              <w:t>:</w:t>
            </w:r>
            <w:r>
              <w:rPr>
                <w:rFonts w:hint="eastAsia" w:ascii="Times New Roman" w:hAnsi="Times New Roman" w:eastAsia="宋体"/>
                <w:sz w:val="21"/>
                <w:lang w:eastAsia="zh-CN"/>
              </w:rPr>
              <w:t>传染病防控期：按医院要求对机身、货道、取货口每日消毒并记录</w:t>
            </w:r>
            <w:r>
              <w:rPr>
                <w:rFonts w:hint="eastAsia" w:ascii="Times New Roman" w:hAnsi="Times New Roman" w:eastAsia="宋体"/>
                <w:sz w:val="21"/>
                <w:lang w:val="en-US" w:eastAsia="zh-CN"/>
              </w:rPr>
              <w:t>;</w:t>
            </w:r>
            <w:r>
              <w:rPr>
                <w:rFonts w:hint="eastAsia" w:ascii="Times New Roman" w:hAnsi="Times New Roman" w:eastAsia="宋体"/>
                <w:sz w:val="21"/>
                <w:lang w:eastAsia="zh-CN"/>
              </w:rPr>
              <w:t>冷链商品温度异常立即停售</w:t>
            </w:r>
            <w:r>
              <w:rPr>
                <w:rFonts w:hint="eastAsia" w:ascii="Times New Roman" w:hAnsi="Times New Roman" w:eastAsia="宋体"/>
                <w:sz w:val="21"/>
                <w:lang w:val="en-US" w:eastAsia="zh-CN"/>
              </w:rPr>
              <w:t>;</w:t>
            </w:r>
            <w:r>
              <w:rPr>
                <w:rFonts w:hint="eastAsia" w:ascii="Times New Roman" w:hAnsi="Times New Roman" w:eastAsia="宋体"/>
                <w:sz w:val="21"/>
                <w:lang w:eastAsia="zh-CN"/>
              </w:rPr>
              <w:t>发生群体性不适：先下架、先报医院、先配合流调</w:t>
            </w:r>
            <w:r>
              <w:rPr>
                <w:rFonts w:hint="eastAsia" w:ascii="Times New Roman" w:hAnsi="Times New Roman" w:eastAsia="宋体"/>
                <w:sz w:val="21"/>
                <w:lang w:val="en-US" w:eastAsia="zh-CN"/>
              </w:rPr>
              <w:t>.</w:t>
            </w:r>
          </w:p>
        </w:tc>
      </w:tr>
      <w:tr w14:paraId="48E01703">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15" w:hRule="atLeast"/>
          <w:jc w:val="center"/>
        </w:trPr>
        <w:tc>
          <w:tcPr>
            <w:tcW w:w="10406" w:type="dxa"/>
            <w:gridSpan w:val="4"/>
            <w:tcBorders>
              <w:top w:val="single" w:color="auto" w:sz="4" w:space="0"/>
              <w:left w:val="single" w:color="auto" w:sz="4" w:space="0"/>
              <w:bottom w:val="single" w:color="auto" w:sz="4" w:space="0"/>
              <w:right w:val="single" w:color="auto" w:sz="4" w:space="0"/>
            </w:tcBorders>
            <w:noWrap w:val="0"/>
            <w:vAlign w:val="top"/>
          </w:tcPr>
          <w:p w14:paraId="1D33201C">
            <w:pPr>
              <w:widowControl/>
              <w:numPr>
                <w:ilvl w:val="0"/>
                <w:numId w:val="0"/>
              </w:numPr>
              <w:adjustRightInd w:val="0"/>
              <w:snapToGrid w:val="0"/>
              <w:spacing w:line="240" w:lineRule="auto"/>
              <w:jc w:val="center"/>
            </w:pPr>
            <w:r>
              <w:rPr>
                <w:rFonts w:hint="eastAsia" w:ascii="黑体" w:hAnsi="黑体" w:eastAsia="黑体" w:cs="黑体"/>
                <w:sz w:val="28"/>
                <w:szCs w:val="28"/>
                <w:highlight w:val="none"/>
                <w:lang w:val="en-US" w:eastAsia="zh-CN"/>
              </w:rPr>
              <w:t>商务需求参数</w:t>
            </w:r>
          </w:p>
        </w:tc>
      </w:tr>
      <w:tr w14:paraId="39B63D1A">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jc w:val="center"/>
        </w:trPr>
        <w:tc>
          <w:tcPr>
            <w:tcW w:w="2103" w:type="dxa"/>
            <w:tcBorders>
              <w:top w:val="single" w:color="auto" w:sz="4" w:space="0"/>
              <w:left w:val="single" w:color="auto" w:sz="4" w:space="0"/>
              <w:bottom w:val="single" w:color="auto" w:sz="4" w:space="0"/>
              <w:right w:val="single" w:color="auto" w:sz="4" w:space="0"/>
            </w:tcBorders>
            <w:noWrap w:val="0"/>
            <w:vAlign w:val="center"/>
          </w:tcPr>
          <w:p w14:paraId="3013E5C2">
            <w:pPr>
              <w:spacing w:line="400" w:lineRule="exact"/>
              <w:jc w:val="center"/>
              <w:rPr>
                <w:rFonts w:hint="eastAsia" w:ascii="宋体" w:hAnsi="宋体" w:cs="宋体"/>
                <w:b/>
                <w:bCs/>
                <w:color w:val="000000"/>
                <w:szCs w:val="21"/>
                <w:highlight w:val="none"/>
              </w:rPr>
            </w:pPr>
            <w:r>
              <w:rPr>
                <w:rFonts w:hint="eastAsia" w:ascii="宋体" w:hAnsi="宋体" w:cs="宋体"/>
                <w:b/>
                <w:bCs/>
                <w:color w:val="000000"/>
                <w:szCs w:val="21"/>
                <w:highlight w:val="none"/>
                <w:lang w:val="en-US" w:eastAsia="zh-CN"/>
              </w:rPr>
              <w:t>服务</w:t>
            </w:r>
            <w:r>
              <w:rPr>
                <w:rFonts w:hint="eastAsia" w:ascii="宋体" w:hAnsi="宋体" w:cs="宋体"/>
                <w:b/>
                <w:bCs/>
                <w:color w:val="000000"/>
                <w:szCs w:val="21"/>
                <w:highlight w:val="none"/>
              </w:rPr>
              <w:t>期限和地点</w:t>
            </w:r>
          </w:p>
        </w:tc>
        <w:tc>
          <w:tcPr>
            <w:tcW w:w="8303" w:type="dxa"/>
            <w:gridSpan w:val="3"/>
            <w:tcBorders>
              <w:top w:val="single" w:color="auto" w:sz="4" w:space="0"/>
              <w:left w:val="single" w:color="auto" w:sz="4" w:space="0"/>
              <w:bottom w:val="single" w:color="auto" w:sz="4" w:space="0"/>
              <w:right w:val="single" w:color="auto" w:sz="4" w:space="0"/>
            </w:tcBorders>
            <w:noWrap w:val="0"/>
            <w:vAlign w:val="center"/>
          </w:tcPr>
          <w:p w14:paraId="44DC5A30">
            <w:pPr>
              <w:widowControl/>
              <w:spacing w:before="0" w:after="0" w:line="360" w:lineRule="auto"/>
              <w:ind w:firstLine="0"/>
              <w:jc w:val="left"/>
              <w:rPr>
                <w:highlight w:val="none"/>
              </w:rPr>
            </w:pPr>
            <w:r>
              <w:rPr>
                <w:rFonts w:ascii="Times New Roman" w:hAnsi="Times New Roman" w:eastAsia="宋体"/>
                <w:b w:val="0"/>
                <w:color w:val="000000"/>
                <w:sz w:val="21"/>
                <w:highlight w:val="none"/>
              </w:rPr>
              <w:t>1. 服务期限：自合同签订之日起</w:t>
            </w:r>
            <w:r>
              <w:rPr>
                <w:rFonts w:ascii="Times New Roman" w:hAnsi="Times New Roman" w:eastAsia="宋体"/>
                <w:b w:val="0"/>
                <w:color w:val="000000"/>
                <w:sz w:val="21"/>
                <w:highlight w:val="none"/>
                <w:u w:val="single"/>
              </w:rPr>
              <w:t xml:space="preserve"> 3 </w:t>
            </w:r>
            <w:r>
              <w:rPr>
                <w:rFonts w:ascii="Times New Roman" w:hAnsi="Times New Roman" w:eastAsia="宋体"/>
                <w:b w:val="0"/>
                <w:color w:val="000000"/>
                <w:sz w:val="21"/>
                <w:highlight w:val="none"/>
              </w:rPr>
              <w:t>年。</w:t>
            </w:r>
          </w:p>
          <w:p w14:paraId="3612CDE5">
            <w:pPr>
              <w:tabs>
                <w:tab w:val="left" w:pos="4410"/>
              </w:tabs>
              <w:wordWrap w:val="0"/>
              <w:topLinePunct/>
              <w:snapToGrid w:val="0"/>
              <w:spacing w:line="360" w:lineRule="auto"/>
              <w:rPr>
                <w:rFonts w:hint="eastAsia" w:ascii="宋体" w:hAnsi="宋体"/>
                <w:szCs w:val="21"/>
                <w:highlight w:val="none"/>
              </w:rPr>
            </w:pPr>
            <w:r>
              <w:rPr>
                <w:rFonts w:ascii="Times New Roman" w:hAnsi="Times New Roman" w:eastAsia="宋体"/>
                <w:b w:val="0"/>
                <w:color w:val="000000"/>
                <w:sz w:val="21"/>
                <w:highlight w:val="none"/>
              </w:rPr>
              <w:t>2. 服务地点：南宁市新民路 32 号广西骨伤医院院内指定位置。</w:t>
            </w:r>
          </w:p>
        </w:tc>
      </w:tr>
      <w:tr w14:paraId="782DE6C2">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90" w:hRule="atLeast"/>
          <w:jc w:val="center"/>
        </w:trPr>
        <w:tc>
          <w:tcPr>
            <w:tcW w:w="2103" w:type="dxa"/>
            <w:tcBorders>
              <w:top w:val="single" w:color="auto" w:sz="4" w:space="0"/>
              <w:left w:val="single" w:color="auto" w:sz="4" w:space="0"/>
              <w:bottom w:val="single" w:color="auto" w:sz="4" w:space="0"/>
              <w:right w:val="single" w:color="auto" w:sz="4" w:space="0"/>
            </w:tcBorders>
            <w:noWrap w:val="0"/>
            <w:vAlign w:val="center"/>
          </w:tcPr>
          <w:p w14:paraId="01F74FD1">
            <w:pPr>
              <w:spacing w:line="400" w:lineRule="exact"/>
              <w:jc w:val="center"/>
              <w:rPr>
                <w:rFonts w:hint="default" w:ascii="宋体" w:hAnsi="宋体" w:eastAsia="宋体" w:cs="宋体"/>
                <w:b/>
                <w:bCs/>
                <w:color w:val="000000"/>
                <w:szCs w:val="21"/>
                <w:highlight w:val="none"/>
                <w:lang w:val="en-US" w:eastAsia="zh-CN"/>
              </w:rPr>
            </w:pPr>
            <w:r>
              <w:rPr>
                <w:rFonts w:hint="eastAsia" w:ascii="宋体" w:hAnsi="宋体" w:cs="宋体"/>
                <w:b/>
                <w:bCs/>
                <w:color w:val="000000"/>
                <w:szCs w:val="21"/>
                <w:highlight w:val="none"/>
                <w:lang w:val="en-US" w:eastAsia="zh-CN"/>
              </w:rPr>
              <w:t>合同期限</w:t>
            </w:r>
          </w:p>
        </w:tc>
        <w:tc>
          <w:tcPr>
            <w:tcW w:w="8303" w:type="dxa"/>
            <w:gridSpan w:val="3"/>
            <w:tcBorders>
              <w:top w:val="single" w:color="auto" w:sz="4" w:space="0"/>
              <w:left w:val="single" w:color="auto" w:sz="4" w:space="0"/>
              <w:bottom w:val="single" w:color="auto" w:sz="4" w:space="0"/>
              <w:right w:val="single" w:color="auto" w:sz="4" w:space="0"/>
            </w:tcBorders>
            <w:noWrap w:val="0"/>
            <w:vAlign w:val="center"/>
          </w:tcPr>
          <w:p w14:paraId="6AA5DBA2">
            <w:pPr>
              <w:spacing w:line="400" w:lineRule="exact"/>
              <w:rPr>
                <w:rFonts w:hint="default" w:ascii="宋体" w:hAnsi="宋体" w:eastAsia="宋体"/>
                <w:szCs w:val="21"/>
                <w:highlight w:val="none"/>
                <w:lang w:val="en-US" w:eastAsia="zh-CN"/>
              </w:rPr>
            </w:pPr>
            <w:r>
              <w:rPr>
                <w:rFonts w:hint="eastAsia" w:ascii="宋体" w:hAnsi="宋体" w:eastAsia="宋体"/>
                <w:szCs w:val="21"/>
                <w:highlight w:val="none"/>
                <w:lang w:val="en-US" w:eastAsia="zh-CN"/>
              </w:rPr>
              <w:t>自签订之日起3年</w:t>
            </w:r>
          </w:p>
        </w:tc>
      </w:tr>
      <w:tr w14:paraId="54C8C234">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56" w:hRule="atLeast"/>
          <w:jc w:val="center"/>
        </w:trPr>
        <w:tc>
          <w:tcPr>
            <w:tcW w:w="2103" w:type="dxa"/>
            <w:tcBorders>
              <w:top w:val="single" w:color="auto" w:sz="4" w:space="0"/>
              <w:left w:val="single" w:color="auto" w:sz="4" w:space="0"/>
              <w:bottom w:val="single" w:color="auto" w:sz="4" w:space="0"/>
              <w:right w:val="single" w:color="auto" w:sz="4" w:space="0"/>
            </w:tcBorders>
            <w:noWrap w:val="0"/>
            <w:vAlign w:val="center"/>
          </w:tcPr>
          <w:p w14:paraId="72AD37C3">
            <w:pPr>
              <w:spacing w:line="400" w:lineRule="exact"/>
              <w:jc w:val="center"/>
              <w:rPr>
                <w:b/>
                <w:bCs/>
                <w:color w:val="000000"/>
                <w:szCs w:val="21"/>
                <w:highlight w:val="none"/>
              </w:rPr>
            </w:pPr>
            <w:r>
              <w:rPr>
                <w:rFonts w:hint="eastAsia" w:ascii="宋体" w:hAnsi="宋体" w:eastAsia="宋体" w:cs="宋体"/>
                <w:b/>
                <w:bCs/>
                <w:color w:val="000000"/>
                <w:szCs w:val="21"/>
                <w:highlight w:val="none"/>
                <w:lang w:val="en-US" w:eastAsia="zh-CN"/>
              </w:rPr>
              <w:t>报价要求</w:t>
            </w:r>
          </w:p>
        </w:tc>
        <w:tc>
          <w:tcPr>
            <w:tcW w:w="8303" w:type="dxa"/>
            <w:gridSpan w:val="3"/>
            <w:tcBorders>
              <w:top w:val="single" w:color="auto" w:sz="4" w:space="0"/>
              <w:left w:val="single" w:color="auto" w:sz="4" w:space="0"/>
              <w:bottom w:val="single" w:color="auto" w:sz="4" w:space="0"/>
              <w:right w:val="single" w:color="auto" w:sz="4" w:space="0"/>
            </w:tcBorders>
            <w:noWrap w:val="0"/>
            <w:vAlign w:val="center"/>
          </w:tcPr>
          <w:p w14:paraId="76BE7D20">
            <w:pPr>
              <w:widowControl/>
              <w:spacing w:before="0" w:after="0" w:line="360" w:lineRule="auto"/>
              <w:jc w:val="left"/>
              <w:rPr>
                <w:highlight w:val="none"/>
              </w:rPr>
            </w:pPr>
            <w:r>
              <w:rPr>
                <w:rFonts w:ascii="Times New Roman" w:hAnsi="Times New Roman" w:eastAsia="宋体"/>
                <w:b w:val="0"/>
                <w:color w:val="000000"/>
                <w:sz w:val="21"/>
                <w:highlight w:val="none"/>
              </w:rPr>
              <w:t>1. 报价方式：</w:t>
            </w:r>
          </w:p>
          <w:p w14:paraId="25A2CE3A">
            <w:pPr>
              <w:widowControl/>
              <w:spacing w:before="0" w:after="0" w:line="360" w:lineRule="auto"/>
              <w:ind w:firstLine="0"/>
              <w:jc w:val="left"/>
              <w:rPr>
                <w:highlight w:val="none"/>
              </w:rPr>
            </w:pPr>
            <w:r>
              <w:rPr>
                <w:rFonts w:ascii="Times New Roman" w:hAnsi="Times New Roman" w:eastAsia="宋体"/>
                <w:b w:val="0"/>
                <w:color w:val="000000"/>
                <w:sz w:val="21"/>
                <w:highlight w:val="none"/>
              </w:rPr>
              <w:t>供应商对每台设备每月管理费进行报价，管理费底价为每月每台 200 元。低于底价的报价视为无效报价。</w:t>
            </w:r>
          </w:p>
          <w:p w14:paraId="1995EF44">
            <w:pPr>
              <w:widowControl/>
              <w:spacing w:before="0" w:after="0" w:line="360" w:lineRule="auto"/>
              <w:ind w:firstLine="0"/>
              <w:jc w:val="left"/>
              <w:rPr>
                <w:highlight w:val="none"/>
              </w:rPr>
            </w:pPr>
            <w:r>
              <w:rPr>
                <w:rFonts w:ascii="Times New Roman" w:hAnsi="Times New Roman" w:eastAsia="宋体"/>
                <w:b w:val="0"/>
                <w:color w:val="000000"/>
                <w:sz w:val="21"/>
                <w:highlight w:val="none"/>
              </w:rPr>
              <w:t>2. 报价</w:t>
            </w:r>
            <w:r>
              <w:rPr>
                <w:rFonts w:hint="eastAsia" w:ascii="Times New Roman" w:hAnsi="Times New Roman" w:eastAsia="宋体"/>
                <w:b w:val="0"/>
                <w:color w:val="000000"/>
                <w:sz w:val="21"/>
                <w:highlight w:val="none"/>
                <w:lang w:val="en-US" w:eastAsia="zh-CN"/>
              </w:rPr>
              <w:t>不含</w:t>
            </w:r>
            <w:r>
              <w:rPr>
                <w:rFonts w:ascii="Times New Roman" w:hAnsi="Times New Roman" w:eastAsia="宋体"/>
                <w:b w:val="0"/>
                <w:color w:val="000000"/>
                <w:sz w:val="21"/>
                <w:highlight w:val="none"/>
              </w:rPr>
              <w:t>电费</w:t>
            </w:r>
            <w:r>
              <w:rPr>
                <w:rFonts w:hint="eastAsia" w:ascii="Times New Roman" w:hAnsi="Times New Roman" w:eastAsia="宋体"/>
                <w:b w:val="0"/>
                <w:color w:val="000000"/>
                <w:sz w:val="21"/>
                <w:highlight w:val="none"/>
                <w:lang w:eastAsia="zh-CN"/>
              </w:rPr>
              <w:t>，</w:t>
            </w:r>
            <w:r>
              <w:rPr>
                <w:rFonts w:ascii="Times New Roman" w:hAnsi="Times New Roman" w:eastAsia="宋体"/>
                <w:b w:val="0"/>
                <w:color w:val="000000"/>
                <w:sz w:val="21"/>
                <w:highlight w:val="none"/>
              </w:rPr>
              <w:t>按南宁市相关电费标准据实</w:t>
            </w:r>
            <w:r>
              <w:rPr>
                <w:rFonts w:hint="eastAsia" w:ascii="Times New Roman" w:hAnsi="Times New Roman" w:eastAsia="宋体"/>
                <w:b w:val="0"/>
                <w:color w:val="000000"/>
                <w:sz w:val="21"/>
                <w:highlight w:val="none"/>
                <w:lang w:val="en-US" w:eastAsia="zh-CN"/>
              </w:rPr>
              <w:t>缴纳</w:t>
            </w:r>
            <w:r>
              <w:rPr>
                <w:rFonts w:ascii="Times New Roman" w:hAnsi="Times New Roman" w:eastAsia="宋体"/>
                <w:b w:val="0"/>
                <w:color w:val="000000"/>
                <w:sz w:val="21"/>
                <w:highlight w:val="none"/>
              </w:rPr>
              <w:t>。</w:t>
            </w:r>
          </w:p>
          <w:p w14:paraId="38BFE2C2">
            <w:pPr>
              <w:tabs>
                <w:tab w:val="left" w:pos="4410"/>
              </w:tabs>
              <w:wordWrap w:val="0"/>
              <w:topLinePunct/>
              <w:snapToGrid w:val="0"/>
              <w:spacing w:line="360" w:lineRule="auto"/>
              <w:rPr>
                <w:rFonts w:hint="eastAsia"/>
                <w:color w:val="000000"/>
                <w:szCs w:val="21"/>
                <w:highlight w:val="none"/>
              </w:rPr>
            </w:pPr>
            <w:r>
              <w:rPr>
                <w:rFonts w:hint="eastAsia" w:ascii="Times New Roman" w:hAnsi="Times New Roman" w:eastAsia="宋体"/>
                <w:b w:val="0"/>
                <w:color w:val="000000"/>
                <w:sz w:val="21"/>
                <w:highlight w:val="none"/>
                <w:lang w:val="en-US" w:eastAsia="zh-CN"/>
              </w:rPr>
              <w:t>3.</w:t>
            </w:r>
            <w:r>
              <w:rPr>
                <w:rFonts w:ascii="Times New Roman" w:hAnsi="Times New Roman" w:eastAsia="宋体"/>
                <w:b w:val="0"/>
                <w:color w:val="000000"/>
                <w:sz w:val="21"/>
                <w:highlight w:val="none"/>
              </w:rPr>
              <w:t>设备运输、安装、运营维护、商品配送、售后服务等全部费用由供应商承担。</w:t>
            </w:r>
          </w:p>
        </w:tc>
      </w:tr>
      <w:tr w14:paraId="492F630C">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14" w:hRule="atLeast"/>
          <w:jc w:val="center"/>
        </w:trPr>
        <w:tc>
          <w:tcPr>
            <w:tcW w:w="2103" w:type="dxa"/>
            <w:tcBorders>
              <w:top w:val="single" w:color="auto" w:sz="4" w:space="0"/>
              <w:left w:val="single" w:color="auto" w:sz="4" w:space="0"/>
              <w:bottom w:val="single" w:color="auto" w:sz="4" w:space="0"/>
              <w:right w:val="single" w:color="auto" w:sz="4" w:space="0"/>
            </w:tcBorders>
            <w:noWrap w:val="0"/>
            <w:vAlign w:val="center"/>
          </w:tcPr>
          <w:p w14:paraId="2477FB44">
            <w:pPr>
              <w:spacing w:line="360" w:lineRule="auto"/>
              <w:jc w:val="center"/>
              <w:rPr>
                <w:rFonts w:hint="default" w:ascii="宋体" w:hAnsi="宋体" w:eastAsia="宋体" w:cs="宋体"/>
                <w:b/>
                <w:szCs w:val="21"/>
                <w:highlight w:val="none"/>
                <w:lang w:val="en-US" w:eastAsia="zh-CN"/>
              </w:rPr>
            </w:pPr>
            <w:r>
              <w:rPr>
                <w:rFonts w:hint="eastAsia" w:ascii="宋体" w:hAnsi="宋体" w:cs="宋体"/>
                <w:b/>
                <w:szCs w:val="21"/>
                <w:highlight w:val="none"/>
                <w:lang w:val="en-US" w:eastAsia="zh-CN"/>
              </w:rPr>
              <w:t>业绩要求</w:t>
            </w:r>
          </w:p>
        </w:tc>
        <w:tc>
          <w:tcPr>
            <w:tcW w:w="8303" w:type="dxa"/>
            <w:gridSpan w:val="3"/>
            <w:tcBorders>
              <w:top w:val="single" w:color="auto" w:sz="4" w:space="0"/>
              <w:left w:val="single" w:color="auto" w:sz="4" w:space="0"/>
              <w:bottom w:val="single" w:color="auto" w:sz="4" w:space="0"/>
              <w:right w:val="single" w:color="auto" w:sz="4" w:space="0"/>
            </w:tcBorders>
            <w:noWrap w:val="0"/>
            <w:vAlign w:val="center"/>
          </w:tcPr>
          <w:p w14:paraId="5C9A85F3">
            <w:pPr>
              <w:tabs>
                <w:tab w:val="left" w:pos="4410"/>
              </w:tabs>
              <w:wordWrap w:val="0"/>
              <w:topLinePunct/>
              <w:snapToGrid w:val="0"/>
              <w:spacing w:line="360" w:lineRule="auto"/>
              <w:rPr>
                <w:rFonts w:hint="default" w:ascii="宋体" w:hAnsi="宋体" w:eastAsia="宋体" w:cs="宋体"/>
                <w:szCs w:val="21"/>
                <w:highlight w:val="none"/>
                <w:lang w:val="en-US" w:eastAsia="zh-CN"/>
              </w:rPr>
            </w:pPr>
            <w:r>
              <w:rPr>
                <w:rFonts w:hint="eastAsia" w:ascii="宋体" w:hAnsi="宋体" w:eastAsia="宋体" w:cs="宋体"/>
                <w:szCs w:val="21"/>
                <w:highlight w:val="none"/>
                <w:lang w:val="en-US" w:eastAsia="zh-CN"/>
              </w:rPr>
              <w:t>有近三年完成同类项目业绩（提供项目合同或协议或成交/验收证明材料）</w:t>
            </w:r>
          </w:p>
        </w:tc>
      </w:tr>
      <w:tr w14:paraId="7936C5E6">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14" w:hRule="atLeast"/>
          <w:jc w:val="center"/>
        </w:trPr>
        <w:tc>
          <w:tcPr>
            <w:tcW w:w="2103" w:type="dxa"/>
            <w:tcBorders>
              <w:top w:val="single" w:color="auto" w:sz="4" w:space="0"/>
              <w:left w:val="single" w:color="auto" w:sz="4" w:space="0"/>
              <w:bottom w:val="single" w:color="auto" w:sz="4" w:space="0"/>
              <w:right w:val="single" w:color="auto" w:sz="4" w:space="0"/>
            </w:tcBorders>
            <w:noWrap w:val="0"/>
            <w:vAlign w:val="center"/>
          </w:tcPr>
          <w:p w14:paraId="17669B13">
            <w:pPr>
              <w:spacing w:line="360" w:lineRule="auto"/>
              <w:jc w:val="center"/>
              <w:rPr>
                <w:color w:val="000000"/>
                <w:szCs w:val="21"/>
                <w:highlight w:val="none"/>
              </w:rPr>
            </w:pPr>
            <w:r>
              <w:rPr>
                <w:rFonts w:hint="eastAsia" w:ascii="宋体" w:hAnsi="宋体" w:cs="宋体"/>
                <w:b/>
                <w:szCs w:val="21"/>
                <w:highlight w:val="none"/>
              </w:rPr>
              <w:t>售后服务要求</w:t>
            </w:r>
          </w:p>
        </w:tc>
        <w:tc>
          <w:tcPr>
            <w:tcW w:w="8303" w:type="dxa"/>
            <w:gridSpan w:val="3"/>
            <w:tcBorders>
              <w:top w:val="single" w:color="auto" w:sz="4" w:space="0"/>
              <w:left w:val="single" w:color="auto" w:sz="4" w:space="0"/>
              <w:bottom w:val="single" w:color="auto" w:sz="4" w:space="0"/>
              <w:right w:val="single" w:color="auto" w:sz="4" w:space="0"/>
            </w:tcBorders>
            <w:noWrap w:val="0"/>
            <w:vAlign w:val="center"/>
          </w:tcPr>
          <w:p w14:paraId="2256B60A">
            <w:pPr>
              <w:widowControl/>
              <w:spacing w:before="0" w:after="0" w:line="360" w:lineRule="auto"/>
              <w:ind w:firstLine="0"/>
              <w:jc w:val="left"/>
            </w:pPr>
            <w:r>
              <w:rPr>
                <w:rFonts w:ascii="Times New Roman" w:hAnsi="Times New Roman" w:eastAsia="宋体"/>
                <w:b w:val="0"/>
                <w:color w:val="000000"/>
                <w:sz w:val="21"/>
              </w:rPr>
              <w:t>1. 提供 7×24 小时客服服务；设备故障响应时间≤2 小时，到场维修时间≤4 小时（紧急故障≤2 小时）。</w:t>
            </w:r>
          </w:p>
          <w:p w14:paraId="5C9B23CB">
            <w:pPr>
              <w:widowControl/>
              <w:spacing w:before="0" w:after="0" w:line="360" w:lineRule="auto"/>
              <w:ind w:firstLine="0"/>
              <w:jc w:val="left"/>
            </w:pPr>
            <w:r>
              <w:rPr>
                <w:rFonts w:ascii="Times New Roman" w:hAnsi="Times New Roman" w:eastAsia="宋体"/>
                <w:b w:val="0"/>
                <w:color w:val="000000"/>
                <w:sz w:val="21"/>
              </w:rPr>
              <w:t>2. 建立缺货预警机制，确保设备商品充足，避免空柜现象。</w:t>
            </w:r>
          </w:p>
          <w:p w14:paraId="35AE22EB">
            <w:pPr>
              <w:widowControl/>
              <w:spacing w:before="0" w:after="0" w:line="360" w:lineRule="auto"/>
              <w:ind w:firstLine="0"/>
              <w:jc w:val="left"/>
            </w:pPr>
            <w:r>
              <w:rPr>
                <w:rFonts w:ascii="Times New Roman" w:hAnsi="Times New Roman" w:eastAsia="宋体"/>
                <w:b w:val="0"/>
                <w:color w:val="000000"/>
                <w:sz w:val="21"/>
              </w:rPr>
              <w:t>3. 定期对设备外观进行清洁消毒，建立消毒记录。</w:t>
            </w:r>
          </w:p>
          <w:p w14:paraId="51ECFFA8">
            <w:pPr>
              <w:widowControl/>
              <w:spacing w:before="0" w:after="0" w:line="360" w:lineRule="auto"/>
              <w:ind w:firstLine="0"/>
              <w:jc w:val="left"/>
            </w:pPr>
            <w:r>
              <w:rPr>
                <w:rFonts w:ascii="Times New Roman" w:hAnsi="Times New Roman" w:eastAsia="宋体"/>
                <w:b w:val="0"/>
                <w:color w:val="000000"/>
                <w:sz w:val="21"/>
              </w:rPr>
              <w:t>4. 设置专门投诉受理渠道，对用户投诉及时响应和处理。</w:t>
            </w:r>
          </w:p>
          <w:p w14:paraId="32DB5746">
            <w:pPr>
              <w:tabs>
                <w:tab w:val="left" w:pos="4410"/>
              </w:tabs>
              <w:wordWrap w:val="0"/>
              <w:topLinePunct/>
              <w:snapToGrid w:val="0"/>
              <w:spacing w:line="360" w:lineRule="auto"/>
              <w:rPr>
                <w:rFonts w:hint="default" w:ascii="宋体" w:hAnsi="宋体" w:eastAsia="宋体" w:cs="宋体"/>
                <w:szCs w:val="21"/>
                <w:highlight w:val="none"/>
                <w:lang w:val="en-US" w:eastAsia="zh-CN"/>
              </w:rPr>
            </w:pPr>
            <w:r>
              <w:rPr>
                <w:rFonts w:ascii="Times New Roman" w:hAnsi="Times New Roman" w:eastAsia="宋体"/>
                <w:b w:val="0"/>
                <w:color w:val="000000"/>
                <w:sz w:val="21"/>
              </w:rPr>
              <w:t>5. 合同期满后，供应商须在</w:t>
            </w:r>
            <w:r>
              <w:rPr>
                <w:rFonts w:ascii="Times New Roman" w:hAnsi="Times New Roman" w:eastAsia="宋体"/>
                <w:b w:val="0"/>
                <w:color w:val="000000"/>
                <w:sz w:val="21"/>
                <w:u w:val="single"/>
              </w:rPr>
              <w:t xml:space="preserve"> 15 </w:t>
            </w:r>
            <w:r>
              <w:rPr>
                <w:rFonts w:ascii="Times New Roman" w:hAnsi="Times New Roman" w:eastAsia="宋体"/>
                <w:b w:val="0"/>
                <w:color w:val="000000"/>
                <w:sz w:val="21"/>
              </w:rPr>
              <w:t>日内完成设备撤场及场地恢复。</w:t>
            </w:r>
          </w:p>
        </w:tc>
      </w:tr>
      <w:tr w14:paraId="6597E947">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756" w:hRule="atLeast"/>
          <w:jc w:val="center"/>
        </w:trPr>
        <w:tc>
          <w:tcPr>
            <w:tcW w:w="2103" w:type="dxa"/>
            <w:tcBorders>
              <w:top w:val="single" w:color="auto" w:sz="4" w:space="0"/>
              <w:left w:val="single" w:color="auto" w:sz="4" w:space="0"/>
              <w:bottom w:val="single" w:color="auto" w:sz="4" w:space="0"/>
              <w:right w:val="single" w:color="auto" w:sz="4" w:space="0"/>
            </w:tcBorders>
            <w:noWrap w:val="0"/>
            <w:vAlign w:val="center"/>
          </w:tcPr>
          <w:p w14:paraId="2C668AF5">
            <w:pPr>
              <w:wordWrap w:val="0"/>
              <w:topLinePunct/>
              <w:snapToGrid w:val="0"/>
              <w:spacing w:line="360" w:lineRule="auto"/>
              <w:jc w:val="center"/>
              <w:rPr>
                <w:color w:val="000000"/>
                <w:szCs w:val="21"/>
                <w:highlight w:val="none"/>
              </w:rPr>
            </w:pPr>
            <w:r>
              <w:rPr>
                <w:rFonts w:hint="eastAsia" w:ascii="宋体" w:hAnsi="宋体" w:cs="宋体"/>
                <w:b/>
                <w:szCs w:val="21"/>
                <w:highlight w:val="none"/>
              </w:rPr>
              <w:t>验收标准</w:t>
            </w:r>
          </w:p>
        </w:tc>
        <w:tc>
          <w:tcPr>
            <w:tcW w:w="8303" w:type="dxa"/>
            <w:gridSpan w:val="3"/>
            <w:tcBorders>
              <w:top w:val="single" w:color="auto" w:sz="4" w:space="0"/>
              <w:left w:val="single" w:color="auto" w:sz="4" w:space="0"/>
              <w:bottom w:val="single" w:color="auto" w:sz="4" w:space="0"/>
              <w:right w:val="single" w:color="auto" w:sz="4" w:space="0"/>
            </w:tcBorders>
            <w:noWrap w:val="0"/>
            <w:vAlign w:val="center"/>
          </w:tcPr>
          <w:p w14:paraId="561141F8">
            <w:pPr>
              <w:widowControl/>
              <w:spacing w:before="0" w:after="0" w:line="360" w:lineRule="auto"/>
              <w:ind w:firstLine="0"/>
              <w:jc w:val="left"/>
            </w:pPr>
            <w:r>
              <w:rPr>
                <w:rFonts w:ascii="Times New Roman" w:hAnsi="Times New Roman" w:eastAsia="宋体"/>
                <w:b w:val="0"/>
                <w:color w:val="000000"/>
                <w:sz w:val="21"/>
              </w:rPr>
              <w:t>1. 全面性与系统性：服务方案需覆盖设备技术、商品供应、食品安全、价格承诺、售后服务等全链条。</w:t>
            </w:r>
          </w:p>
          <w:p w14:paraId="378B396C">
            <w:pPr>
              <w:widowControl/>
              <w:spacing w:before="0" w:after="0" w:line="360" w:lineRule="auto"/>
              <w:ind w:firstLine="0"/>
              <w:jc w:val="left"/>
            </w:pPr>
            <w:r>
              <w:rPr>
                <w:rFonts w:ascii="Times New Roman" w:hAnsi="Times New Roman" w:eastAsia="宋体"/>
                <w:b w:val="0"/>
                <w:color w:val="000000"/>
                <w:sz w:val="21"/>
              </w:rPr>
              <w:t>2. 数据准确与时效性：核心数据（尤其是价格、设备参数）应有明确、可追溯的来源。</w:t>
            </w:r>
          </w:p>
          <w:p w14:paraId="25D08391">
            <w:pPr>
              <w:widowControl/>
              <w:spacing w:before="0" w:after="0" w:line="360" w:lineRule="auto"/>
              <w:ind w:firstLine="0"/>
              <w:jc w:val="left"/>
            </w:pPr>
            <w:r>
              <w:rPr>
                <w:rFonts w:ascii="Times New Roman" w:hAnsi="Times New Roman" w:eastAsia="宋体"/>
                <w:b w:val="0"/>
                <w:color w:val="000000"/>
                <w:sz w:val="21"/>
              </w:rPr>
              <w:t>3. 分析深度与洞察力：提供见解，进行横向对比，并揭示数据背后的逻辑与趋势。</w:t>
            </w:r>
          </w:p>
          <w:p w14:paraId="590FA285">
            <w:pPr>
              <w:widowControl/>
              <w:spacing w:before="0" w:after="0" w:line="360" w:lineRule="auto"/>
              <w:ind w:firstLine="0"/>
              <w:jc w:val="left"/>
            </w:pPr>
            <w:r>
              <w:rPr>
                <w:rFonts w:ascii="Times New Roman" w:hAnsi="Times New Roman" w:eastAsia="宋体"/>
                <w:b w:val="0"/>
                <w:color w:val="000000"/>
                <w:sz w:val="21"/>
              </w:rPr>
              <w:t>4. 结论明确与可操作性：结论应直接回应医院需求，并指导下一步行动。</w:t>
            </w:r>
          </w:p>
          <w:p w14:paraId="6205CCB5">
            <w:pPr>
              <w:pStyle w:val="12"/>
              <w:widowControl/>
              <w:spacing w:before="0" w:beforeAutospacing="0" w:after="0" w:afterAutospacing="0" w:line="360" w:lineRule="auto"/>
              <w:rPr>
                <w:rFonts w:hint="default" w:eastAsia="宋体"/>
                <w:color w:val="000000"/>
                <w:szCs w:val="21"/>
                <w:highlight w:val="none"/>
                <w:lang w:val="en-US" w:eastAsia="zh-CN"/>
              </w:rPr>
            </w:pPr>
            <w:r>
              <w:rPr>
                <w:rFonts w:ascii="Times New Roman" w:hAnsi="Times New Roman" w:eastAsia="宋体"/>
                <w:b w:val="0"/>
                <w:color w:val="000000"/>
                <w:sz w:val="21"/>
              </w:rPr>
              <w:t>5. 规范与专业性：逻辑严谨、格式规范，无低级错误。</w:t>
            </w:r>
          </w:p>
        </w:tc>
      </w:tr>
      <w:tr w14:paraId="42D07CA3">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31" w:hRule="atLeast"/>
          <w:jc w:val="center"/>
        </w:trPr>
        <w:tc>
          <w:tcPr>
            <w:tcW w:w="2103" w:type="dxa"/>
            <w:tcBorders>
              <w:top w:val="single" w:color="auto" w:sz="4" w:space="0"/>
              <w:left w:val="single" w:color="auto" w:sz="4" w:space="0"/>
              <w:bottom w:val="single" w:color="auto" w:sz="4" w:space="0"/>
              <w:right w:val="single" w:color="auto" w:sz="4" w:space="0"/>
            </w:tcBorders>
            <w:noWrap w:val="0"/>
            <w:vAlign w:val="center"/>
          </w:tcPr>
          <w:p w14:paraId="51A230ED">
            <w:pPr>
              <w:wordWrap w:val="0"/>
              <w:topLinePunct/>
              <w:snapToGrid w:val="0"/>
              <w:spacing w:line="360" w:lineRule="auto"/>
              <w:jc w:val="center"/>
              <w:rPr>
                <w:color w:val="000000"/>
                <w:szCs w:val="21"/>
                <w:highlight w:val="none"/>
              </w:rPr>
            </w:pPr>
            <w:r>
              <w:rPr>
                <w:rFonts w:hint="eastAsia" w:ascii="宋体" w:hAnsi="宋体" w:cs="宋体"/>
                <w:b/>
                <w:szCs w:val="21"/>
                <w:highlight w:val="none"/>
              </w:rPr>
              <w:t>付款条件</w:t>
            </w:r>
          </w:p>
        </w:tc>
        <w:tc>
          <w:tcPr>
            <w:tcW w:w="8303" w:type="dxa"/>
            <w:gridSpan w:val="3"/>
            <w:tcBorders>
              <w:top w:val="single" w:color="auto" w:sz="4" w:space="0"/>
              <w:left w:val="single" w:color="auto" w:sz="4" w:space="0"/>
              <w:bottom w:val="single" w:color="auto" w:sz="4" w:space="0"/>
              <w:right w:val="single" w:color="auto" w:sz="4" w:space="0"/>
            </w:tcBorders>
            <w:noWrap w:val="0"/>
            <w:vAlign w:val="center"/>
          </w:tcPr>
          <w:p w14:paraId="58A9A5B1">
            <w:pPr>
              <w:widowControl/>
              <w:spacing w:before="0" w:after="0" w:line="360" w:lineRule="auto"/>
              <w:jc w:val="left"/>
              <w:rPr>
                <w:rFonts w:hint="eastAsia"/>
                <w:color w:val="000000"/>
                <w:szCs w:val="21"/>
                <w:highlight w:val="none"/>
              </w:rPr>
            </w:pPr>
            <w:r>
              <w:rPr>
                <w:rFonts w:ascii="Times New Roman" w:hAnsi="Times New Roman" w:eastAsia="宋体"/>
                <w:b w:val="0"/>
                <w:color w:val="000000"/>
                <w:sz w:val="21"/>
              </w:rPr>
              <w:t>本项目为供应商向医院缴纳管理费及电费。管理费按年度预缴，医院收到款项后开具等额增值税发票。电费按实际用电量据实结算，供应商须在收到缴费通知后 15 个工作日内支付。</w:t>
            </w:r>
          </w:p>
        </w:tc>
      </w:tr>
      <w:tr w14:paraId="7D9A5B5A">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1051" w:hRule="atLeast"/>
          <w:jc w:val="center"/>
        </w:trPr>
        <w:tc>
          <w:tcPr>
            <w:tcW w:w="2103" w:type="dxa"/>
            <w:tcBorders>
              <w:top w:val="single" w:color="auto" w:sz="4" w:space="0"/>
              <w:left w:val="single" w:color="auto" w:sz="4" w:space="0"/>
              <w:bottom w:val="single" w:color="auto" w:sz="4" w:space="0"/>
              <w:right w:val="single" w:color="auto" w:sz="4" w:space="0"/>
            </w:tcBorders>
            <w:noWrap w:val="0"/>
            <w:vAlign w:val="center"/>
          </w:tcPr>
          <w:p w14:paraId="7ED838B8">
            <w:pPr>
              <w:snapToGrid w:val="0"/>
              <w:spacing w:line="360" w:lineRule="auto"/>
              <w:jc w:val="center"/>
              <w:rPr>
                <w:rFonts w:hint="eastAsia" w:ascii="宋体" w:hAnsi="宋体" w:cs="宋体"/>
                <w:b/>
                <w:szCs w:val="21"/>
                <w:highlight w:val="none"/>
              </w:rPr>
            </w:pPr>
            <w:r>
              <w:rPr>
                <w:rFonts w:hint="eastAsia" w:ascii="宋体" w:hAnsi="宋体" w:eastAsia="宋体" w:cs="宋体"/>
                <w:b/>
                <w:szCs w:val="21"/>
                <w:highlight w:val="none"/>
                <w:lang w:val="en-US" w:eastAsia="zh-CN"/>
              </w:rPr>
              <w:t>其他</w:t>
            </w:r>
          </w:p>
        </w:tc>
        <w:tc>
          <w:tcPr>
            <w:tcW w:w="8303" w:type="dxa"/>
            <w:gridSpan w:val="3"/>
            <w:tcBorders>
              <w:top w:val="single" w:color="auto" w:sz="4" w:space="0"/>
              <w:left w:val="single" w:color="auto" w:sz="4" w:space="0"/>
              <w:bottom w:val="single" w:color="auto" w:sz="4" w:space="0"/>
              <w:right w:val="single" w:color="auto" w:sz="4" w:space="0"/>
            </w:tcBorders>
            <w:noWrap w:val="0"/>
            <w:vAlign w:val="center"/>
          </w:tcPr>
          <w:p w14:paraId="48FE7D6A">
            <w:pPr>
              <w:widowControl/>
              <w:spacing w:before="0" w:after="0" w:line="360" w:lineRule="auto"/>
              <w:ind w:firstLine="0"/>
              <w:jc w:val="left"/>
            </w:pPr>
            <w:r>
              <w:rPr>
                <w:rFonts w:ascii="Times New Roman" w:hAnsi="Times New Roman" w:eastAsia="宋体"/>
                <w:b w:val="0"/>
                <w:color w:val="000000"/>
                <w:sz w:val="21"/>
              </w:rPr>
              <w:t>1. 考核与退出机制</w:t>
            </w:r>
          </w:p>
          <w:p w14:paraId="4F6B59C6">
            <w:pPr>
              <w:widowControl/>
              <w:spacing w:before="0" w:after="0" w:line="360" w:lineRule="auto"/>
              <w:ind w:firstLine="0"/>
              <w:jc w:val="left"/>
            </w:pPr>
            <w:r>
              <w:rPr>
                <w:rFonts w:ascii="Times New Roman" w:hAnsi="Times New Roman" w:eastAsia="宋体"/>
                <w:b w:val="0"/>
                <w:color w:val="000000"/>
                <w:sz w:val="21"/>
              </w:rPr>
              <w:t>（1）医院有权对供应商的食品安全、价格执行、设备维护、投诉处理等进行定期考核。</w:t>
            </w:r>
          </w:p>
          <w:p w14:paraId="4312F9A2">
            <w:pPr>
              <w:widowControl/>
              <w:spacing w:before="0" w:after="0" w:line="360" w:lineRule="auto"/>
              <w:ind w:firstLine="0"/>
              <w:jc w:val="left"/>
            </w:pPr>
            <w:r>
              <w:rPr>
                <w:rFonts w:ascii="Times New Roman" w:hAnsi="Times New Roman" w:eastAsia="宋体"/>
                <w:b w:val="0"/>
                <w:color w:val="000000"/>
                <w:sz w:val="21"/>
              </w:rPr>
              <w:t>（2）出现以下情形之一，医院有权终止合作：①售卖价格高于承诺标准，经通知后未限期整改；②发生食品安全事故或重大投诉；③设备故障频繁且未按约定响应维修；④考核不合格累计达到约定次数。</w:t>
            </w:r>
          </w:p>
          <w:p w14:paraId="29E2F432">
            <w:pPr>
              <w:widowControl/>
              <w:spacing w:before="0" w:after="0" w:line="360" w:lineRule="auto"/>
              <w:ind w:firstLine="0"/>
              <w:jc w:val="left"/>
            </w:pPr>
            <w:r>
              <w:rPr>
                <w:rFonts w:ascii="Times New Roman" w:hAnsi="Times New Roman" w:eastAsia="宋体"/>
                <w:b w:val="0"/>
                <w:color w:val="000000"/>
                <w:sz w:val="21"/>
              </w:rPr>
              <w:t>2. 供应商须在合同签订后约定时间内完成设备安装调试并投入运营。</w:t>
            </w:r>
          </w:p>
          <w:p w14:paraId="6DA95C93">
            <w:pPr>
              <w:widowControl/>
              <w:spacing w:before="0" w:after="0" w:line="360" w:lineRule="auto"/>
              <w:ind w:firstLine="0"/>
              <w:jc w:val="left"/>
            </w:pPr>
            <w:r>
              <w:rPr>
                <w:rFonts w:ascii="Times New Roman" w:hAnsi="Times New Roman" w:eastAsia="宋体"/>
                <w:b w:val="0"/>
                <w:color w:val="000000"/>
                <w:sz w:val="21"/>
              </w:rPr>
              <w:t>3. 设备运输、安装、运营维护、商品配送、售后服务等全部费用由供应商承担。</w:t>
            </w:r>
          </w:p>
          <w:p w14:paraId="553A75E2">
            <w:pPr>
              <w:widowControl/>
              <w:spacing w:before="0" w:after="0" w:line="360" w:lineRule="auto"/>
              <w:ind w:firstLine="0"/>
              <w:jc w:val="left"/>
            </w:pPr>
            <w:r>
              <w:rPr>
                <w:rFonts w:ascii="Times New Roman" w:hAnsi="Times New Roman" w:eastAsia="宋体"/>
                <w:b w:val="0"/>
                <w:color w:val="000000"/>
                <w:sz w:val="21"/>
              </w:rPr>
              <w:t>4. 本参数要求为招标遴选的核心条款，供应商须在响应文件中逐项应答，并提供相应证明材料。</w:t>
            </w:r>
          </w:p>
          <w:p w14:paraId="3E7D5BF5">
            <w:pPr>
              <w:widowControl/>
              <w:spacing w:before="0" w:after="0" w:line="360" w:lineRule="auto"/>
              <w:ind w:firstLine="0"/>
              <w:jc w:val="left"/>
              <w:rPr>
                <w:rFonts w:hint="default" w:hAnsi="宋体"/>
                <w:color w:val="000000"/>
                <w:highlight w:val="none"/>
                <w:lang w:val="en-US" w:eastAsia="zh-CN"/>
              </w:rPr>
            </w:pPr>
            <w:r>
              <w:rPr>
                <w:rFonts w:ascii="Times New Roman" w:hAnsi="Times New Roman" w:eastAsia="宋体"/>
                <w:b w:val="0"/>
                <w:color w:val="000000"/>
                <w:sz w:val="21"/>
              </w:rPr>
              <w:t>5. 带 “▲” 条款为实质性参数，供应商须完全响应，否则视为无效投标。</w:t>
            </w:r>
          </w:p>
        </w:tc>
      </w:tr>
    </w:tbl>
    <w:p w14:paraId="58E5E5B8">
      <w:pPr>
        <w:pStyle w:val="5"/>
        <w:keepNext w:val="0"/>
        <w:keepLines w:val="0"/>
        <w:pageBreakBefore w:val="0"/>
        <w:widowControl/>
        <w:kinsoku w:val="0"/>
        <w:wordWrap/>
        <w:overflowPunct/>
        <w:topLinePunct w:val="0"/>
        <w:autoSpaceDE w:val="0"/>
        <w:autoSpaceDN w:val="0"/>
        <w:bidi w:val="0"/>
        <w:adjustRightInd w:val="0"/>
        <w:snapToGrid w:val="0"/>
        <w:spacing w:line="312" w:lineRule="auto"/>
        <w:ind w:left="0" w:right="0" w:firstLine="422" w:firstLineChars="200"/>
        <w:jc w:val="both"/>
        <w:textAlignment w:val="baseline"/>
        <w:rPr>
          <w:rFonts w:ascii="宋体" w:hAnsi="宋体" w:eastAsia="宋体" w:cs="宋体"/>
          <w:b/>
          <w:bCs/>
          <w:spacing w:val="0"/>
          <w:sz w:val="21"/>
          <w:szCs w:val="21"/>
        </w:rPr>
      </w:pPr>
    </w:p>
    <w:p w14:paraId="669B532F">
      <w:pPr>
        <w:pStyle w:val="5"/>
        <w:keepNext w:val="0"/>
        <w:keepLines w:val="0"/>
        <w:pageBreakBefore w:val="0"/>
        <w:widowControl/>
        <w:kinsoku w:val="0"/>
        <w:wordWrap/>
        <w:overflowPunct/>
        <w:topLinePunct w:val="0"/>
        <w:autoSpaceDE w:val="0"/>
        <w:autoSpaceDN w:val="0"/>
        <w:bidi w:val="0"/>
        <w:adjustRightInd w:val="0"/>
        <w:snapToGrid w:val="0"/>
        <w:spacing w:line="312" w:lineRule="auto"/>
        <w:ind w:left="0" w:right="0" w:firstLine="422" w:firstLineChars="200"/>
        <w:jc w:val="both"/>
        <w:textAlignment w:val="baseline"/>
        <w:rPr>
          <w:rFonts w:ascii="宋体" w:hAnsi="宋体" w:eastAsia="宋体" w:cs="宋体"/>
          <w:b/>
          <w:bCs/>
          <w:spacing w:val="0"/>
          <w:sz w:val="21"/>
          <w:szCs w:val="21"/>
        </w:rPr>
      </w:pPr>
    </w:p>
    <w:p w14:paraId="672ACFBF">
      <w:pPr>
        <w:pStyle w:val="5"/>
        <w:keepNext w:val="0"/>
        <w:keepLines w:val="0"/>
        <w:pageBreakBefore w:val="0"/>
        <w:widowControl/>
        <w:kinsoku w:val="0"/>
        <w:wordWrap/>
        <w:overflowPunct/>
        <w:topLinePunct w:val="0"/>
        <w:autoSpaceDE w:val="0"/>
        <w:autoSpaceDN w:val="0"/>
        <w:bidi w:val="0"/>
        <w:adjustRightInd w:val="0"/>
        <w:snapToGrid w:val="0"/>
        <w:spacing w:line="312" w:lineRule="auto"/>
        <w:ind w:left="0" w:right="0" w:firstLine="422" w:firstLineChars="200"/>
        <w:jc w:val="both"/>
        <w:textAlignment w:val="baseline"/>
        <w:rPr>
          <w:rFonts w:ascii="宋体" w:hAnsi="宋体" w:eastAsia="宋体" w:cs="宋体"/>
          <w:b/>
          <w:bCs/>
          <w:spacing w:val="0"/>
          <w:sz w:val="21"/>
          <w:szCs w:val="21"/>
        </w:rPr>
      </w:pPr>
    </w:p>
    <w:p w14:paraId="60ADFD43">
      <w:pPr>
        <w:rPr>
          <w:rFonts w:ascii="Arial"/>
          <w:spacing w:val="0"/>
          <w:sz w:val="21"/>
        </w:rPr>
      </w:pPr>
    </w:p>
    <w:p w14:paraId="27DBA8C2">
      <w:pPr>
        <w:rPr>
          <w:rFonts w:ascii="Arial" w:hAnsi="Arial" w:eastAsia="Arial" w:cs="Arial"/>
          <w:spacing w:val="0"/>
          <w:sz w:val="21"/>
          <w:szCs w:val="21"/>
        </w:rPr>
        <w:sectPr>
          <w:footerReference r:id="rId8" w:type="default"/>
          <w:pgSz w:w="11907" w:h="16839"/>
          <w:pgMar w:top="1291" w:right="1186" w:bottom="1083" w:left="1192" w:header="0" w:footer="873" w:gutter="0"/>
          <w:cols w:space="720" w:num="1"/>
        </w:sectPr>
      </w:pPr>
    </w:p>
    <w:p w14:paraId="7281CD7C">
      <w:pPr>
        <w:pStyle w:val="5"/>
        <w:spacing w:before="56" w:line="219" w:lineRule="auto"/>
        <w:ind w:left="3443"/>
        <w:rPr>
          <w:spacing w:val="0"/>
          <w:sz w:val="28"/>
          <w:szCs w:val="28"/>
        </w:rPr>
      </w:pPr>
      <w:r>
        <w:rPr>
          <w:b/>
          <w:bCs/>
          <w:spacing w:val="0"/>
          <w:sz w:val="28"/>
          <w:szCs w:val="28"/>
        </w:rPr>
        <w:t>第四章</w:t>
      </w:r>
      <w:r>
        <w:rPr>
          <w:spacing w:val="0"/>
          <w:sz w:val="28"/>
          <w:szCs w:val="28"/>
        </w:rPr>
        <w:t xml:space="preserve">  </w:t>
      </w:r>
      <w:r>
        <w:rPr>
          <w:rFonts w:hint="eastAsia"/>
          <w:spacing w:val="0"/>
          <w:sz w:val="28"/>
          <w:szCs w:val="28"/>
          <w:lang w:val="en-US" w:eastAsia="zh-CN"/>
        </w:rPr>
        <w:t>拟签订</w:t>
      </w:r>
      <w:r>
        <w:rPr>
          <w:b/>
          <w:bCs/>
          <w:spacing w:val="0"/>
          <w:sz w:val="28"/>
          <w:szCs w:val="28"/>
        </w:rPr>
        <w:t>合同</w:t>
      </w:r>
    </w:p>
    <w:p w14:paraId="78B9FD22">
      <w:pPr>
        <w:tabs>
          <w:tab w:val="left" w:pos="8040"/>
        </w:tabs>
        <w:spacing w:line="400" w:lineRule="exact"/>
        <w:ind w:right="-25" w:rightChars="-12"/>
        <w:jc w:val="center"/>
        <w:rPr>
          <w:rFonts w:hint="eastAsia" w:hAnsi="宋体"/>
          <w:b/>
          <w:color w:val="000000"/>
          <w:szCs w:val="21"/>
          <w:lang w:val="en-US" w:eastAsia="zh-CN"/>
        </w:rPr>
      </w:pPr>
    </w:p>
    <w:p w14:paraId="70C283BA">
      <w:pPr>
        <w:tabs>
          <w:tab w:val="left" w:pos="8040"/>
        </w:tabs>
        <w:spacing w:line="400" w:lineRule="exact"/>
        <w:ind w:right="-25" w:rightChars="-12"/>
        <w:jc w:val="center"/>
        <w:rPr>
          <w:rFonts w:hint="eastAsia" w:hAnsi="宋体"/>
          <w:b/>
          <w:color w:val="000000"/>
          <w:szCs w:val="21"/>
        </w:rPr>
      </w:pPr>
      <w:r>
        <w:rPr>
          <w:rFonts w:hint="eastAsia" w:hAnsi="宋体"/>
          <w:b/>
          <w:color w:val="000000"/>
          <w:szCs w:val="21"/>
        </w:rPr>
        <w:t>合同协议书</w:t>
      </w:r>
    </w:p>
    <w:p w14:paraId="53E3FCE4">
      <w:pPr>
        <w:spacing w:line="260" w:lineRule="auto"/>
        <w:rPr>
          <w:rFonts w:ascii="Arial"/>
          <w:sz w:val="21"/>
        </w:rPr>
      </w:pPr>
    </w:p>
    <w:p w14:paraId="488D9BED">
      <w:pPr>
        <w:spacing w:line="260" w:lineRule="auto"/>
        <w:rPr>
          <w:rFonts w:ascii="Arial"/>
          <w:sz w:val="21"/>
        </w:rPr>
      </w:pPr>
    </w:p>
    <w:p w14:paraId="1EA5D3EE">
      <w:pPr>
        <w:spacing w:line="261" w:lineRule="auto"/>
        <w:rPr>
          <w:rFonts w:ascii="Arial"/>
          <w:sz w:val="21"/>
        </w:rPr>
      </w:pPr>
    </w:p>
    <w:p w14:paraId="744C3743">
      <w:pPr>
        <w:pStyle w:val="5"/>
        <w:spacing w:before="65" w:line="227" w:lineRule="auto"/>
        <w:ind w:left="190"/>
        <w:rPr>
          <w:rFonts w:hint="eastAsia" w:ascii="宋体" w:hAnsi="宋体" w:eastAsia="宋体" w:cs="宋体"/>
          <w:b/>
          <w:bCs/>
          <w:sz w:val="21"/>
          <w:szCs w:val="21"/>
          <w:lang w:eastAsia="zh-CN"/>
        </w:rPr>
      </w:pPr>
      <w:r>
        <w:rPr>
          <w:rFonts w:hint="eastAsia" w:ascii="宋体" w:hAnsi="宋体" w:eastAsia="宋体" w:cs="宋体"/>
          <w:b/>
          <w:bCs/>
          <w:spacing w:val="11"/>
          <w:sz w:val="21"/>
          <w:szCs w:val="21"/>
        </w:rPr>
        <w:t>甲方</w:t>
      </w:r>
      <w:r>
        <w:rPr>
          <w:rFonts w:hint="eastAsia" w:cs="宋体"/>
          <w:b/>
          <w:bCs/>
          <w:spacing w:val="11"/>
          <w:sz w:val="21"/>
          <w:szCs w:val="21"/>
          <w:lang w:val="en-US" w:eastAsia="zh-CN"/>
        </w:rPr>
        <w:t>:</w:t>
      </w:r>
      <w:r>
        <w:rPr>
          <w:rFonts w:hint="eastAsia" w:ascii="宋体" w:hAnsi="宋体" w:eastAsia="宋体" w:cs="宋体"/>
          <w:b/>
          <w:bCs/>
          <w:spacing w:val="11"/>
          <w:sz w:val="21"/>
          <w:szCs w:val="21"/>
          <w:u w:val="single" w:color="auto"/>
        </w:rPr>
        <w:t xml:space="preserve"> </w:t>
      </w:r>
      <w:r>
        <w:rPr>
          <w:rFonts w:hint="eastAsia" w:cs="宋体"/>
          <w:b/>
          <w:bCs/>
          <w:spacing w:val="11"/>
          <w:sz w:val="21"/>
          <w:szCs w:val="21"/>
          <w:u w:val="single" w:color="auto"/>
          <w:lang w:val="en-US" w:eastAsia="zh-CN"/>
        </w:rPr>
        <w:t>广西骨伤医院</w:t>
      </w:r>
      <w:r>
        <w:rPr>
          <w:rFonts w:hint="eastAsia" w:ascii="宋体" w:hAnsi="宋体" w:eastAsia="宋体" w:cs="宋体"/>
          <w:b/>
          <w:bCs/>
          <w:spacing w:val="11"/>
          <w:sz w:val="21"/>
          <w:szCs w:val="21"/>
          <w:u w:val="single" w:color="auto"/>
        </w:rPr>
        <w:t xml:space="preserve">               </w:t>
      </w:r>
    </w:p>
    <w:p w14:paraId="603FB53B">
      <w:pPr>
        <w:pStyle w:val="5"/>
        <w:spacing w:before="162" w:line="227" w:lineRule="auto"/>
        <w:ind w:left="191"/>
        <w:rPr>
          <w:rFonts w:hint="eastAsia" w:ascii="宋体" w:hAnsi="宋体" w:eastAsia="宋体" w:cs="宋体"/>
          <w:b/>
          <w:bCs/>
          <w:sz w:val="21"/>
          <w:szCs w:val="21"/>
          <w:lang w:eastAsia="zh-CN"/>
        </w:rPr>
      </w:pPr>
      <w:r>
        <w:rPr>
          <w:rFonts w:hint="eastAsia" w:ascii="宋体" w:hAnsi="宋体" w:eastAsia="宋体" w:cs="宋体"/>
          <w:b/>
          <w:bCs/>
          <w:spacing w:val="2"/>
          <w:sz w:val="21"/>
          <w:szCs w:val="21"/>
        </w:rPr>
        <w:t>乙方</w:t>
      </w:r>
      <w:r>
        <w:rPr>
          <w:rFonts w:hint="eastAsia" w:cs="宋体"/>
          <w:b/>
          <w:bCs/>
          <w:spacing w:val="2"/>
          <w:sz w:val="21"/>
          <w:szCs w:val="21"/>
          <w:lang w:val="en-US" w:eastAsia="zh-CN"/>
        </w:rPr>
        <w:t>:</w:t>
      </w:r>
      <w:r>
        <w:rPr>
          <w:rFonts w:hint="eastAsia" w:ascii="宋体" w:hAnsi="宋体" w:eastAsia="宋体" w:cs="宋体"/>
          <w:b/>
          <w:bCs/>
          <w:spacing w:val="2"/>
          <w:sz w:val="21"/>
          <w:szCs w:val="21"/>
          <w:u w:val="single" w:color="auto"/>
        </w:rPr>
        <w:t xml:space="preserve">                  </w:t>
      </w:r>
      <w:r>
        <w:rPr>
          <w:rFonts w:hint="eastAsia" w:ascii="宋体" w:hAnsi="宋体" w:eastAsia="宋体" w:cs="宋体"/>
          <w:b/>
          <w:bCs/>
          <w:spacing w:val="2"/>
          <w:sz w:val="21"/>
          <w:szCs w:val="21"/>
          <w:u w:val="single" w:color="auto"/>
          <w:lang w:val="en-US" w:eastAsia="zh-CN"/>
        </w:rPr>
        <w:t xml:space="preserve">  </w:t>
      </w:r>
      <w:r>
        <w:rPr>
          <w:rFonts w:hint="eastAsia" w:ascii="宋体" w:hAnsi="宋体" w:eastAsia="宋体" w:cs="宋体"/>
          <w:b/>
          <w:bCs/>
          <w:spacing w:val="2"/>
          <w:sz w:val="21"/>
          <w:szCs w:val="21"/>
          <w:u w:val="single" w:color="auto"/>
        </w:rPr>
        <w:t xml:space="preserve">        </w:t>
      </w:r>
      <w:r>
        <w:rPr>
          <w:rFonts w:hint="eastAsia" w:ascii="宋体" w:hAnsi="宋体" w:eastAsia="宋体" w:cs="宋体"/>
          <w:b/>
          <w:bCs/>
          <w:spacing w:val="2"/>
          <w:sz w:val="21"/>
          <w:szCs w:val="21"/>
          <w:u w:val="single" w:color="auto"/>
          <w:lang w:val="en-US" w:eastAsia="zh-CN"/>
        </w:rPr>
        <w:t xml:space="preserve"> </w:t>
      </w:r>
      <w:r>
        <w:rPr>
          <w:rFonts w:hint="eastAsia" w:ascii="宋体" w:hAnsi="宋体" w:eastAsia="宋体" w:cs="宋体"/>
          <w:b/>
          <w:bCs/>
          <w:spacing w:val="2"/>
          <w:sz w:val="21"/>
          <w:szCs w:val="21"/>
          <w:u w:val="single" w:color="auto"/>
        </w:rPr>
        <w:t xml:space="preserve"> </w:t>
      </w:r>
      <w:r>
        <w:rPr>
          <w:rFonts w:hint="eastAsia" w:ascii="宋体" w:hAnsi="宋体" w:eastAsia="宋体" w:cs="宋体"/>
          <w:b/>
          <w:bCs/>
          <w:spacing w:val="2"/>
          <w:sz w:val="21"/>
          <w:szCs w:val="21"/>
          <w:lang w:val="en-US" w:eastAsia="zh-CN"/>
        </w:rPr>
        <w:t xml:space="preserve"> </w:t>
      </w:r>
    </w:p>
    <w:p w14:paraId="5A8186B6">
      <w:pPr>
        <w:spacing w:line="328" w:lineRule="auto"/>
        <w:rPr>
          <w:rFonts w:hint="eastAsia" w:ascii="宋体" w:hAnsi="宋体" w:eastAsia="宋体" w:cs="宋体"/>
          <w:sz w:val="21"/>
          <w:szCs w:val="21"/>
        </w:rPr>
      </w:pPr>
    </w:p>
    <w:p w14:paraId="46504FD6">
      <w:pPr>
        <w:pStyle w:val="5"/>
        <w:keepNext w:val="0"/>
        <w:keepLines w:val="0"/>
        <w:pageBreakBefore w:val="0"/>
        <w:widowControl w:val="0"/>
        <w:kinsoku/>
        <w:wordWrap/>
        <w:overflowPunct/>
        <w:topLinePunct w:val="0"/>
        <w:autoSpaceDE/>
        <w:autoSpaceDN/>
        <w:bidi w:val="0"/>
        <w:adjustRightInd/>
        <w:snapToGrid/>
        <w:spacing w:line="360" w:lineRule="auto"/>
        <w:ind w:left="0" w:right="0" w:firstLine="460" w:firstLineChars="200"/>
        <w:textAlignment w:val="auto"/>
        <w:rPr>
          <w:rFonts w:hint="eastAsia" w:ascii="宋体" w:hAnsi="宋体" w:eastAsia="宋体" w:cs="宋体"/>
          <w:spacing w:val="10"/>
          <w:sz w:val="21"/>
          <w:szCs w:val="21"/>
          <w:lang w:eastAsia="zh"/>
        </w:rPr>
      </w:pPr>
      <w:r>
        <w:rPr>
          <w:rFonts w:hint="eastAsia" w:ascii="宋体" w:hAnsi="宋体" w:eastAsia="宋体" w:cs="宋体"/>
          <w:spacing w:val="10"/>
          <w:sz w:val="21"/>
          <w:szCs w:val="21"/>
        </w:rPr>
        <w:t>根据《中华人民共和国政府采购法》《中华人民共和国民法典》《中华人民共和国食品安全法》及</w:t>
      </w:r>
      <w:r>
        <w:rPr>
          <w:rFonts w:hint="eastAsia" w:cs="宋体"/>
          <w:spacing w:val="10"/>
          <w:sz w:val="21"/>
          <w:szCs w:val="21"/>
          <w:lang w:eastAsia="zh-CN"/>
        </w:rPr>
        <w:t>《广西壮族自治区食品安全条例》</w:t>
      </w:r>
      <w:r>
        <w:rPr>
          <w:rFonts w:hint="eastAsia" w:ascii="宋体" w:hAnsi="宋体" w:eastAsia="宋体" w:cs="宋体"/>
          <w:spacing w:val="10"/>
          <w:sz w:val="21"/>
          <w:szCs w:val="21"/>
        </w:rPr>
        <w:t>等法律</w:t>
      </w:r>
      <w:r>
        <w:rPr>
          <w:rFonts w:hint="eastAsia" w:ascii="宋体" w:hAnsi="宋体" w:eastAsia="宋体" w:cs="宋体"/>
          <w:spacing w:val="9"/>
          <w:sz w:val="21"/>
          <w:szCs w:val="21"/>
        </w:rPr>
        <w:t>、法规规定，按照</w:t>
      </w:r>
      <w:r>
        <w:rPr>
          <w:rFonts w:hint="eastAsia" w:ascii="宋体" w:hAnsi="宋体" w:eastAsia="宋体" w:cs="宋体"/>
          <w:spacing w:val="9"/>
          <w:sz w:val="21"/>
          <w:szCs w:val="21"/>
          <w:lang w:val="en-US" w:eastAsia="zh-CN"/>
        </w:rPr>
        <w:t xml:space="preserve"> </w:t>
      </w:r>
      <w:r>
        <w:rPr>
          <w:rFonts w:hint="eastAsia" w:cs="宋体"/>
          <w:spacing w:val="9"/>
          <w:sz w:val="21"/>
          <w:szCs w:val="21"/>
          <w:u w:val="single"/>
          <w:lang w:val="en-US" w:eastAsia="zh-CN"/>
        </w:rPr>
        <w:t>广西骨伤医院自动售卖机投放项目</w:t>
      </w:r>
      <w:r>
        <w:rPr>
          <w:rFonts w:hint="eastAsia" w:ascii="宋体" w:hAnsi="宋体" w:eastAsia="宋体" w:cs="宋体"/>
          <w:spacing w:val="9"/>
          <w:sz w:val="21"/>
          <w:szCs w:val="21"/>
          <w:u w:val="single"/>
          <w:lang w:val="en-US" w:eastAsia="zh-CN"/>
        </w:rPr>
        <w:t>（项目编号：</w:t>
      </w:r>
      <w:r>
        <w:rPr>
          <w:rFonts w:hint="eastAsia"/>
          <w:spacing w:val="0"/>
          <w:sz w:val="21"/>
          <w:szCs w:val="21"/>
          <w:u w:val="single" w:color="auto"/>
          <w:lang w:val="en-US" w:eastAsia="zh-CN"/>
        </w:rPr>
        <w:t>GXGSYY-CGB-CWYYB-2026-15</w:t>
      </w:r>
      <w:r>
        <w:rPr>
          <w:rFonts w:hint="eastAsia"/>
          <w:spacing w:val="0"/>
          <w:sz w:val="21"/>
          <w:szCs w:val="21"/>
          <w:u w:val="none" w:color="auto"/>
          <w:lang w:val="en-US" w:eastAsia="zh-CN"/>
        </w:rPr>
        <w:t>）</w:t>
      </w:r>
      <w:r>
        <w:rPr>
          <w:rFonts w:hint="eastAsia" w:ascii="宋体" w:hAnsi="宋体" w:eastAsia="宋体" w:cs="宋体"/>
          <w:spacing w:val="9"/>
          <w:sz w:val="21"/>
          <w:szCs w:val="21"/>
          <w:lang w:val="en-US" w:eastAsia="zh-CN"/>
        </w:rPr>
        <w:t>项目采购</w:t>
      </w:r>
      <w:r>
        <w:rPr>
          <w:rFonts w:hint="eastAsia" w:ascii="宋体" w:hAnsi="宋体" w:eastAsia="宋体" w:cs="宋体"/>
          <w:spacing w:val="10"/>
          <w:sz w:val="21"/>
          <w:szCs w:val="21"/>
          <w:lang w:eastAsia="zh"/>
        </w:rPr>
        <w:t>文件规定条款和乙方投标</w:t>
      </w:r>
      <w:r>
        <w:rPr>
          <w:rFonts w:hint="eastAsia" w:ascii="宋体" w:hAnsi="宋体" w:eastAsia="宋体" w:cs="宋体"/>
          <w:spacing w:val="10"/>
          <w:sz w:val="21"/>
          <w:szCs w:val="21"/>
          <w:lang w:val="en-US" w:eastAsia="zh-CN"/>
        </w:rPr>
        <w:t>响应</w:t>
      </w:r>
      <w:r>
        <w:rPr>
          <w:rFonts w:hint="eastAsia" w:ascii="宋体" w:hAnsi="宋体" w:eastAsia="宋体" w:cs="宋体"/>
          <w:spacing w:val="10"/>
          <w:sz w:val="21"/>
          <w:szCs w:val="21"/>
          <w:lang w:eastAsia="zh"/>
        </w:rPr>
        <w:t>文件及其承诺，甲乙双方签订本合同。</w:t>
      </w:r>
    </w:p>
    <w:p w14:paraId="017CFD24">
      <w:pPr>
        <w:pStyle w:val="5"/>
        <w:keepNext w:val="0"/>
        <w:keepLines w:val="0"/>
        <w:pageBreakBefore w:val="0"/>
        <w:widowControl w:val="0"/>
        <w:kinsoku/>
        <w:wordWrap/>
        <w:overflowPunct/>
        <w:topLinePunct w:val="0"/>
        <w:autoSpaceDE/>
        <w:autoSpaceDN/>
        <w:bidi w:val="0"/>
        <w:adjustRightInd/>
        <w:snapToGrid/>
        <w:spacing w:line="360" w:lineRule="auto"/>
        <w:ind w:left="0" w:right="0" w:firstLine="462" w:firstLineChars="200"/>
        <w:textAlignment w:val="auto"/>
        <w:rPr>
          <w:rFonts w:hint="eastAsia" w:ascii="宋体" w:hAnsi="宋体" w:eastAsia="宋体" w:cs="宋体"/>
          <w:b/>
          <w:bCs/>
          <w:spacing w:val="10"/>
          <w:sz w:val="21"/>
          <w:szCs w:val="21"/>
          <w:lang w:eastAsia="zh"/>
        </w:rPr>
      </w:pPr>
      <w:r>
        <w:rPr>
          <w:rFonts w:hint="eastAsia" w:ascii="宋体" w:hAnsi="宋体" w:eastAsia="宋体" w:cs="宋体"/>
          <w:b/>
          <w:bCs/>
          <w:spacing w:val="10"/>
          <w:sz w:val="21"/>
          <w:szCs w:val="21"/>
          <w:lang w:eastAsia="zh"/>
        </w:rPr>
        <w:t>第一条  合同标的</w:t>
      </w:r>
    </w:p>
    <w:p w14:paraId="31F63EA0">
      <w:pPr>
        <w:pStyle w:val="5"/>
        <w:keepNext w:val="0"/>
        <w:keepLines w:val="0"/>
        <w:pageBreakBefore w:val="0"/>
        <w:widowControl w:val="0"/>
        <w:kinsoku/>
        <w:wordWrap/>
        <w:overflowPunct/>
        <w:topLinePunct w:val="0"/>
        <w:autoSpaceDE/>
        <w:autoSpaceDN/>
        <w:bidi w:val="0"/>
        <w:adjustRightInd/>
        <w:snapToGrid/>
        <w:spacing w:line="360" w:lineRule="auto"/>
        <w:ind w:left="0" w:right="0" w:firstLine="460" w:firstLineChars="200"/>
        <w:textAlignment w:val="auto"/>
        <w:rPr>
          <w:rFonts w:hint="eastAsia" w:ascii="宋体" w:hAnsi="宋体" w:eastAsia="宋体" w:cs="宋体"/>
          <w:spacing w:val="10"/>
          <w:sz w:val="21"/>
          <w:szCs w:val="21"/>
          <w:lang w:val="en-US" w:eastAsia="zh-CN"/>
        </w:rPr>
      </w:pPr>
      <w:r>
        <w:rPr>
          <w:rFonts w:hint="eastAsia" w:ascii="宋体" w:hAnsi="宋体" w:eastAsia="宋体" w:cs="宋体"/>
          <w:spacing w:val="10"/>
          <w:sz w:val="21"/>
          <w:szCs w:val="21"/>
          <w:lang w:val="en-US" w:eastAsia="zh-CN"/>
        </w:rPr>
        <w:t>1、服务内容：</w:t>
      </w:r>
    </w:p>
    <w:p w14:paraId="01D46589">
      <w:pPr>
        <w:pStyle w:val="5"/>
        <w:keepNext w:val="0"/>
        <w:keepLines w:val="0"/>
        <w:pageBreakBefore w:val="0"/>
        <w:widowControl w:val="0"/>
        <w:kinsoku/>
        <w:wordWrap/>
        <w:overflowPunct/>
        <w:topLinePunct w:val="0"/>
        <w:autoSpaceDE/>
        <w:autoSpaceDN/>
        <w:bidi w:val="0"/>
        <w:adjustRightInd/>
        <w:snapToGrid/>
        <w:spacing w:line="360" w:lineRule="auto"/>
        <w:ind w:left="0" w:right="0" w:firstLine="460" w:firstLineChars="200"/>
        <w:textAlignment w:val="auto"/>
        <w:rPr>
          <w:rFonts w:hint="eastAsia" w:cs="宋体"/>
          <w:spacing w:val="10"/>
          <w:sz w:val="21"/>
          <w:szCs w:val="21"/>
          <w:lang w:val="en-US" w:eastAsia="zh-CN"/>
        </w:rPr>
      </w:pPr>
      <w:r>
        <w:rPr>
          <w:rFonts w:hint="eastAsia" w:cs="宋体"/>
          <w:spacing w:val="10"/>
          <w:sz w:val="21"/>
          <w:szCs w:val="21"/>
          <w:lang w:val="en-US" w:eastAsia="zh-CN"/>
        </w:rPr>
        <w:t>（1）乙方在甲方指定位置投放自动售卖机，由乙方全额出资提供设备并负责日常运营、维护、补货、商品配送及售后服务，甲方提供摆放场地及电力接口。</w:t>
      </w:r>
    </w:p>
    <w:p w14:paraId="27BA065F">
      <w:pPr>
        <w:pStyle w:val="5"/>
        <w:keepNext w:val="0"/>
        <w:keepLines w:val="0"/>
        <w:pageBreakBefore w:val="0"/>
        <w:widowControl w:val="0"/>
        <w:kinsoku/>
        <w:wordWrap/>
        <w:overflowPunct/>
        <w:topLinePunct w:val="0"/>
        <w:autoSpaceDE/>
        <w:autoSpaceDN/>
        <w:bidi w:val="0"/>
        <w:adjustRightInd/>
        <w:snapToGrid/>
        <w:spacing w:line="360" w:lineRule="auto"/>
        <w:ind w:left="0" w:right="0" w:firstLine="460" w:firstLineChars="200"/>
        <w:textAlignment w:val="auto"/>
        <w:rPr>
          <w:rFonts w:hint="eastAsia" w:cs="宋体"/>
          <w:spacing w:val="10"/>
          <w:sz w:val="21"/>
          <w:szCs w:val="21"/>
          <w:lang w:val="en-US" w:eastAsia="zh-CN"/>
        </w:rPr>
      </w:pPr>
      <w:r>
        <w:rPr>
          <w:rFonts w:hint="eastAsia" w:cs="宋体"/>
          <w:spacing w:val="10"/>
          <w:sz w:val="21"/>
          <w:szCs w:val="21"/>
          <w:lang w:val="en-US" w:eastAsia="zh-CN"/>
        </w:rPr>
        <w:t>（2）投放设备数量</w:t>
      </w:r>
      <w:r>
        <w:rPr>
          <w:rFonts w:hint="eastAsia" w:cs="宋体"/>
          <w:spacing w:val="10"/>
          <w:sz w:val="21"/>
          <w:szCs w:val="21"/>
          <w:u w:val="single"/>
          <w:lang w:val="en-US" w:eastAsia="zh-CN"/>
        </w:rPr>
        <w:t xml:space="preserve">  </w:t>
      </w:r>
      <w:r>
        <w:rPr>
          <w:rFonts w:hint="eastAsia" w:cs="宋体"/>
          <w:spacing w:val="10"/>
          <w:sz w:val="21"/>
          <w:szCs w:val="21"/>
          <w:lang w:val="en-US" w:eastAsia="zh-CN"/>
        </w:rPr>
        <w:t>台，乙方须按双方现场踏勘确认的点位进行投放，不得擅自增减或变更点位。</w:t>
      </w:r>
    </w:p>
    <w:p w14:paraId="1ABB29A2">
      <w:pPr>
        <w:pStyle w:val="5"/>
        <w:keepNext w:val="0"/>
        <w:keepLines w:val="0"/>
        <w:pageBreakBefore w:val="0"/>
        <w:widowControl w:val="0"/>
        <w:kinsoku/>
        <w:wordWrap/>
        <w:overflowPunct/>
        <w:topLinePunct w:val="0"/>
        <w:autoSpaceDE/>
        <w:autoSpaceDN/>
        <w:bidi w:val="0"/>
        <w:adjustRightInd/>
        <w:snapToGrid/>
        <w:spacing w:line="360" w:lineRule="auto"/>
        <w:ind w:left="0" w:right="0" w:firstLine="460" w:firstLineChars="200"/>
        <w:textAlignment w:val="auto"/>
        <w:rPr>
          <w:rFonts w:hint="eastAsia" w:cs="宋体"/>
          <w:spacing w:val="10"/>
          <w:sz w:val="21"/>
          <w:szCs w:val="21"/>
          <w:lang w:val="en-US" w:eastAsia="zh-CN"/>
        </w:rPr>
      </w:pPr>
      <w:r>
        <w:rPr>
          <w:rFonts w:hint="eastAsia" w:cs="宋体"/>
          <w:spacing w:val="10"/>
          <w:sz w:val="21"/>
          <w:szCs w:val="21"/>
          <w:lang w:val="en-US" w:eastAsia="zh-CN"/>
        </w:rPr>
        <w:t>（3）设备要求：须为正规厂家生产的合格产品，具备国家强制性产品认证（CCC），提供产品合格证，满足绿色节能标准。设备须支持微信、支付宝等主流移动支付方式，具备联网功能，可实现后台实时监控销售数据和设备状态，由乙方负责网络连接。</w:t>
      </w:r>
    </w:p>
    <w:p w14:paraId="13014AE3">
      <w:pPr>
        <w:pStyle w:val="5"/>
        <w:keepNext w:val="0"/>
        <w:keepLines w:val="0"/>
        <w:pageBreakBefore w:val="0"/>
        <w:widowControl w:val="0"/>
        <w:kinsoku/>
        <w:wordWrap/>
        <w:overflowPunct/>
        <w:topLinePunct w:val="0"/>
        <w:autoSpaceDE/>
        <w:autoSpaceDN/>
        <w:bidi w:val="0"/>
        <w:adjustRightInd/>
        <w:snapToGrid/>
        <w:spacing w:line="360" w:lineRule="auto"/>
        <w:ind w:left="0" w:right="0" w:firstLine="460" w:firstLineChars="200"/>
        <w:textAlignment w:val="auto"/>
        <w:rPr>
          <w:rFonts w:hint="eastAsia" w:cs="宋体"/>
          <w:spacing w:val="10"/>
          <w:sz w:val="21"/>
          <w:szCs w:val="21"/>
          <w:lang w:val="en-US" w:eastAsia="zh-CN"/>
        </w:rPr>
      </w:pPr>
      <w:r>
        <w:rPr>
          <w:rFonts w:hint="eastAsia" w:cs="宋体"/>
          <w:spacing w:val="10"/>
          <w:sz w:val="21"/>
          <w:szCs w:val="21"/>
          <w:lang w:val="en-US" w:eastAsia="zh-CN"/>
        </w:rPr>
        <w:t>（4）设备功能：如需售卖冷藏饮品，须具备制冷功能；设备应具备故障自检和远程报警功能；建议具备消毒功能。</w:t>
      </w:r>
    </w:p>
    <w:p w14:paraId="28B89EB2">
      <w:pPr>
        <w:pStyle w:val="5"/>
        <w:keepNext w:val="0"/>
        <w:keepLines w:val="0"/>
        <w:pageBreakBefore w:val="0"/>
        <w:widowControl w:val="0"/>
        <w:kinsoku/>
        <w:wordWrap/>
        <w:overflowPunct/>
        <w:topLinePunct w:val="0"/>
        <w:autoSpaceDE/>
        <w:autoSpaceDN/>
        <w:bidi w:val="0"/>
        <w:adjustRightInd/>
        <w:snapToGrid/>
        <w:spacing w:line="360" w:lineRule="auto"/>
        <w:ind w:left="0" w:right="0" w:firstLine="460" w:firstLineChars="200"/>
        <w:textAlignment w:val="auto"/>
        <w:rPr>
          <w:rFonts w:hint="eastAsia" w:cs="宋体"/>
          <w:spacing w:val="10"/>
          <w:sz w:val="21"/>
          <w:szCs w:val="21"/>
          <w:lang w:val="en-US" w:eastAsia="zh-CN"/>
        </w:rPr>
      </w:pPr>
      <w:r>
        <w:rPr>
          <w:rFonts w:hint="eastAsia" w:cs="宋体"/>
          <w:spacing w:val="10"/>
          <w:sz w:val="21"/>
          <w:szCs w:val="21"/>
          <w:lang w:val="en-US" w:eastAsia="zh-CN"/>
        </w:rPr>
        <w:t>（5）功率要求：具体以实际设备参数为准，乙方负责安装独立计量电表。</w:t>
      </w:r>
    </w:p>
    <w:p w14:paraId="3892E3FA">
      <w:pPr>
        <w:pStyle w:val="5"/>
        <w:keepNext w:val="0"/>
        <w:keepLines w:val="0"/>
        <w:pageBreakBefore w:val="0"/>
        <w:widowControl w:val="0"/>
        <w:kinsoku/>
        <w:wordWrap/>
        <w:overflowPunct/>
        <w:topLinePunct w:val="0"/>
        <w:autoSpaceDE/>
        <w:autoSpaceDN/>
        <w:bidi w:val="0"/>
        <w:adjustRightInd/>
        <w:snapToGrid/>
        <w:spacing w:line="360" w:lineRule="auto"/>
        <w:ind w:left="0" w:right="0" w:firstLine="460" w:firstLineChars="200"/>
        <w:textAlignment w:val="auto"/>
        <w:rPr>
          <w:rFonts w:hint="eastAsia" w:cs="宋体"/>
          <w:spacing w:val="10"/>
          <w:sz w:val="21"/>
          <w:szCs w:val="21"/>
          <w:lang w:val="en-US" w:eastAsia="zh-CN"/>
        </w:rPr>
      </w:pPr>
      <w:r>
        <w:rPr>
          <w:rFonts w:hint="eastAsia" w:cs="宋体"/>
          <w:spacing w:val="10"/>
          <w:sz w:val="21"/>
          <w:szCs w:val="21"/>
          <w:lang w:val="en-US" w:eastAsia="zh-CN"/>
        </w:rPr>
        <w:t>（6）广告限制：不得在设备及屏幕上投放商业广告、弹窗广告、视频广告。</w:t>
      </w:r>
    </w:p>
    <w:p w14:paraId="6F05E6C4">
      <w:pPr>
        <w:pStyle w:val="5"/>
        <w:keepNext w:val="0"/>
        <w:keepLines w:val="0"/>
        <w:pageBreakBefore w:val="0"/>
        <w:widowControl w:val="0"/>
        <w:kinsoku/>
        <w:wordWrap/>
        <w:overflowPunct/>
        <w:topLinePunct w:val="0"/>
        <w:autoSpaceDE/>
        <w:autoSpaceDN/>
        <w:bidi w:val="0"/>
        <w:adjustRightInd/>
        <w:snapToGrid/>
        <w:spacing w:line="360" w:lineRule="auto"/>
        <w:ind w:left="0" w:right="0" w:firstLine="460" w:firstLineChars="200"/>
        <w:textAlignment w:val="auto"/>
        <w:rPr>
          <w:rFonts w:hint="default" w:cs="宋体"/>
          <w:spacing w:val="10"/>
          <w:sz w:val="21"/>
          <w:szCs w:val="21"/>
          <w:lang w:val="en-US" w:eastAsia="zh-CN"/>
        </w:rPr>
      </w:pPr>
      <w:r>
        <w:rPr>
          <w:rFonts w:hint="eastAsia" w:cs="宋体"/>
          <w:spacing w:val="10"/>
          <w:sz w:val="21"/>
          <w:szCs w:val="21"/>
          <w:lang w:val="en-US" w:eastAsia="zh-CN"/>
        </w:rPr>
        <w:t>（7）售卖范围：仅限瓶装饮用水、瓶装饮料、预包装食品（饼干、零食、方便面等）、日用生活用品（纸巾、护理用品等）。严禁售卖药品、医疗器械、医用耗材等医疗相关产品；严禁售卖烟草制品、含酒精饮品、含兴奋剂类饮品、自制食品等，具体见附件目录。乙方如需增加目录外售卖产品应征得甲方同意，价格应不高于商品零售价。</w:t>
      </w:r>
    </w:p>
    <w:p w14:paraId="1E52D2A4">
      <w:pPr>
        <w:pStyle w:val="5"/>
        <w:keepNext w:val="0"/>
        <w:keepLines w:val="0"/>
        <w:pageBreakBefore w:val="0"/>
        <w:widowControl w:val="0"/>
        <w:kinsoku/>
        <w:wordWrap/>
        <w:overflowPunct/>
        <w:topLinePunct w:val="0"/>
        <w:autoSpaceDE/>
        <w:autoSpaceDN/>
        <w:bidi w:val="0"/>
        <w:adjustRightInd/>
        <w:snapToGrid/>
        <w:spacing w:line="360" w:lineRule="auto"/>
        <w:ind w:left="0" w:right="0" w:firstLine="460" w:firstLineChars="200"/>
        <w:textAlignment w:val="auto"/>
        <w:rPr>
          <w:rFonts w:hint="eastAsia" w:cs="宋体"/>
          <w:spacing w:val="10"/>
          <w:sz w:val="21"/>
          <w:szCs w:val="21"/>
          <w:lang w:val="en-US" w:eastAsia="zh-CN"/>
        </w:rPr>
      </w:pPr>
      <w:r>
        <w:rPr>
          <w:rFonts w:hint="eastAsia" w:cs="宋体"/>
          <w:spacing w:val="10"/>
          <w:sz w:val="21"/>
          <w:szCs w:val="21"/>
          <w:lang w:val="en-US" w:eastAsia="zh-CN"/>
        </w:rPr>
        <w:t>（8）食品安全：所售商品须符合国家食品安全标准，供应商须购买食品安全保险，建立食品溯源及临期食品处理机制。</w:t>
      </w:r>
    </w:p>
    <w:p w14:paraId="42C57869">
      <w:pPr>
        <w:pStyle w:val="5"/>
        <w:keepNext w:val="0"/>
        <w:keepLines w:val="0"/>
        <w:pageBreakBefore w:val="0"/>
        <w:widowControl w:val="0"/>
        <w:kinsoku/>
        <w:wordWrap/>
        <w:overflowPunct/>
        <w:topLinePunct w:val="0"/>
        <w:autoSpaceDE/>
        <w:autoSpaceDN/>
        <w:bidi w:val="0"/>
        <w:adjustRightInd/>
        <w:snapToGrid/>
        <w:spacing w:line="360" w:lineRule="auto"/>
        <w:ind w:left="0" w:right="0" w:firstLine="460" w:firstLineChars="200"/>
        <w:textAlignment w:val="auto"/>
        <w:rPr>
          <w:rFonts w:hint="eastAsia" w:cs="宋体"/>
          <w:spacing w:val="10"/>
          <w:sz w:val="21"/>
          <w:szCs w:val="21"/>
          <w:lang w:val="en-US" w:eastAsia="zh-CN"/>
        </w:rPr>
      </w:pPr>
      <w:r>
        <w:rPr>
          <w:rFonts w:hint="eastAsia" w:cs="宋体"/>
          <w:spacing w:val="10"/>
          <w:sz w:val="21"/>
          <w:szCs w:val="21"/>
          <w:lang w:val="en-US" w:eastAsia="zh-CN"/>
        </w:rPr>
        <w:t>（9）补货与巡检：建立缺货预警机制，确保设备商品充足，避免空柜现象；定期对设备外观进行清洁消毒。</w:t>
      </w:r>
    </w:p>
    <w:p w14:paraId="2A6628BF">
      <w:pPr>
        <w:pStyle w:val="5"/>
        <w:keepNext w:val="0"/>
        <w:keepLines w:val="0"/>
        <w:pageBreakBefore w:val="0"/>
        <w:widowControl w:val="0"/>
        <w:kinsoku/>
        <w:wordWrap/>
        <w:overflowPunct/>
        <w:topLinePunct w:val="0"/>
        <w:autoSpaceDE/>
        <w:autoSpaceDN/>
        <w:bidi w:val="0"/>
        <w:adjustRightInd/>
        <w:snapToGrid/>
        <w:spacing w:line="360" w:lineRule="auto"/>
        <w:ind w:left="0" w:right="0" w:firstLine="460" w:firstLineChars="200"/>
        <w:textAlignment w:val="auto"/>
        <w:rPr>
          <w:rFonts w:hint="eastAsia" w:cs="宋体"/>
          <w:spacing w:val="10"/>
          <w:sz w:val="21"/>
          <w:szCs w:val="21"/>
          <w:lang w:val="en-US" w:eastAsia="zh-CN"/>
        </w:rPr>
      </w:pPr>
      <w:r>
        <w:rPr>
          <w:rFonts w:hint="eastAsia" w:cs="宋体"/>
          <w:spacing w:val="10"/>
          <w:sz w:val="21"/>
          <w:szCs w:val="21"/>
          <w:lang w:val="en-US" w:eastAsia="zh-CN"/>
        </w:rPr>
        <w:t>（10）运维响应：提供 7×24 小时客服服务；设备故障响应时间≤2 小时，到场维修时间≤4 小时（紧急故障≤2 小时）。</w:t>
      </w:r>
    </w:p>
    <w:p w14:paraId="5841D649">
      <w:pPr>
        <w:pStyle w:val="5"/>
        <w:keepNext w:val="0"/>
        <w:keepLines w:val="0"/>
        <w:pageBreakBefore w:val="0"/>
        <w:widowControl w:val="0"/>
        <w:kinsoku/>
        <w:wordWrap/>
        <w:overflowPunct/>
        <w:topLinePunct w:val="0"/>
        <w:autoSpaceDE/>
        <w:autoSpaceDN/>
        <w:bidi w:val="0"/>
        <w:adjustRightInd/>
        <w:snapToGrid/>
        <w:spacing w:line="360" w:lineRule="auto"/>
        <w:ind w:left="0" w:right="0" w:firstLine="460" w:firstLineChars="200"/>
        <w:textAlignment w:val="auto"/>
        <w:rPr>
          <w:rFonts w:hint="eastAsia" w:cs="宋体"/>
          <w:spacing w:val="10"/>
          <w:sz w:val="21"/>
          <w:szCs w:val="21"/>
          <w:lang w:val="en-US" w:eastAsia="zh-CN"/>
        </w:rPr>
      </w:pPr>
      <w:r>
        <w:rPr>
          <w:rFonts w:hint="eastAsia" w:cs="宋体"/>
          <w:spacing w:val="10"/>
          <w:sz w:val="21"/>
          <w:szCs w:val="21"/>
          <w:lang w:val="en-US" w:eastAsia="zh-CN"/>
        </w:rPr>
        <w:t>（11）投诉处理：设置专门投诉受理渠道，对用户投诉及时响应和处理，做到件件有记录、有处理、有反馈。</w:t>
      </w:r>
    </w:p>
    <w:p w14:paraId="31EF061A">
      <w:pPr>
        <w:pStyle w:val="5"/>
        <w:keepNext w:val="0"/>
        <w:keepLines w:val="0"/>
        <w:pageBreakBefore w:val="0"/>
        <w:widowControl w:val="0"/>
        <w:kinsoku/>
        <w:wordWrap/>
        <w:overflowPunct/>
        <w:topLinePunct w:val="0"/>
        <w:autoSpaceDE/>
        <w:autoSpaceDN/>
        <w:bidi w:val="0"/>
        <w:adjustRightInd/>
        <w:snapToGrid/>
        <w:spacing w:line="360" w:lineRule="auto"/>
        <w:ind w:left="0" w:right="0" w:firstLine="460" w:firstLineChars="200"/>
        <w:textAlignment w:val="auto"/>
        <w:rPr>
          <w:rFonts w:hint="default" w:ascii="宋体" w:hAnsi="宋体" w:eastAsia="宋体" w:cs="宋体"/>
          <w:spacing w:val="10"/>
          <w:sz w:val="21"/>
          <w:szCs w:val="21"/>
          <w:lang w:val="en-US" w:eastAsia="zh-CN"/>
        </w:rPr>
      </w:pPr>
      <w:r>
        <w:rPr>
          <w:rFonts w:hint="eastAsia" w:cs="宋体"/>
          <w:spacing w:val="10"/>
          <w:sz w:val="21"/>
          <w:szCs w:val="21"/>
          <w:lang w:val="en-US" w:eastAsia="zh-CN"/>
        </w:rPr>
        <w:t>（12）档案管理：建立运维档案，包括设备投放台账、维护保养记录、消毒记录、投诉处理记录、商品质检报告等。</w:t>
      </w:r>
    </w:p>
    <w:p w14:paraId="2AF85885">
      <w:pPr>
        <w:pStyle w:val="5"/>
        <w:keepNext w:val="0"/>
        <w:keepLines w:val="0"/>
        <w:pageBreakBefore w:val="0"/>
        <w:widowControl w:val="0"/>
        <w:kinsoku/>
        <w:wordWrap/>
        <w:overflowPunct/>
        <w:topLinePunct w:val="0"/>
        <w:autoSpaceDE/>
        <w:autoSpaceDN/>
        <w:bidi w:val="0"/>
        <w:adjustRightInd/>
        <w:snapToGrid/>
        <w:spacing w:line="360" w:lineRule="auto"/>
        <w:ind w:left="0" w:right="0" w:firstLine="450" w:firstLineChars="200"/>
        <w:textAlignment w:val="auto"/>
        <w:rPr>
          <w:rFonts w:hint="default" w:ascii="宋体" w:hAnsi="宋体" w:eastAsia="宋体" w:cs="宋体"/>
          <w:b/>
          <w:bCs/>
          <w:spacing w:val="7"/>
          <w:sz w:val="21"/>
          <w:szCs w:val="21"/>
          <w:lang w:val="en-US" w:eastAsia="zh-CN"/>
        </w:rPr>
      </w:pPr>
      <w:r>
        <w:rPr>
          <w:rFonts w:hint="eastAsia" w:ascii="宋体" w:hAnsi="宋体" w:eastAsia="宋体" w:cs="宋体"/>
          <w:b/>
          <w:bCs/>
          <w:spacing w:val="7"/>
          <w:sz w:val="21"/>
          <w:szCs w:val="21"/>
        </w:rPr>
        <w:t xml:space="preserve">第二条  </w:t>
      </w:r>
      <w:r>
        <w:rPr>
          <w:rFonts w:hint="eastAsia" w:ascii="宋体" w:hAnsi="宋体" w:eastAsia="宋体" w:cs="宋体"/>
          <w:b/>
          <w:bCs/>
          <w:spacing w:val="7"/>
          <w:sz w:val="21"/>
          <w:szCs w:val="21"/>
          <w:lang w:val="en-US" w:eastAsia="zh-CN"/>
        </w:rPr>
        <w:t>服务期限</w:t>
      </w:r>
    </w:p>
    <w:p w14:paraId="0295F22A">
      <w:pPr>
        <w:pStyle w:val="5"/>
        <w:keepNext w:val="0"/>
        <w:keepLines w:val="0"/>
        <w:pageBreakBefore w:val="0"/>
        <w:widowControl w:val="0"/>
        <w:kinsoku/>
        <w:wordWrap/>
        <w:overflowPunct/>
        <w:topLinePunct w:val="0"/>
        <w:autoSpaceDE/>
        <w:autoSpaceDN/>
        <w:bidi w:val="0"/>
        <w:adjustRightInd/>
        <w:snapToGrid/>
        <w:spacing w:line="360" w:lineRule="auto"/>
        <w:ind w:left="0" w:right="0" w:firstLine="460" w:firstLineChars="200"/>
        <w:textAlignment w:val="auto"/>
        <w:rPr>
          <w:rFonts w:hint="default" w:ascii="宋体" w:hAnsi="宋体" w:eastAsia="宋体" w:cs="宋体"/>
          <w:spacing w:val="10"/>
          <w:sz w:val="21"/>
          <w:szCs w:val="21"/>
          <w:lang w:val="en-US" w:eastAsia="zh-CN"/>
        </w:rPr>
      </w:pPr>
      <w:r>
        <w:rPr>
          <w:rFonts w:hint="eastAsia" w:cs="宋体"/>
          <w:spacing w:val="10"/>
          <w:sz w:val="21"/>
          <w:szCs w:val="21"/>
          <w:lang w:val="en-US" w:eastAsia="zh-CN"/>
        </w:rPr>
        <w:t>本合同期限：2026年  月  日至2026年  月  日</w:t>
      </w:r>
    </w:p>
    <w:p w14:paraId="070EFC59">
      <w:pPr>
        <w:pStyle w:val="5"/>
        <w:keepNext w:val="0"/>
        <w:keepLines w:val="0"/>
        <w:pageBreakBefore w:val="0"/>
        <w:widowControl w:val="0"/>
        <w:kinsoku/>
        <w:wordWrap/>
        <w:overflowPunct/>
        <w:topLinePunct w:val="0"/>
        <w:autoSpaceDE/>
        <w:autoSpaceDN/>
        <w:bidi w:val="0"/>
        <w:adjustRightInd/>
        <w:snapToGrid/>
        <w:spacing w:line="360" w:lineRule="auto"/>
        <w:ind w:left="0" w:right="0" w:firstLine="450" w:firstLineChars="200"/>
        <w:textAlignment w:val="auto"/>
        <w:rPr>
          <w:rFonts w:hint="default" w:ascii="宋体" w:hAnsi="宋体" w:eastAsia="宋体" w:cs="宋体"/>
          <w:b/>
          <w:bCs/>
          <w:spacing w:val="7"/>
          <w:sz w:val="21"/>
          <w:szCs w:val="21"/>
          <w:lang w:val="en-US" w:eastAsia="zh-CN"/>
        </w:rPr>
      </w:pPr>
      <w:r>
        <w:rPr>
          <w:rFonts w:hint="eastAsia" w:ascii="宋体" w:hAnsi="宋体" w:eastAsia="宋体" w:cs="宋体"/>
          <w:b/>
          <w:bCs/>
          <w:spacing w:val="7"/>
          <w:sz w:val="21"/>
          <w:szCs w:val="21"/>
        </w:rPr>
        <w:t>第</w:t>
      </w:r>
      <w:r>
        <w:rPr>
          <w:rFonts w:hint="eastAsia" w:ascii="宋体" w:hAnsi="宋体" w:eastAsia="宋体" w:cs="宋体"/>
          <w:b/>
          <w:bCs/>
          <w:spacing w:val="7"/>
          <w:sz w:val="21"/>
          <w:szCs w:val="21"/>
          <w:lang w:val="en-US" w:eastAsia="zh-CN"/>
        </w:rPr>
        <w:t>三</w:t>
      </w:r>
      <w:r>
        <w:rPr>
          <w:rFonts w:hint="eastAsia" w:ascii="宋体" w:hAnsi="宋体" w:eastAsia="宋体" w:cs="宋体"/>
          <w:b/>
          <w:bCs/>
          <w:spacing w:val="7"/>
          <w:sz w:val="21"/>
          <w:szCs w:val="21"/>
        </w:rPr>
        <w:t xml:space="preserve">条  </w:t>
      </w:r>
      <w:r>
        <w:rPr>
          <w:rFonts w:hint="eastAsia" w:ascii="宋体" w:hAnsi="宋体" w:eastAsia="宋体" w:cs="宋体"/>
          <w:b/>
          <w:bCs/>
          <w:spacing w:val="7"/>
          <w:sz w:val="21"/>
          <w:szCs w:val="21"/>
          <w:lang w:val="en-US" w:eastAsia="zh-CN"/>
        </w:rPr>
        <w:t>合同价款</w:t>
      </w:r>
    </w:p>
    <w:p w14:paraId="3E664647">
      <w:pPr>
        <w:pStyle w:val="5"/>
        <w:keepNext w:val="0"/>
        <w:keepLines w:val="0"/>
        <w:pageBreakBefore w:val="0"/>
        <w:widowControl w:val="0"/>
        <w:kinsoku/>
        <w:wordWrap/>
        <w:overflowPunct/>
        <w:topLinePunct w:val="0"/>
        <w:autoSpaceDE/>
        <w:autoSpaceDN/>
        <w:bidi w:val="0"/>
        <w:adjustRightInd/>
        <w:snapToGrid/>
        <w:spacing w:line="360" w:lineRule="auto"/>
        <w:ind w:left="0" w:right="0" w:firstLine="460" w:firstLineChars="200"/>
        <w:textAlignment w:val="auto"/>
        <w:rPr>
          <w:rFonts w:hint="eastAsia" w:cs="宋体"/>
          <w:spacing w:val="10"/>
          <w:sz w:val="21"/>
          <w:szCs w:val="21"/>
          <w:u w:val="single"/>
          <w:lang w:val="en-US" w:eastAsia="zh-CN"/>
        </w:rPr>
      </w:pPr>
      <w:r>
        <w:rPr>
          <w:rFonts w:hint="eastAsia" w:cs="宋体"/>
          <w:spacing w:val="10"/>
          <w:sz w:val="21"/>
          <w:szCs w:val="21"/>
          <w:lang w:val="en-US" w:eastAsia="zh-CN"/>
        </w:rPr>
        <w:t>1.管理费：乙方按每台设备</w:t>
      </w:r>
      <w:r>
        <w:rPr>
          <w:rFonts w:hint="eastAsia" w:cs="宋体"/>
          <w:spacing w:val="10"/>
          <w:sz w:val="21"/>
          <w:szCs w:val="21"/>
          <w:u w:val="single"/>
          <w:lang w:val="en-US" w:eastAsia="zh-CN"/>
        </w:rPr>
        <w:t xml:space="preserve">    </w:t>
      </w:r>
      <w:r>
        <w:rPr>
          <w:rFonts w:hint="eastAsia" w:cs="宋体"/>
          <w:spacing w:val="10"/>
          <w:sz w:val="21"/>
          <w:szCs w:val="21"/>
          <w:lang w:val="en-US" w:eastAsia="zh-CN"/>
        </w:rPr>
        <w:t>元/月向甲方支付管理费，3年共计（大写）</w:t>
      </w:r>
      <w:r>
        <w:rPr>
          <w:rFonts w:hint="eastAsia" w:cs="宋体"/>
          <w:spacing w:val="10"/>
          <w:sz w:val="21"/>
          <w:szCs w:val="21"/>
          <w:u w:val="single"/>
          <w:lang w:val="en-US" w:eastAsia="zh-CN"/>
        </w:rPr>
        <w:t xml:space="preserve"> 万  仟  佰  元整（小写：¥  ）。</w:t>
      </w:r>
    </w:p>
    <w:p w14:paraId="6E6311FF">
      <w:pPr>
        <w:pStyle w:val="5"/>
        <w:keepNext w:val="0"/>
        <w:keepLines w:val="0"/>
        <w:pageBreakBefore w:val="0"/>
        <w:widowControl w:val="0"/>
        <w:kinsoku/>
        <w:wordWrap/>
        <w:overflowPunct/>
        <w:topLinePunct w:val="0"/>
        <w:autoSpaceDE/>
        <w:autoSpaceDN/>
        <w:bidi w:val="0"/>
        <w:adjustRightInd/>
        <w:snapToGrid/>
        <w:spacing w:line="360" w:lineRule="auto"/>
        <w:ind w:left="0" w:right="0" w:firstLine="460" w:firstLineChars="200"/>
        <w:textAlignment w:val="auto"/>
        <w:rPr>
          <w:rFonts w:hint="default" w:cs="宋体"/>
          <w:spacing w:val="10"/>
          <w:sz w:val="21"/>
          <w:szCs w:val="21"/>
          <w:u w:val="none"/>
          <w:lang w:val="en-US" w:eastAsia="zh-CN"/>
        </w:rPr>
      </w:pPr>
      <w:r>
        <w:rPr>
          <w:rFonts w:hint="eastAsia" w:cs="宋体"/>
          <w:spacing w:val="10"/>
          <w:sz w:val="21"/>
          <w:szCs w:val="21"/>
          <w:u w:val="none"/>
          <w:lang w:val="en-US" w:eastAsia="zh-CN"/>
        </w:rPr>
        <w:t>2.电费：乙方根据设备实际使用电量，按照使用期间甲方供电专线电价向甲方支付电费（具体标准以甲方收到南宁市供电局电费缴纳单为准）。</w:t>
      </w:r>
    </w:p>
    <w:p w14:paraId="1459A6E2">
      <w:pPr>
        <w:pStyle w:val="5"/>
        <w:keepNext w:val="0"/>
        <w:keepLines w:val="0"/>
        <w:pageBreakBefore w:val="0"/>
        <w:widowControl w:val="0"/>
        <w:kinsoku/>
        <w:wordWrap/>
        <w:overflowPunct/>
        <w:topLinePunct w:val="0"/>
        <w:autoSpaceDE/>
        <w:autoSpaceDN/>
        <w:bidi w:val="0"/>
        <w:adjustRightInd/>
        <w:snapToGrid/>
        <w:spacing w:line="360" w:lineRule="auto"/>
        <w:ind w:left="0" w:right="0" w:firstLine="450" w:firstLineChars="200"/>
        <w:textAlignment w:val="auto"/>
        <w:rPr>
          <w:rFonts w:hint="eastAsia" w:ascii="宋体" w:hAnsi="宋体" w:eastAsia="宋体" w:cs="宋体"/>
          <w:b/>
          <w:bCs/>
          <w:spacing w:val="7"/>
          <w:sz w:val="21"/>
          <w:szCs w:val="21"/>
        </w:rPr>
      </w:pPr>
      <w:r>
        <w:rPr>
          <w:rFonts w:hint="eastAsia" w:ascii="宋体" w:hAnsi="宋体" w:eastAsia="宋体" w:cs="宋体"/>
          <w:b/>
          <w:bCs/>
          <w:spacing w:val="7"/>
          <w:sz w:val="21"/>
          <w:szCs w:val="21"/>
        </w:rPr>
        <w:t>第</w:t>
      </w:r>
      <w:r>
        <w:rPr>
          <w:rFonts w:hint="eastAsia" w:ascii="宋体" w:hAnsi="宋体" w:eastAsia="宋体" w:cs="宋体"/>
          <w:b/>
          <w:bCs/>
          <w:spacing w:val="7"/>
          <w:sz w:val="21"/>
          <w:szCs w:val="21"/>
          <w:lang w:val="en-US" w:eastAsia="zh-CN"/>
        </w:rPr>
        <w:t>四</w:t>
      </w:r>
      <w:r>
        <w:rPr>
          <w:rFonts w:hint="eastAsia" w:ascii="宋体" w:hAnsi="宋体" w:eastAsia="宋体" w:cs="宋体"/>
          <w:b/>
          <w:bCs/>
          <w:spacing w:val="7"/>
          <w:sz w:val="21"/>
          <w:szCs w:val="21"/>
        </w:rPr>
        <w:t>条  付款方式</w:t>
      </w:r>
    </w:p>
    <w:p w14:paraId="3237C832">
      <w:pPr>
        <w:pStyle w:val="5"/>
        <w:keepNext w:val="0"/>
        <w:keepLines w:val="0"/>
        <w:pageBreakBefore w:val="0"/>
        <w:widowControl w:val="0"/>
        <w:kinsoku/>
        <w:wordWrap/>
        <w:overflowPunct/>
        <w:topLinePunct w:val="0"/>
        <w:autoSpaceDE/>
        <w:autoSpaceDN/>
        <w:bidi w:val="0"/>
        <w:adjustRightInd/>
        <w:snapToGrid/>
        <w:spacing w:line="360" w:lineRule="auto"/>
        <w:ind w:left="0" w:right="0" w:firstLine="448" w:firstLineChars="200"/>
        <w:textAlignment w:val="auto"/>
        <w:rPr>
          <w:rFonts w:hint="default" w:ascii="宋体" w:hAnsi="宋体" w:eastAsia="宋体" w:cs="宋体"/>
          <w:spacing w:val="7"/>
          <w:sz w:val="21"/>
          <w:szCs w:val="21"/>
          <w:lang w:val="en-US" w:eastAsia="zh-CN"/>
        </w:rPr>
      </w:pPr>
      <w:r>
        <w:rPr>
          <w:rFonts w:hint="eastAsia" w:ascii="宋体" w:hAnsi="宋体" w:eastAsia="宋体" w:cs="宋体"/>
          <w:spacing w:val="7"/>
          <w:sz w:val="21"/>
          <w:szCs w:val="21"/>
          <w:lang w:val="en-US" w:eastAsia="zh-CN"/>
        </w:rPr>
        <w:t>1.乙方</w:t>
      </w:r>
      <w:r>
        <w:rPr>
          <w:rFonts w:hint="eastAsia" w:ascii="宋体" w:hAnsi="宋体" w:eastAsia="宋体" w:cs="宋体"/>
          <w:spacing w:val="7"/>
          <w:sz w:val="21"/>
          <w:szCs w:val="21"/>
          <w:u w:val="single"/>
          <w:lang w:val="en-US" w:eastAsia="zh-CN"/>
        </w:rPr>
        <w:t>按年度</w:t>
      </w:r>
      <w:r>
        <w:rPr>
          <w:rFonts w:hint="eastAsia" w:ascii="宋体" w:hAnsi="宋体" w:eastAsia="宋体" w:cs="宋体"/>
          <w:spacing w:val="7"/>
          <w:sz w:val="21"/>
          <w:szCs w:val="21"/>
          <w:lang w:val="en-US" w:eastAsia="zh-CN"/>
        </w:rPr>
        <w:t>向甲方支付管理费及电费，分3期付清，即每年支付管理费</w:t>
      </w:r>
      <w:r>
        <w:rPr>
          <w:rFonts w:hint="eastAsia" w:cs="宋体"/>
          <w:spacing w:val="10"/>
          <w:sz w:val="21"/>
          <w:szCs w:val="21"/>
          <w:lang w:val="en-US" w:eastAsia="zh-CN"/>
        </w:rPr>
        <w:t>（大写）</w:t>
      </w:r>
      <w:r>
        <w:rPr>
          <w:rFonts w:hint="eastAsia" w:cs="宋体"/>
          <w:spacing w:val="10"/>
          <w:sz w:val="21"/>
          <w:szCs w:val="21"/>
          <w:u w:val="single"/>
          <w:lang w:val="en-US" w:eastAsia="zh-CN"/>
        </w:rPr>
        <w:t xml:space="preserve"> 万  仟  佰  元整（小写：  ）</w:t>
      </w:r>
      <w:r>
        <w:rPr>
          <w:rFonts w:hint="eastAsia" w:cs="宋体"/>
          <w:spacing w:val="10"/>
          <w:sz w:val="21"/>
          <w:szCs w:val="21"/>
          <w:u w:val="none"/>
          <w:lang w:val="en-US" w:eastAsia="zh-CN"/>
        </w:rPr>
        <w:t>。支付方式为：对公转账。</w:t>
      </w:r>
    </w:p>
    <w:p w14:paraId="3620D701">
      <w:pPr>
        <w:pStyle w:val="5"/>
        <w:keepNext w:val="0"/>
        <w:keepLines w:val="0"/>
        <w:pageBreakBefore w:val="0"/>
        <w:widowControl w:val="0"/>
        <w:kinsoku/>
        <w:wordWrap/>
        <w:overflowPunct/>
        <w:topLinePunct w:val="0"/>
        <w:autoSpaceDE/>
        <w:autoSpaceDN/>
        <w:bidi w:val="0"/>
        <w:adjustRightInd/>
        <w:snapToGrid/>
        <w:spacing w:line="360" w:lineRule="auto"/>
        <w:ind w:left="0" w:right="0" w:firstLine="448" w:firstLineChars="200"/>
        <w:textAlignment w:val="auto"/>
        <w:rPr>
          <w:rFonts w:hint="eastAsia" w:ascii="宋体" w:hAnsi="宋体" w:eastAsia="宋体" w:cs="宋体"/>
          <w:spacing w:val="7"/>
          <w:sz w:val="21"/>
          <w:szCs w:val="21"/>
          <w:lang w:val="en-US" w:eastAsia="zh-CN"/>
        </w:rPr>
      </w:pPr>
      <w:r>
        <w:rPr>
          <w:rFonts w:hint="eastAsia" w:ascii="宋体" w:hAnsi="宋体" w:eastAsia="宋体" w:cs="宋体"/>
          <w:spacing w:val="7"/>
          <w:sz w:val="21"/>
          <w:szCs w:val="21"/>
          <w:lang w:val="en-US" w:eastAsia="zh-CN"/>
        </w:rPr>
        <w:t>2.电费按实际用电量据实结算。</w:t>
      </w:r>
    </w:p>
    <w:p w14:paraId="12AAEBF4">
      <w:pPr>
        <w:pStyle w:val="5"/>
        <w:keepNext w:val="0"/>
        <w:keepLines w:val="0"/>
        <w:pageBreakBefore w:val="0"/>
        <w:widowControl w:val="0"/>
        <w:kinsoku/>
        <w:wordWrap/>
        <w:overflowPunct/>
        <w:topLinePunct w:val="0"/>
        <w:autoSpaceDE/>
        <w:autoSpaceDN/>
        <w:bidi w:val="0"/>
        <w:adjustRightInd/>
        <w:snapToGrid/>
        <w:spacing w:line="360" w:lineRule="auto"/>
        <w:ind w:left="0" w:right="0" w:firstLine="448" w:firstLineChars="200"/>
        <w:textAlignment w:val="auto"/>
        <w:rPr>
          <w:rFonts w:hint="eastAsia" w:ascii="宋体" w:hAnsi="宋体" w:eastAsia="宋体" w:cs="宋体"/>
          <w:spacing w:val="7"/>
          <w:sz w:val="21"/>
          <w:szCs w:val="21"/>
          <w:lang w:val="en-US" w:eastAsia="zh-CN"/>
        </w:rPr>
      </w:pPr>
      <w:r>
        <w:rPr>
          <w:rFonts w:hint="eastAsia" w:ascii="宋体" w:hAnsi="宋体" w:eastAsia="宋体" w:cs="宋体"/>
          <w:spacing w:val="7"/>
          <w:sz w:val="21"/>
          <w:szCs w:val="21"/>
          <w:lang w:val="en-US" w:eastAsia="zh-CN"/>
        </w:rPr>
        <w:t>3.甲方收到款项后应在15个工作日内开具等额增值税发票给乙方。</w:t>
      </w:r>
    </w:p>
    <w:p w14:paraId="6578AFC0">
      <w:pPr>
        <w:pStyle w:val="5"/>
        <w:keepNext w:val="0"/>
        <w:keepLines w:val="0"/>
        <w:pageBreakBefore w:val="0"/>
        <w:widowControl w:val="0"/>
        <w:kinsoku/>
        <w:wordWrap/>
        <w:overflowPunct/>
        <w:topLinePunct w:val="0"/>
        <w:autoSpaceDE/>
        <w:autoSpaceDN/>
        <w:bidi w:val="0"/>
        <w:adjustRightInd/>
        <w:snapToGrid/>
        <w:spacing w:line="360" w:lineRule="auto"/>
        <w:ind w:left="0" w:right="0" w:firstLine="448" w:firstLineChars="200"/>
        <w:textAlignment w:val="auto"/>
        <w:rPr>
          <w:rFonts w:hint="eastAsia" w:cs="宋体"/>
          <w:spacing w:val="10"/>
          <w:sz w:val="21"/>
          <w:szCs w:val="21"/>
          <w:lang w:val="en-US" w:eastAsia="zh-CN"/>
        </w:rPr>
      </w:pPr>
      <w:r>
        <w:rPr>
          <w:rFonts w:hint="eastAsia" w:ascii="宋体" w:hAnsi="宋体" w:eastAsia="宋体" w:cs="宋体"/>
          <w:spacing w:val="7"/>
          <w:sz w:val="21"/>
          <w:szCs w:val="21"/>
          <w:lang w:val="en-US" w:eastAsia="zh-CN"/>
        </w:rPr>
        <w:t>4.乙方须在收到甲方的缴费通知后 15 个工作日内支付管理费及电费。</w:t>
      </w:r>
    </w:p>
    <w:p w14:paraId="20D49FDA">
      <w:pPr>
        <w:pStyle w:val="5"/>
        <w:keepNext w:val="0"/>
        <w:keepLines w:val="0"/>
        <w:pageBreakBefore w:val="0"/>
        <w:widowControl w:val="0"/>
        <w:kinsoku/>
        <w:wordWrap/>
        <w:overflowPunct/>
        <w:topLinePunct w:val="0"/>
        <w:autoSpaceDE/>
        <w:autoSpaceDN/>
        <w:bidi w:val="0"/>
        <w:adjustRightInd/>
        <w:snapToGrid/>
        <w:spacing w:line="360" w:lineRule="auto"/>
        <w:ind w:left="0" w:right="0" w:firstLine="450" w:firstLineChars="200"/>
        <w:textAlignment w:val="auto"/>
        <w:rPr>
          <w:rFonts w:hint="eastAsia" w:ascii="宋体" w:hAnsi="宋体" w:eastAsia="宋体" w:cs="宋体"/>
          <w:b/>
          <w:bCs/>
          <w:spacing w:val="7"/>
          <w:sz w:val="21"/>
          <w:szCs w:val="21"/>
        </w:rPr>
      </w:pPr>
      <w:r>
        <w:rPr>
          <w:rFonts w:hint="eastAsia" w:ascii="宋体" w:hAnsi="宋体" w:eastAsia="宋体" w:cs="宋体"/>
          <w:b/>
          <w:bCs/>
          <w:spacing w:val="7"/>
          <w:sz w:val="21"/>
          <w:szCs w:val="21"/>
        </w:rPr>
        <w:t>第</w:t>
      </w:r>
      <w:r>
        <w:rPr>
          <w:rFonts w:hint="eastAsia" w:cs="宋体"/>
          <w:b/>
          <w:bCs/>
          <w:spacing w:val="7"/>
          <w:sz w:val="21"/>
          <w:szCs w:val="21"/>
          <w:lang w:val="en-US" w:eastAsia="zh-CN"/>
        </w:rPr>
        <w:t>五</w:t>
      </w:r>
      <w:r>
        <w:rPr>
          <w:rFonts w:hint="eastAsia" w:ascii="宋体" w:hAnsi="宋体" w:eastAsia="宋体" w:cs="宋体"/>
          <w:b/>
          <w:bCs/>
          <w:spacing w:val="7"/>
          <w:sz w:val="21"/>
          <w:szCs w:val="21"/>
        </w:rPr>
        <w:t>条  质量保证</w:t>
      </w:r>
    </w:p>
    <w:p w14:paraId="2A211EDD">
      <w:pPr>
        <w:pStyle w:val="5"/>
        <w:keepNext w:val="0"/>
        <w:keepLines w:val="0"/>
        <w:pageBreakBefore w:val="0"/>
        <w:widowControl w:val="0"/>
        <w:kinsoku/>
        <w:wordWrap/>
        <w:overflowPunct/>
        <w:topLinePunct w:val="0"/>
        <w:autoSpaceDE/>
        <w:autoSpaceDN/>
        <w:bidi w:val="0"/>
        <w:adjustRightInd/>
        <w:snapToGrid/>
        <w:spacing w:line="360" w:lineRule="auto"/>
        <w:ind w:left="0" w:right="0" w:firstLine="448" w:firstLineChars="200"/>
        <w:textAlignment w:val="auto"/>
        <w:rPr>
          <w:rFonts w:hint="eastAsia" w:ascii="宋体" w:hAnsi="宋体" w:eastAsia="宋体" w:cs="宋体"/>
          <w:spacing w:val="7"/>
          <w:sz w:val="21"/>
          <w:szCs w:val="21"/>
        </w:rPr>
      </w:pPr>
      <w:r>
        <w:rPr>
          <w:rFonts w:hint="eastAsia" w:ascii="宋体" w:hAnsi="宋体" w:eastAsia="宋体" w:cs="宋体"/>
          <w:spacing w:val="7"/>
          <w:sz w:val="21"/>
          <w:szCs w:val="21"/>
        </w:rPr>
        <w:t>乙方所提供的服务及服务内容必须与</w:t>
      </w:r>
      <w:r>
        <w:rPr>
          <w:rFonts w:hint="eastAsia" w:ascii="宋体" w:hAnsi="宋体" w:eastAsia="宋体" w:cs="宋体"/>
          <w:spacing w:val="7"/>
          <w:sz w:val="21"/>
          <w:szCs w:val="21"/>
          <w:lang w:eastAsia="zh-CN"/>
        </w:rPr>
        <w:t>响应文件</w:t>
      </w:r>
      <w:r>
        <w:rPr>
          <w:rFonts w:hint="eastAsia" w:ascii="宋体" w:hAnsi="宋体" w:eastAsia="宋体" w:cs="宋体"/>
          <w:spacing w:val="7"/>
          <w:sz w:val="21"/>
          <w:szCs w:val="21"/>
        </w:rPr>
        <w:t>承诺相一致，有国家强制性标准的，还必须符合国家强制性标准的规定，没有国家强制性标准但有其他强制性标准的，必须符合其他强制性标准的规定。</w:t>
      </w:r>
    </w:p>
    <w:p w14:paraId="04ED5B1A">
      <w:pPr>
        <w:pStyle w:val="5"/>
        <w:keepNext w:val="0"/>
        <w:keepLines w:val="0"/>
        <w:pageBreakBefore w:val="0"/>
        <w:widowControl w:val="0"/>
        <w:kinsoku/>
        <w:wordWrap/>
        <w:overflowPunct/>
        <w:topLinePunct w:val="0"/>
        <w:autoSpaceDE/>
        <w:autoSpaceDN/>
        <w:bidi w:val="0"/>
        <w:adjustRightInd/>
        <w:snapToGrid/>
        <w:spacing w:line="360" w:lineRule="auto"/>
        <w:ind w:left="0" w:right="0" w:firstLine="450" w:firstLineChars="200"/>
        <w:textAlignment w:val="auto"/>
        <w:rPr>
          <w:rFonts w:hint="default" w:ascii="宋体" w:hAnsi="宋体" w:eastAsia="宋体" w:cs="宋体"/>
          <w:b/>
          <w:bCs/>
          <w:spacing w:val="7"/>
          <w:sz w:val="21"/>
          <w:szCs w:val="21"/>
          <w:lang w:val="en-US" w:eastAsia="zh-CN"/>
        </w:rPr>
      </w:pPr>
      <w:r>
        <w:rPr>
          <w:rFonts w:hint="eastAsia" w:ascii="宋体" w:hAnsi="宋体" w:eastAsia="宋体" w:cs="宋体"/>
          <w:b/>
          <w:bCs/>
          <w:spacing w:val="7"/>
          <w:sz w:val="21"/>
          <w:szCs w:val="21"/>
        </w:rPr>
        <w:t>第</w:t>
      </w:r>
      <w:r>
        <w:rPr>
          <w:rFonts w:hint="eastAsia" w:cs="宋体"/>
          <w:b/>
          <w:bCs/>
          <w:spacing w:val="7"/>
          <w:sz w:val="21"/>
          <w:szCs w:val="21"/>
          <w:lang w:val="en-US" w:eastAsia="zh-CN"/>
        </w:rPr>
        <w:t>六</w:t>
      </w:r>
      <w:r>
        <w:rPr>
          <w:rFonts w:hint="eastAsia" w:ascii="宋体" w:hAnsi="宋体" w:eastAsia="宋体" w:cs="宋体"/>
          <w:b/>
          <w:bCs/>
          <w:spacing w:val="7"/>
          <w:sz w:val="21"/>
          <w:szCs w:val="21"/>
        </w:rPr>
        <w:t>条  权利</w:t>
      </w:r>
      <w:r>
        <w:rPr>
          <w:rFonts w:hint="eastAsia" w:cs="宋体"/>
          <w:b/>
          <w:bCs/>
          <w:spacing w:val="7"/>
          <w:sz w:val="21"/>
          <w:szCs w:val="21"/>
          <w:lang w:val="en-US" w:eastAsia="zh-CN"/>
        </w:rPr>
        <w:t>及义务</w:t>
      </w:r>
    </w:p>
    <w:p w14:paraId="18D4EA4D">
      <w:pPr>
        <w:pStyle w:val="5"/>
        <w:keepNext w:val="0"/>
        <w:keepLines w:val="0"/>
        <w:pageBreakBefore w:val="0"/>
        <w:widowControl w:val="0"/>
        <w:kinsoku/>
        <w:wordWrap/>
        <w:overflowPunct/>
        <w:topLinePunct w:val="0"/>
        <w:autoSpaceDE/>
        <w:autoSpaceDN/>
        <w:bidi w:val="0"/>
        <w:adjustRightInd/>
        <w:snapToGrid/>
        <w:spacing w:line="360" w:lineRule="auto"/>
        <w:ind w:left="0" w:right="0" w:firstLine="448" w:firstLineChars="200"/>
        <w:textAlignment w:val="auto"/>
        <w:rPr>
          <w:rFonts w:hint="eastAsia" w:ascii="宋体" w:hAnsi="宋体" w:eastAsia="宋体" w:cs="宋体"/>
          <w:spacing w:val="7"/>
          <w:sz w:val="21"/>
          <w:szCs w:val="21"/>
        </w:rPr>
      </w:pPr>
      <w:r>
        <w:rPr>
          <w:rFonts w:hint="eastAsia" w:ascii="宋体" w:hAnsi="宋体" w:eastAsia="宋体" w:cs="宋体"/>
          <w:spacing w:val="7"/>
          <w:sz w:val="21"/>
          <w:szCs w:val="21"/>
        </w:rPr>
        <w:t>1、甲方不参与乙方的日常经营，不承担乙方的经营亏损、人员薪酬、设备购置、商品采购、水电杂费等任何经营成本与风险。</w:t>
      </w:r>
    </w:p>
    <w:p w14:paraId="57BACF23">
      <w:pPr>
        <w:pStyle w:val="5"/>
        <w:keepNext w:val="0"/>
        <w:keepLines w:val="0"/>
        <w:pageBreakBefore w:val="0"/>
        <w:widowControl w:val="0"/>
        <w:kinsoku/>
        <w:wordWrap/>
        <w:overflowPunct/>
        <w:topLinePunct w:val="0"/>
        <w:autoSpaceDE/>
        <w:autoSpaceDN/>
        <w:bidi w:val="0"/>
        <w:adjustRightInd/>
        <w:snapToGrid/>
        <w:spacing w:line="360" w:lineRule="auto"/>
        <w:ind w:left="0" w:right="0" w:firstLine="448" w:firstLineChars="200"/>
        <w:textAlignment w:val="auto"/>
        <w:rPr>
          <w:rFonts w:hint="eastAsia" w:ascii="宋体" w:hAnsi="宋体" w:eastAsia="宋体" w:cs="宋体"/>
          <w:spacing w:val="7"/>
          <w:sz w:val="21"/>
          <w:szCs w:val="21"/>
        </w:rPr>
      </w:pPr>
      <w:r>
        <w:rPr>
          <w:rFonts w:hint="eastAsia" w:cs="宋体"/>
          <w:spacing w:val="7"/>
          <w:sz w:val="21"/>
          <w:szCs w:val="21"/>
          <w:lang w:val="en-US" w:eastAsia="zh-CN"/>
        </w:rPr>
        <w:t>2.投放</w:t>
      </w:r>
      <w:r>
        <w:rPr>
          <w:rFonts w:hint="eastAsia" w:ascii="宋体" w:hAnsi="宋体" w:eastAsia="宋体" w:cs="宋体"/>
          <w:spacing w:val="7"/>
          <w:sz w:val="21"/>
          <w:szCs w:val="21"/>
        </w:rPr>
        <w:t>点位数量以本合同约定为准；合作期内如需增加点位，须经甲方书面同意，新增点位自实际启用当月起按本合同约定的同一单价补缴管理费。</w:t>
      </w:r>
    </w:p>
    <w:p w14:paraId="0779FAC2">
      <w:pPr>
        <w:pStyle w:val="5"/>
        <w:keepNext w:val="0"/>
        <w:keepLines w:val="0"/>
        <w:pageBreakBefore w:val="0"/>
        <w:widowControl w:val="0"/>
        <w:kinsoku/>
        <w:wordWrap/>
        <w:overflowPunct/>
        <w:topLinePunct w:val="0"/>
        <w:autoSpaceDE/>
        <w:autoSpaceDN/>
        <w:bidi w:val="0"/>
        <w:adjustRightInd/>
        <w:snapToGrid/>
        <w:spacing w:line="360" w:lineRule="auto"/>
        <w:ind w:left="0" w:right="0" w:firstLine="448" w:firstLineChars="200"/>
        <w:textAlignment w:val="auto"/>
        <w:rPr>
          <w:rFonts w:hint="eastAsia" w:ascii="宋体" w:hAnsi="宋体" w:eastAsia="宋体" w:cs="宋体"/>
          <w:spacing w:val="7"/>
          <w:sz w:val="21"/>
          <w:szCs w:val="21"/>
        </w:rPr>
      </w:pPr>
      <w:r>
        <w:rPr>
          <w:rFonts w:hint="eastAsia" w:ascii="宋体" w:hAnsi="宋体" w:eastAsia="宋体" w:cs="宋体"/>
          <w:spacing w:val="7"/>
          <w:sz w:val="21"/>
          <w:szCs w:val="21"/>
        </w:rPr>
        <w:t>3 甲方有权因院区改造、科室调整、消防整改、疫情管控等实际需要调整点位位置或减少点位，乙方应予配合；点位减少的，自减少当月起相应核减管理费，甲方按实际未使用期间退还已预收部分。</w:t>
      </w:r>
    </w:p>
    <w:p w14:paraId="41D15951">
      <w:pPr>
        <w:pStyle w:val="5"/>
        <w:keepNext w:val="0"/>
        <w:keepLines w:val="0"/>
        <w:pageBreakBefore w:val="0"/>
        <w:widowControl w:val="0"/>
        <w:kinsoku/>
        <w:wordWrap/>
        <w:overflowPunct/>
        <w:topLinePunct w:val="0"/>
        <w:autoSpaceDE/>
        <w:autoSpaceDN/>
        <w:bidi w:val="0"/>
        <w:adjustRightInd/>
        <w:snapToGrid/>
        <w:spacing w:line="360" w:lineRule="auto"/>
        <w:ind w:left="0" w:right="0" w:firstLine="448" w:firstLineChars="200"/>
        <w:textAlignment w:val="auto"/>
        <w:rPr>
          <w:rFonts w:hint="eastAsia" w:ascii="宋体" w:hAnsi="宋体" w:eastAsia="宋体" w:cs="宋体"/>
          <w:spacing w:val="7"/>
          <w:sz w:val="21"/>
          <w:szCs w:val="21"/>
        </w:rPr>
      </w:pPr>
      <w:r>
        <w:rPr>
          <w:rFonts w:hint="eastAsia" w:ascii="宋体" w:hAnsi="宋体" w:eastAsia="宋体" w:cs="宋体"/>
          <w:spacing w:val="7"/>
          <w:sz w:val="21"/>
          <w:szCs w:val="21"/>
        </w:rPr>
        <w:t>4 严禁在消防通道、疏散走道、安全出口前及妨碍人员通行、影响医疗秩序的区域摆放设备。乙方擅自移位或超范围占位的，甲方有权要求立即整改。</w:t>
      </w:r>
    </w:p>
    <w:p w14:paraId="03CFC50F">
      <w:pPr>
        <w:pStyle w:val="5"/>
        <w:keepNext w:val="0"/>
        <w:keepLines w:val="0"/>
        <w:pageBreakBefore w:val="0"/>
        <w:widowControl w:val="0"/>
        <w:kinsoku/>
        <w:wordWrap/>
        <w:overflowPunct/>
        <w:topLinePunct w:val="0"/>
        <w:autoSpaceDE/>
        <w:autoSpaceDN/>
        <w:bidi w:val="0"/>
        <w:adjustRightInd/>
        <w:snapToGrid/>
        <w:spacing w:line="360" w:lineRule="auto"/>
        <w:ind w:left="0" w:right="0" w:firstLine="448" w:firstLineChars="200"/>
        <w:textAlignment w:val="auto"/>
        <w:rPr>
          <w:rFonts w:hint="eastAsia" w:ascii="宋体" w:hAnsi="宋体" w:eastAsia="宋体" w:cs="宋体"/>
          <w:spacing w:val="7"/>
          <w:sz w:val="21"/>
          <w:szCs w:val="21"/>
          <w:lang w:val="en-US" w:eastAsia="zh-CN"/>
        </w:rPr>
      </w:pPr>
      <w:r>
        <w:rPr>
          <w:rFonts w:hint="eastAsia" w:ascii="宋体" w:hAnsi="宋体" w:eastAsia="宋体" w:cs="宋体"/>
          <w:spacing w:val="7"/>
          <w:sz w:val="21"/>
          <w:szCs w:val="21"/>
        </w:rPr>
        <w:t>5 未经甲方书面同意，乙方不得将场地全部或部分转租、转借、分租给第三方，不得擅自调换、增设设备</w:t>
      </w:r>
      <w:r>
        <w:rPr>
          <w:rFonts w:hint="eastAsia" w:ascii="宋体" w:hAnsi="宋体" w:eastAsia="宋体" w:cs="宋体"/>
          <w:spacing w:val="7"/>
          <w:sz w:val="21"/>
          <w:szCs w:val="21"/>
          <w:lang w:val="en-US" w:eastAsia="zh-CN"/>
        </w:rPr>
        <w:t>。</w:t>
      </w:r>
    </w:p>
    <w:p w14:paraId="21D57770">
      <w:pPr>
        <w:pStyle w:val="5"/>
        <w:keepNext w:val="0"/>
        <w:keepLines w:val="0"/>
        <w:pageBreakBefore w:val="0"/>
        <w:widowControl w:val="0"/>
        <w:kinsoku/>
        <w:wordWrap/>
        <w:overflowPunct/>
        <w:topLinePunct w:val="0"/>
        <w:autoSpaceDE/>
        <w:autoSpaceDN/>
        <w:bidi w:val="0"/>
        <w:adjustRightInd/>
        <w:snapToGrid/>
        <w:spacing w:line="360" w:lineRule="auto"/>
        <w:ind w:left="0" w:right="0" w:firstLine="448" w:firstLineChars="200"/>
        <w:textAlignment w:val="auto"/>
        <w:rPr>
          <w:rFonts w:hint="eastAsia" w:ascii="宋体" w:hAnsi="宋体" w:eastAsia="宋体" w:cs="宋体"/>
          <w:spacing w:val="7"/>
          <w:sz w:val="21"/>
          <w:szCs w:val="21"/>
          <w:lang w:val="en-US" w:eastAsia="zh-CN"/>
        </w:rPr>
      </w:pPr>
      <w:r>
        <w:rPr>
          <w:rFonts w:hint="eastAsia" w:cs="宋体"/>
          <w:spacing w:val="7"/>
          <w:sz w:val="21"/>
          <w:szCs w:val="21"/>
          <w:lang w:val="en-US" w:eastAsia="zh-CN"/>
        </w:rPr>
        <w:t>6.</w:t>
      </w:r>
      <w:r>
        <w:rPr>
          <w:rFonts w:hint="eastAsia" w:ascii="宋体" w:hAnsi="宋体" w:eastAsia="宋体" w:cs="宋体"/>
          <w:spacing w:val="7"/>
          <w:sz w:val="21"/>
          <w:szCs w:val="21"/>
          <w:lang w:val="en-US" w:eastAsia="zh-CN"/>
        </w:rPr>
        <w:t>乙方是食品安全与商品质量的第一责任人，因所售商品质量、食品安全问题造成患者、家属或任何第三方人身、财产损害的，由乙方承担全部赔偿及法律责任。</w:t>
      </w:r>
    </w:p>
    <w:p w14:paraId="5D6E0107">
      <w:pPr>
        <w:pStyle w:val="5"/>
        <w:keepNext w:val="0"/>
        <w:keepLines w:val="0"/>
        <w:pageBreakBefore w:val="0"/>
        <w:widowControl w:val="0"/>
        <w:kinsoku/>
        <w:wordWrap/>
        <w:overflowPunct/>
        <w:topLinePunct w:val="0"/>
        <w:autoSpaceDE/>
        <w:autoSpaceDN/>
        <w:bidi w:val="0"/>
        <w:adjustRightInd/>
        <w:snapToGrid/>
        <w:spacing w:line="360" w:lineRule="auto"/>
        <w:ind w:left="0" w:right="0" w:firstLine="448" w:firstLineChars="200"/>
        <w:textAlignment w:val="auto"/>
        <w:rPr>
          <w:rFonts w:hint="eastAsia" w:ascii="宋体" w:hAnsi="宋体" w:eastAsia="宋体" w:cs="宋体"/>
          <w:spacing w:val="7"/>
          <w:sz w:val="21"/>
          <w:szCs w:val="21"/>
          <w:lang w:val="en-US" w:eastAsia="zh-CN"/>
        </w:rPr>
      </w:pPr>
      <w:r>
        <w:rPr>
          <w:rFonts w:hint="eastAsia" w:cs="宋体"/>
          <w:spacing w:val="7"/>
          <w:sz w:val="21"/>
          <w:szCs w:val="21"/>
          <w:lang w:val="en-US" w:eastAsia="zh-CN"/>
        </w:rPr>
        <w:t>7.</w:t>
      </w:r>
      <w:r>
        <w:rPr>
          <w:rFonts w:hint="eastAsia" w:ascii="宋体" w:hAnsi="宋体" w:eastAsia="宋体" w:cs="宋体"/>
          <w:spacing w:val="7"/>
          <w:sz w:val="21"/>
          <w:szCs w:val="21"/>
          <w:lang w:val="en-US" w:eastAsia="zh-CN"/>
        </w:rPr>
        <w:t>发生食品安全事故或群体性投诉时，乙方应立即下架涉事商品、封存同批次产品、配合甲方及监管部门调查，并在</w:t>
      </w:r>
      <w:r>
        <w:rPr>
          <w:rFonts w:hint="eastAsia" w:cs="宋体"/>
          <w:spacing w:val="7"/>
          <w:sz w:val="21"/>
          <w:szCs w:val="21"/>
          <w:u w:val="single"/>
          <w:lang w:val="en-US" w:eastAsia="zh-CN"/>
        </w:rPr>
        <w:t>2</w:t>
      </w:r>
      <w:r>
        <w:rPr>
          <w:rFonts w:hint="eastAsia" w:ascii="宋体" w:hAnsi="宋体" w:eastAsia="宋体" w:cs="宋体"/>
          <w:spacing w:val="7"/>
          <w:sz w:val="21"/>
          <w:szCs w:val="21"/>
          <w:lang w:val="en-US" w:eastAsia="zh-CN"/>
        </w:rPr>
        <w:t>小时内向甲方书面报告。</w:t>
      </w:r>
    </w:p>
    <w:p w14:paraId="359FE82F">
      <w:pPr>
        <w:pStyle w:val="5"/>
        <w:keepNext w:val="0"/>
        <w:keepLines w:val="0"/>
        <w:pageBreakBefore w:val="0"/>
        <w:widowControl w:val="0"/>
        <w:kinsoku/>
        <w:wordWrap/>
        <w:overflowPunct/>
        <w:topLinePunct w:val="0"/>
        <w:autoSpaceDE/>
        <w:autoSpaceDN/>
        <w:bidi w:val="0"/>
        <w:adjustRightInd/>
        <w:snapToGrid/>
        <w:spacing w:line="360" w:lineRule="auto"/>
        <w:ind w:left="0" w:right="0" w:firstLine="448" w:firstLineChars="200"/>
        <w:textAlignment w:val="auto"/>
        <w:rPr>
          <w:rFonts w:hint="eastAsia" w:ascii="宋体" w:hAnsi="宋体" w:eastAsia="宋体" w:cs="宋体"/>
          <w:spacing w:val="7"/>
          <w:sz w:val="21"/>
          <w:szCs w:val="21"/>
          <w:lang w:val="en-US" w:eastAsia="zh-CN"/>
        </w:rPr>
      </w:pPr>
      <w:r>
        <w:rPr>
          <w:rFonts w:hint="eastAsia" w:cs="宋体"/>
          <w:spacing w:val="7"/>
          <w:sz w:val="21"/>
          <w:szCs w:val="21"/>
          <w:lang w:val="en-US" w:eastAsia="zh-CN"/>
        </w:rPr>
        <w:t>8.</w:t>
      </w:r>
      <w:r>
        <w:rPr>
          <w:rFonts w:hint="eastAsia" w:ascii="宋体" w:hAnsi="宋体" w:eastAsia="宋体" w:cs="宋体"/>
          <w:spacing w:val="7"/>
          <w:sz w:val="21"/>
          <w:szCs w:val="21"/>
          <w:lang w:val="en-US" w:eastAsia="zh-CN"/>
        </w:rPr>
        <w:t>因乙方商品问题导致甲方被患者投诉、被监管部门处罚或造成负面舆情的，乙方应承担由此给甲方造成的全部损失。</w:t>
      </w:r>
    </w:p>
    <w:p w14:paraId="06BD916B">
      <w:pPr>
        <w:pStyle w:val="5"/>
        <w:keepNext w:val="0"/>
        <w:keepLines w:val="0"/>
        <w:pageBreakBefore w:val="0"/>
        <w:widowControl w:val="0"/>
        <w:kinsoku/>
        <w:wordWrap/>
        <w:overflowPunct/>
        <w:topLinePunct w:val="0"/>
        <w:autoSpaceDE/>
        <w:autoSpaceDN/>
        <w:bidi w:val="0"/>
        <w:adjustRightInd/>
        <w:snapToGrid/>
        <w:spacing w:line="360" w:lineRule="auto"/>
        <w:ind w:left="0" w:right="0" w:firstLine="450" w:firstLineChars="200"/>
        <w:textAlignment w:val="auto"/>
        <w:rPr>
          <w:rFonts w:hint="eastAsia" w:ascii="宋体" w:hAnsi="宋体" w:eastAsia="宋体" w:cs="宋体"/>
          <w:b/>
          <w:bCs/>
          <w:spacing w:val="7"/>
          <w:sz w:val="21"/>
          <w:szCs w:val="21"/>
        </w:rPr>
      </w:pPr>
      <w:r>
        <w:rPr>
          <w:rFonts w:hint="eastAsia" w:ascii="宋体" w:hAnsi="宋体" w:eastAsia="宋体" w:cs="宋体"/>
          <w:b/>
          <w:bCs/>
          <w:spacing w:val="7"/>
          <w:sz w:val="21"/>
          <w:szCs w:val="21"/>
        </w:rPr>
        <w:t>第</w:t>
      </w:r>
      <w:r>
        <w:rPr>
          <w:rFonts w:hint="eastAsia" w:cs="宋体"/>
          <w:b/>
          <w:bCs/>
          <w:spacing w:val="7"/>
          <w:sz w:val="21"/>
          <w:szCs w:val="21"/>
          <w:lang w:val="en-US" w:eastAsia="zh-CN"/>
        </w:rPr>
        <w:t>七</w:t>
      </w:r>
      <w:r>
        <w:rPr>
          <w:rFonts w:hint="eastAsia" w:ascii="宋体" w:hAnsi="宋体" w:eastAsia="宋体" w:cs="宋体"/>
          <w:b/>
          <w:bCs/>
          <w:spacing w:val="7"/>
          <w:sz w:val="21"/>
          <w:szCs w:val="21"/>
        </w:rPr>
        <w:t>条  交付和验收</w:t>
      </w:r>
    </w:p>
    <w:p w14:paraId="1A57EE72">
      <w:pPr>
        <w:pStyle w:val="5"/>
        <w:keepNext w:val="0"/>
        <w:keepLines w:val="0"/>
        <w:pageBreakBefore w:val="0"/>
        <w:widowControl w:val="0"/>
        <w:kinsoku/>
        <w:wordWrap/>
        <w:overflowPunct/>
        <w:topLinePunct w:val="0"/>
        <w:autoSpaceDE/>
        <w:autoSpaceDN/>
        <w:bidi w:val="0"/>
        <w:adjustRightInd/>
        <w:snapToGrid/>
        <w:spacing w:line="360" w:lineRule="auto"/>
        <w:ind w:left="0" w:right="0" w:firstLine="448" w:firstLineChars="200"/>
        <w:textAlignment w:val="auto"/>
        <w:rPr>
          <w:rFonts w:hint="eastAsia" w:ascii="宋体" w:hAnsi="宋体" w:eastAsia="宋体" w:cs="宋体"/>
          <w:spacing w:val="7"/>
          <w:sz w:val="21"/>
          <w:szCs w:val="21"/>
        </w:rPr>
      </w:pPr>
      <w:r>
        <w:rPr>
          <w:rFonts w:hint="eastAsia" w:ascii="宋体" w:hAnsi="宋体" w:eastAsia="宋体" w:cs="宋体"/>
          <w:spacing w:val="7"/>
          <w:sz w:val="21"/>
          <w:szCs w:val="21"/>
        </w:rPr>
        <w:t>1、交付时间：</w:t>
      </w:r>
      <w:r>
        <w:rPr>
          <w:rFonts w:hint="eastAsia" w:ascii="宋体" w:hAnsi="宋体" w:eastAsia="宋体" w:cs="宋体"/>
          <w:spacing w:val="7"/>
          <w:sz w:val="21"/>
          <w:szCs w:val="21"/>
          <w:u w:val="single"/>
        </w:rPr>
        <w:t xml:space="preserve">            </w:t>
      </w:r>
      <w:r>
        <w:rPr>
          <w:rFonts w:hint="eastAsia" w:ascii="宋体" w:hAnsi="宋体" w:eastAsia="宋体" w:cs="宋体"/>
          <w:spacing w:val="7"/>
          <w:sz w:val="21"/>
          <w:szCs w:val="21"/>
        </w:rPr>
        <w:t>，交付地点：</w:t>
      </w:r>
      <w:r>
        <w:rPr>
          <w:rFonts w:hint="eastAsia" w:ascii="宋体" w:hAnsi="宋体" w:eastAsia="宋体" w:cs="宋体"/>
          <w:spacing w:val="7"/>
          <w:sz w:val="21"/>
          <w:szCs w:val="21"/>
          <w:u w:val="single"/>
        </w:rPr>
        <w:t xml:space="preserve"> </w:t>
      </w:r>
      <w:r>
        <w:rPr>
          <w:rFonts w:hint="eastAsia" w:ascii="宋体" w:hAnsi="宋体" w:eastAsia="宋体" w:cs="宋体"/>
          <w:spacing w:val="7"/>
          <w:sz w:val="21"/>
          <w:szCs w:val="21"/>
          <w:u w:val="single"/>
          <w:lang w:val="en-US" w:eastAsia="zh-CN"/>
        </w:rPr>
        <w:t>甲方指定地点</w:t>
      </w:r>
      <w:r>
        <w:rPr>
          <w:rFonts w:hint="eastAsia" w:ascii="宋体" w:hAnsi="宋体" w:eastAsia="宋体" w:cs="宋体"/>
          <w:spacing w:val="7"/>
          <w:sz w:val="21"/>
          <w:szCs w:val="21"/>
          <w:u w:val="single"/>
        </w:rPr>
        <w:t xml:space="preserve"> </w:t>
      </w:r>
      <w:r>
        <w:rPr>
          <w:rFonts w:hint="eastAsia" w:ascii="宋体" w:hAnsi="宋体" w:eastAsia="宋体" w:cs="宋体"/>
          <w:spacing w:val="7"/>
          <w:sz w:val="21"/>
          <w:szCs w:val="21"/>
        </w:rPr>
        <w:t>。</w:t>
      </w:r>
    </w:p>
    <w:p w14:paraId="5B8E6840">
      <w:pPr>
        <w:pStyle w:val="5"/>
        <w:keepNext w:val="0"/>
        <w:keepLines w:val="0"/>
        <w:pageBreakBefore w:val="0"/>
        <w:widowControl w:val="0"/>
        <w:kinsoku/>
        <w:wordWrap/>
        <w:overflowPunct/>
        <w:topLinePunct w:val="0"/>
        <w:autoSpaceDE/>
        <w:autoSpaceDN/>
        <w:bidi w:val="0"/>
        <w:adjustRightInd/>
        <w:snapToGrid/>
        <w:spacing w:line="360" w:lineRule="auto"/>
        <w:ind w:left="0" w:right="0" w:firstLine="448" w:firstLineChars="200"/>
        <w:textAlignment w:val="auto"/>
        <w:rPr>
          <w:rFonts w:hint="eastAsia" w:ascii="宋体" w:hAnsi="宋体" w:eastAsia="宋体" w:cs="宋体"/>
          <w:spacing w:val="7"/>
          <w:sz w:val="21"/>
          <w:szCs w:val="21"/>
        </w:rPr>
      </w:pPr>
      <w:r>
        <w:rPr>
          <w:rFonts w:hint="eastAsia" w:ascii="宋体" w:hAnsi="宋体" w:eastAsia="宋体" w:cs="宋体"/>
          <w:spacing w:val="7"/>
          <w:sz w:val="21"/>
          <w:szCs w:val="21"/>
        </w:rPr>
        <w:t>2、乙方应按</w:t>
      </w:r>
      <w:r>
        <w:rPr>
          <w:rFonts w:hint="eastAsia" w:ascii="宋体" w:hAnsi="宋体" w:eastAsia="宋体" w:cs="宋体"/>
          <w:spacing w:val="7"/>
          <w:sz w:val="21"/>
          <w:szCs w:val="21"/>
          <w:lang w:eastAsia="zh-CN"/>
        </w:rPr>
        <w:t>响应文件</w:t>
      </w:r>
      <w:r>
        <w:rPr>
          <w:rFonts w:hint="eastAsia" w:ascii="宋体" w:hAnsi="宋体" w:eastAsia="宋体" w:cs="宋体"/>
          <w:spacing w:val="7"/>
          <w:sz w:val="21"/>
          <w:szCs w:val="21"/>
        </w:rPr>
        <w:t>的承诺向甲方提供相应的服务，并提供所服务内容的相关技术资料。</w:t>
      </w:r>
    </w:p>
    <w:p w14:paraId="1A96BF32">
      <w:pPr>
        <w:pStyle w:val="5"/>
        <w:keepNext w:val="0"/>
        <w:keepLines w:val="0"/>
        <w:pageBreakBefore w:val="0"/>
        <w:widowControl w:val="0"/>
        <w:kinsoku/>
        <w:wordWrap/>
        <w:overflowPunct/>
        <w:topLinePunct w:val="0"/>
        <w:autoSpaceDE/>
        <w:autoSpaceDN/>
        <w:bidi w:val="0"/>
        <w:adjustRightInd/>
        <w:snapToGrid/>
        <w:spacing w:line="360" w:lineRule="auto"/>
        <w:ind w:left="0" w:right="0" w:firstLine="448" w:firstLineChars="200"/>
        <w:textAlignment w:val="auto"/>
        <w:rPr>
          <w:rFonts w:hint="eastAsia" w:ascii="宋体" w:hAnsi="宋体" w:eastAsia="宋体" w:cs="宋体"/>
          <w:spacing w:val="7"/>
          <w:sz w:val="21"/>
          <w:szCs w:val="21"/>
          <w:lang w:val="en-US" w:eastAsia="zh-CN"/>
        </w:rPr>
      </w:pPr>
      <w:r>
        <w:rPr>
          <w:rFonts w:hint="eastAsia" w:cs="宋体"/>
          <w:spacing w:val="7"/>
          <w:sz w:val="21"/>
          <w:szCs w:val="21"/>
          <w:lang w:val="en-US" w:eastAsia="zh-CN"/>
        </w:rPr>
        <w:t>3</w:t>
      </w:r>
      <w:r>
        <w:rPr>
          <w:rFonts w:hint="eastAsia" w:ascii="宋体" w:hAnsi="宋体" w:eastAsia="宋体" w:cs="宋体"/>
          <w:spacing w:val="7"/>
          <w:sz w:val="21"/>
          <w:szCs w:val="21"/>
        </w:rPr>
        <w:t>、</w:t>
      </w:r>
      <w:r>
        <w:rPr>
          <w:rFonts w:hint="eastAsia" w:cs="宋体"/>
          <w:spacing w:val="7"/>
          <w:sz w:val="21"/>
          <w:szCs w:val="21"/>
          <w:lang w:val="en-US" w:eastAsia="zh-CN"/>
        </w:rPr>
        <w:t>乙方须</w:t>
      </w:r>
      <w:r>
        <w:rPr>
          <w:rFonts w:hint="eastAsia" w:ascii="宋体" w:hAnsi="宋体" w:eastAsia="宋体" w:cs="宋体"/>
          <w:spacing w:val="7"/>
          <w:sz w:val="21"/>
          <w:szCs w:val="21"/>
        </w:rPr>
        <w:t>在合同签订后约定时间内完成设备安装调试并投入运营</w:t>
      </w:r>
      <w:r>
        <w:rPr>
          <w:rFonts w:hint="eastAsia" w:cs="宋体"/>
          <w:spacing w:val="7"/>
          <w:sz w:val="21"/>
          <w:szCs w:val="21"/>
          <w:lang w:eastAsia="zh-CN"/>
        </w:rPr>
        <w:t>，</w:t>
      </w:r>
      <w:r>
        <w:rPr>
          <w:rFonts w:hint="eastAsia" w:cs="宋体"/>
          <w:spacing w:val="7"/>
          <w:sz w:val="21"/>
          <w:szCs w:val="21"/>
          <w:lang w:val="en-US" w:eastAsia="zh-CN"/>
        </w:rPr>
        <w:t>完成相关人员的培训</w:t>
      </w:r>
      <w:r>
        <w:rPr>
          <w:rFonts w:hint="eastAsia" w:ascii="宋体" w:hAnsi="宋体" w:eastAsia="宋体" w:cs="宋体"/>
          <w:spacing w:val="7"/>
          <w:sz w:val="21"/>
          <w:szCs w:val="21"/>
        </w:rPr>
        <w:t>。</w:t>
      </w:r>
    </w:p>
    <w:p w14:paraId="4E1B93E6">
      <w:pPr>
        <w:pStyle w:val="5"/>
        <w:keepNext w:val="0"/>
        <w:keepLines w:val="0"/>
        <w:pageBreakBefore w:val="0"/>
        <w:widowControl w:val="0"/>
        <w:kinsoku/>
        <w:wordWrap/>
        <w:overflowPunct/>
        <w:topLinePunct w:val="0"/>
        <w:autoSpaceDE/>
        <w:autoSpaceDN/>
        <w:bidi w:val="0"/>
        <w:adjustRightInd/>
        <w:snapToGrid/>
        <w:spacing w:line="360" w:lineRule="auto"/>
        <w:ind w:left="0" w:right="0" w:firstLine="450" w:firstLineChars="200"/>
        <w:textAlignment w:val="auto"/>
        <w:rPr>
          <w:rFonts w:hint="eastAsia" w:ascii="宋体" w:hAnsi="宋体" w:eastAsia="宋体" w:cs="宋体"/>
          <w:spacing w:val="7"/>
          <w:sz w:val="21"/>
          <w:szCs w:val="21"/>
        </w:rPr>
      </w:pPr>
      <w:r>
        <w:rPr>
          <w:rFonts w:hint="eastAsia" w:ascii="宋体" w:hAnsi="宋体" w:eastAsia="宋体" w:cs="宋体"/>
          <w:b/>
          <w:bCs/>
          <w:spacing w:val="7"/>
          <w:sz w:val="21"/>
          <w:szCs w:val="21"/>
        </w:rPr>
        <w:t>第</w:t>
      </w:r>
      <w:r>
        <w:rPr>
          <w:rFonts w:hint="eastAsia" w:cs="宋体"/>
          <w:b/>
          <w:bCs/>
          <w:spacing w:val="7"/>
          <w:sz w:val="21"/>
          <w:szCs w:val="21"/>
          <w:lang w:val="en-US" w:eastAsia="zh-CN"/>
        </w:rPr>
        <w:t>八</w:t>
      </w:r>
      <w:r>
        <w:rPr>
          <w:rFonts w:hint="eastAsia" w:ascii="宋体" w:hAnsi="宋体" w:eastAsia="宋体" w:cs="宋体"/>
          <w:b/>
          <w:bCs/>
          <w:spacing w:val="7"/>
          <w:sz w:val="21"/>
          <w:szCs w:val="21"/>
        </w:rPr>
        <w:t>条  售后服务及培训</w:t>
      </w:r>
    </w:p>
    <w:p w14:paraId="3774F19F">
      <w:pPr>
        <w:pStyle w:val="5"/>
        <w:keepNext w:val="0"/>
        <w:keepLines w:val="0"/>
        <w:pageBreakBefore w:val="0"/>
        <w:widowControl w:val="0"/>
        <w:kinsoku/>
        <w:wordWrap/>
        <w:overflowPunct/>
        <w:topLinePunct w:val="0"/>
        <w:autoSpaceDE/>
        <w:autoSpaceDN/>
        <w:bidi w:val="0"/>
        <w:adjustRightInd/>
        <w:snapToGrid/>
        <w:spacing w:line="360" w:lineRule="auto"/>
        <w:ind w:left="0" w:right="0" w:firstLine="448" w:firstLineChars="200"/>
        <w:textAlignment w:val="auto"/>
        <w:rPr>
          <w:rFonts w:hint="eastAsia" w:ascii="宋体" w:hAnsi="宋体" w:eastAsia="宋体" w:cs="宋体"/>
          <w:spacing w:val="7"/>
          <w:sz w:val="21"/>
          <w:szCs w:val="21"/>
        </w:rPr>
      </w:pPr>
      <w:r>
        <w:rPr>
          <w:rFonts w:hint="eastAsia" w:ascii="宋体" w:hAnsi="宋体" w:eastAsia="宋体" w:cs="宋体"/>
          <w:spacing w:val="7"/>
          <w:sz w:val="21"/>
          <w:szCs w:val="21"/>
        </w:rPr>
        <w:t>1、乙方应按照国家有关法律法规和</w:t>
      </w:r>
      <w:r>
        <w:rPr>
          <w:rFonts w:hint="eastAsia" w:ascii="宋体" w:hAnsi="宋体" w:eastAsia="宋体" w:cs="宋体"/>
          <w:spacing w:val="7"/>
          <w:sz w:val="21"/>
          <w:szCs w:val="21"/>
          <w:lang w:val="en-US" w:eastAsia="zh-CN"/>
        </w:rPr>
        <w:t>响应文件的</w:t>
      </w:r>
      <w:r>
        <w:rPr>
          <w:rFonts w:hint="eastAsia" w:ascii="宋体" w:hAnsi="宋体" w:eastAsia="宋体" w:cs="宋体"/>
          <w:spacing w:val="7"/>
          <w:sz w:val="21"/>
          <w:szCs w:val="21"/>
        </w:rPr>
        <w:t>《售后服务承诺》要求为甲方提供相应的售后服务。</w:t>
      </w:r>
    </w:p>
    <w:p w14:paraId="3FCB1506">
      <w:pPr>
        <w:pStyle w:val="5"/>
        <w:keepNext w:val="0"/>
        <w:keepLines w:val="0"/>
        <w:pageBreakBefore w:val="0"/>
        <w:widowControl w:val="0"/>
        <w:kinsoku/>
        <w:wordWrap/>
        <w:overflowPunct/>
        <w:topLinePunct w:val="0"/>
        <w:autoSpaceDE/>
        <w:autoSpaceDN/>
        <w:bidi w:val="0"/>
        <w:adjustRightInd/>
        <w:snapToGrid/>
        <w:spacing w:line="360" w:lineRule="auto"/>
        <w:ind w:left="0" w:right="0" w:firstLine="448" w:firstLineChars="200"/>
        <w:textAlignment w:val="auto"/>
        <w:rPr>
          <w:rFonts w:hint="eastAsia" w:ascii="宋体" w:hAnsi="宋体" w:eastAsia="宋体" w:cs="宋体"/>
          <w:spacing w:val="7"/>
          <w:sz w:val="21"/>
          <w:szCs w:val="21"/>
        </w:rPr>
      </w:pPr>
      <w:r>
        <w:rPr>
          <w:rFonts w:hint="eastAsia" w:ascii="宋体" w:hAnsi="宋体" w:eastAsia="宋体" w:cs="宋体"/>
          <w:spacing w:val="7"/>
          <w:sz w:val="21"/>
          <w:szCs w:val="21"/>
        </w:rPr>
        <w:t>2、</w:t>
      </w:r>
      <w:r>
        <w:rPr>
          <w:rFonts w:hint="eastAsia" w:cs="宋体"/>
          <w:spacing w:val="7"/>
          <w:sz w:val="21"/>
          <w:szCs w:val="21"/>
          <w:lang w:val="en-US" w:eastAsia="zh-CN"/>
        </w:rPr>
        <w:t>乙方</w:t>
      </w:r>
      <w:r>
        <w:rPr>
          <w:rFonts w:hint="eastAsia" w:ascii="宋体" w:hAnsi="宋体" w:eastAsia="宋体" w:cs="宋体"/>
          <w:spacing w:val="7"/>
          <w:sz w:val="21"/>
          <w:szCs w:val="21"/>
        </w:rPr>
        <w:t>提供 7×24 小时客服服务；设备故障响应时间≤2 小时，到场维修时间≤4 小时（紧急故障≤2 小时）。</w:t>
      </w:r>
    </w:p>
    <w:p w14:paraId="78AA5E3F">
      <w:pPr>
        <w:pStyle w:val="5"/>
        <w:keepNext w:val="0"/>
        <w:keepLines w:val="0"/>
        <w:pageBreakBefore w:val="0"/>
        <w:widowControl w:val="0"/>
        <w:kinsoku/>
        <w:wordWrap/>
        <w:overflowPunct/>
        <w:topLinePunct w:val="0"/>
        <w:autoSpaceDE/>
        <w:autoSpaceDN/>
        <w:bidi w:val="0"/>
        <w:adjustRightInd/>
        <w:snapToGrid/>
        <w:spacing w:line="360" w:lineRule="auto"/>
        <w:ind w:left="0" w:right="0" w:firstLine="448" w:firstLineChars="200"/>
        <w:textAlignment w:val="auto"/>
        <w:rPr>
          <w:rFonts w:hint="eastAsia" w:ascii="宋体" w:hAnsi="宋体" w:eastAsia="宋体" w:cs="宋体"/>
          <w:spacing w:val="7"/>
          <w:sz w:val="21"/>
          <w:szCs w:val="21"/>
        </w:rPr>
      </w:pPr>
      <w:r>
        <w:rPr>
          <w:rFonts w:hint="eastAsia" w:cs="宋体"/>
          <w:spacing w:val="7"/>
          <w:sz w:val="21"/>
          <w:szCs w:val="21"/>
          <w:lang w:val="en-US" w:eastAsia="zh-CN"/>
        </w:rPr>
        <w:t>3、乙方</w:t>
      </w:r>
      <w:r>
        <w:rPr>
          <w:rFonts w:hint="eastAsia" w:ascii="宋体" w:hAnsi="宋体" w:eastAsia="宋体" w:cs="宋体"/>
          <w:spacing w:val="7"/>
          <w:sz w:val="21"/>
          <w:szCs w:val="21"/>
        </w:rPr>
        <w:t>建立缺货预警机制，确保设备商品充足，避免空柜现象。</w:t>
      </w:r>
    </w:p>
    <w:p w14:paraId="2159D773">
      <w:pPr>
        <w:pStyle w:val="5"/>
        <w:keepNext w:val="0"/>
        <w:keepLines w:val="0"/>
        <w:pageBreakBefore w:val="0"/>
        <w:widowControl w:val="0"/>
        <w:kinsoku/>
        <w:wordWrap/>
        <w:overflowPunct/>
        <w:topLinePunct w:val="0"/>
        <w:autoSpaceDE/>
        <w:autoSpaceDN/>
        <w:bidi w:val="0"/>
        <w:adjustRightInd/>
        <w:snapToGrid/>
        <w:spacing w:line="360" w:lineRule="auto"/>
        <w:ind w:left="0" w:right="0" w:firstLine="448" w:firstLineChars="200"/>
        <w:textAlignment w:val="auto"/>
        <w:rPr>
          <w:rFonts w:hint="eastAsia" w:ascii="宋体" w:hAnsi="宋体" w:eastAsia="宋体" w:cs="宋体"/>
          <w:spacing w:val="7"/>
          <w:sz w:val="21"/>
          <w:szCs w:val="21"/>
        </w:rPr>
      </w:pPr>
      <w:r>
        <w:rPr>
          <w:rFonts w:hint="eastAsia" w:cs="宋体"/>
          <w:spacing w:val="7"/>
          <w:sz w:val="21"/>
          <w:szCs w:val="21"/>
          <w:lang w:val="en-US" w:eastAsia="zh-CN"/>
        </w:rPr>
        <w:t>4、乙方</w:t>
      </w:r>
      <w:r>
        <w:rPr>
          <w:rFonts w:hint="eastAsia" w:ascii="宋体" w:hAnsi="宋体" w:eastAsia="宋体" w:cs="宋体"/>
          <w:spacing w:val="7"/>
          <w:sz w:val="21"/>
          <w:szCs w:val="21"/>
        </w:rPr>
        <w:t>定期对设备外观进行清洁消毒，建立消毒记录。</w:t>
      </w:r>
    </w:p>
    <w:p w14:paraId="6DE446E1">
      <w:pPr>
        <w:pStyle w:val="5"/>
        <w:keepNext w:val="0"/>
        <w:keepLines w:val="0"/>
        <w:pageBreakBefore w:val="0"/>
        <w:widowControl w:val="0"/>
        <w:kinsoku/>
        <w:wordWrap/>
        <w:overflowPunct/>
        <w:topLinePunct w:val="0"/>
        <w:autoSpaceDE/>
        <w:autoSpaceDN/>
        <w:bidi w:val="0"/>
        <w:adjustRightInd/>
        <w:snapToGrid/>
        <w:spacing w:line="360" w:lineRule="auto"/>
        <w:ind w:left="0" w:right="0" w:firstLine="448" w:firstLineChars="200"/>
        <w:textAlignment w:val="auto"/>
        <w:rPr>
          <w:rFonts w:hint="eastAsia" w:ascii="宋体" w:hAnsi="宋体" w:eastAsia="宋体" w:cs="宋体"/>
          <w:spacing w:val="7"/>
          <w:sz w:val="21"/>
          <w:szCs w:val="21"/>
        </w:rPr>
      </w:pPr>
      <w:r>
        <w:rPr>
          <w:rFonts w:hint="eastAsia" w:cs="宋体"/>
          <w:spacing w:val="7"/>
          <w:sz w:val="21"/>
          <w:szCs w:val="21"/>
          <w:lang w:val="en-US" w:eastAsia="zh-CN"/>
        </w:rPr>
        <w:t>5、乙方</w:t>
      </w:r>
      <w:r>
        <w:rPr>
          <w:rFonts w:hint="eastAsia" w:ascii="宋体" w:hAnsi="宋体" w:eastAsia="宋体" w:cs="宋体"/>
          <w:spacing w:val="7"/>
          <w:sz w:val="21"/>
          <w:szCs w:val="21"/>
        </w:rPr>
        <w:t>设置专门投诉受理渠道，对用户投诉及时响应和处理。</w:t>
      </w:r>
    </w:p>
    <w:p w14:paraId="2E2FCB22">
      <w:pPr>
        <w:pStyle w:val="5"/>
        <w:keepNext w:val="0"/>
        <w:keepLines w:val="0"/>
        <w:pageBreakBefore w:val="0"/>
        <w:widowControl w:val="0"/>
        <w:kinsoku/>
        <w:wordWrap/>
        <w:overflowPunct/>
        <w:topLinePunct w:val="0"/>
        <w:autoSpaceDE/>
        <w:autoSpaceDN/>
        <w:bidi w:val="0"/>
        <w:adjustRightInd/>
        <w:snapToGrid/>
        <w:spacing w:line="360" w:lineRule="auto"/>
        <w:ind w:left="0" w:right="0" w:firstLine="448" w:firstLineChars="200"/>
        <w:textAlignment w:val="auto"/>
        <w:rPr>
          <w:rFonts w:hint="eastAsia" w:ascii="宋体" w:hAnsi="宋体" w:eastAsia="宋体" w:cs="宋体"/>
          <w:spacing w:val="7"/>
          <w:sz w:val="21"/>
          <w:szCs w:val="21"/>
        </w:rPr>
      </w:pPr>
      <w:r>
        <w:rPr>
          <w:rFonts w:hint="eastAsia" w:cs="宋体"/>
          <w:spacing w:val="7"/>
          <w:sz w:val="21"/>
          <w:szCs w:val="21"/>
          <w:lang w:val="en-US" w:eastAsia="zh-CN"/>
        </w:rPr>
        <w:t>6、</w:t>
      </w:r>
      <w:r>
        <w:rPr>
          <w:rFonts w:hint="eastAsia" w:ascii="宋体" w:hAnsi="宋体" w:eastAsia="宋体" w:cs="宋体"/>
          <w:spacing w:val="7"/>
          <w:sz w:val="21"/>
          <w:szCs w:val="21"/>
        </w:rPr>
        <w:t>合同期满后，供应商须在 15 日内完成设备撤场及场地恢复。</w:t>
      </w:r>
    </w:p>
    <w:p w14:paraId="6F7FE97E">
      <w:pPr>
        <w:pStyle w:val="5"/>
        <w:keepNext w:val="0"/>
        <w:keepLines w:val="0"/>
        <w:pageBreakBefore w:val="0"/>
        <w:widowControl w:val="0"/>
        <w:kinsoku/>
        <w:wordWrap/>
        <w:overflowPunct/>
        <w:topLinePunct w:val="0"/>
        <w:autoSpaceDE/>
        <w:autoSpaceDN/>
        <w:bidi w:val="0"/>
        <w:adjustRightInd/>
        <w:snapToGrid/>
        <w:spacing w:line="360" w:lineRule="auto"/>
        <w:ind w:left="0" w:right="0" w:firstLine="450" w:firstLineChars="200"/>
        <w:textAlignment w:val="auto"/>
        <w:rPr>
          <w:rFonts w:hint="eastAsia" w:ascii="宋体" w:hAnsi="宋体" w:eastAsia="宋体" w:cs="宋体"/>
          <w:b/>
          <w:bCs/>
          <w:spacing w:val="7"/>
          <w:sz w:val="21"/>
          <w:szCs w:val="21"/>
        </w:rPr>
      </w:pPr>
      <w:r>
        <w:rPr>
          <w:rFonts w:hint="eastAsia" w:ascii="宋体" w:hAnsi="宋体" w:eastAsia="宋体" w:cs="宋体"/>
          <w:b/>
          <w:bCs/>
          <w:spacing w:val="7"/>
          <w:sz w:val="21"/>
          <w:szCs w:val="21"/>
        </w:rPr>
        <w:t>第</w:t>
      </w:r>
      <w:r>
        <w:rPr>
          <w:rFonts w:hint="eastAsia" w:cs="宋体"/>
          <w:b/>
          <w:bCs/>
          <w:spacing w:val="7"/>
          <w:sz w:val="21"/>
          <w:szCs w:val="21"/>
          <w:lang w:val="en-US" w:eastAsia="zh-CN"/>
        </w:rPr>
        <w:t>九</w:t>
      </w:r>
      <w:r>
        <w:rPr>
          <w:rFonts w:hint="eastAsia" w:ascii="宋体" w:hAnsi="宋体" w:eastAsia="宋体" w:cs="宋体"/>
          <w:b/>
          <w:bCs/>
          <w:spacing w:val="7"/>
          <w:sz w:val="21"/>
          <w:szCs w:val="21"/>
        </w:rPr>
        <w:t>条  履约保证金</w:t>
      </w:r>
    </w:p>
    <w:p w14:paraId="7480DF37">
      <w:pPr>
        <w:pStyle w:val="5"/>
        <w:keepNext w:val="0"/>
        <w:keepLines w:val="0"/>
        <w:pageBreakBefore w:val="0"/>
        <w:widowControl w:val="0"/>
        <w:kinsoku/>
        <w:wordWrap/>
        <w:overflowPunct/>
        <w:topLinePunct w:val="0"/>
        <w:autoSpaceDE/>
        <w:autoSpaceDN/>
        <w:bidi w:val="0"/>
        <w:adjustRightInd/>
        <w:snapToGrid/>
        <w:spacing w:line="360" w:lineRule="auto"/>
        <w:ind w:left="0" w:right="0" w:firstLine="448" w:firstLineChars="200"/>
        <w:textAlignment w:val="auto"/>
        <w:rPr>
          <w:rFonts w:hint="eastAsia" w:ascii="宋体" w:hAnsi="宋体" w:eastAsia="宋体" w:cs="宋体"/>
          <w:spacing w:val="7"/>
          <w:sz w:val="21"/>
          <w:szCs w:val="21"/>
        </w:rPr>
      </w:pPr>
      <w:r>
        <w:rPr>
          <w:rFonts w:hint="eastAsia" w:ascii="宋体" w:hAnsi="宋体" w:eastAsia="宋体" w:cs="宋体"/>
          <w:spacing w:val="7"/>
          <w:sz w:val="21"/>
          <w:szCs w:val="21"/>
          <w:lang w:val="en-US" w:eastAsia="zh-CN"/>
        </w:rPr>
        <w:t>1.</w:t>
      </w:r>
      <w:r>
        <w:rPr>
          <w:rFonts w:hint="eastAsia" w:ascii="宋体" w:hAnsi="宋体" w:eastAsia="宋体" w:cs="宋体"/>
          <w:spacing w:val="7"/>
          <w:sz w:val="21"/>
          <w:szCs w:val="21"/>
        </w:rPr>
        <w:t>本项目</w:t>
      </w:r>
      <w:r>
        <w:rPr>
          <w:rFonts w:hint="eastAsia" w:ascii="宋体" w:hAnsi="宋体" w:eastAsia="宋体" w:cs="宋体"/>
          <w:spacing w:val="7"/>
          <w:sz w:val="21"/>
          <w:szCs w:val="21"/>
          <w:u w:val="single"/>
          <w:lang w:val="en-US" w:eastAsia="zh-CN"/>
        </w:rPr>
        <w:t xml:space="preserve"> 无 </w:t>
      </w:r>
      <w:r>
        <w:rPr>
          <w:rFonts w:hint="eastAsia" w:ascii="宋体" w:hAnsi="宋体" w:eastAsia="宋体" w:cs="宋体"/>
          <w:spacing w:val="7"/>
          <w:sz w:val="21"/>
          <w:szCs w:val="21"/>
        </w:rPr>
        <w:t>履约保证金：</w:t>
      </w:r>
    </w:p>
    <w:p w14:paraId="47418196">
      <w:pPr>
        <w:pStyle w:val="5"/>
        <w:keepNext w:val="0"/>
        <w:keepLines w:val="0"/>
        <w:pageBreakBefore w:val="0"/>
        <w:widowControl w:val="0"/>
        <w:kinsoku/>
        <w:wordWrap/>
        <w:overflowPunct/>
        <w:topLinePunct w:val="0"/>
        <w:autoSpaceDE/>
        <w:autoSpaceDN/>
        <w:bidi w:val="0"/>
        <w:adjustRightInd/>
        <w:snapToGrid/>
        <w:spacing w:line="360" w:lineRule="auto"/>
        <w:ind w:left="0" w:right="0" w:firstLine="450" w:firstLineChars="200"/>
        <w:textAlignment w:val="auto"/>
        <w:rPr>
          <w:rFonts w:hint="eastAsia" w:ascii="宋体" w:hAnsi="宋体" w:eastAsia="宋体" w:cs="宋体"/>
          <w:b/>
          <w:bCs/>
          <w:spacing w:val="7"/>
          <w:sz w:val="21"/>
          <w:szCs w:val="21"/>
        </w:rPr>
      </w:pPr>
      <w:r>
        <w:rPr>
          <w:rFonts w:hint="eastAsia" w:ascii="宋体" w:hAnsi="宋体" w:eastAsia="宋体" w:cs="宋体"/>
          <w:b/>
          <w:bCs/>
          <w:spacing w:val="7"/>
          <w:sz w:val="21"/>
          <w:szCs w:val="21"/>
        </w:rPr>
        <w:t>第</w:t>
      </w:r>
      <w:r>
        <w:rPr>
          <w:rFonts w:hint="eastAsia" w:cs="宋体"/>
          <w:b/>
          <w:bCs/>
          <w:spacing w:val="7"/>
          <w:sz w:val="21"/>
          <w:szCs w:val="21"/>
          <w:lang w:val="en-US" w:eastAsia="zh-CN"/>
        </w:rPr>
        <w:t>十</w:t>
      </w:r>
      <w:r>
        <w:rPr>
          <w:rFonts w:hint="eastAsia" w:ascii="宋体" w:hAnsi="宋体" w:eastAsia="宋体" w:cs="宋体"/>
          <w:b/>
          <w:bCs/>
          <w:spacing w:val="7"/>
          <w:sz w:val="21"/>
          <w:szCs w:val="21"/>
        </w:rPr>
        <w:t>条  考核与退出机制</w:t>
      </w:r>
    </w:p>
    <w:p w14:paraId="34E47DE3">
      <w:pPr>
        <w:pStyle w:val="5"/>
        <w:keepNext w:val="0"/>
        <w:keepLines w:val="0"/>
        <w:pageBreakBefore w:val="0"/>
        <w:widowControl w:val="0"/>
        <w:kinsoku/>
        <w:wordWrap/>
        <w:overflowPunct/>
        <w:topLinePunct w:val="0"/>
        <w:autoSpaceDE/>
        <w:autoSpaceDN/>
        <w:bidi w:val="0"/>
        <w:adjustRightInd/>
        <w:snapToGrid/>
        <w:spacing w:line="360" w:lineRule="auto"/>
        <w:ind w:left="0" w:right="0" w:firstLine="448" w:firstLineChars="200"/>
        <w:textAlignment w:val="auto"/>
        <w:rPr>
          <w:rFonts w:hint="eastAsia" w:ascii="宋体" w:hAnsi="宋体" w:eastAsia="宋体" w:cs="宋体"/>
          <w:spacing w:val="7"/>
          <w:sz w:val="21"/>
          <w:szCs w:val="21"/>
        </w:rPr>
      </w:pPr>
      <w:r>
        <w:rPr>
          <w:rFonts w:hint="eastAsia" w:ascii="宋体" w:hAnsi="宋体" w:eastAsia="宋体" w:cs="宋体"/>
          <w:spacing w:val="7"/>
          <w:sz w:val="21"/>
          <w:szCs w:val="21"/>
          <w:lang w:val="en-US" w:eastAsia="zh-CN"/>
        </w:rPr>
        <w:t>1.甲方</w:t>
      </w:r>
      <w:r>
        <w:rPr>
          <w:rFonts w:hint="eastAsia" w:ascii="宋体" w:hAnsi="宋体" w:eastAsia="宋体" w:cs="宋体"/>
          <w:spacing w:val="7"/>
          <w:sz w:val="21"/>
          <w:szCs w:val="21"/>
        </w:rPr>
        <w:t>有权对供应商的食品安全、价格执行、设备维护、投诉处理等进行定期考核。</w:t>
      </w:r>
    </w:p>
    <w:p w14:paraId="284DEDC4">
      <w:pPr>
        <w:pStyle w:val="5"/>
        <w:keepNext w:val="0"/>
        <w:keepLines w:val="0"/>
        <w:pageBreakBefore w:val="0"/>
        <w:widowControl w:val="0"/>
        <w:kinsoku/>
        <w:wordWrap/>
        <w:overflowPunct/>
        <w:topLinePunct w:val="0"/>
        <w:autoSpaceDE/>
        <w:autoSpaceDN/>
        <w:bidi w:val="0"/>
        <w:adjustRightInd/>
        <w:snapToGrid/>
        <w:spacing w:line="360" w:lineRule="auto"/>
        <w:ind w:left="0" w:right="0" w:firstLine="448" w:firstLineChars="200"/>
        <w:textAlignment w:val="auto"/>
        <w:rPr>
          <w:rFonts w:hint="eastAsia" w:ascii="宋体" w:hAnsi="宋体" w:eastAsia="宋体" w:cs="宋体"/>
          <w:spacing w:val="7"/>
          <w:sz w:val="21"/>
          <w:szCs w:val="21"/>
        </w:rPr>
      </w:pPr>
      <w:r>
        <w:rPr>
          <w:rFonts w:hint="eastAsia" w:ascii="宋体" w:hAnsi="宋体" w:eastAsia="宋体" w:cs="宋体"/>
          <w:spacing w:val="7"/>
          <w:sz w:val="21"/>
          <w:szCs w:val="21"/>
          <w:lang w:val="en-US" w:eastAsia="zh-CN"/>
        </w:rPr>
        <w:t>2.</w:t>
      </w:r>
      <w:r>
        <w:rPr>
          <w:rFonts w:hint="eastAsia" w:ascii="宋体" w:hAnsi="宋体" w:eastAsia="宋体" w:cs="宋体"/>
          <w:spacing w:val="7"/>
          <w:sz w:val="21"/>
          <w:szCs w:val="21"/>
        </w:rPr>
        <w:t>出现以下情形之一，</w:t>
      </w:r>
      <w:r>
        <w:rPr>
          <w:rFonts w:hint="eastAsia" w:ascii="宋体" w:hAnsi="宋体" w:eastAsia="宋体" w:cs="宋体"/>
          <w:spacing w:val="7"/>
          <w:sz w:val="21"/>
          <w:szCs w:val="21"/>
          <w:lang w:val="en-US" w:eastAsia="zh-CN"/>
        </w:rPr>
        <w:t>甲方</w:t>
      </w:r>
      <w:r>
        <w:rPr>
          <w:rFonts w:hint="eastAsia" w:ascii="宋体" w:hAnsi="宋体" w:eastAsia="宋体" w:cs="宋体"/>
          <w:spacing w:val="7"/>
          <w:sz w:val="21"/>
          <w:szCs w:val="21"/>
        </w:rPr>
        <w:t>有权终止合作：①售卖价格高于承诺标准，经通知后未限期整改；②发生食品安全事故或重大投诉；③设备故障频繁且未按约定响应维修；④考核不合格累计达到约定次数。</w:t>
      </w:r>
    </w:p>
    <w:p w14:paraId="0897601E">
      <w:pPr>
        <w:pStyle w:val="5"/>
        <w:keepNext w:val="0"/>
        <w:keepLines w:val="0"/>
        <w:pageBreakBefore w:val="0"/>
        <w:widowControl w:val="0"/>
        <w:kinsoku/>
        <w:wordWrap/>
        <w:overflowPunct/>
        <w:topLinePunct w:val="0"/>
        <w:autoSpaceDE/>
        <w:autoSpaceDN/>
        <w:bidi w:val="0"/>
        <w:adjustRightInd/>
        <w:snapToGrid/>
        <w:spacing w:line="360" w:lineRule="auto"/>
        <w:ind w:left="0" w:right="0" w:firstLine="450" w:firstLineChars="200"/>
        <w:textAlignment w:val="auto"/>
        <w:rPr>
          <w:rFonts w:hint="eastAsia" w:ascii="宋体" w:hAnsi="宋体" w:eastAsia="宋体" w:cs="宋体"/>
          <w:b/>
          <w:bCs/>
          <w:spacing w:val="7"/>
          <w:sz w:val="21"/>
          <w:szCs w:val="21"/>
        </w:rPr>
      </w:pPr>
      <w:r>
        <w:rPr>
          <w:rFonts w:hint="eastAsia" w:ascii="宋体" w:hAnsi="宋体" w:eastAsia="宋体" w:cs="宋体"/>
          <w:b/>
          <w:bCs/>
          <w:spacing w:val="7"/>
          <w:sz w:val="21"/>
          <w:szCs w:val="21"/>
        </w:rPr>
        <w:t>第十</w:t>
      </w:r>
      <w:r>
        <w:rPr>
          <w:rFonts w:hint="eastAsia" w:cs="宋体"/>
          <w:b/>
          <w:bCs/>
          <w:spacing w:val="7"/>
          <w:sz w:val="21"/>
          <w:szCs w:val="21"/>
          <w:lang w:val="en-US" w:eastAsia="zh-CN"/>
        </w:rPr>
        <w:t>一</w:t>
      </w:r>
      <w:r>
        <w:rPr>
          <w:rFonts w:hint="eastAsia" w:ascii="宋体" w:hAnsi="宋体" w:eastAsia="宋体" w:cs="宋体"/>
          <w:b/>
          <w:bCs/>
          <w:spacing w:val="7"/>
          <w:sz w:val="21"/>
          <w:szCs w:val="21"/>
        </w:rPr>
        <w:t>条  不可抗力事件处理</w:t>
      </w:r>
    </w:p>
    <w:p w14:paraId="6DD433EB">
      <w:pPr>
        <w:pStyle w:val="5"/>
        <w:keepNext w:val="0"/>
        <w:keepLines w:val="0"/>
        <w:pageBreakBefore w:val="0"/>
        <w:widowControl w:val="0"/>
        <w:kinsoku/>
        <w:wordWrap/>
        <w:overflowPunct/>
        <w:topLinePunct w:val="0"/>
        <w:autoSpaceDE/>
        <w:autoSpaceDN/>
        <w:bidi w:val="0"/>
        <w:adjustRightInd/>
        <w:snapToGrid/>
        <w:spacing w:line="360" w:lineRule="auto"/>
        <w:ind w:left="0" w:right="0" w:firstLine="448" w:firstLineChars="200"/>
        <w:textAlignment w:val="auto"/>
        <w:rPr>
          <w:rFonts w:hint="eastAsia" w:ascii="宋体" w:hAnsi="宋体" w:eastAsia="宋体" w:cs="宋体"/>
          <w:spacing w:val="7"/>
          <w:sz w:val="21"/>
          <w:szCs w:val="21"/>
        </w:rPr>
      </w:pPr>
      <w:r>
        <w:rPr>
          <w:rFonts w:hint="eastAsia" w:ascii="宋体" w:hAnsi="宋体" w:eastAsia="宋体" w:cs="宋体"/>
          <w:spacing w:val="7"/>
          <w:sz w:val="21"/>
          <w:szCs w:val="21"/>
        </w:rPr>
        <w:t>1、在合同有效期内，任何一方因不可抗力事件导致不能履行合同，则合同履行期可延长，其延长期与不可抗力影响期相同。</w:t>
      </w:r>
    </w:p>
    <w:p w14:paraId="119495F2">
      <w:pPr>
        <w:pStyle w:val="5"/>
        <w:keepNext w:val="0"/>
        <w:keepLines w:val="0"/>
        <w:pageBreakBefore w:val="0"/>
        <w:widowControl w:val="0"/>
        <w:kinsoku/>
        <w:wordWrap/>
        <w:overflowPunct/>
        <w:topLinePunct w:val="0"/>
        <w:autoSpaceDE/>
        <w:autoSpaceDN/>
        <w:bidi w:val="0"/>
        <w:adjustRightInd/>
        <w:snapToGrid/>
        <w:spacing w:line="360" w:lineRule="auto"/>
        <w:ind w:left="0" w:right="0" w:firstLine="448" w:firstLineChars="200"/>
        <w:textAlignment w:val="auto"/>
        <w:rPr>
          <w:rFonts w:hint="eastAsia" w:ascii="宋体" w:hAnsi="宋体" w:eastAsia="宋体" w:cs="宋体"/>
          <w:spacing w:val="7"/>
          <w:sz w:val="21"/>
          <w:szCs w:val="21"/>
        </w:rPr>
      </w:pPr>
      <w:r>
        <w:rPr>
          <w:rFonts w:hint="eastAsia" w:ascii="宋体" w:hAnsi="宋体" w:eastAsia="宋体" w:cs="宋体"/>
          <w:spacing w:val="7"/>
          <w:sz w:val="21"/>
          <w:szCs w:val="21"/>
        </w:rPr>
        <w:t>2、不可抗力事件发生后，应立即通知对方，并寄送有关权威机构出具的证明。</w:t>
      </w:r>
    </w:p>
    <w:p w14:paraId="6E0B5513">
      <w:pPr>
        <w:pStyle w:val="5"/>
        <w:keepNext w:val="0"/>
        <w:keepLines w:val="0"/>
        <w:pageBreakBefore w:val="0"/>
        <w:widowControl w:val="0"/>
        <w:kinsoku/>
        <w:wordWrap/>
        <w:overflowPunct/>
        <w:topLinePunct w:val="0"/>
        <w:autoSpaceDE/>
        <w:autoSpaceDN/>
        <w:bidi w:val="0"/>
        <w:adjustRightInd/>
        <w:snapToGrid/>
        <w:spacing w:line="360" w:lineRule="auto"/>
        <w:ind w:left="0" w:right="0" w:firstLine="448" w:firstLineChars="200"/>
        <w:textAlignment w:val="auto"/>
        <w:rPr>
          <w:rFonts w:hint="eastAsia" w:ascii="宋体" w:hAnsi="宋体" w:eastAsia="宋体" w:cs="宋体"/>
          <w:spacing w:val="7"/>
          <w:sz w:val="21"/>
          <w:szCs w:val="21"/>
        </w:rPr>
      </w:pPr>
      <w:r>
        <w:rPr>
          <w:rFonts w:hint="eastAsia" w:ascii="宋体" w:hAnsi="宋体" w:eastAsia="宋体" w:cs="宋体"/>
          <w:spacing w:val="7"/>
          <w:sz w:val="21"/>
          <w:szCs w:val="21"/>
        </w:rPr>
        <w:t>3、不可抗力事件延续一百二十天以上，双方应通过友好协商，确定是否继续履行合同。</w:t>
      </w:r>
    </w:p>
    <w:p w14:paraId="6769232D">
      <w:pPr>
        <w:pStyle w:val="5"/>
        <w:keepNext w:val="0"/>
        <w:keepLines w:val="0"/>
        <w:pageBreakBefore w:val="0"/>
        <w:widowControl w:val="0"/>
        <w:kinsoku/>
        <w:wordWrap/>
        <w:overflowPunct/>
        <w:topLinePunct w:val="0"/>
        <w:autoSpaceDE/>
        <w:autoSpaceDN/>
        <w:bidi w:val="0"/>
        <w:adjustRightInd/>
        <w:snapToGrid/>
        <w:spacing w:line="360" w:lineRule="auto"/>
        <w:ind w:left="0" w:right="0" w:firstLine="450" w:firstLineChars="200"/>
        <w:textAlignment w:val="auto"/>
        <w:rPr>
          <w:rFonts w:hint="eastAsia" w:ascii="宋体" w:hAnsi="宋体" w:eastAsia="宋体" w:cs="宋体"/>
          <w:b/>
          <w:bCs/>
          <w:spacing w:val="7"/>
          <w:sz w:val="21"/>
          <w:szCs w:val="21"/>
        </w:rPr>
      </w:pPr>
      <w:r>
        <w:rPr>
          <w:rFonts w:hint="eastAsia" w:ascii="宋体" w:hAnsi="宋体" w:eastAsia="宋体" w:cs="宋体"/>
          <w:b/>
          <w:bCs/>
          <w:spacing w:val="7"/>
          <w:sz w:val="21"/>
          <w:szCs w:val="21"/>
        </w:rPr>
        <w:t>第十</w:t>
      </w:r>
      <w:r>
        <w:rPr>
          <w:rFonts w:hint="eastAsia" w:cs="宋体"/>
          <w:b/>
          <w:bCs/>
          <w:spacing w:val="7"/>
          <w:sz w:val="21"/>
          <w:szCs w:val="21"/>
          <w:lang w:val="en-US" w:eastAsia="zh-CN"/>
        </w:rPr>
        <w:t>二</w:t>
      </w:r>
      <w:r>
        <w:rPr>
          <w:rFonts w:hint="eastAsia" w:ascii="宋体" w:hAnsi="宋体" w:eastAsia="宋体" w:cs="宋体"/>
          <w:b/>
          <w:bCs/>
          <w:spacing w:val="7"/>
          <w:sz w:val="21"/>
          <w:szCs w:val="21"/>
        </w:rPr>
        <w:t>条  合同争议解决</w:t>
      </w:r>
    </w:p>
    <w:p w14:paraId="0F91C966">
      <w:pPr>
        <w:pStyle w:val="5"/>
        <w:keepNext w:val="0"/>
        <w:keepLines w:val="0"/>
        <w:pageBreakBefore w:val="0"/>
        <w:widowControl w:val="0"/>
        <w:kinsoku/>
        <w:wordWrap/>
        <w:overflowPunct/>
        <w:topLinePunct w:val="0"/>
        <w:autoSpaceDE/>
        <w:autoSpaceDN/>
        <w:bidi w:val="0"/>
        <w:adjustRightInd/>
        <w:snapToGrid/>
        <w:spacing w:line="360" w:lineRule="auto"/>
        <w:ind w:left="0" w:right="0" w:firstLine="448" w:firstLineChars="200"/>
        <w:textAlignment w:val="auto"/>
        <w:rPr>
          <w:rFonts w:hint="eastAsia" w:ascii="宋体" w:hAnsi="宋体" w:eastAsia="宋体" w:cs="宋体"/>
          <w:spacing w:val="7"/>
          <w:sz w:val="21"/>
          <w:szCs w:val="21"/>
        </w:rPr>
      </w:pPr>
      <w:r>
        <w:rPr>
          <w:rFonts w:hint="eastAsia" w:ascii="宋体" w:hAnsi="宋体" w:eastAsia="宋体" w:cs="宋体"/>
          <w:spacing w:val="7"/>
          <w:sz w:val="21"/>
          <w:szCs w:val="21"/>
        </w:rPr>
        <w:t>1、因服务质量问题发生争议的，</w:t>
      </w:r>
      <w:r>
        <w:rPr>
          <w:rFonts w:hint="eastAsia" w:cs="宋体"/>
          <w:spacing w:val="7"/>
          <w:sz w:val="21"/>
          <w:szCs w:val="21"/>
          <w:lang w:val="en-US" w:eastAsia="zh-CN"/>
        </w:rPr>
        <w:t>双方可</w:t>
      </w:r>
      <w:r>
        <w:rPr>
          <w:rFonts w:hint="eastAsia" w:ascii="宋体" w:hAnsi="宋体" w:eastAsia="宋体" w:cs="宋体"/>
          <w:spacing w:val="7"/>
          <w:sz w:val="21"/>
          <w:szCs w:val="21"/>
        </w:rPr>
        <w:t>邀请国家认可的质量检测机构进行鉴定。服务符合标准的，鉴定费由甲方承担；服务不符合标准的，鉴定费由乙方承担。</w:t>
      </w:r>
    </w:p>
    <w:p w14:paraId="5B25D33D">
      <w:pPr>
        <w:pStyle w:val="5"/>
        <w:keepNext w:val="0"/>
        <w:keepLines w:val="0"/>
        <w:pageBreakBefore w:val="0"/>
        <w:widowControl w:val="0"/>
        <w:kinsoku/>
        <w:wordWrap/>
        <w:overflowPunct/>
        <w:topLinePunct w:val="0"/>
        <w:autoSpaceDE/>
        <w:autoSpaceDN/>
        <w:bidi w:val="0"/>
        <w:adjustRightInd/>
        <w:snapToGrid/>
        <w:spacing w:line="360" w:lineRule="auto"/>
        <w:ind w:left="0" w:right="0" w:firstLine="448" w:firstLineChars="200"/>
        <w:textAlignment w:val="auto"/>
        <w:rPr>
          <w:rFonts w:hint="eastAsia" w:ascii="宋体" w:hAnsi="宋体" w:eastAsia="宋体" w:cs="宋体"/>
          <w:spacing w:val="7"/>
          <w:sz w:val="21"/>
          <w:szCs w:val="21"/>
        </w:rPr>
      </w:pPr>
      <w:r>
        <w:rPr>
          <w:rFonts w:hint="eastAsia" w:ascii="宋体" w:hAnsi="宋体" w:eastAsia="宋体" w:cs="宋体"/>
          <w:spacing w:val="7"/>
          <w:sz w:val="21"/>
          <w:szCs w:val="21"/>
        </w:rPr>
        <w:t>2、因履行本合同引起的或者与本合同有关的争议，甲乙双方应首先通过友好协商解决，如果协商不能解决，可向甲方所在地有管辖权人民法院提起诉讼。</w:t>
      </w:r>
    </w:p>
    <w:p w14:paraId="31496D95">
      <w:pPr>
        <w:pStyle w:val="5"/>
        <w:keepNext w:val="0"/>
        <w:keepLines w:val="0"/>
        <w:pageBreakBefore w:val="0"/>
        <w:widowControl w:val="0"/>
        <w:kinsoku/>
        <w:wordWrap/>
        <w:overflowPunct/>
        <w:topLinePunct w:val="0"/>
        <w:autoSpaceDE/>
        <w:autoSpaceDN/>
        <w:bidi w:val="0"/>
        <w:adjustRightInd/>
        <w:snapToGrid/>
        <w:spacing w:line="360" w:lineRule="auto"/>
        <w:ind w:left="0" w:right="0" w:firstLine="448" w:firstLineChars="200"/>
        <w:textAlignment w:val="auto"/>
        <w:rPr>
          <w:rFonts w:hint="eastAsia" w:ascii="宋体" w:hAnsi="宋体" w:eastAsia="宋体" w:cs="宋体"/>
          <w:spacing w:val="7"/>
          <w:sz w:val="21"/>
          <w:szCs w:val="21"/>
        </w:rPr>
      </w:pPr>
      <w:r>
        <w:rPr>
          <w:rFonts w:hint="eastAsia" w:ascii="宋体" w:hAnsi="宋体" w:eastAsia="宋体" w:cs="宋体"/>
          <w:spacing w:val="7"/>
          <w:sz w:val="21"/>
          <w:szCs w:val="21"/>
        </w:rPr>
        <w:t>3、诉讼期间，本合同继续履行。</w:t>
      </w:r>
    </w:p>
    <w:p w14:paraId="327945EC">
      <w:pPr>
        <w:pStyle w:val="5"/>
        <w:keepNext w:val="0"/>
        <w:keepLines w:val="0"/>
        <w:pageBreakBefore w:val="0"/>
        <w:widowControl w:val="0"/>
        <w:kinsoku/>
        <w:wordWrap/>
        <w:overflowPunct/>
        <w:topLinePunct w:val="0"/>
        <w:autoSpaceDE/>
        <w:autoSpaceDN/>
        <w:bidi w:val="0"/>
        <w:adjustRightInd/>
        <w:snapToGrid/>
        <w:spacing w:line="360" w:lineRule="auto"/>
        <w:ind w:left="0" w:right="0" w:firstLine="450" w:firstLineChars="200"/>
        <w:textAlignment w:val="auto"/>
        <w:rPr>
          <w:rFonts w:hint="eastAsia" w:ascii="宋体" w:hAnsi="宋体" w:eastAsia="宋体" w:cs="宋体"/>
          <w:b/>
          <w:bCs/>
          <w:spacing w:val="7"/>
          <w:sz w:val="21"/>
          <w:szCs w:val="21"/>
        </w:rPr>
      </w:pPr>
      <w:r>
        <w:rPr>
          <w:rFonts w:hint="eastAsia" w:ascii="宋体" w:hAnsi="宋体" w:eastAsia="宋体" w:cs="宋体"/>
          <w:b/>
          <w:bCs/>
          <w:spacing w:val="7"/>
          <w:sz w:val="21"/>
          <w:szCs w:val="21"/>
        </w:rPr>
        <w:t>第十</w:t>
      </w:r>
      <w:r>
        <w:rPr>
          <w:rFonts w:hint="eastAsia" w:cs="宋体"/>
          <w:b/>
          <w:bCs/>
          <w:spacing w:val="7"/>
          <w:sz w:val="21"/>
          <w:szCs w:val="21"/>
          <w:lang w:val="en-US" w:eastAsia="zh-CN"/>
        </w:rPr>
        <w:t>三</w:t>
      </w:r>
      <w:r>
        <w:rPr>
          <w:rFonts w:hint="eastAsia" w:ascii="宋体" w:hAnsi="宋体" w:eastAsia="宋体" w:cs="宋体"/>
          <w:b/>
          <w:bCs/>
          <w:spacing w:val="7"/>
          <w:sz w:val="21"/>
          <w:szCs w:val="21"/>
        </w:rPr>
        <w:t>条  合同生效及其它</w:t>
      </w:r>
    </w:p>
    <w:p w14:paraId="60DEAB7E">
      <w:pPr>
        <w:pStyle w:val="5"/>
        <w:keepNext w:val="0"/>
        <w:keepLines w:val="0"/>
        <w:pageBreakBefore w:val="0"/>
        <w:widowControl w:val="0"/>
        <w:kinsoku/>
        <w:wordWrap/>
        <w:overflowPunct/>
        <w:topLinePunct w:val="0"/>
        <w:autoSpaceDE/>
        <w:autoSpaceDN/>
        <w:bidi w:val="0"/>
        <w:adjustRightInd/>
        <w:snapToGrid/>
        <w:spacing w:line="360" w:lineRule="auto"/>
        <w:ind w:left="0" w:right="0" w:firstLine="448" w:firstLineChars="200"/>
        <w:textAlignment w:val="auto"/>
        <w:rPr>
          <w:rFonts w:hint="eastAsia" w:ascii="宋体" w:hAnsi="宋体" w:eastAsia="宋体" w:cs="宋体"/>
          <w:spacing w:val="7"/>
          <w:sz w:val="21"/>
          <w:szCs w:val="21"/>
        </w:rPr>
      </w:pPr>
      <w:r>
        <w:rPr>
          <w:rFonts w:hint="eastAsia" w:ascii="宋体" w:hAnsi="宋体" w:eastAsia="宋体" w:cs="宋体"/>
          <w:spacing w:val="7"/>
          <w:sz w:val="21"/>
          <w:szCs w:val="21"/>
        </w:rPr>
        <w:t>1、合同经双方法定代表人或者授权代表签字并加盖单位公章后生效。</w:t>
      </w:r>
    </w:p>
    <w:p w14:paraId="794888B5">
      <w:pPr>
        <w:pStyle w:val="5"/>
        <w:keepNext w:val="0"/>
        <w:keepLines w:val="0"/>
        <w:pageBreakBefore w:val="0"/>
        <w:widowControl w:val="0"/>
        <w:kinsoku/>
        <w:wordWrap/>
        <w:overflowPunct/>
        <w:topLinePunct w:val="0"/>
        <w:autoSpaceDE/>
        <w:autoSpaceDN/>
        <w:bidi w:val="0"/>
        <w:adjustRightInd/>
        <w:snapToGrid/>
        <w:spacing w:line="360" w:lineRule="auto"/>
        <w:ind w:left="0" w:right="0" w:firstLine="448" w:firstLineChars="200"/>
        <w:textAlignment w:val="auto"/>
        <w:rPr>
          <w:rFonts w:hint="eastAsia" w:ascii="宋体" w:hAnsi="宋体" w:eastAsia="宋体" w:cs="宋体"/>
          <w:spacing w:val="7"/>
          <w:sz w:val="21"/>
          <w:szCs w:val="21"/>
        </w:rPr>
      </w:pPr>
      <w:r>
        <w:rPr>
          <w:rFonts w:hint="eastAsia" w:ascii="宋体" w:hAnsi="宋体" w:eastAsia="宋体" w:cs="宋体"/>
          <w:spacing w:val="7"/>
          <w:sz w:val="21"/>
          <w:szCs w:val="21"/>
        </w:rPr>
        <w:t>2、合同执行中涉及采购资金和采购内容修改或者补充的，须经</w:t>
      </w:r>
      <w:r>
        <w:rPr>
          <w:rFonts w:hint="eastAsia" w:ascii="宋体" w:hAnsi="宋体" w:eastAsia="宋体" w:cs="宋体"/>
          <w:spacing w:val="7"/>
          <w:sz w:val="21"/>
          <w:szCs w:val="21"/>
          <w:lang w:val="en-US" w:eastAsia="zh-CN"/>
        </w:rPr>
        <w:t>双方协商</w:t>
      </w:r>
      <w:r>
        <w:rPr>
          <w:rFonts w:hint="eastAsia" w:ascii="宋体" w:hAnsi="宋体" w:eastAsia="宋体" w:cs="宋体"/>
          <w:spacing w:val="7"/>
          <w:sz w:val="21"/>
          <w:szCs w:val="21"/>
        </w:rPr>
        <w:t>，并签书面补充协议方可作为主合同不可分割的一部分。</w:t>
      </w:r>
    </w:p>
    <w:p w14:paraId="4A01F8EB">
      <w:pPr>
        <w:pStyle w:val="5"/>
        <w:keepNext w:val="0"/>
        <w:keepLines w:val="0"/>
        <w:pageBreakBefore w:val="0"/>
        <w:widowControl w:val="0"/>
        <w:kinsoku/>
        <w:wordWrap/>
        <w:overflowPunct/>
        <w:topLinePunct w:val="0"/>
        <w:autoSpaceDE/>
        <w:autoSpaceDN/>
        <w:bidi w:val="0"/>
        <w:adjustRightInd/>
        <w:snapToGrid/>
        <w:spacing w:line="360" w:lineRule="auto"/>
        <w:ind w:left="0" w:right="0" w:firstLine="448" w:firstLineChars="200"/>
        <w:textAlignment w:val="auto"/>
        <w:rPr>
          <w:rFonts w:hint="eastAsia" w:ascii="宋体" w:hAnsi="宋体" w:eastAsia="宋体" w:cs="宋体"/>
          <w:spacing w:val="7"/>
          <w:sz w:val="21"/>
          <w:szCs w:val="21"/>
        </w:rPr>
      </w:pPr>
      <w:r>
        <w:rPr>
          <w:rFonts w:hint="eastAsia" w:ascii="宋体" w:hAnsi="宋体" w:eastAsia="宋体" w:cs="宋体"/>
          <w:spacing w:val="7"/>
          <w:sz w:val="21"/>
          <w:szCs w:val="21"/>
        </w:rPr>
        <w:t>3、本合同未尽事宜，遵照《中华人民共和国民法典》有关条文执行。</w:t>
      </w:r>
    </w:p>
    <w:p w14:paraId="2015EC55">
      <w:pPr>
        <w:pStyle w:val="5"/>
        <w:keepNext w:val="0"/>
        <w:keepLines w:val="0"/>
        <w:pageBreakBefore w:val="0"/>
        <w:widowControl w:val="0"/>
        <w:kinsoku/>
        <w:wordWrap/>
        <w:overflowPunct/>
        <w:topLinePunct w:val="0"/>
        <w:autoSpaceDE/>
        <w:autoSpaceDN/>
        <w:bidi w:val="0"/>
        <w:adjustRightInd/>
        <w:snapToGrid/>
        <w:spacing w:line="360" w:lineRule="auto"/>
        <w:ind w:left="0" w:right="0" w:firstLine="450" w:firstLineChars="200"/>
        <w:textAlignment w:val="auto"/>
        <w:rPr>
          <w:rFonts w:hint="eastAsia" w:ascii="宋体" w:hAnsi="宋体" w:eastAsia="宋体" w:cs="宋体"/>
          <w:b/>
          <w:bCs/>
          <w:spacing w:val="7"/>
          <w:sz w:val="21"/>
          <w:szCs w:val="21"/>
        </w:rPr>
      </w:pPr>
      <w:r>
        <w:rPr>
          <w:rFonts w:hint="eastAsia" w:ascii="宋体" w:hAnsi="宋体" w:eastAsia="宋体" w:cs="宋体"/>
          <w:b/>
          <w:bCs/>
          <w:spacing w:val="7"/>
          <w:sz w:val="21"/>
          <w:szCs w:val="21"/>
        </w:rPr>
        <w:t>第十</w:t>
      </w:r>
      <w:r>
        <w:rPr>
          <w:rFonts w:hint="eastAsia" w:cs="宋体"/>
          <w:b/>
          <w:bCs/>
          <w:spacing w:val="7"/>
          <w:sz w:val="21"/>
          <w:szCs w:val="21"/>
          <w:lang w:val="en-US" w:eastAsia="zh-CN"/>
        </w:rPr>
        <w:t>四</w:t>
      </w:r>
      <w:r>
        <w:rPr>
          <w:rFonts w:hint="eastAsia" w:ascii="宋体" w:hAnsi="宋体" w:eastAsia="宋体" w:cs="宋体"/>
          <w:b/>
          <w:bCs/>
          <w:spacing w:val="7"/>
          <w:sz w:val="21"/>
          <w:szCs w:val="21"/>
        </w:rPr>
        <w:t>条  合同的变更、终止与转让</w:t>
      </w:r>
    </w:p>
    <w:p w14:paraId="1BB6EAE5">
      <w:pPr>
        <w:pStyle w:val="5"/>
        <w:keepNext w:val="0"/>
        <w:keepLines w:val="0"/>
        <w:pageBreakBefore w:val="0"/>
        <w:widowControl w:val="0"/>
        <w:kinsoku/>
        <w:wordWrap/>
        <w:overflowPunct/>
        <w:topLinePunct w:val="0"/>
        <w:autoSpaceDE/>
        <w:autoSpaceDN/>
        <w:bidi w:val="0"/>
        <w:adjustRightInd/>
        <w:snapToGrid/>
        <w:spacing w:line="360" w:lineRule="auto"/>
        <w:ind w:left="0" w:right="0" w:firstLine="448" w:firstLineChars="200"/>
        <w:textAlignment w:val="auto"/>
        <w:rPr>
          <w:rFonts w:hint="eastAsia" w:ascii="宋体" w:hAnsi="宋体" w:eastAsia="宋体" w:cs="宋体"/>
          <w:spacing w:val="7"/>
          <w:sz w:val="21"/>
          <w:szCs w:val="21"/>
        </w:rPr>
      </w:pPr>
      <w:r>
        <w:rPr>
          <w:rFonts w:hint="eastAsia" w:ascii="宋体" w:hAnsi="宋体" w:eastAsia="宋体" w:cs="宋体"/>
          <w:spacing w:val="7"/>
          <w:sz w:val="21"/>
          <w:szCs w:val="21"/>
        </w:rPr>
        <w:t>1、除《中华人民共和国政府采购法》第五十条规定的情形外，本合同一经签订，甲乙双方不得擅自变更、中止或者终止。</w:t>
      </w:r>
    </w:p>
    <w:p w14:paraId="456B2FCF">
      <w:pPr>
        <w:pStyle w:val="5"/>
        <w:keepNext w:val="0"/>
        <w:keepLines w:val="0"/>
        <w:pageBreakBefore w:val="0"/>
        <w:widowControl w:val="0"/>
        <w:kinsoku/>
        <w:wordWrap/>
        <w:overflowPunct/>
        <w:topLinePunct w:val="0"/>
        <w:autoSpaceDE/>
        <w:autoSpaceDN/>
        <w:bidi w:val="0"/>
        <w:adjustRightInd/>
        <w:snapToGrid/>
        <w:spacing w:line="360" w:lineRule="auto"/>
        <w:ind w:left="0" w:right="0" w:firstLine="448" w:firstLineChars="200"/>
        <w:textAlignment w:val="auto"/>
        <w:rPr>
          <w:rFonts w:hint="eastAsia" w:ascii="宋体" w:hAnsi="宋体" w:eastAsia="宋体" w:cs="宋体"/>
          <w:spacing w:val="7"/>
          <w:sz w:val="21"/>
          <w:szCs w:val="21"/>
        </w:rPr>
      </w:pPr>
      <w:r>
        <w:rPr>
          <w:rFonts w:hint="eastAsia" w:ascii="宋体" w:hAnsi="宋体" w:eastAsia="宋体" w:cs="宋体"/>
          <w:spacing w:val="7"/>
          <w:sz w:val="21"/>
          <w:szCs w:val="21"/>
        </w:rPr>
        <w:t>2、乙方不得擅自转让其应履行的合同义务。</w:t>
      </w:r>
    </w:p>
    <w:p w14:paraId="6EA2461D">
      <w:pPr>
        <w:pStyle w:val="5"/>
        <w:keepNext w:val="0"/>
        <w:keepLines w:val="0"/>
        <w:pageBreakBefore w:val="0"/>
        <w:widowControl w:val="0"/>
        <w:kinsoku/>
        <w:wordWrap/>
        <w:overflowPunct/>
        <w:topLinePunct w:val="0"/>
        <w:autoSpaceDE/>
        <w:autoSpaceDN/>
        <w:bidi w:val="0"/>
        <w:adjustRightInd/>
        <w:snapToGrid/>
        <w:spacing w:line="360" w:lineRule="auto"/>
        <w:ind w:left="0" w:right="0" w:firstLine="450" w:firstLineChars="200"/>
        <w:textAlignment w:val="auto"/>
        <w:rPr>
          <w:rFonts w:hint="eastAsia" w:ascii="宋体" w:hAnsi="宋体" w:eastAsia="宋体" w:cs="宋体"/>
          <w:b/>
          <w:bCs/>
          <w:spacing w:val="7"/>
          <w:sz w:val="21"/>
          <w:szCs w:val="21"/>
        </w:rPr>
      </w:pPr>
      <w:r>
        <w:rPr>
          <w:rFonts w:hint="eastAsia" w:ascii="宋体" w:hAnsi="宋体" w:eastAsia="宋体" w:cs="宋体"/>
          <w:b/>
          <w:bCs/>
          <w:spacing w:val="7"/>
          <w:sz w:val="21"/>
          <w:szCs w:val="21"/>
        </w:rPr>
        <w:t>第十</w:t>
      </w:r>
      <w:r>
        <w:rPr>
          <w:rFonts w:hint="eastAsia" w:cs="宋体"/>
          <w:b/>
          <w:bCs/>
          <w:spacing w:val="7"/>
          <w:sz w:val="21"/>
          <w:szCs w:val="21"/>
          <w:lang w:val="en-US" w:eastAsia="zh-CN"/>
        </w:rPr>
        <w:t>五</w:t>
      </w:r>
      <w:r>
        <w:rPr>
          <w:rFonts w:hint="eastAsia" w:ascii="宋体" w:hAnsi="宋体" w:eastAsia="宋体" w:cs="宋体"/>
          <w:b/>
          <w:bCs/>
          <w:spacing w:val="7"/>
          <w:sz w:val="21"/>
          <w:szCs w:val="21"/>
        </w:rPr>
        <w:t>条  签订本合同依据</w:t>
      </w:r>
    </w:p>
    <w:p w14:paraId="00140BBD">
      <w:pPr>
        <w:pStyle w:val="5"/>
        <w:keepNext w:val="0"/>
        <w:keepLines w:val="0"/>
        <w:pageBreakBefore w:val="0"/>
        <w:widowControl w:val="0"/>
        <w:kinsoku/>
        <w:wordWrap/>
        <w:overflowPunct/>
        <w:topLinePunct w:val="0"/>
        <w:autoSpaceDE/>
        <w:autoSpaceDN/>
        <w:bidi w:val="0"/>
        <w:adjustRightInd/>
        <w:snapToGrid/>
        <w:spacing w:line="360" w:lineRule="auto"/>
        <w:ind w:left="0" w:right="0" w:firstLine="448" w:firstLineChars="200"/>
        <w:textAlignment w:val="auto"/>
        <w:rPr>
          <w:rFonts w:hint="eastAsia" w:ascii="宋体" w:hAnsi="宋体" w:eastAsia="宋体" w:cs="宋体"/>
          <w:spacing w:val="7"/>
          <w:sz w:val="21"/>
          <w:szCs w:val="21"/>
        </w:rPr>
      </w:pPr>
      <w:r>
        <w:rPr>
          <w:rFonts w:hint="eastAsia" w:ascii="宋体" w:hAnsi="宋体" w:eastAsia="宋体" w:cs="宋体"/>
          <w:spacing w:val="7"/>
          <w:sz w:val="21"/>
          <w:szCs w:val="21"/>
        </w:rPr>
        <w:t>1、</w:t>
      </w:r>
      <w:r>
        <w:rPr>
          <w:rFonts w:hint="eastAsia" w:ascii="宋体" w:hAnsi="宋体" w:eastAsia="宋体" w:cs="宋体"/>
          <w:spacing w:val="7"/>
          <w:sz w:val="21"/>
          <w:szCs w:val="21"/>
          <w:lang w:val="en-US" w:eastAsia="zh-CN"/>
        </w:rPr>
        <w:t>项目采购文件</w:t>
      </w:r>
      <w:r>
        <w:rPr>
          <w:rFonts w:hint="eastAsia" w:ascii="宋体" w:hAnsi="宋体" w:eastAsia="宋体" w:cs="宋体"/>
          <w:spacing w:val="7"/>
          <w:sz w:val="21"/>
          <w:szCs w:val="21"/>
        </w:rPr>
        <w:t>；</w:t>
      </w:r>
    </w:p>
    <w:p w14:paraId="337B7E22">
      <w:pPr>
        <w:pStyle w:val="5"/>
        <w:keepNext w:val="0"/>
        <w:keepLines w:val="0"/>
        <w:pageBreakBefore w:val="0"/>
        <w:widowControl w:val="0"/>
        <w:kinsoku/>
        <w:wordWrap/>
        <w:overflowPunct/>
        <w:topLinePunct w:val="0"/>
        <w:autoSpaceDE/>
        <w:autoSpaceDN/>
        <w:bidi w:val="0"/>
        <w:adjustRightInd/>
        <w:snapToGrid/>
        <w:spacing w:line="360" w:lineRule="auto"/>
        <w:ind w:left="0" w:right="0" w:firstLine="448" w:firstLineChars="200"/>
        <w:textAlignment w:val="auto"/>
        <w:rPr>
          <w:rFonts w:hint="eastAsia" w:ascii="宋体" w:hAnsi="宋体" w:eastAsia="宋体" w:cs="宋体"/>
          <w:spacing w:val="7"/>
          <w:sz w:val="21"/>
          <w:szCs w:val="21"/>
        </w:rPr>
      </w:pPr>
      <w:r>
        <w:rPr>
          <w:rFonts w:hint="eastAsia" w:ascii="宋体" w:hAnsi="宋体" w:eastAsia="宋体" w:cs="宋体"/>
          <w:spacing w:val="7"/>
          <w:sz w:val="21"/>
          <w:szCs w:val="21"/>
        </w:rPr>
        <w:t>2、</w:t>
      </w:r>
      <w:r>
        <w:rPr>
          <w:rFonts w:hint="eastAsia" w:ascii="宋体" w:hAnsi="宋体" w:eastAsia="宋体" w:cs="宋体"/>
          <w:spacing w:val="7"/>
          <w:sz w:val="21"/>
          <w:szCs w:val="21"/>
          <w:lang w:val="en-US" w:eastAsia="zh-CN"/>
        </w:rPr>
        <w:t>乙方投标响应文件及补充或澄清说明</w:t>
      </w:r>
      <w:r>
        <w:rPr>
          <w:rFonts w:hint="eastAsia" w:ascii="宋体" w:hAnsi="宋体" w:eastAsia="宋体" w:cs="宋体"/>
          <w:spacing w:val="7"/>
          <w:sz w:val="21"/>
          <w:szCs w:val="21"/>
        </w:rPr>
        <w:t>；</w:t>
      </w:r>
    </w:p>
    <w:p w14:paraId="17EE9376">
      <w:pPr>
        <w:pStyle w:val="5"/>
        <w:keepNext w:val="0"/>
        <w:keepLines w:val="0"/>
        <w:pageBreakBefore w:val="0"/>
        <w:widowControl w:val="0"/>
        <w:kinsoku/>
        <w:wordWrap/>
        <w:overflowPunct/>
        <w:topLinePunct w:val="0"/>
        <w:autoSpaceDE/>
        <w:autoSpaceDN/>
        <w:bidi w:val="0"/>
        <w:adjustRightInd/>
        <w:snapToGrid/>
        <w:spacing w:line="360" w:lineRule="auto"/>
        <w:ind w:left="0" w:right="0" w:firstLine="448" w:firstLineChars="200"/>
        <w:textAlignment w:val="auto"/>
        <w:rPr>
          <w:rFonts w:hint="eastAsia" w:ascii="宋体" w:hAnsi="宋体" w:eastAsia="宋体" w:cs="宋体"/>
          <w:spacing w:val="7"/>
          <w:sz w:val="21"/>
          <w:szCs w:val="21"/>
        </w:rPr>
      </w:pPr>
      <w:r>
        <w:rPr>
          <w:rFonts w:hint="eastAsia" w:ascii="宋体" w:hAnsi="宋体" w:eastAsia="宋体" w:cs="宋体"/>
          <w:spacing w:val="7"/>
          <w:sz w:val="21"/>
          <w:szCs w:val="21"/>
          <w:lang w:val="en-US" w:eastAsia="zh-CN"/>
        </w:rPr>
        <w:t>4</w:t>
      </w:r>
      <w:r>
        <w:rPr>
          <w:rFonts w:hint="eastAsia" w:ascii="宋体" w:hAnsi="宋体" w:eastAsia="宋体" w:cs="宋体"/>
          <w:spacing w:val="7"/>
          <w:sz w:val="21"/>
          <w:szCs w:val="21"/>
        </w:rPr>
        <w:t>、响应文件中的其他相关文件。</w:t>
      </w:r>
    </w:p>
    <w:p w14:paraId="30DA6169">
      <w:pPr>
        <w:pStyle w:val="5"/>
        <w:keepNext w:val="0"/>
        <w:keepLines w:val="0"/>
        <w:pageBreakBefore w:val="0"/>
        <w:widowControl w:val="0"/>
        <w:kinsoku/>
        <w:wordWrap/>
        <w:overflowPunct/>
        <w:topLinePunct w:val="0"/>
        <w:autoSpaceDE/>
        <w:autoSpaceDN/>
        <w:bidi w:val="0"/>
        <w:adjustRightInd/>
        <w:snapToGrid/>
        <w:spacing w:line="360" w:lineRule="auto"/>
        <w:ind w:left="0" w:right="0" w:firstLine="448" w:firstLineChars="200"/>
        <w:textAlignment w:val="auto"/>
        <w:rPr>
          <w:rFonts w:hint="eastAsia" w:ascii="宋体" w:hAnsi="宋体" w:eastAsia="宋体" w:cs="宋体"/>
          <w:spacing w:val="7"/>
          <w:sz w:val="21"/>
          <w:szCs w:val="21"/>
        </w:rPr>
      </w:pPr>
      <w:r>
        <w:rPr>
          <w:rFonts w:hint="eastAsia" w:ascii="宋体" w:hAnsi="宋体" w:eastAsia="宋体" w:cs="宋体"/>
          <w:spacing w:val="7"/>
          <w:sz w:val="21"/>
          <w:szCs w:val="21"/>
          <w:lang w:val="en-US" w:eastAsia="zh-CN"/>
        </w:rPr>
        <w:t xml:space="preserve">    </w:t>
      </w:r>
      <w:r>
        <w:rPr>
          <w:rFonts w:hint="eastAsia" w:ascii="宋体" w:hAnsi="宋体" w:eastAsia="宋体" w:cs="宋体"/>
          <w:spacing w:val="7"/>
          <w:sz w:val="21"/>
          <w:szCs w:val="21"/>
        </w:rPr>
        <w:t>上述合同文件互相补充和解释。如果合同文件之间存在矛盾或者不一致之处，以上述文件的排列顺序在先者为准</w:t>
      </w:r>
      <w:r>
        <w:rPr>
          <w:rFonts w:hint="eastAsia" w:ascii="宋体" w:hAnsi="宋体" w:eastAsia="宋体" w:cs="宋体"/>
          <w:spacing w:val="7"/>
          <w:sz w:val="21"/>
          <w:szCs w:val="21"/>
          <w:lang w:eastAsia="zh-CN"/>
        </w:rPr>
        <w:t>，</w:t>
      </w:r>
      <w:r>
        <w:rPr>
          <w:rFonts w:hint="eastAsia" w:ascii="宋体" w:hAnsi="宋体" w:eastAsia="宋体" w:cs="宋体"/>
          <w:spacing w:val="7"/>
          <w:sz w:val="21"/>
          <w:szCs w:val="21"/>
        </w:rPr>
        <w:t>但如果某一文件对甲方权利维护更有利或对乙方有更高、更严格要求的以该文件内容为准。</w:t>
      </w:r>
    </w:p>
    <w:p w14:paraId="1E670E55">
      <w:pPr>
        <w:pStyle w:val="5"/>
        <w:keepNext w:val="0"/>
        <w:keepLines w:val="0"/>
        <w:pageBreakBefore w:val="0"/>
        <w:widowControl w:val="0"/>
        <w:kinsoku/>
        <w:wordWrap/>
        <w:overflowPunct/>
        <w:topLinePunct w:val="0"/>
        <w:autoSpaceDE/>
        <w:autoSpaceDN/>
        <w:bidi w:val="0"/>
        <w:adjustRightInd/>
        <w:snapToGrid/>
        <w:spacing w:line="360" w:lineRule="auto"/>
        <w:ind w:left="0" w:right="0" w:firstLine="450" w:firstLineChars="200"/>
        <w:textAlignment w:val="auto"/>
        <w:rPr>
          <w:rFonts w:hint="eastAsia" w:ascii="宋体" w:hAnsi="宋体" w:eastAsia="宋体" w:cs="宋体"/>
          <w:spacing w:val="7"/>
          <w:sz w:val="21"/>
          <w:szCs w:val="21"/>
        </w:rPr>
      </w:pPr>
      <w:r>
        <w:rPr>
          <w:rFonts w:hint="eastAsia" w:ascii="宋体" w:hAnsi="宋体" w:eastAsia="宋体" w:cs="宋体"/>
          <w:b/>
          <w:bCs/>
          <w:spacing w:val="7"/>
          <w:sz w:val="21"/>
          <w:szCs w:val="21"/>
        </w:rPr>
        <w:t>第十</w:t>
      </w:r>
      <w:r>
        <w:rPr>
          <w:rFonts w:hint="eastAsia" w:cs="宋体"/>
          <w:b/>
          <w:bCs/>
          <w:spacing w:val="7"/>
          <w:sz w:val="21"/>
          <w:szCs w:val="21"/>
          <w:lang w:val="en-US" w:eastAsia="zh-CN"/>
        </w:rPr>
        <w:t>六</w:t>
      </w:r>
      <w:r>
        <w:rPr>
          <w:rFonts w:hint="eastAsia" w:ascii="宋体" w:hAnsi="宋体" w:eastAsia="宋体" w:cs="宋体"/>
          <w:b/>
          <w:bCs/>
          <w:spacing w:val="7"/>
          <w:sz w:val="21"/>
          <w:szCs w:val="21"/>
        </w:rPr>
        <w:t>条</w:t>
      </w:r>
      <w:r>
        <w:rPr>
          <w:rFonts w:hint="eastAsia" w:ascii="宋体" w:hAnsi="宋体" w:eastAsia="宋体" w:cs="宋体"/>
          <w:spacing w:val="7"/>
          <w:sz w:val="21"/>
          <w:szCs w:val="21"/>
        </w:rPr>
        <w:t xml:space="preserve">  本合同一式</w:t>
      </w:r>
      <w:r>
        <w:rPr>
          <w:rFonts w:hint="eastAsia" w:ascii="宋体" w:hAnsi="宋体" w:eastAsia="宋体" w:cs="宋体"/>
          <w:spacing w:val="7"/>
          <w:sz w:val="21"/>
          <w:szCs w:val="21"/>
          <w:lang w:val="en-US" w:eastAsia="zh-CN"/>
        </w:rPr>
        <w:t>肆</w:t>
      </w:r>
      <w:r>
        <w:rPr>
          <w:rFonts w:hint="eastAsia" w:ascii="宋体" w:hAnsi="宋体" w:eastAsia="宋体" w:cs="宋体"/>
          <w:spacing w:val="7"/>
          <w:sz w:val="21"/>
          <w:szCs w:val="21"/>
        </w:rPr>
        <w:t>份，具有同等法律效力，甲</w:t>
      </w:r>
      <w:r>
        <w:rPr>
          <w:rFonts w:hint="eastAsia" w:ascii="宋体" w:hAnsi="宋体" w:eastAsia="宋体" w:cs="宋体"/>
          <w:spacing w:val="7"/>
          <w:sz w:val="21"/>
          <w:szCs w:val="21"/>
          <w:lang w:val="en-US" w:eastAsia="zh-CN"/>
        </w:rPr>
        <w:t>方执叁份，</w:t>
      </w:r>
      <w:r>
        <w:rPr>
          <w:rFonts w:hint="eastAsia" w:ascii="宋体" w:hAnsi="宋体" w:eastAsia="宋体" w:cs="宋体"/>
          <w:spacing w:val="7"/>
          <w:sz w:val="21"/>
          <w:szCs w:val="21"/>
        </w:rPr>
        <w:t>乙方</w:t>
      </w:r>
      <w:r>
        <w:rPr>
          <w:rFonts w:hint="eastAsia" w:ascii="宋体" w:hAnsi="宋体" w:eastAsia="宋体" w:cs="宋体"/>
          <w:spacing w:val="7"/>
          <w:sz w:val="21"/>
          <w:szCs w:val="21"/>
          <w:lang w:val="en-US" w:eastAsia="zh-CN"/>
        </w:rPr>
        <w:t>执壹</w:t>
      </w:r>
      <w:r>
        <w:rPr>
          <w:rFonts w:hint="eastAsia" w:ascii="宋体" w:hAnsi="宋体" w:eastAsia="宋体" w:cs="宋体"/>
          <w:spacing w:val="7"/>
          <w:sz w:val="21"/>
          <w:szCs w:val="21"/>
        </w:rPr>
        <w:t>份（可根据需要另增加）。</w:t>
      </w:r>
    </w:p>
    <w:p w14:paraId="2AEB8F0D">
      <w:pPr>
        <w:pStyle w:val="5"/>
        <w:keepNext w:val="0"/>
        <w:keepLines w:val="0"/>
        <w:pageBreakBefore w:val="0"/>
        <w:widowControl w:val="0"/>
        <w:kinsoku/>
        <w:wordWrap/>
        <w:overflowPunct/>
        <w:topLinePunct w:val="0"/>
        <w:autoSpaceDE/>
        <w:autoSpaceDN/>
        <w:bidi w:val="0"/>
        <w:adjustRightInd/>
        <w:snapToGrid/>
        <w:spacing w:line="360" w:lineRule="auto"/>
        <w:ind w:left="0" w:right="0" w:firstLine="448" w:firstLineChars="200"/>
        <w:textAlignment w:val="auto"/>
        <w:rPr>
          <w:rFonts w:hint="eastAsia" w:ascii="宋体" w:hAnsi="宋体" w:eastAsia="宋体" w:cs="宋体"/>
          <w:spacing w:val="7"/>
          <w:sz w:val="21"/>
          <w:szCs w:val="21"/>
        </w:rPr>
      </w:pPr>
    </w:p>
    <w:p w14:paraId="69C95AA8">
      <w:pPr>
        <w:pStyle w:val="5"/>
        <w:keepNext w:val="0"/>
        <w:keepLines w:val="0"/>
        <w:pageBreakBefore w:val="0"/>
        <w:widowControl w:val="0"/>
        <w:kinsoku/>
        <w:wordWrap/>
        <w:overflowPunct/>
        <w:topLinePunct w:val="0"/>
        <w:autoSpaceDE/>
        <w:autoSpaceDN/>
        <w:bidi w:val="0"/>
        <w:adjustRightInd/>
        <w:snapToGrid/>
        <w:spacing w:line="360" w:lineRule="auto"/>
        <w:ind w:left="0" w:right="0" w:firstLine="448" w:firstLineChars="200"/>
        <w:textAlignment w:val="auto"/>
        <w:rPr>
          <w:rFonts w:hint="eastAsia" w:ascii="宋体" w:hAnsi="宋体" w:eastAsia="宋体" w:cs="宋体"/>
          <w:spacing w:val="7"/>
          <w:sz w:val="21"/>
          <w:szCs w:val="21"/>
        </w:rPr>
      </w:pPr>
    </w:p>
    <w:p w14:paraId="3C937FEA">
      <w:pPr>
        <w:pStyle w:val="5"/>
        <w:keepNext w:val="0"/>
        <w:keepLines w:val="0"/>
        <w:pageBreakBefore w:val="0"/>
        <w:widowControl w:val="0"/>
        <w:kinsoku/>
        <w:wordWrap/>
        <w:overflowPunct/>
        <w:topLinePunct w:val="0"/>
        <w:autoSpaceDE/>
        <w:autoSpaceDN/>
        <w:bidi w:val="0"/>
        <w:adjustRightInd/>
        <w:snapToGrid/>
        <w:spacing w:line="360" w:lineRule="auto"/>
        <w:ind w:left="0" w:right="0" w:firstLine="448" w:firstLineChars="200"/>
        <w:textAlignment w:val="auto"/>
        <w:rPr>
          <w:rFonts w:hint="eastAsia" w:ascii="宋体" w:hAnsi="宋体" w:eastAsia="宋体" w:cs="宋体"/>
          <w:spacing w:val="7"/>
          <w:sz w:val="21"/>
          <w:szCs w:val="21"/>
        </w:rPr>
      </w:pPr>
    </w:p>
    <w:p w14:paraId="6FAC18D7">
      <w:pPr>
        <w:spacing w:line="93" w:lineRule="exact"/>
        <w:rPr>
          <w:rFonts w:hint="eastAsia" w:ascii="宋体" w:hAnsi="宋体" w:eastAsia="宋体" w:cs="宋体"/>
          <w:sz w:val="21"/>
          <w:szCs w:val="21"/>
        </w:rPr>
      </w:pPr>
    </w:p>
    <w:tbl>
      <w:tblPr>
        <w:tblStyle w:val="20"/>
        <w:tblW w:w="9619" w:type="dxa"/>
        <w:tblInd w:w="-244"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5055"/>
        <w:gridCol w:w="4564"/>
      </w:tblGrid>
      <w:tr w14:paraId="1421BB0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05" w:hRule="atLeast"/>
        </w:trPr>
        <w:tc>
          <w:tcPr>
            <w:tcW w:w="5055" w:type="dxa"/>
            <w:vAlign w:val="top"/>
          </w:tcPr>
          <w:p w14:paraId="2DB97759">
            <w:pPr>
              <w:pStyle w:val="21"/>
              <w:spacing w:before="191" w:line="227" w:lineRule="auto"/>
              <w:rPr>
                <w:rFonts w:hint="eastAsia" w:ascii="宋体" w:hAnsi="宋体" w:eastAsia="宋体" w:cs="宋体"/>
                <w:sz w:val="21"/>
                <w:szCs w:val="21"/>
              </w:rPr>
            </w:pPr>
            <w:r>
              <w:rPr>
                <w:rFonts w:hint="eastAsia" w:ascii="宋体" w:hAnsi="宋体" w:eastAsia="宋体" w:cs="宋体"/>
                <w:sz w:val="21"/>
                <w:szCs w:val="21"/>
              </w:rPr>
              <w:t>甲方（</w:t>
            </w:r>
            <w:r>
              <w:rPr>
                <w:rFonts w:hint="eastAsia" w:ascii="宋体" w:hAnsi="宋体" w:eastAsia="宋体" w:cs="宋体"/>
                <w:sz w:val="21"/>
                <w:szCs w:val="21"/>
                <w:lang w:val="en-US" w:eastAsia="zh-CN"/>
              </w:rPr>
              <w:t>公</w:t>
            </w:r>
            <w:r>
              <w:rPr>
                <w:rFonts w:hint="eastAsia" w:ascii="宋体" w:hAnsi="宋体" w:eastAsia="宋体" w:cs="宋体"/>
                <w:sz w:val="21"/>
                <w:szCs w:val="21"/>
              </w:rPr>
              <w:t>章）</w:t>
            </w:r>
          </w:p>
          <w:p w14:paraId="2F83187A">
            <w:pPr>
              <w:pStyle w:val="21"/>
              <w:spacing w:before="65" w:line="228" w:lineRule="auto"/>
              <w:jc w:val="right"/>
              <w:rPr>
                <w:rFonts w:hint="eastAsia" w:ascii="宋体" w:hAnsi="宋体" w:eastAsia="宋体" w:cs="宋体"/>
                <w:sz w:val="21"/>
                <w:szCs w:val="21"/>
              </w:rPr>
            </w:pPr>
          </w:p>
        </w:tc>
        <w:tc>
          <w:tcPr>
            <w:tcW w:w="4564" w:type="dxa"/>
            <w:vAlign w:val="top"/>
          </w:tcPr>
          <w:p w14:paraId="200189AD">
            <w:pPr>
              <w:pStyle w:val="21"/>
              <w:spacing w:before="124" w:line="227" w:lineRule="auto"/>
              <w:ind w:left="134"/>
              <w:rPr>
                <w:rFonts w:hint="eastAsia" w:ascii="宋体" w:hAnsi="宋体" w:eastAsia="宋体" w:cs="宋体"/>
                <w:sz w:val="21"/>
                <w:szCs w:val="21"/>
              </w:rPr>
            </w:pPr>
            <w:r>
              <w:rPr>
                <w:rFonts w:hint="eastAsia" w:ascii="宋体" w:hAnsi="宋体" w:eastAsia="宋体" w:cs="宋体"/>
                <w:spacing w:val="1"/>
                <w:sz w:val="21"/>
                <w:szCs w:val="21"/>
              </w:rPr>
              <w:t>乙方（</w:t>
            </w:r>
            <w:r>
              <w:rPr>
                <w:rFonts w:hint="eastAsia" w:ascii="宋体" w:hAnsi="宋体" w:eastAsia="宋体" w:cs="宋体"/>
                <w:spacing w:val="1"/>
                <w:sz w:val="21"/>
                <w:szCs w:val="21"/>
                <w:lang w:val="en-US" w:eastAsia="zh-CN"/>
              </w:rPr>
              <w:t>公章</w:t>
            </w:r>
            <w:r>
              <w:rPr>
                <w:rFonts w:hint="eastAsia" w:ascii="宋体" w:hAnsi="宋体" w:eastAsia="宋体" w:cs="宋体"/>
                <w:spacing w:val="1"/>
                <w:sz w:val="21"/>
                <w:szCs w:val="21"/>
              </w:rPr>
              <w:t>章）</w:t>
            </w:r>
          </w:p>
        </w:tc>
      </w:tr>
      <w:tr w14:paraId="3409681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64" w:hRule="atLeast"/>
        </w:trPr>
        <w:tc>
          <w:tcPr>
            <w:tcW w:w="5055" w:type="dxa"/>
            <w:vAlign w:val="top"/>
          </w:tcPr>
          <w:p w14:paraId="67531E59">
            <w:pPr>
              <w:pStyle w:val="21"/>
              <w:spacing w:before="31" w:line="228" w:lineRule="auto"/>
              <w:rPr>
                <w:rFonts w:hint="eastAsia" w:ascii="宋体" w:hAnsi="宋体" w:eastAsia="宋体" w:cs="宋体"/>
                <w:sz w:val="21"/>
                <w:szCs w:val="21"/>
              </w:rPr>
            </w:pPr>
            <w:r>
              <w:rPr>
                <w:rFonts w:hint="eastAsia" w:ascii="宋体" w:hAnsi="宋体" w:eastAsia="宋体" w:cs="宋体"/>
                <w:spacing w:val="8"/>
                <w:sz w:val="21"/>
                <w:szCs w:val="21"/>
              </w:rPr>
              <w:t>法定代表人或者委托代理人</w:t>
            </w:r>
            <w:r>
              <w:rPr>
                <w:rFonts w:hint="eastAsia" w:ascii="宋体" w:hAnsi="宋体" w:eastAsia="宋体" w:cs="宋体"/>
                <w:spacing w:val="8"/>
                <w:sz w:val="21"/>
                <w:szCs w:val="21"/>
                <w:lang w:eastAsia="zh-CN"/>
              </w:rPr>
              <w:t>（</w:t>
            </w:r>
            <w:r>
              <w:rPr>
                <w:rFonts w:hint="eastAsia" w:ascii="宋体" w:hAnsi="宋体" w:eastAsia="宋体" w:cs="宋体"/>
                <w:spacing w:val="8"/>
                <w:sz w:val="21"/>
                <w:szCs w:val="21"/>
                <w:lang w:val="en-US" w:eastAsia="zh-CN"/>
              </w:rPr>
              <w:t>签字/签章）</w:t>
            </w:r>
            <w:r>
              <w:rPr>
                <w:rFonts w:hint="eastAsia" w:ascii="宋体" w:hAnsi="宋体" w:eastAsia="宋体" w:cs="宋体"/>
                <w:spacing w:val="8"/>
                <w:sz w:val="21"/>
                <w:szCs w:val="21"/>
              </w:rPr>
              <w:t>：</w:t>
            </w:r>
          </w:p>
        </w:tc>
        <w:tc>
          <w:tcPr>
            <w:tcW w:w="4564" w:type="dxa"/>
            <w:vAlign w:val="top"/>
          </w:tcPr>
          <w:p w14:paraId="19535022">
            <w:pPr>
              <w:pStyle w:val="21"/>
              <w:spacing w:before="31" w:line="228" w:lineRule="auto"/>
              <w:ind w:left="114"/>
              <w:rPr>
                <w:rFonts w:hint="eastAsia" w:ascii="宋体" w:hAnsi="宋体" w:eastAsia="宋体" w:cs="宋体"/>
                <w:sz w:val="21"/>
                <w:szCs w:val="21"/>
              </w:rPr>
            </w:pPr>
            <w:r>
              <w:rPr>
                <w:rFonts w:hint="eastAsia" w:ascii="宋体" w:hAnsi="宋体" w:eastAsia="宋体" w:cs="宋体"/>
                <w:spacing w:val="8"/>
                <w:sz w:val="21"/>
                <w:szCs w:val="21"/>
              </w:rPr>
              <w:t>法定代表人或者委托代理人</w:t>
            </w:r>
            <w:r>
              <w:rPr>
                <w:rFonts w:hint="eastAsia" w:ascii="宋体" w:hAnsi="宋体" w:eastAsia="宋体" w:cs="宋体"/>
                <w:spacing w:val="8"/>
                <w:sz w:val="21"/>
                <w:szCs w:val="21"/>
                <w:lang w:eastAsia="zh-CN"/>
              </w:rPr>
              <w:t>（</w:t>
            </w:r>
            <w:r>
              <w:rPr>
                <w:rFonts w:hint="eastAsia" w:ascii="宋体" w:hAnsi="宋体" w:eastAsia="宋体" w:cs="宋体"/>
                <w:spacing w:val="8"/>
                <w:sz w:val="21"/>
                <w:szCs w:val="21"/>
                <w:lang w:val="en-US" w:eastAsia="zh-CN"/>
              </w:rPr>
              <w:t>签字/签章）</w:t>
            </w:r>
            <w:r>
              <w:rPr>
                <w:rFonts w:hint="eastAsia" w:ascii="宋体" w:hAnsi="宋体" w:eastAsia="宋体" w:cs="宋体"/>
                <w:spacing w:val="8"/>
                <w:sz w:val="21"/>
                <w:szCs w:val="21"/>
              </w:rPr>
              <w:t>：</w:t>
            </w:r>
          </w:p>
        </w:tc>
      </w:tr>
      <w:tr w14:paraId="5762967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85" w:hRule="atLeast"/>
        </w:trPr>
        <w:tc>
          <w:tcPr>
            <w:tcW w:w="5055" w:type="dxa"/>
            <w:vAlign w:val="top"/>
          </w:tcPr>
          <w:p w14:paraId="467A53CA">
            <w:pPr>
              <w:pStyle w:val="21"/>
              <w:spacing w:before="120" w:line="228" w:lineRule="auto"/>
              <w:ind w:left="118"/>
              <w:rPr>
                <w:rFonts w:hint="eastAsia" w:ascii="宋体" w:hAnsi="宋体" w:eastAsia="宋体" w:cs="宋体"/>
                <w:sz w:val="21"/>
                <w:szCs w:val="21"/>
              </w:rPr>
            </w:pPr>
            <w:r>
              <w:rPr>
                <w:rFonts w:hint="eastAsia" w:ascii="宋体" w:hAnsi="宋体" w:eastAsia="宋体" w:cs="宋体"/>
                <w:spacing w:val="5"/>
                <w:sz w:val="21"/>
                <w:szCs w:val="21"/>
              </w:rPr>
              <w:t>单位地址：</w:t>
            </w:r>
          </w:p>
        </w:tc>
        <w:tc>
          <w:tcPr>
            <w:tcW w:w="4564" w:type="dxa"/>
            <w:vAlign w:val="top"/>
          </w:tcPr>
          <w:p w14:paraId="0FA48C34">
            <w:pPr>
              <w:pStyle w:val="21"/>
              <w:spacing w:before="120" w:line="228" w:lineRule="auto"/>
              <w:ind w:left="115"/>
              <w:rPr>
                <w:rFonts w:hint="eastAsia" w:ascii="宋体" w:hAnsi="宋体" w:eastAsia="宋体" w:cs="宋体"/>
                <w:sz w:val="21"/>
                <w:szCs w:val="21"/>
              </w:rPr>
            </w:pPr>
            <w:r>
              <w:rPr>
                <w:rFonts w:hint="eastAsia" w:ascii="宋体" w:hAnsi="宋体" w:eastAsia="宋体" w:cs="宋体"/>
                <w:spacing w:val="5"/>
                <w:sz w:val="21"/>
                <w:szCs w:val="21"/>
              </w:rPr>
              <w:t>单位地址：</w:t>
            </w:r>
          </w:p>
        </w:tc>
      </w:tr>
      <w:tr w14:paraId="5F87A7B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93" w:hRule="atLeast"/>
        </w:trPr>
        <w:tc>
          <w:tcPr>
            <w:tcW w:w="5055" w:type="dxa"/>
            <w:vAlign w:val="top"/>
          </w:tcPr>
          <w:p w14:paraId="77F523CE">
            <w:pPr>
              <w:pStyle w:val="21"/>
              <w:spacing w:before="122" w:line="230" w:lineRule="auto"/>
              <w:ind w:left="141"/>
              <w:rPr>
                <w:rFonts w:hint="eastAsia" w:ascii="宋体" w:hAnsi="宋体" w:eastAsia="宋体" w:cs="宋体"/>
                <w:sz w:val="21"/>
                <w:szCs w:val="21"/>
              </w:rPr>
            </w:pPr>
            <w:r>
              <w:rPr>
                <w:rFonts w:hint="eastAsia" w:ascii="宋体" w:hAnsi="宋体" w:eastAsia="宋体" w:cs="宋体"/>
                <w:spacing w:val="-5"/>
                <w:sz w:val="21"/>
                <w:szCs w:val="21"/>
                <w:lang w:val="en-US" w:eastAsia="zh-CN"/>
              </w:rPr>
              <w:t>联系人及</w:t>
            </w:r>
            <w:r>
              <w:rPr>
                <w:rFonts w:hint="eastAsia" w:ascii="宋体" w:hAnsi="宋体" w:eastAsia="宋体" w:cs="宋体"/>
                <w:spacing w:val="-5"/>
                <w:sz w:val="21"/>
                <w:szCs w:val="21"/>
              </w:rPr>
              <w:t>电话：</w:t>
            </w:r>
          </w:p>
        </w:tc>
        <w:tc>
          <w:tcPr>
            <w:tcW w:w="4564" w:type="dxa"/>
            <w:vAlign w:val="top"/>
          </w:tcPr>
          <w:p w14:paraId="3DF36A54">
            <w:pPr>
              <w:pStyle w:val="21"/>
              <w:spacing w:before="122" w:line="230" w:lineRule="auto"/>
              <w:ind w:left="138"/>
              <w:rPr>
                <w:rFonts w:hint="eastAsia" w:ascii="宋体" w:hAnsi="宋体" w:eastAsia="宋体" w:cs="宋体"/>
                <w:sz w:val="21"/>
                <w:szCs w:val="21"/>
              </w:rPr>
            </w:pPr>
            <w:r>
              <w:rPr>
                <w:rFonts w:hint="eastAsia" w:ascii="宋体" w:hAnsi="宋体" w:eastAsia="宋体" w:cs="宋体"/>
                <w:spacing w:val="-5"/>
                <w:sz w:val="21"/>
                <w:szCs w:val="21"/>
                <w:lang w:val="en-US" w:eastAsia="zh-CN"/>
              </w:rPr>
              <w:t>联系人及</w:t>
            </w:r>
            <w:r>
              <w:rPr>
                <w:rFonts w:hint="eastAsia" w:ascii="宋体" w:hAnsi="宋体" w:eastAsia="宋体" w:cs="宋体"/>
                <w:spacing w:val="-5"/>
                <w:sz w:val="21"/>
                <w:szCs w:val="21"/>
              </w:rPr>
              <w:t>电话：</w:t>
            </w:r>
          </w:p>
        </w:tc>
      </w:tr>
      <w:tr w14:paraId="13D7FA6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33" w:hRule="atLeast"/>
        </w:trPr>
        <w:tc>
          <w:tcPr>
            <w:tcW w:w="5055" w:type="dxa"/>
            <w:vAlign w:val="top"/>
          </w:tcPr>
          <w:p w14:paraId="27D805D6">
            <w:pPr>
              <w:pStyle w:val="21"/>
              <w:spacing w:before="94" w:line="228" w:lineRule="auto"/>
              <w:ind w:left="141"/>
              <w:rPr>
                <w:rFonts w:hint="eastAsia" w:ascii="宋体" w:hAnsi="宋体" w:eastAsia="宋体" w:cs="宋体"/>
                <w:sz w:val="21"/>
                <w:szCs w:val="21"/>
              </w:rPr>
            </w:pPr>
            <w:r>
              <w:rPr>
                <w:rFonts w:hint="eastAsia" w:ascii="宋体" w:hAnsi="宋体" w:eastAsia="宋体" w:cs="宋体"/>
                <w:spacing w:val="1"/>
                <w:sz w:val="21"/>
                <w:szCs w:val="21"/>
              </w:rPr>
              <w:t>电子邮箱：</w:t>
            </w:r>
          </w:p>
        </w:tc>
        <w:tc>
          <w:tcPr>
            <w:tcW w:w="4564" w:type="dxa"/>
            <w:vAlign w:val="top"/>
          </w:tcPr>
          <w:p w14:paraId="0814081F">
            <w:pPr>
              <w:pStyle w:val="21"/>
              <w:spacing w:before="94" w:line="228" w:lineRule="auto"/>
              <w:ind w:left="138"/>
              <w:rPr>
                <w:rFonts w:hint="eastAsia" w:ascii="宋体" w:hAnsi="宋体" w:eastAsia="宋体" w:cs="宋体"/>
                <w:sz w:val="21"/>
                <w:szCs w:val="21"/>
              </w:rPr>
            </w:pPr>
            <w:r>
              <w:rPr>
                <w:rFonts w:hint="eastAsia" w:ascii="宋体" w:hAnsi="宋体" w:eastAsia="宋体" w:cs="宋体"/>
                <w:spacing w:val="1"/>
                <w:sz w:val="21"/>
                <w:szCs w:val="21"/>
              </w:rPr>
              <w:t>电子邮箱：</w:t>
            </w:r>
          </w:p>
        </w:tc>
      </w:tr>
      <w:tr w14:paraId="439C129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30" w:hRule="atLeast"/>
        </w:trPr>
        <w:tc>
          <w:tcPr>
            <w:tcW w:w="5055" w:type="dxa"/>
            <w:vAlign w:val="top"/>
          </w:tcPr>
          <w:p w14:paraId="245EFE7F">
            <w:pPr>
              <w:pStyle w:val="21"/>
              <w:spacing w:before="240" w:line="228" w:lineRule="auto"/>
              <w:ind w:left="117"/>
              <w:rPr>
                <w:rFonts w:hint="eastAsia" w:ascii="宋体" w:hAnsi="宋体" w:eastAsia="宋体" w:cs="宋体"/>
                <w:sz w:val="21"/>
                <w:szCs w:val="21"/>
              </w:rPr>
            </w:pPr>
            <w:r>
              <w:rPr>
                <w:rFonts w:hint="eastAsia" w:ascii="宋体" w:hAnsi="宋体" w:eastAsia="宋体" w:cs="宋体"/>
                <w:spacing w:val="5"/>
                <w:sz w:val="21"/>
                <w:szCs w:val="21"/>
              </w:rPr>
              <w:t>开户银行：</w:t>
            </w:r>
          </w:p>
        </w:tc>
        <w:tc>
          <w:tcPr>
            <w:tcW w:w="4564" w:type="dxa"/>
            <w:vAlign w:val="top"/>
          </w:tcPr>
          <w:p w14:paraId="76DD01B5">
            <w:pPr>
              <w:pStyle w:val="21"/>
              <w:spacing w:before="240" w:line="228" w:lineRule="auto"/>
              <w:ind w:left="114"/>
              <w:rPr>
                <w:rFonts w:hint="eastAsia" w:ascii="宋体" w:hAnsi="宋体" w:eastAsia="宋体" w:cs="宋体"/>
                <w:sz w:val="21"/>
                <w:szCs w:val="21"/>
              </w:rPr>
            </w:pPr>
            <w:r>
              <w:rPr>
                <w:rFonts w:hint="eastAsia" w:ascii="宋体" w:hAnsi="宋体" w:eastAsia="宋体" w:cs="宋体"/>
                <w:spacing w:val="5"/>
                <w:sz w:val="21"/>
                <w:szCs w:val="21"/>
              </w:rPr>
              <w:t>开户银行：</w:t>
            </w:r>
          </w:p>
        </w:tc>
      </w:tr>
      <w:tr w14:paraId="0FE8A97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00" w:hRule="atLeast"/>
        </w:trPr>
        <w:tc>
          <w:tcPr>
            <w:tcW w:w="5055" w:type="dxa"/>
            <w:vAlign w:val="top"/>
          </w:tcPr>
          <w:p w14:paraId="36ACA20D">
            <w:pPr>
              <w:pStyle w:val="21"/>
              <w:spacing w:before="80" w:line="229" w:lineRule="auto"/>
              <w:ind w:left="120"/>
              <w:rPr>
                <w:rFonts w:hint="eastAsia" w:ascii="宋体" w:hAnsi="宋体" w:eastAsia="宋体" w:cs="宋体"/>
                <w:sz w:val="21"/>
                <w:szCs w:val="21"/>
              </w:rPr>
            </w:pPr>
            <w:r>
              <w:rPr>
                <w:rFonts w:hint="eastAsia" w:ascii="宋体" w:hAnsi="宋体" w:eastAsia="宋体" w:cs="宋体"/>
                <w:spacing w:val="2"/>
                <w:sz w:val="21"/>
                <w:szCs w:val="21"/>
              </w:rPr>
              <w:t>账号：</w:t>
            </w:r>
          </w:p>
        </w:tc>
        <w:tc>
          <w:tcPr>
            <w:tcW w:w="4564" w:type="dxa"/>
            <w:vAlign w:val="top"/>
          </w:tcPr>
          <w:p w14:paraId="3B783848">
            <w:pPr>
              <w:pStyle w:val="21"/>
              <w:spacing w:before="80" w:line="229" w:lineRule="auto"/>
              <w:ind w:left="117"/>
              <w:rPr>
                <w:rFonts w:hint="eastAsia" w:ascii="宋体" w:hAnsi="宋体" w:eastAsia="宋体" w:cs="宋体"/>
                <w:sz w:val="21"/>
                <w:szCs w:val="21"/>
              </w:rPr>
            </w:pPr>
            <w:r>
              <w:rPr>
                <w:rFonts w:hint="eastAsia" w:ascii="宋体" w:hAnsi="宋体" w:eastAsia="宋体" w:cs="宋体"/>
                <w:spacing w:val="2"/>
                <w:sz w:val="21"/>
                <w:szCs w:val="21"/>
              </w:rPr>
              <w:t>账号：</w:t>
            </w:r>
          </w:p>
        </w:tc>
      </w:tr>
      <w:tr w14:paraId="6C713CB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28" w:hRule="atLeast"/>
        </w:trPr>
        <w:tc>
          <w:tcPr>
            <w:tcW w:w="5055" w:type="dxa"/>
            <w:vAlign w:val="top"/>
          </w:tcPr>
          <w:p w14:paraId="25BDE3E5">
            <w:pPr>
              <w:pStyle w:val="21"/>
              <w:spacing w:before="167" w:line="228" w:lineRule="auto"/>
              <w:ind w:left="132"/>
              <w:rPr>
                <w:rFonts w:hint="eastAsia" w:ascii="宋体" w:hAnsi="宋体" w:eastAsia="宋体" w:cs="宋体"/>
                <w:sz w:val="21"/>
                <w:szCs w:val="21"/>
              </w:rPr>
            </w:pPr>
            <w:r>
              <w:rPr>
                <w:rFonts w:hint="eastAsia" w:ascii="宋体" w:hAnsi="宋体" w:eastAsia="宋体" w:cs="宋体"/>
                <w:spacing w:val="2"/>
                <w:sz w:val="21"/>
                <w:szCs w:val="21"/>
              </w:rPr>
              <w:t>邮政编码：</w:t>
            </w:r>
          </w:p>
        </w:tc>
        <w:tc>
          <w:tcPr>
            <w:tcW w:w="4564" w:type="dxa"/>
            <w:vAlign w:val="top"/>
          </w:tcPr>
          <w:p w14:paraId="03EAAAB4">
            <w:pPr>
              <w:pStyle w:val="21"/>
              <w:spacing w:before="167" w:line="228" w:lineRule="auto"/>
              <w:ind w:left="129"/>
              <w:rPr>
                <w:rFonts w:hint="eastAsia" w:ascii="宋体" w:hAnsi="宋体" w:eastAsia="宋体" w:cs="宋体"/>
                <w:sz w:val="21"/>
                <w:szCs w:val="21"/>
              </w:rPr>
            </w:pPr>
            <w:r>
              <w:rPr>
                <w:rFonts w:hint="eastAsia" w:ascii="宋体" w:hAnsi="宋体" w:eastAsia="宋体" w:cs="宋体"/>
                <w:spacing w:val="2"/>
                <w:sz w:val="21"/>
                <w:szCs w:val="21"/>
              </w:rPr>
              <w:t>邮政编码：</w:t>
            </w:r>
          </w:p>
        </w:tc>
      </w:tr>
      <w:tr w14:paraId="38413ED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33" w:hRule="atLeast"/>
        </w:trPr>
        <w:tc>
          <w:tcPr>
            <w:tcW w:w="5055" w:type="dxa"/>
            <w:vAlign w:val="top"/>
          </w:tcPr>
          <w:p w14:paraId="74A0D722">
            <w:pPr>
              <w:pStyle w:val="21"/>
              <w:spacing w:before="167" w:line="228" w:lineRule="auto"/>
              <w:ind w:left="132"/>
              <w:rPr>
                <w:rFonts w:hint="eastAsia" w:ascii="宋体" w:hAnsi="宋体" w:eastAsia="宋体" w:cs="宋体"/>
                <w:spacing w:val="2"/>
                <w:sz w:val="21"/>
                <w:szCs w:val="21"/>
                <w:lang w:val="en-US" w:eastAsia="zh-CN"/>
              </w:rPr>
            </w:pPr>
            <w:r>
              <w:rPr>
                <w:rFonts w:hint="eastAsia" w:ascii="宋体" w:hAnsi="宋体" w:eastAsia="宋体" w:cs="宋体"/>
                <w:spacing w:val="2"/>
                <w:sz w:val="21"/>
                <w:szCs w:val="21"/>
                <w:lang w:val="en-US" w:eastAsia="zh-CN"/>
              </w:rPr>
              <w:t>日期：</w:t>
            </w:r>
          </w:p>
        </w:tc>
        <w:tc>
          <w:tcPr>
            <w:tcW w:w="4564" w:type="dxa"/>
            <w:vAlign w:val="top"/>
          </w:tcPr>
          <w:p w14:paraId="629D082A">
            <w:pPr>
              <w:pStyle w:val="21"/>
              <w:spacing w:before="167" w:line="228" w:lineRule="auto"/>
              <w:ind w:left="129"/>
              <w:rPr>
                <w:rFonts w:hint="eastAsia" w:ascii="宋体" w:hAnsi="宋体" w:eastAsia="宋体" w:cs="宋体"/>
                <w:spacing w:val="2"/>
                <w:sz w:val="21"/>
                <w:szCs w:val="21"/>
                <w:lang w:val="en-US" w:eastAsia="zh-CN"/>
              </w:rPr>
            </w:pPr>
            <w:r>
              <w:rPr>
                <w:rFonts w:hint="eastAsia" w:ascii="宋体" w:hAnsi="宋体" w:eastAsia="宋体" w:cs="宋体"/>
                <w:spacing w:val="2"/>
                <w:sz w:val="21"/>
                <w:szCs w:val="21"/>
                <w:lang w:val="en-US" w:eastAsia="zh-CN"/>
              </w:rPr>
              <w:t>日期：</w:t>
            </w:r>
          </w:p>
        </w:tc>
      </w:tr>
    </w:tbl>
    <w:p w14:paraId="7D8A9CDC">
      <w:pPr>
        <w:pStyle w:val="5"/>
      </w:pPr>
    </w:p>
    <w:p w14:paraId="3A1187AC">
      <w:pPr>
        <w:rPr>
          <w:rFonts w:ascii="Arial"/>
          <w:spacing w:val="0"/>
          <w:sz w:val="21"/>
        </w:rPr>
      </w:pPr>
    </w:p>
    <w:p w14:paraId="031FEEF2">
      <w:pPr>
        <w:rPr>
          <w:rFonts w:ascii="Arial" w:hAnsi="Arial" w:eastAsia="Arial" w:cs="Arial"/>
          <w:spacing w:val="0"/>
          <w:sz w:val="21"/>
          <w:szCs w:val="21"/>
        </w:rPr>
        <w:sectPr>
          <w:footerReference r:id="rId9" w:type="default"/>
          <w:pgSz w:w="11907" w:h="16839"/>
          <w:pgMar w:top="1291" w:right="1186" w:bottom="1083" w:left="1192" w:header="0" w:footer="873" w:gutter="0"/>
          <w:cols w:space="720" w:num="1"/>
        </w:sectPr>
      </w:pPr>
    </w:p>
    <w:p w14:paraId="20DC4661">
      <w:pPr>
        <w:pStyle w:val="19"/>
      </w:pPr>
    </w:p>
    <w:p w14:paraId="16D0D58E">
      <w:pPr>
        <w:pStyle w:val="5"/>
        <w:spacing w:before="59" w:line="219" w:lineRule="auto"/>
        <w:ind w:left="3195"/>
        <w:rPr>
          <w:spacing w:val="0"/>
          <w:sz w:val="30"/>
          <w:szCs w:val="30"/>
        </w:rPr>
      </w:pPr>
      <w:r>
        <w:rPr>
          <w:b/>
          <w:bCs/>
          <w:spacing w:val="0"/>
          <w:sz w:val="30"/>
          <w:szCs w:val="30"/>
        </w:rPr>
        <w:t>第五章</w:t>
      </w:r>
      <w:r>
        <w:rPr>
          <w:spacing w:val="0"/>
          <w:sz w:val="30"/>
          <w:szCs w:val="30"/>
        </w:rPr>
        <w:t xml:space="preserve">  </w:t>
      </w:r>
      <w:r>
        <w:rPr>
          <w:b/>
          <w:bCs/>
          <w:spacing w:val="0"/>
          <w:sz w:val="30"/>
          <w:szCs w:val="30"/>
        </w:rPr>
        <w:t>响应文件格式</w:t>
      </w:r>
    </w:p>
    <w:p w14:paraId="2CDE9711">
      <w:pPr>
        <w:pStyle w:val="2"/>
        <w:rPr>
          <w:color w:val="000000" w:themeColor="text1"/>
          <w:highlight w:val="none"/>
          <w14:textFill>
            <w14:solidFill>
              <w14:schemeClr w14:val="tx1"/>
            </w14:solidFill>
          </w14:textFill>
        </w:rPr>
      </w:pPr>
    </w:p>
    <w:p w14:paraId="6BE5DC71">
      <w:pPr>
        <w:spacing w:line="360" w:lineRule="exact"/>
        <w:rPr>
          <w:rFonts w:ascii="Arial" w:hAnsi="Arial" w:cs="Arial"/>
          <w:b/>
          <w:bCs/>
          <w:color w:val="000000" w:themeColor="text1"/>
          <w:sz w:val="30"/>
          <w:szCs w:val="30"/>
          <w:highlight w:val="none"/>
          <w14:textFill>
            <w14:solidFill>
              <w14:schemeClr w14:val="tx1"/>
            </w14:solidFill>
          </w14:textFill>
        </w:rPr>
      </w:pPr>
      <w:bookmarkStart w:id="15" w:name="_Toc498627082"/>
      <w:bookmarkStart w:id="16" w:name="_Toc478137727"/>
      <w:bookmarkStart w:id="17" w:name="_Toc486867150"/>
      <w:bookmarkStart w:id="18" w:name="_Toc498698226"/>
      <w:bookmarkStart w:id="19" w:name="_Toc486695806"/>
      <w:bookmarkStart w:id="20" w:name="_Toc31410"/>
      <w:bookmarkStart w:id="21" w:name="_Toc1762"/>
      <w:r>
        <w:rPr>
          <w:rFonts w:ascii="Arial" w:hAnsi="Arial" w:cs="Arial"/>
          <w:b/>
          <w:bCs/>
          <w:color w:val="000000" w:themeColor="text1"/>
          <w:sz w:val="30"/>
          <w:szCs w:val="30"/>
          <w:highlight w:val="none"/>
          <w14:textFill>
            <w14:solidFill>
              <w14:schemeClr w14:val="tx1"/>
            </w14:solidFill>
          </w14:textFill>
        </w:rPr>
        <w:t>封面格式</w:t>
      </w:r>
      <w:bookmarkEnd w:id="15"/>
      <w:bookmarkEnd w:id="16"/>
      <w:bookmarkEnd w:id="17"/>
      <w:bookmarkEnd w:id="18"/>
      <w:bookmarkEnd w:id="19"/>
      <w:r>
        <w:rPr>
          <w:rFonts w:ascii="Arial" w:hAnsi="Arial" w:cs="Arial"/>
          <w:b/>
          <w:bCs/>
          <w:color w:val="000000" w:themeColor="text1"/>
          <w:sz w:val="30"/>
          <w:szCs w:val="30"/>
          <w:highlight w:val="none"/>
          <w14:textFill>
            <w14:solidFill>
              <w14:schemeClr w14:val="tx1"/>
            </w14:solidFill>
          </w14:textFill>
        </w:rPr>
        <w:t>：</w:t>
      </w:r>
      <w:bookmarkEnd w:id="20"/>
      <w:bookmarkEnd w:id="21"/>
    </w:p>
    <w:p w14:paraId="787B6643">
      <w:pPr>
        <w:adjustRightInd w:val="0"/>
        <w:snapToGrid w:val="0"/>
        <w:spacing w:line="360" w:lineRule="exact"/>
        <w:jc w:val="right"/>
        <w:rPr>
          <w:rFonts w:hint="eastAsia" w:ascii="Arial" w:hAnsi="Arial" w:eastAsia="宋体" w:cs="Arial"/>
          <w:b/>
          <w:color w:val="000000" w:themeColor="text1"/>
          <w:sz w:val="32"/>
          <w:szCs w:val="32"/>
          <w:highlight w:val="none"/>
          <w:lang w:eastAsia="zh-CN"/>
          <w14:textFill>
            <w14:solidFill>
              <w14:schemeClr w14:val="tx1"/>
            </w14:solidFill>
          </w14:textFill>
        </w:rPr>
      </w:pPr>
      <w:r>
        <w:rPr>
          <w:rFonts w:hint="eastAsia" w:ascii="Arial" w:hAnsi="Arial" w:cs="Arial"/>
          <w:b/>
          <w:color w:val="000000" w:themeColor="text1"/>
          <w:sz w:val="32"/>
          <w:szCs w:val="32"/>
          <w:highlight w:val="none"/>
          <w:lang w:eastAsia="zh-CN"/>
          <w14:textFill>
            <w14:solidFill>
              <w14:schemeClr w14:val="tx1"/>
            </w14:solidFill>
          </w14:textFill>
        </w:rPr>
        <w:t>（</w:t>
      </w:r>
      <w:r>
        <w:rPr>
          <w:rFonts w:hint="eastAsia" w:ascii="Arial" w:hAnsi="Arial" w:cs="Arial"/>
          <w:b/>
          <w:color w:val="000000" w:themeColor="text1"/>
          <w:sz w:val="32"/>
          <w:szCs w:val="32"/>
          <w:highlight w:val="none"/>
          <w:lang w:val="en-US" w:eastAsia="zh-CN"/>
          <w14:textFill>
            <w14:solidFill>
              <w14:schemeClr w14:val="tx1"/>
            </w14:solidFill>
          </w14:textFill>
        </w:rPr>
        <w:t>正/副本</w:t>
      </w:r>
      <w:r>
        <w:rPr>
          <w:rFonts w:hint="eastAsia" w:ascii="Arial" w:hAnsi="Arial" w:cs="Arial"/>
          <w:b/>
          <w:color w:val="000000" w:themeColor="text1"/>
          <w:sz w:val="32"/>
          <w:szCs w:val="32"/>
          <w:highlight w:val="none"/>
          <w:lang w:eastAsia="zh-CN"/>
          <w14:textFill>
            <w14:solidFill>
              <w14:schemeClr w14:val="tx1"/>
            </w14:solidFill>
          </w14:textFill>
        </w:rPr>
        <w:t>）</w:t>
      </w:r>
    </w:p>
    <w:p w14:paraId="1CF14304">
      <w:pPr>
        <w:adjustRightInd w:val="0"/>
        <w:snapToGrid w:val="0"/>
        <w:rPr>
          <w:rFonts w:ascii="Arial" w:hAnsi="Arial" w:cs="Arial"/>
          <w:b/>
          <w:color w:val="000000" w:themeColor="text1"/>
          <w:sz w:val="44"/>
          <w:szCs w:val="44"/>
          <w:highlight w:val="none"/>
          <w14:textFill>
            <w14:solidFill>
              <w14:schemeClr w14:val="tx1"/>
            </w14:solidFill>
          </w14:textFill>
        </w:rPr>
      </w:pPr>
    </w:p>
    <w:p w14:paraId="70B59CD7">
      <w:pPr>
        <w:adjustRightInd w:val="0"/>
        <w:snapToGrid w:val="0"/>
        <w:jc w:val="center"/>
        <w:rPr>
          <w:rFonts w:ascii="Arial" w:hAnsi="Arial" w:cs="Arial"/>
          <w:b/>
          <w:color w:val="000000" w:themeColor="text1"/>
          <w:sz w:val="44"/>
          <w:szCs w:val="44"/>
          <w:highlight w:val="none"/>
          <w14:textFill>
            <w14:solidFill>
              <w14:schemeClr w14:val="tx1"/>
            </w14:solidFill>
          </w14:textFill>
        </w:rPr>
      </w:pPr>
      <w:bookmarkStart w:id="22" w:name="_Toc13659_WPSOffice_Level1"/>
      <w:bookmarkStart w:id="23" w:name="_Toc3441_WPSOffice_Level1"/>
      <w:r>
        <w:rPr>
          <w:rFonts w:hint="eastAsia" w:ascii="Arial" w:hAnsi="Arial" w:cs="Arial"/>
          <w:bCs/>
          <w:color w:val="000000" w:themeColor="text1"/>
          <w:sz w:val="72"/>
          <w:szCs w:val="72"/>
          <w:highlight w:val="none"/>
          <w14:textFill>
            <w14:solidFill>
              <w14:schemeClr w14:val="tx1"/>
            </w14:solidFill>
          </w14:textFill>
        </w:rPr>
        <w:t>响应</w:t>
      </w:r>
      <w:r>
        <w:rPr>
          <w:rFonts w:ascii="Arial" w:hAnsi="Arial" w:cs="Arial"/>
          <w:bCs/>
          <w:color w:val="000000" w:themeColor="text1"/>
          <w:sz w:val="72"/>
          <w:szCs w:val="72"/>
          <w:highlight w:val="none"/>
          <w14:textFill>
            <w14:solidFill>
              <w14:schemeClr w14:val="tx1"/>
            </w14:solidFill>
          </w14:textFill>
        </w:rPr>
        <w:t>文件</w:t>
      </w:r>
      <w:bookmarkEnd w:id="22"/>
      <w:bookmarkEnd w:id="23"/>
    </w:p>
    <w:p w14:paraId="67B1A650">
      <w:pPr>
        <w:adjustRightInd w:val="0"/>
        <w:snapToGrid w:val="0"/>
        <w:spacing w:line="360" w:lineRule="exact"/>
        <w:rPr>
          <w:rFonts w:ascii="Arial" w:hAnsi="Arial" w:cs="Arial"/>
          <w:b/>
          <w:color w:val="000000" w:themeColor="text1"/>
          <w:sz w:val="44"/>
          <w:szCs w:val="44"/>
          <w:highlight w:val="none"/>
          <w14:textFill>
            <w14:solidFill>
              <w14:schemeClr w14:val="tx1"/>
            </w14:solidFill>
          </w14:textFill>
        </w:rPr>
      </w:pPr>
    </w:p>
    <w:p w14:paraId="5DC68755">
      <w:pPr>
        <w:adjustRightInd w:val="0"/>
        <w:snapToGrid w:val="0"/>
        <w:spacing w:line="360" w:lineRule="exact"/>
        <w:rPr>
          <w:rFonts w:ascii="Arial" w:hAnsi="Arial" w:cs="Arial"/>
          <w:b/>
          <w:color w:val="000000" w:themeColor="text1"/>
          <w:sz w:val="44"/>
          <w:szCs w:val="44"/>
          <w:highlight w:val="none"/>
          <w14:textFill>
            <w14:solidFill>
              <w14:schemeClr w14:val="tx1"/>
            </w14:solidFill>
          </w14:textFill>
        </w:rPr>
      </w:pPr>
    </w:p>
    <w:p w14:paraId="53131125">
      <w:pPr>
        <w:pStyle w:val="25"/>
        <w:ind w:firstLine="883"/>
        <w:rPr>
          <w:rFonts w:ascii="Arial" w:hAnsi="Arial" w:cs="Arial"/>
          <w:b/>
          <w:color w:val="000000" w:themeColor="text1"/>
          <w:sz w:val="44"/>
          <w:szCs w:val="44"/>
          <w:highlight w:val="none"/>
          <w14:textFill>
            <w14:solidFill>
              <w14:schemeClr w14:val="tx1"/>
            </w14:solidFill>
          </w14:textFill>
        </w:rPr>
      </w:pPr>
    </w:p>
    <w:p w14:paraId="6021C07E">
      <w:pPr>
        <w:spacing w:line="360" w:lineRule="auto"/>
        <w:ind w:firstLine="1500" w:firstLineChars="500"/>
        <w:rPr>
          <w:rFonts w:ascii="宋体" w:hAnsi="宋体" w:cs="宋体"/>
          <w:color w:val="000000" w:themeColor="text1"/>
          <w:sz w:val="30"/>
          <w:szCs w:val="30"/>
          <w:highlight w:val="none"/>
          <w14:textFill>
            <w14:solidFill>
              <w14:schemeClr w14:val="tx1"/>
            </w14:solidFill>
          </w14:textFill>
        </w:rPr>
      </w:pPr>
      <w:r>
        <w:rPr>
          <w:rFonts w:hint="eastAsia" w:ascii="宋体" w:hAnsi="宋体" w:cs="宋体"/>
          <w:bCs/>
          <w:color w:val="000000" w:themeColor="text1"/>
          <w:sz w:val="30"/>
          <w:szCs w:val="30"/>
          <w:highlight w:val="none"/>
          <w14:textFill>
            <w14:solidFill>
              <w14:schemeClr w14:val="tx1"/>
            </w14:solidFill>
          </w14:textFill>
        </w:rPr>
        <w:t>项目名称：</w:t>
      </w:r>
      <w:r>
        <w:rPr>
          <w:rFonts w:hint="eastAsia" w:ascii="宋体" w:hAnsi="宋体" w:cs="宋体"/>
          <w:bCs/>
          <w:color w:val="000000" w:themeColor="text1"/>
          <w:sz w:val="30"/>
          <w:szCs w:val="30"/>
          <w:highlight w:val="none"/>
          <w:u w:val="single"/>
          <w14:textFill>
            <w14:solidFill>
              <w14:schemeClr w14:val="tx1"/>
            </w14:solidFill>
          </w14:textFill>
        </w:rPr>
        <w:t xml:space="preserve">                         </w:t>
      </w:r>
    </w:p>
    <w:p w14:paraId="26C907DB">
      <w:pPr>
        <w:spacing w:line="360" w:lineRule="auto"/>
        <w:ind w:firstLine="1500" w:firstLineChars="500"/>
        <w:rPr>
          <w:rFonts w:hint="eastAsia" w:ascii="宋体" w:hAnsi="宋体" w:cs="宋体"/>
          <w:bCs/>
          <w:color w:val="000000" w:themeColor="text1"/>
          <w:sz w:val="30"/>
          <w:szCs w:val="30"/>
          <w:highlight w:val="none"/>
          <w14:textFill>
            <w14:solidFill>
              <w14:schemeClr w14:val="tx1"/>
            </w14:solidFill>
          </w14:textFill>
        </w:rPr>
      </w:pPr>
      <w:r>
        <w:rPr>
          <w:rFonts w:hint="eastAsia" w:ascii="宋体" w:hAnsi="宋体" w:cs="宋体"/>
          <w:bCs/>
          <w:color w:val="000000" w:themeColor="text1"/>
          <w:sz w:val="30"/>
          <w:szCs w:val="30"/>
          <w:highlight w:val="none"/>
          <w14:textFill>
            <w14:solidFill>
              <w14:schemeClr w14:val="tx1"/>
            </w14:solidFill>
          </w14:textFill>
        </w:rPr>
        <w:t>项目编号：</w:t>
      </w:r>
      <w:r>
        <w:rPr>
          <w:rFonts w:hint="eastAsia" w:ascii="宋体" w:hAnsi="宋体" w:cs="宋体"/>
          <w:bCs/>
          <w:color w:val="000000" w:themeColor="text1"/>
          <w:sz w:val="30"/>
          <w:szCs w:val="30"/>
          <w:highlight w:val="none"/>
          <w:u w:val="single"/>
          <w14:textFill>
            <w14:solidFill>
              <w14:schemeClr w14:val="tx1"/>
            </w14:solidFill>
          </w14:textFill>
        </w:rPr>
        <w:t xml:space="preserve">                         </w:t>
      </w:r>
    </w:p>
    <w:p w14:paraId="484A569C">
      <w:pPr>
        <w:pStyle w:val="6"/>
        <w:spacing w:line="360" w:lineRule="auto"/>
        <w:ind w:left="979" w:leftChars="466" w:firstLine="544" w:firstLineChars="200"/>
        <w:rPr>
          <w:rFonts w:ascii="Arial" w:hAnsi="Arial" w:cs="Arial"/>
          <w:bCs/>
          <w:color w:val="000000" w:themeColor="text1"/>
          <w:sz w:val="28"/>
          <w:szCs w:val="28"/>
          <w:highlight w:val="none"/>
          <w14:textFill>
            <w14:solidFill>
              <w14:schemeClr w14:val="tx1"/>
            </w14:solidFill>
          </w14:textFill>
        </w:rPr>
      </w:pPr>
      <w:bookmarkStart w:id="24" w:name="_Toc4932_WPSOffice_Level2"/>
      <w:bookmarkStart w:id="25" w:name="_Toc20319_WPSOffice_Level2"/>
      <w:r>
        <w:rPr>
          <w:rFonts w:hint="eastAsia" w:ascii="Arial" w:hAnsi="Arial" w:cs="Arial"/>
          <w:bCs/>
          <w:color w:val="000000" w:themeColor="text1"/>
          <w:sz w:val="28"/>
          <w:szCs w:val="28"/>
          <w:highlight w:val="none"/>
          <w14:textFill>
            <w14:solidFill>
              <w14:schemeClr w14:val="tx1"/>
            </w14:solidFill>
          </w14:textFill>
        </w:rPr>
        <w:t>供</w:t>
      </w:r>
      <w:r>
        <w:rPr>
          <w:rFonts w:hint="eastAsia" w:ascii="Arial" w:hAnsi="Arial" w:cs="Arial"/>
          <w:bCs/>
          <w:color w:val="000000" w:themeColor="text1"/>
          <w:sz w:val="28"/>
          <w:szCs w:val="28"/>
          <w:highlight w:val="none"/>
          <w:lang w:val="en-US" w:eastAsia="zh-CN"/>
          <w14:textFill>
            <w14:solidFill>
              <w14:schemeClr w14:val="tx1"/>
            </w14:solidFill>
          </w14:textFill>
        </w:rPr>
        <w:t xml:space="preserve"> </w:t>
      </w:r>
      <w:r>
        <w:rPr>
          <w:rFonts w:hint="eastAsia" w:ascii="Arial" w:hAnsi="Arial" w:cs="Arial"/>
          <w:bCs/>
          <w:color w:val="000000" w:themeColor="text1"/>
          <w:sz w:val="28"/>
          <w:szCs w:val="28"/>
          <w:highlight w:val="none"/>
          <w14:textFill>
            <w14:solidFill>
              <w14:schemeClr w14:val="tx1"/>
            </w14:solidFill>
          </w14:textFill>
        </w:rPr>
        <w:t>应</w:t>
      </w:r>
      <w:r>
        <w:rPr>
          <w:rFonts w:hint="eastAsia" w:ascii="Arial" w:hAnsi="Arial" w:cs="Arial"/>
          <w:bCs/>
          <w:color w:val="000000" w:themeColor="text1"/>
          <w:sz w:val="28"/>
          <w:szCs w:val="28"/>
          <w:highlight w:val="none"/>
          <w:lang w:val="en-US" w:eastAsia="zh-CN"/>
          <w14:textFill>
            <w14:solidFill>
              <w14:schemeClr w14:val="tx1"/>
            </w14:solidFill>
          </w14:textFill>
        </w:rPr>
        <w:t xml:space="preserve"> </w:t>
      </w:r>
      <w:r>
        <w:rPr>
          <w:rFonts w:hint="eastAsia" w:ascii="Arial" w:hAnsi="Arial" w:cs="Arial"/>
          <w:bCs/>
          <w:color w:val="000000" w:themeColor="text1"/>
          <w:sz w:val="28"/>
          <w:szCs w:val="28"/>
          <w:highlight w:val="none"/>
          <w14:textFill>
            <w14:solidFill>
              <w14:schemeClr w14:val="tx1"/>
            </w14:solidFill>
          </w14:textFill>
        </w:rPr>
        <w:t>商</w:t>
      </w:r>
      <w:r>
        <w:rPr>
          <w:rFonts w:hint="eastAsia" w:ascii="Arial" w:hAnsi="Arial" w:cs="Arial"/>
          <w:bCs/>
          <w:color w:val="000000" w:themeColor="text1"/>
          <w:sz w:val="28"/>
          <w:szCs w:val="28"/>
          <w:highlight w:val="none"/>
          <w:lang w:eastAsia="zh-CN"/>
          <w14:textFill>
            <w14:solidFill>
              <w14:schemeClr w14:val="tx1"/>
            </w14:solidFill>
          </w14:textFill>
        </w:rPr>
        <w:t>：</w:t>
      </w:r>
      <w:r>
        <w:rPr>
          <w:rFonts w:hint="eastAsia" w:ascii="宋体" w:hAnsi="宋体" w:eastAsia="宋体" w:cs="宋体"/>
          <w:bCs/>
          <w:color w:val="000000" w:themeColor="text1"/>
          <w:kern w:val="2"/>
          <w:sz w:val="30"/>
          <w:szCs w:val="30"/>
          <w:highlight w:val="none"/>
          <w:u w:val="single"/>
          <w:lang w:val="en-US" w:eastAsia="zh-CN" w:bidi="ar-SA"/>
          <w14:textFill>
            <w14:solidFill>
              <w14:schemeClr w14:val="tx1"/>
            </w14:solidFill>
          </w14:textFill>
        </w:rPr>
        <w:t xml:space="preserve">                       </w:t>
      </w:r>
      <w:bookmarkEnd w:id="24"/>
      <w:bookmarkEnd w:id="25"/>
      <w:r>
        <w:rPr>
          <w:rFonts w:hint="eastAsia" w:ascii="宋体" w:hAnsi="宋体" w:eastAsia="宋体" w:cs="宋体"/>
          <w:bCs/>
          <w:color w:val="000000" w:themeColor="text1"/>
          <w:kern w:val="2"/>
          <w:sz w:val="30"/>
          <w:szCs w:val="30"/>
          <w:highlight w:val="none"/>
          <w:u w:val="single"/>
          <w:lang w:val="en-US" w:eastAsia="zh-CN" w:bidi="ar-SA"/>
          <w14:textFill>
            <w14:solidFill>
              <w14:schemeClr w14:val="tx1"/>
            </w14:solidFill>
          </w14:textFill>
        </w:rPr>
        <w:t xml:space="preserve">   </w:t>
      </w:r>
    </w:p>
    <w:p w14:paraId="08A2CA45">
      <w:pPr>
        <w:pStyle w:val="6"/>
        <w:spacing w:line="360" w:lineRule="auto"/>
        <w:ind w:left="979" w:leftChars="466" w:firstLine="544" w:firstLineChars="200"/>
        <w:rPr>
          <w:rFonts w:ascii="Arial" w:hAnsi="Arial" w:cs="Arial"/>
          <w:bCs/>
          <w:color w:val="000000" w:themeColor="text1"/>
          <w:sz w:val="28"/>
          <w:szCs w:val="28"/>
          <w:highlight w:val="none"/>
          <w:u w:val="single"/>
          <w14:textFill>
            <w14:solidFill>
              <w14:schemeClr w14:val="tx1"/>
            </w14:solidFill>
          </w14:textFill>
        </w:rPr>
      </w:pPr>
      <w:bookmarkStart w:id="26" w:name="_Toc9622_WPSOffice_Level2"/>
      <w:bookmarkStart w:id="27" w:name="_Toc32056_WPSOffice_Level2"/>
      <w:r>
        <w:rPr>
          <w:rFonts w:ascii="Arial" w:hAnsi="Arial" w:cs="Arial"/>
          <w:bCs/>
          <w:color w:val="000000" w:themeColor="text1"/>
          <w:sz w:val="28"/>
          <w:szCs w:val="28"/>
          <w:highlight w:val="none"/>
          <w14:textFill>
            <w14:solidFill>
              <w14:schemeClr w14:val="tx1"/>
            </w14:solidFill>
          </w14:textFill>
        </w:rPr>
        <w:t>联系</w:t>
      </w:r>
      <w:r>
        <w:rPr>
          <w:rFonts w:hint="eastAsia" w:ascii="Arial" w:hAnsi="Arial" w:cs="Arial"/>
          <w:bCs/>
          <w:color w:val="000000" w:themeColor="text1"/>
          <w:sz w:val="28"/>
          <w:szCs w:val="28"/>
          <w:highlight w:val="none"/>
          <w:lang w:val="en-US" w:eastAsia="zh-CN"/>
          <w14:textFill>
            <w14:solidFill>
              <w14:schemeClr w14:val="tx1"/>
            </w14:solidFill>
          </w14:textFill>
        </w:rPr>
        <w:t>人及</w:t>
      </w:r>
      <w:r>
        <w:rPr>
          <w:rFonts w:ascii="Arial" w:hAnsi="Arial" w:cs="Arial"/>
          <w:bCs/>
          <w:color w:val="000000" w:themeColor="text1"/>
          <w:sz w:val="28"/>
          <w:szCs w:val="28"/>
          <w:highlight w:val="none"/>
          <w14:textFill>
            <w14:solidFill>
              <w14:schemeClr w14:val="tx1"/>
            </w14:solidFill>
          </w14:textFill>
        </w:rPr>
        <w:t>电话：</w:t>
      </w:r>
      <w:bookmarkEnd w:id="26"/>
      <w:bookmarkEnd w:id="27"/>
      <w:r>
        <w:rPr>
          <w:rFonts w:hint="eastAsia" w:ascii="宋体" w:hAnsi="宋体" w:eastAsia="宋体" w:cs="宋体"/>
          <w:bCs/>
          <w:color w:val="000000" w:themeColor="text1"/>
          <w:kern w:val="2"/>
          <w:sz w:val="30"/>
          <w:szCs w:val="30"/>
          <w:highlight w:val="none"/>
          <w:u w:val="single"/>
          <w:lang w:val="en-US" w:eastAsia="zh-CN" w:bidi="ar-SA"/>
          <w14:textFill>
            <w14:solidFill>
              <w14:schemeClr w14:val="tx1"/>
            </w14:solidFill>
          </w14:textFill>
        </w:rPr>
        <w:t xml:space="preserve">                      </w:t>
      </w:r>
    </w:p>
    <w:p w14:paraId="1F97A27A">
      <w:pPr>
        <w:pStyle w:val="6"/>
        <w:spacing w:line="360" w:lineRule="auto"/>
        <w:ind w:firstLine="1474" w:firstLineChars="542"/>
        <w:rPr>
          <w:rFonts w:ascii="Arial" w:hAnsi="Arial" w:cs="Arial"/>
          <w:b/>
          <w:color w:val="000000" w:themeColor="text1"/>
          <w:sz w:val="32"/>
          <w:szCs w:val="32"/>
          <w:highlight w:val="none"/>
          <w14:textFill>
            <w14:solidFill>
              <w14:schemeClr w14:val="tx1"/>
            </w14:solidFill>
          </w14:textFill>
        </w:rPr>
      </w:pPr>
      <w:bookmarkStart w:id="28" w:name="_Toc26465_WPSOffice_Level2"/>
      <w:bookmarkStart w:id="29" w:name="_Toc15933_WPSOffice_Level2"/>
      <w:r>
        <w:rPr>
          <w:rFonts w:ascii="Arial" w:hAnsi="Arial" w:cs="Arial"/>
          <w:bCs/>
          <w:color w:val="000000" w:themeColor="text1"/>
          <w:sz w:val="28"/>
          <w:szCs w:val="28"/>
          <w:highlight w:val="none"/>
          <w14:textFill>
            <w14:solidFill>
              <w14:schemeClr w14:val="tx1"/>
            </w14:solidFill>
          </w14:textFill>
        </w:rPr>
        <w:t>日</w:t>
      </w:r>
      <w:r>
        <w:rPr>
          <w:rFonts w:hint="eastAsia" w:ascii="宋体" w:hAnsi="宋体" w:eastAsia="宋体" w:cs="宋体"/>
          <w:bCs/>
          <w:color w:val="000000" w:themeColor="text1"/>
          <w:kern w:val="2"/>
          <w:sz w:val="30"/>
          <w:szCs w:val="30"/>
          <w:highlight w:val="none"/>
          <w:u w:val="none"/>
          <w:lang w:val="en-US" w:eastAsia="zh-CN" w:bidi="ar-SA"/>
          <w14:textFill>
            <w14:solidFill>
              <w14:schemeClr w14:val="tx1"/>
            </w14:solidFill>
          </w14:textFill>
        </w:rPr>
        <w:t xml:space="preserve">      </w:t>
      </w:r>
      <w:r>
        <w:rPr>
          <w:rFonts w:ascii="Arial" w:hAnsi="Arial" w:cs="Arial"/>
          <w:bCs/>
          <w:color w:val="000000" w:themeColor="text1"/>
          <w:sz w:val="28"/>
          <w:szCs w:val="28"/>
          <w:highlight w:val="none"/>
          <w14:textFill>
            <w14:solidFill>
              <w14:schemeClr w14:val="tx1"/>
            </w14:solidFill>
          </w14:textFill>
        </w:rPr>
        <w:t>期：</w:t>
      </w:r>
      <w:r>
        <w:rPr>
          <w:rFonts w:hint="eastAsia" w:ascii="宋体" w:hAnsi="宋体" w:eastAsia="宋体" w:cs="宋体"/>
          <w:bCs/>
          <w:color w:val="000000" w:themeColor="text1"/>
          <w:kern w:val="2"/>
          <w:sz w:val="30"/>
          <w:szCs w:val="30"/>
          <w:highlight w:val="none"/>
          <w:u w:val="single"/>
          <w:lang w:val="en-US" w:eastAsia="zh-CN" w:bidi="ar-SA"/>
          <w14:textFill>
            <w14:solidFill>
              <w14:schemeClr w14:val="tx1"/>
            </w14:solidFill>
          </w14:textFill>
        </w:rPr>
        <w:t xml:space="preserve">       </w:t>
      </w:r>
      <w:r>
        <w:rPr>
          <w:rFonts w:ascii="Arial" w:hAnsi="Arial" w:cs="Arial"/>
          <w:bCs/>
          <w:color w:val="000000" w:themeColor="text1"/>
          <w:sz w:val="28"/>
          <w:szCs w:val="28"/>
          <w:highlight w:val="none"/>
          <w14:textFill>
            <w14:solidFill>
              <w14:schemeClr w14:val="tx1"/>
            </w14:solidFill>
          </w14:textFill>
        </w:rPr>
        <w:t>年</w:t>
      </w:r>
      <w:r>
        <w:rPr>
          <w:rFonts w:hint="eastAsia" w:ascii="宋体" w:hAnsi="宋体" w:eastAsia="宋体" w:cs="宋体"/>
          <w:bCs/>
          <w:color w:val="000000" w:themeColor="text1"/>
          <w:kern w:val="2"/>
          <w:sz w:val="30"/>
          <w:szCs w:val="30"/>
          <w:highlight w:val="none"/>
          <w:u w:val="single"/>
          <w:lang w:val="en-US" w:eastAsia="zh-CN" w:bidi="ar-SA"/>
          <w14:textFill>
            <w14:solidFill>
              <w14:schemeClr w14:val="tx1"/>
            </w14:solidFill>
          </w14:textFill>
        </w:rPr>
        <w:t xml:space="preserve">  </w:t>
      </w:r>
      <w:r>
        <w:rPr>
          <w:rFonts w:ascii="Arial" w:hAnsi="Arial" w:cs="Arial"/>
          <w:bCs/>
          <w:color w:val="000000" w:themeColor="text1"/>
          <w:sz w:val="28"/>
          <w:szCs w:val="28"/>
          <w:highlight w:val="none"/>
          <w14:textFill>
            <w14:solidFill>
              <w14:schemeClr w14:val="tx1"/>
            </w14:solidFill>
          </w14:textFill>
        </w:rPr>
        <w:t>月</w:t>
      </w:r>
      <w:r>
        <w:rPr>
          <w:rFonts w:hint="eastAsia" w:ascii="宋体" w:hAnsi="宋体" w:eastAsia="宋体" w:cs="宋体"/>
          <w:bCs/>
          <w:color w:val="000000" w:themeColor="text1"/>
          <w:kern w:val="2"/>
          <w:sz w:val="30"/>
          <w:szCs w:val="30"/>
          <w:highlight w:val="none"/>
          <w:u w:val="single"/>
          <w:lang w:val="en-US" w:eastAsia="zh-CN" w:bidi="ar-SA"/>
          <w14:textFill>
            <w14:solidFill>
              <w14:schemeClr w14:val="tx1"/>
            </w14:solidFill>
          </w14:textFill>
        </w:rPr>
        <w:t xml:space="preserve">  </w:t>
      </w:r>
      <w:r>
        <w:rPr>
          <w:rFonts w:ascii="Arial" w:hAnsi="Arial" w:cs="Arial"/>
          <w:bCs/>
          <w:color w:val="000000" w:themeColor="text1"/>
          <w:sz w:val="28"/>
          <w:szCs w:val="28"/>
          <w:highlight w:val="none"/>
          <w14:textFill>
            <w14:solidFill>
              <w14:schemeClr w14:val="tx1"/>
            </w14:solidFill>
          </w14:textFill>
        </w:rPr>
        <w:t>日</w:t>
      </w:r>
      <w:bookmarkEnd w:id="28"/>
      <w:bookmarkEnd w:id="29"/>
    </w:p>
    <w:p w14:paraId="27EABD02">
      <w:pPr>
        <w:spacing w:line="440" w:lineRule="exact"/>
        <w:rPr>
          <w:rFonts w:ascii="Arial" w:hAnsi="Arial" w:cs="Arial"/>
          <w:b/>
          <w:bCs/>
          <w:color w:val="000000" w:themeColor="text1"/>
          <w:sz w:val="32"/>
          <w:szCs w:val="32"/>
          <w:highlight w:val="none"/>
          <w14:textFill>
            <w14:solidFill>
              <w14:schemeClr w14:val="tx1"/>
            </w14:solidFill>
          </w14:textFill>
        </w:rPr>
      </w:pPr>
      <w:r>
        <w:rPr>
          <w:rFonts w:ascii="Arial" w:hAnsi="Arial" w:cs="Arial"/>
          <w:b/>
          <w:bCs/>
          <w:color w:val="000000" w:themeColor="text1"/>
          <w:sz w:val="32"/>
          <w:szCs w:val="32"/>
          <w:highlight w:val="none"/>
          <w14:textFill>
            <w14:solidFill>
              <w14:schemeClr w14:val="tx1"/>
            </w14:solidFill>
          </w14:textFill>
        </w:rPr>
        <w:br w:type="page"/>
      </w:r>
      <w:bookmarkStart w:id="30" w:name="_Toc27290"/>
      <w:bookmarkStart w:id="31" w:name="_Toc495841787"/>
    </w:p>
    <w:p w14:paraId="48FBA8D9">
      <w:pPr>
        <w:spacing w:line="440" w:lineRule="exact"/>
        <w:jc w:val="center"/>
        <w:rPr>
          <w:rFonts w:hint="eastAsia" w:ascii="Arial" w:hAnsi="Arial" w:eastAsia="宋体" w:cs="Arial"/>
          <w:b/>
          <w:bCs/>
          <w:color w:val="000000" w:themeColor="text1"/>
          <w:sz w:val="32"/>
          <w:szCs w:val="32"/>
          <w:highlight w:val="none"/>
          <w:lang w:val="en-US" w:eastAsia="zh-CN"/>
          <w14:textFill>
            <w14:solidFill>
              <w14:schemeClr w14:val="tx1"/>
            </w14:solidFill>
          </w14:textFill>
        </w:rPr>
      </w:pPr>
      <w:r>
        <w:rPr>
          <w:rFonts w:hint="eastAsia" w:ascii="Arial" w:hAnsi="Arial" w:cs="Arial"/>
          <w:b/>
          <w:bCs/>
          <w:color w:val="000000" w:themeColor="text1"/>
          <w:sz w:val="32"/>
          <w:szCs w:val="32"/>
          <w:highlight w:val="none"/>
          <w:lang w:val="en-US" w:eastAsia="zh-CN"/>
          <w14:textFill>
            <w14:solidFill>
              <w14:schemeClr w14:val="tx1"/>
            </w14:solidFill>
          </w14:textFill>
        </w:rPr>
        <w:t>目 录</w:t>
      </w:r>
    </w:p>
    <w:p w14:paraId="40A537A1">
      <w:pPr>
        <w:pStyle w:val="6"/>
        <w:keepNext w:val="0"/>
        <w:keepLines w:val="0"/>
        <w:pageBreakBefore w:val="0"/>
        <w:widowControl w:val="0"/>
        <w:tabs>
          <w:tab w:val="left" w:leader="middleDot" w:pos="7980"/>
          <w:tab w:val="left" w:leader="middleDot" w:pos="8400"/>
        </w:tabs>
        <w:kinsoku/>
        <w:wordWrap/>
        <w:overflowPunct/>
        <w:topLinePunct w:val="0"/>
        <w:autoSpaceDE/>
        <w:autoSpaceDN/>
        <w:bidi w:val="0"/>
        <w:adjustRightInd/>
        <w:snapToGrid/>
        <w:spacing w:after="0" w:line="360" w:lineRule="auto"/>
        <w:ind w:firstLine="0" w:firstLineChars="0"/>
        <w:textAlignment w:val="auto"/>
        <w:rPr>
          <w:rFonts w:hint="default" w:ascii="黑体" w:hAnsi="黑体" w:eastAsia="黑体" w:cs="黑体"/>
          <w:b w:val="0"/>
          <w:bCs w:val="0"/>
          <w:color w:val="000000" w:themeColor="text1"/>
          <w:szCs w:val="21"/>
          <w:highlight w:val="none"/>
          <w:lang w:val="en-US" w:eastAsia="zh-CN"/>
          <w14:textFill>
            <w14:solidFill>
              <w14:schemeClr w14:val="tx1"/>
            </w14:solidFill>
          </w14:textFill>
        </w:rPr>
      </w:pPr>
      <w:r>
        <w:rPr>
          <w:rFonts w:hint="eastAsia" w:ascii="黑体" w:hAnsi="黑体" w:eastAsia="黑体" w:cs="黑体"/>
          <w:b w:val="0"/>
          <w:bCs w:val="0"/>
          <w:color w:val="000000" w:themeColor="text1"/>
          <w:sz w:val="21"/>
          <w:szCs w:val="21"/>
          <w:highlight w:val="none"/>
          <w:lang w:val="en-US" w:eastAsia="zh-CN"/>
          <w14:textFill>
            <w14:solidFill>
              <w14:schemeClr w14:val="tx1"/>
            </w14:solidFill>
          </w14:textFill>
        </w:rPr>
        <w:t>一、报价表</w:t>
      </w:r>
      <w:r>
        <w:rPr>
          <w:rFonts w:hint="eastAsia" w:ascii="黑体" w:hAnsi="黑体" w:eastAsia="黑体" w:cs="黑体"/>
          <w:b w:val="0"/>
          <w:bCs w:val="0"/>
          <w:color w:val="000000" w:themeColor="text1"/>
          <w:szCs w:val="21"/>
          <w:highlight w:val="none"/>
          <w:lang w:val="en-US" w:eastAsia="zh-CN"/>
          <w14:textFill>
            <w14:solidFill>
              <w14:schemeClr w14:val="tx1"/>
            </w14:solidFill>
          </w14:textFill>
        </w:rPr>
        <w:tab/>
      </w:r>
      <w:r>
        <w:rPr>
          <w:rFonts w:hint="eastAsia" w:ascii="黑体" w:hAnsi="黑体" w:eastAsia="黑体" w:cs="黑体"/>
          <w:b w:val="0"/>
          <w:bCs w:val="0"/>
          <w:color w:val="000000" w:themeColor="text1"/>
          <w:szCs w:val="21"/>
          <w:highlight w:val="none"/>
          <w:lang w:val="en-US" w:eastAsia="zh-CN"/>
          <w14:textFill>
            <w14:solidFill>
              <w14:schemeClr w14:val="tx1"/>
            </w14:solidFill>
          </w14:textFill>
        </w:rPr>
        <w:tab/>
      </w:r>
    </w:p>
    <w:p w14:paraId="54054898">
      <w:pPr>
        <w:pStyle w:val="6"/>
        <w:keepNext w:val="0"/>
        <w:keepLines w:val="0"/>
        <w:pageBreakBefore w:val="0"/>
        <w:tabs>
          <w:tab w:val="left" w:leader="middleDot" w:pos="7980"/>
          <w:tab w:val="left" w:leader="middleDot" w:pos="8400"/>
        </w:tabs>
        <w:kinsoku/>
        <w:wordWrap/>
        <w:overflowPunct/>
        <w:topLinePunct w:val="0"/>
        <w:autoSpaceDE/>
        <w:autoSpaceDN/>
        <w:bidi w:val="0"/>
        <w:adjustRightInd/>
        <w:snapToGrid/>
        <w:spacing w:after="0" w:line="360" w:lineRule="auto"/>
        <w:ind w:firstLine="0" w:firstLineChars="0"/>
        <w:textAlignment w:val="auto"/>
        <w:rPr>
          <w:rFonts w:hint="eastAsia" w:ascii="黑体" w:hAnsi="黑体" w:eastAsia="黑体" w:cs="黑体"/>
          <w:b w:val="0"/>
          <w:bCs w:val="0"/>
          <w:color w:val="000000" w:themeColor="text1"/>
          <w:szCs w:val="21"/>
          <w:highlight w:val="none"/>
          <w:lang w:val="en-US" w:eastAsia="zh-CN"/>
          <w14:textFill>
            <w14:solidFill>
              <w14:schemeClr w14:val="tx1"/>
            </w14:solidFill>
          </w14:textFill>
        </w:rPr>
      </w:pPr>
      <w:r>
        <w:rPr>
          <w:rFonts w:hint="eastAsia" w:ascii="黑体" w:hAnsi="黑体" w:eastAsia="黑体" w:cs="黑体"/>
          <w:b w:val="0"/>
          <w:bCs w:val="0"/>
          <w:color w:val="000000" w:themeColor="text1"/>
          <w:sz w:val="21"/>
          <w:szCs w:val="21"/>
          <w:highlight w:val="none"/>
          <w:lang w:val="en-US" w:eastAsia="zh-CN"/>
          <w14:textFill>
            <w14:solidFill>
              <w14:schemeClr w14:val="tx1"/>
            </w14:solidFill>
          </w14:textFill>
        </w:rPr>
        <w:t>二</w:t>
      </w:r>
      <w:r>
        <w:rPr>
          <w:rFonts w:hint="eastAsia" w:ascii="黑体" w:hAnsi="黑体" w:eastAsia="黑体" w:cs="黑体"/>
          <w:b w:val="0"/>
          <w:bCs w:val="0"/>
          <w:color w:val="000000" w:themeColor="text1"/>
          <w:sz w:val="21"/>
          <w:szCs w:val="21"/>
          <w:highlight w:val="none"/>
          <w14:textFill>
            <w14:solidFill>
              <w14:schemeClr w14:val="tx1"/>
            </w14:solidFill>
          </w14:textFill>
        </w:rPr>
        <w:t>、资格性响应证明材料</w:t>
      </w:r>
      <w:r>
        <w:rPr>
          <w:rFonts w:hint="eastAsia" w:ascii="黑体" w:hAnsi="黑体" w:eastAsia="黑体" w:cs="黑体"/>
          <w:b w:val="0"/>
          <w:bCs w:val="0"/>
          <w:color w:val="000000" w:themeColor="text1"/>
          <w:szCs w:val="21"/>
          <w:highlight w:val="none"/>
          <w:lang w:val="en-US" w:eastAsia="zh-CN"/>
          <w14:textFill>
            <w14:solidFill>
              <w14:schemeClr w14:val="tx1"/>
            </w14:solidFill>
          </w14:textFill>
        </w:rPr>
        <w:tab/>
      </w:r>
      <w:r>
        <w:rPr>
          <w:rFonts w:hint="eastAsia" w:ascii="黑体" w:hAnsi="黑体" w:eastAsia="黑体" w:cs="黑体"/>
          <w:b w:val="0"/>
          <w:bCs w:val="0"/>
          <w:color w:val="000000" w:themeColor="text1"/>
          <w:szCs w:val="21"/>
          <w:highlight w:val="none"/>
          <w:lang w:val="en-US" w:eastAsia="zh-CN"/>
          <w14:textFill>
            <w14:solidFill>
              <w14:schemeClr w14:val="tx1"/>
            </w14:solidFill>
          </w14:textFill>
        </w:rPr>
        <w:tab/>
      </w:r>
    </w:p>
    <w:p w14:paraId="22684704">
      <w:pPr>
        <w:keepNext w:val="0"/>
        <w:keepLines w:val="0"/>
        <w:pageBreakBefore w:val="0"/>
        <w:widowControl/>
        <w:tabs>
          <w:tab w:val="left" w:leader="middleDot" w:pos="7980"/>
          <w:tab w:val="left" w:leader="middleDot" w:pos="8400"/>
        </w:tabs>
        <w:kinsoku/>
        <w:wordWrap/>
        <w:overflowPunct/>
        <w:topLinePunct w:val="0"/>
        <w:autoSpaceDE/>
        <w:autoSpaceDN/>
        <w:bidi w:val="0"/>
        <w:adjustRightInd/>
        <w:snapToGrid/>
        <w:spacing w:line="440" w:lineRule="exact"/>
        <w:ind w:firstLine="0" w:firstLineChars="0"/>
        <w:jc w:val="left"/>
        <w:textAlignment w:val="auto"/>
        <w:rPr>
          <w:rFonts w:hint="eastAsia" w:ascii="宋体" w:hAnsi="宋体" w:eastAsia="宋体" w:cs="宋体"/>
          <w:b/>
          <w:bCs/>
          <w:color w:val="000000" w:themeColor="text1"/>
          <w:szCs w:val="21"/>
          <w:highlight w:val="none"/>
          <w:lang w:val="en-US" w:eastAsia="zh-CN"/>
          <w14:textFill>
            <w14:solidFill>
              <w14:schemeClr w14:val="tx1"/>
            </w14:solidFill>
          </w14:textFill>
        </w:rPr>
      </w:pPr>
      <w:r>
        <w:rPr>
          <w:rFonts w:hint="eastAsia" w:ascii="宋体" w:hAnsi="宋体" w:cs="宋体"/>
          <w:b/>
          <w:bCs/>
          <w:color w:val="000000" w:themeColor="text1"/>
          <w:szCs w:val="21"/>
          <w:highlight w:val="none"/>
          <w:lang w:eastAsia="zh-CN"/>
          <w14:textFill>
            <w14:solidFill>
              <w14:schemeClr w14:val="tx1"/>
            </w14:solidFill>
          </w14:textFill>
        </w:rPr>
        <w:t>（</w:t>
      </w:r>
      <w:r>
        <w:rPr>
          <w:rFonts w:hint="eastAsia" w:ascii="宋体" w:hAnsi="宋体" w:cs="宋体"/>
          <w:b/>
          <w:bCs/>
          <w:color w:val="000000" w:themeColor="text1"/>
          <w:szCs w:val="21"/>
          <w:highlight w:val="none"/>
          <w:lang w:val="en-US" w:eastAsia="zh-CN"/>
          <w14:textFill>
            <w14:solidFill>
              <w14:schemeClr w14:val="tx1"/>
            </w14:solidFill>
          </w14:textFill>
        </w:rPr>
        <w:t>一）</w:t>
      </w:r>
      <w:r>
        <w:rPr>
          <w:rFonts w:hint="eastAsia" w:ascii="宋体" w:hAnsi="宋体" w:eastAsia="宋体" w:cs="宋体"/>
          <w:b/>
          <w:bCs/>
          <w:szCs w:val="21"/>
          <w:highlight w:val="none"/>
          <w:lang w:val="en-US" w:eastAsia="zh-CN"/>
        </w:rPr>
        <w:t>符合</w:t>
      </w:r>
      <w:r>
        <w:rPr>
          <w:rFonts w:hint="eastAsia" w:ascii="宋体" w:hAnsi="宋体" w:cs="宋体"/>
          <w:b/>
          <w:bCs/>
          <w:szCs w:val="21"/>
          <w:highlight w:val="none"/>
          <w:lang w:val="en-US" w:eastAsia="zh-CN"/>
        </w:rPr>
        <w:t>《中华人民共和国</w:t>
      </w:r>
      <w:r>
        <w:rPr>
          <w:rFonts w:hint="eastAsia" w:ascii="宋体" w:hAnsi="宋体" w:eastAsia="宋体" w:cs="宋体"/>
          <w:b/>
          <w:bCs/>
          <w:szCs w:val="21"/>
          <w:highlight w:val="none"/>
        </w:rPr>
        <w:t>政府采购法</w:t>
      </w:r>
      <w:r>
        <w:rPr>
          <w:rFonts w:hint="eastAsia" w:ascii="宋体" w:hAnsi="宋体" w:cs="宋体"/>
          <w:b/>
          <w:bCs/>
          <w:szCs w:val="21"/>
          <w:highlight w:val="none"/>
          <w:lang w:eastAsia="zh-CN"/>
        </w:rPr>
        <w:t>》</w:t>
      </w:r>
      <w:r>
        <w:rPr>
          <w:rFonts w:hint="eastAsia" w:ascii="宋体" w:hAnsi="宋体" w:eastAsia="宋体" w:cs="宋体"/>
          <w:b/>
          <w:bCs/>
          <w:szCs w:val="21"/>
          <w:highlight w:val="none"/>
        </w:rPr>
        <w:t>第二十二条规定条件</w:t>
      </w:r>
      <w:r>
        <w:rPr>
          <w:rFonts w:hint="eastAsia" w:ascii="宋体" w:hAnsi="宋体" w:cs="宋体"/>
          <w:b/>
          <w:bCs/>
          <w:szCs w:val="21"/>
          <w:highlight w:val="none"/>
          <w:lang w:eastAsia="zh-CN"/>
        </w:rPr>
        <w:t>的</w:t>
      </w:r>
      <w:r>
        <w:rPr>
          <w:rFonts w:hint="eastAsia" w:ascii="宋体" w:hAnsi="宋体" w:cs="宋体"/>
          <w:b/>
          <w:bCs/>
          <w:szCs w:val="21"/>
          <w:highlight w:val="none"/>
          <w:lang w:val="en-US" w:eastAsia="zh-CN"/>
        </w:rPr>
        <w:t>证明</w:t>
      </w:r>
      <w:r>
        <w:rPr>
          <w:rFonts w:hint="eastAsia" w:ascii="宋体" w:hAnsi="宋体" w:eastAsia="宋体" w:cs="宋体"/>
          <w:b/>
          <w:bCs/>
          <w:szCs w:val="21"/>
          <w:highlight w:val="none"/>
        </w:rPr>
        <w:t>材料</w:t>
      </w:r>
      <w:r>
        <w:rPr>
          <w:rFonts w:hint="eastAsia" w:ascii="宋体" w:hAnsi="宋体" w:cs="宋体"/>
          <w:b/>
          <w:bCs/>
          <w:szCs w:val="21"/>
          <w:highlight w:val="none"/>
          <w:lang w:eastAsia="zh-CN"/>
        </w:rPr>
        <w:t>：</w:t>
      </w:r>
    </w:p>
    <w:p w14:paraId="2FAA1E5C">
      <w:pPr>
        <w:keepNext w:val="0"/>
        <w:keepLines w:val="0"/>
        <w:pageBreakBefore w:val="0"/>
        <w:widowControl/>
        <w:tabs>
          <w:tab w:val="left" w:leader="middleDot" w:pos="7980"/>
          <w:tab w:val="left" w:leader="middleDot" w:pos="8400"/>
        </w:tabs>
        <w:wordWrap/>
        <w:overflowPunct/>
        <w:topLinePunct w:val="0"/>
        <w:bidi w:val="0"/>
        <w:snapToGrid/>
        <w:spacing w:line="440" w:lineRule="exact"/>
        <w:ind w:firstLine="0" w:firstLineChars="0"/>
        <w:jc w:val="left"/>
        <w:textAlignment w:val="auto"/>
        <w:rPr>
          <w:rFonts w:hint="default" w:ascii="Times New Roman" w:hAnsi="Times New Roman" w:eastAsia="宋体" w:cs="Times New Roman"/>
          <w:i w:val="0"/>
          <w:iCs w:val="0"/>
          <w:kern w:val="2"/>
          <w:sz w:val="21"/>
          <w:szCs w:val="24"/>
          <w:lang w:val="en-US" w:eastAsia="zh-CN" w:bidi="ar-SA"/>
        </w:rPr>
      </w:pPr>
      <w:r>
        <w:rPr>
          <w:rFonts w:hint="eastAsia" w:ascii="宋体" w:hAnsi="宋体" w:eastAsia="宋体" w:cs="宋体"/>
          <w:b w:val="0"/>
          <w:bCs w:val="0"/>
          <w:color w:val="000000" w:themeColor="text1"/>
          <w:szCs w:val="21"/>
          <w:highlight w:val="none"/>
          <w14:textFill>
            <w14:solidFill>
              <w14:schemeClr w14:val="tx1"/>
            </w14:solidFill>
          </w14:textFill>
        </w:rPr>
        <w:t>1.</w:t>
      </w:r>
      <w:r>
        <w:rPr>
          <w:rFonts w:hint="default" w:ascii="Times New Roman" w:hAnsi="Times New Roman" w:eastAsia="宋体" w:cs="Times New Roman"/>
          <w:i w:val="0"/>
          <w:iCs w:val="0"/>
          <w:kern w:val="2"/>
          <w:sz w:val="21"/>
          <w:szCs w:val="24"/>
          <w:lang w:val="en-US" w:eastAsia="zh-CN" w:bidi="ar-SA"/>
        </w:rPr>
        <w:t>授权委托书（如</w:t>
      </w:r>
      <w:r>
        <w:rPr>
          <w:rFonts w:hint="eastAsia" w:ascii="Times New Roman" w:hAnsi="Times New Roman" w:eastAsia="宋体" w:cs="Times New Roman"/>
          <w:i w:val="0"/>
          <w:iCs w:val="0"/>
          <w:kern w:val="2"/>
          <w:sz w:val="21"/>
          <w:szCs w:val="24"/>
          <w:lang w:val="en-US" w:eastAsia="zh-CN" w:bidi="ar-SA"/>
        </w:rPr>
        <w:t>授权代表参与投标时提供</w:t>
      </w:r>
      <w:r>
        <w:rPr>
          <w:rFonts w:hint="default" w:ascii="Times New Roman" w:hAnsi="Times New Roman" w:eastAsia="宋体" w:cs="Times New Roman"/>
          <w:i w:val="0"/>
          <w:iCs w:val="0"/>
          <w:kern w:val="2"/>
          <w:sz w:val="21"/>
          <w:szCs w:val="24"/>
          <w:lang w:val="en-US" w:eastAsia="zh-CN" w:bidi="ar-SA"/>
        </w:rPr>
        <w:t>）原件</w:t>
      </w:r>
      <w:r>
        <w:rPr>
          <w:rFonts w:hint="eastAsia" w:ascii="宋体" w:hAnsi="宋体" w:eastAsia="宋体" w:cs="宋体"/>
          <w:b w:val="0"/>
          <w:bCs w:val="0"/>
          <w:color w:val="000000" w:themeColor="text1"/>
          <w:szCs w:val="21"/>
          <w:highlight w:val="none"/>
          <w14:textFill>
            <w14:solidFill>
              <w14:schemeClr w14:val="tx1"/>
            </w14:solidFill>
          </w14:textFill>
        </w:rPr>
        <w:t>（</w:t>
      </w:r>
      <w:r>
        <w:rPr>
          <w:rFonts w:hint="eastAsia" w:ascii="宋体" w:hAnsi="宋体" w:eastAsia="宋体" w:cs="宋体"/>
          <w:b w:val="0"/>
          <w:bCs w:val="0"/>
          <w:color w:val="000000" w:themeColor="text1"/>
          <w:szCs w:val="21"/>
          <w:highlight w:val="none"/>
          <w:lang w:val="en-US" w:eastAsia="zh-CN"/>
          <w14:textFill>
            <w14:solidFill>
              <w14:schemeClr w14:val="tx1"/>
            </w14:solidFill>
          </w14:textFill>
        </w:rPr>
        <w:t>委托代理竞标时</w:t>
      </w:r>
      <w:r>
        <w:rPr>
          <w:rFonts w:hint="eastAsia" w:ascii="宋体" w:hAnsi="宋体" w:eastAsia="宋体" w:cs="宋体"/>
          <w:b w:val="0"/>
          <w:bCs w:val="0"/>
          <w:color w:val="000000" w:themeColor="text1"/>
          <w:szCs w:val="21"/>
          <w:highlight w:val="none"/>
          <w14:textFill>
            <w14:solidFill>
              <w14:schemeClr w14:val="tx1"/>
            </w14:solidFill>
          </w14:textFill>
        </w:rPr>
        <w:t>必须提供）</w:t>
      </w:r>
      <w:r>
        <w:rPr>
          <w:rFonts w:hint="default" w:ascii="Times New Roman" w:hAnsi="Times New Roman" w:eastAsia="宋体" w:cs="Times New Roman"/>
          <w:i w:val="0"/>
          <w:iCs w:val="0"/>
          <w:kern w:val="2"/>
          <w:sz w:val="21"/>
          <w:szCs w:val="24"/>
          <w:lang w:val="en-US" w:eastAsia="zh-CN" w:bidi="ar-SA"/>
        </w:rPr>
        <w:t>；</w:t>
      </w:r>
      <w:r>
        <w:rPr>
          <w:rFonts w:hint="eastAsia" w:ascii="Times New Roman" w:hAnsi="Times New Roman" w:eastAsia="宋体" w:cs="Times New Roman"/>
          <w:i w:val="0"/>
          <w:iCs w:val="0"/>
          <w:kern w:val="2"/>
          <w:sz w:val="21"/>
          <w:szCs w:val="24"/>
          <w:lang w:val="en-US" w:eastAsia="zh-CN" w:bidi="ar-SA"/>
        </w:rPr>
        <w:tab/>
      </w:r>
    </w:p>
    <w:p w14:paraId="2EF87F73">
      <w:pPr>
        <w:keepNext w:val="0"/>
        <w:keepLines w:val="0"/>
        <w:pageBreakBefore w:val="0"/>
        <w:widowControl/>
        <w:tabs>
          <w:tab w:val="left" w:leader="middleDot" w:pos="7980"/>
          <w:tab w:val="left" w:leader="middleDot" w:pos="8400"/>
        </w:tabs>
        <w:kinsoku/>
        <w:wordWrap/>
        <w:overflowPunct/>
        <w:topLinePunct w:val="0"/>
        <w:autoSpaceDE/>
        <w:autoSpaceDN/>
        <w:bidi w:val="0"/>
        <w:adjustRightInd/>
        <w:snapToGrid/>
        <w:spacing w:line="440" w:lineRule="exact"/>
        <w:ind w:firstLine="0" w:firstLineChars="0"/>
        <w:jc w:val="left"/>
        <w:textAlignment w:val="auto"/>
        <w:rPr>
          <w:rFonts w:hint="eastAsia" w:ascii="宋体" w:hAnsi="宋体" w:eastAsia="宋体" w:cs="宋体"/>
          <w:b w:val="0"/>
          <w:bCs w:val="0"/>
          <w:color w:val="000000" w:themeColor="text1"/>
          <w:szCs w:val="21"/>
          <w:highlight w:val="none"/>
          <w:lang w:val="en-US" w:eastAsia="zh-CN"/>
          <w14:textFill>
            <w14:solidFill>
              <w14:schemeClr w14:val="tx1"/>
            </w14:solidFill>
          </w14:textFill>
        </w:rPr>
      </w:pPr>
      <w:r>
        <w:rPr>
          <w:rFonts w:hint="eastAsia" w:ascii="宋体" w:hAnsi="宋体" w:cs="宋体"/>
          <w:b w:val="0"/>
          <w:bCs w:val="0"/>
          <w:color w:val="000000" w:themeColor="text1"/>
          <w:szCs w:val="21"/>
          <w:highlight w:val="none"/>
          <w:lang w:val="en-US" w:eastAsia="zh-CN"/>
          <w14:textFill>
            <w14:solidFill>
              <w14:schemeClr w14:val="tx1"/>
            </w14:solidFill>
          </w14:textFill>
        </w:rPr>
        <w:t>2.</w:t>
      </w:r>
      <w:r>
        <w:t>有效营业执照（或事业单位法人证书/自然人身份证）复印件加盖公章；</w:t>
      </w:r>
      <w:r>
        <w:rPr>
          <w:rFonts w:hint="eastAsia" w:eastAsia="宋体"/>
          <w:lang w:val="en-US" w:eastAsia="zh-CN"/>
        </w:rPr>
        <w:t>如</w:t>
      </w:r>
      <w:r>
        <w:t>分公司投标需总公司授权书</w:t>
      </w:r>
      <w:r>
        <w:rPr>
          <w:rFonts w:hint="eastAsia" w:eastAsia="宋体"/>
          <w:lang w:eastAsia="zh-CN"/>
        </w:rPr>
        <w:t>。</w:t>
      </w:r>
      <w:r>
        <w:rPr>
          <w:rFonts w:hint="eastAsia" w:ascii="宋体" w:hAnsi="宋体" w:eastAsia="宋体" w:cs="宋体"/>
          <w:b w:val="0"/>
          <w:bCs w:val="0"/>
          <w:color w:val="000000" w:themeColor="text1"/>
          <w:szCs w:val="21"/>
          <w:highlight w:val="none"/>
          <w14:textFill>
            <w14:solidFill>
              <w14:schemeClr w14:val="tx1"/>
            </w14:solidFill>
          </w14:textFill>
        </w:rPr>
        <w:t>（必须提供）</w:t>
      </w:r>
      <w:r>
        <w:rPr>
          <w:rFonts w:hint="eastAsia" w:ascii="宋体" w:hAnsi="宋体" w:eastAsia="宋体" w:cs="宋体"/>
          <w:b w:val="0"/>
          <w:bCs w:val="0"/>
          <w:color w:val="000000" w:themeColor="text1"/>
          <w:szCs w:val="21"/>
          <w:highlight w:val="none"/>
          <w:lang w:val="en-US" w:eastAsia="zh-CN"/>
          <w14:textFill>
            <w14:solidFill>
              <w14:schemeClr w14:val="tx1"/>
            </w14:solidFill>
          </w14:textFill>
        </w:rPr>
        <w:tab/>
      </w:r>
      <w:r>
        <w:rPr>
          <w:rFonts w:hint="eastAsia" w:ascii="宋体" w:hAnsi="宋体" w:eastAsia="宋体" w:cs="宋体"/>
          <w:b w:val="0"/>
          <w:bCs w:val="0"/>
          <w:color w:val="000000" w:themeColor="text1"/>
          <w:szCs w:val="21"/>
          <w:highlight w:val="none"/>
          <w:lang w:val="en-US" w:eastAsia="zh-CN"/>
          <w14:textFill>
            <w14:solidFill>
              <w14:schemeClr w14:val="tx1"/>
            </w14:solidFill>
          </w14:textFill>
        </w:rPr>
        <w:tab/>
      </w:r>
    </w:p>
    <w:p w14:paraId="74962934">
      <w:pPr>
        <w:keepNext w:val="0"/>
        <w:keepLines w:val="0"/>
        <w:pageBreakBefore w:val="0"/>
        <w:widowControl/>
        <w:tabs>
          <w:tab w:val="left" w:leader="middleDot" w:pos="7980"/>
          <w:tab w:val="left" w:leader="middleDot" w:pos="8400"/>
        </w:tabs>
        <w:kinsoku/>
        <w:wordWrap/>
        <w:overflowPunct/>
        <w:topLinePunct w:val="0"/>
        <w:autoSpaceDE/>
        <w:autoSpaceDN/>
        <w:bidi w:val="0"/>
        <w:adjustRightInd/>
        <w:snapToGrid/>
        <w:spacing w:line="440" w:lineRule="exact"/>
        <w:ind w:firstLine="0" w:firstLineChars="0"/>
        <w:jc w:val="left"/>
        <w:textAlignment w:val="auto"/>
        <w:rPr>
          <w:rFonts w:hint="eastAsia" w:ascii="宋体" w:hAnsi="宋体" w:eastAsia="宋体" w:cs="宋体"/>
          <w:b w:val="0"/>
          <w:bCs w:val="0"/>
          <w:color w:val="000000" w:themeColor="text1"/>
          <w:szCs w:val="21"/>
          <w:highlight w:val="none"/>
          <w:lang w:val="en-US" w:eastAsia="zh-CN"/>
          <w14:textFill>
            <w14:solidFill>
              <w14:schemeClr w14:val="tx1"/>
            </w14:solidFill>
          </w14:textFill>
        </w:rPr>
      </w:pPr>
      <w:r>
        <w:rPr>
          <w:rFonts w:hint="eastAsia" w:ascii="宋体" w:hAnsi="宋体" w:cs="宋体"/>
          <w:b w:val="0"/>
          <w:bCs w:val="0"/>
          <w:color w:val="000000" w:themeColor="text1"/>
          <w:szCs w:val="21"/>
          <w:highlight w:val="none"/>
          <w:lang w:val="en-US" w:eastAsia="zh-CN"/>
          <w14:textFill>
            <w14:solidFill>
              <w14:schemeClr w14:val="tx1"/>
            </w14:solidFill>
          </w14:textFill>
        </w:rPr>
        <w:t>3</w:t>
      </w:r>
      <w:r>
        <w:rPr>
          <w:rFonts w:hint="eastAsia" w:ascii="宋体" w:hAnsi="宋体" w:eastAsia="宋体" w:cs="宋体"/>
          <w:b w:val="0"/>
          <w:bCs w:val="0"/>
          <w:color w:val="000000" w:themeColor="text1"/>
          <w:szCs w:val="21"/>
          <w:highlight w:val="none"/>
          <w14:textFill>
            <w14:solidFill>
              <w14:schemeClr w14:val="tx1"/>
            </w14:solidFill>
          </w14:textFill>
        </w:rPr>
        <w:t>.</w:t>
      </w:r>
      <w:r>
        <w:t>近一年度审计报告/财务报表，或基本开户银行出具的资信证明</w:t>
      </w:r>
      <w:r>
        <w:rPr>
          <w:rFonts w:hint="eastAsia"/>
          <w:lang w:val="en-US" w:eastAsia="zh-CN"/>
        </w:rPr>
        <w:t>复印件加盖公章</w:t>
      </w:r>
      <w:r>
        <w:rPr>
          <w:rFonts w:hint="eastAsia"/>
          <w:lang w:eastAsia="zh-CN"/>
        </w:rPr>
        <w:t>（</w:t>
      </w:r>
      <w:r>
        <w:rPr>
          <w:rFonts w:hint="eastAsia"/>
          <w:lang w:val="en-US" w:eastAsia="zh-CN"/>
        </w:rPr>
        <w:t>必须提供）</w:t>
      </w:r>
    </w:p>
    <w:p w14:paraId="64B5B756">
      <w:pPr>
        <w:keepNext w:val="0"/>
        <w:keepLines w:val="0"/>
        <w:pageBreakBefore w:val="0"/>
        <w:widowControl/>
        <w:tabs>
          <w:tab w:val="left" w:leader="middleDot" w:pos="7980"/>
          <w:tab w:val="left" w:leader="middleDot" w:pos="8400"/>
        </w:tabs>
        <w:kinsoku/>
        <w:wordWrap/>
        <w:overflowPunct/>
        <w:topLinePunct w:val="0"/>
        <w:autoSpaceDE/>
        <w:autoSpaceDN/>
        <w:bidi w:val="0"/>
        <w:adjustRightInd/>
        <w:snapToGrid/>
        <w:spacing w:line="440" w:lineRule="exact"/>
        <w:ind w:firstLine="0" w:firstLineChars="0"/>
        <w:jc w:val="left"/>
        <w:textAlignment w:val="auto"/>
        <w:rPr>
          <w:rFonts w:hint="default" w:ascii="宋体" w:hAnsi="宋体" w:eastAsia="宋体" w:cs="宋体"/>
          <w:b w:val="0"/>
          <w:bCs w:val="0"/>
          <w:color w:val="000000" w:themeColor="text1"/>
          <w:szCs w:val="21"/>
          <w:highlight w:val="none"/>
          <w:lang w:val="en-US" w:eastAsia="zh-CN"/>
          <w14:textFill>
            <w14:solidFill>
              <w14:schemeClr w14:val="tx1"/>
            </w14:solidFill>
          </w14:textFill>
        </w:rPr>
      </w:pPr>
      <w:r>
        <w:rPr>
          <w:rFonts w:hint="eastAsia" w:ascii="宋体" w:hAnsi="宋体" w:cs="宋体"/>
          <w:b w:val="0"/>
          <w:bCs w:val="0"/>
          <w:color w:val="000000" w:themeColor="text1"/>
          <w:szCs w:val="21"/>
          <w:highlight w:val="none"/>
          <w:lang w:val="en-US" w:eastAsia="zh-CN"/>
          <w14:textFill>
            <w14:solidFill>
              <w14:schemeClr w14:val="tx1"/>
            </w14:solidFill>
          </w14:textFill>
        </w:rPr>
        <w:t>4</w:t>
      </w:r>
      <w:r>
        <w:rPr>
          <w:rFonts w:hint="eastAsia" w:ascii="宋体" w:hAnsi="宋体" w:eastAsia="宋体" w:cs="宋体"/>
          <w:b w:val="0"/>
          <w:bCs w:val="0"/>
          <w:color w:val="000000" w:themeColor="text1"/>
          <w:szCs w:val="21"/>
          <w:highlight w:val="none"/>
          <w14:textFill>
            <w14:solidFill>
              <w14:schemeClr w14:val="tx1"/>
            </w14:solidFill>
          </w14:textFill>
        </w:rPr>
        <w:t>.</w:t>
      </w:r>
      <w:r>
        <w:t>投标截止前</w:t>
      </w:r>
      <w:r>
        <w:rPr>
          <w:rFonts w:hint="eastAsia" w:ascii="仿宋_GB2312" w:hAnsi="仿宋_GB2312" w:eastAsia="仿宋_GB2312" w:cs="仿宋_GB2312"/>
        </w:rPr>
        <w:t>12</w:t>
      </w:r>
      <w:r>
        <w:t>个月内任意</w:t>
      </w:r>
      <w:r>
        <w:rPr>
          <w:rFonts w:hint="eastAsia" w:ascii="楷体_GB2312" w:hAnsi="楷体_GB2312" w:eastAsia="楷体_GB2312" w:cs="楷体_GB2312"/>
        </w:rPr>
        <w:t>3</w:t>
      </w:r>
      <w:r>
        <w:t>个月的纳税凭证和社保缴纳凭证</w:t>
      </w:r>
      <w:r>
        <w:rPr>
          <w:rFonts w:hint="eastAsia"/>
          <w:lang w:eastAsia="zh-CN"/>
        </w:rPr>
        <w:t>（</w:t>
      </w:r>
      <w:r>
        <w:t>依法免税或免缴的须提供相应证明/声明</w:t>
      </w:r>
      <w:r>
        <w:rPr>
          <w:rFonts w:hint="eastAsia"/>
          <w:lang w:eastAsia="zh-CN"/>
        </w:rPr>
        <w:t>）（</w:t>
      </w:r>
      <w:r>
        <w:rPr>
          <w:rFonts w:hint="eastAsia"/>
          <w:lang w:val="en-US" w:eastAsia="zh-CN"/>
        </w:rPr>
        <w:t>必须提供）</w:t>
      </w:r>
      <w:r>
        <w:rPr>
          <w:rFonts w:hint="eastAsia" w:ascii="宋体" w:hAnsi="宋体" w:eastAsia="宋体" w:cs="宋体"/>
          <w:b w:val="0"/>
          <w:bCs w:val="0"/>
          <w:color w:val="000000" w:themeColor="text1"/>
          <w:szCs w:val="21"/>
          <w:highlight w:val="none"/>
          <w:lang w:val="en-US" w:eastAsia="zh-CN"/>
          <w14:textFill>
            <w14:solidFill>
              <w14:schemeClr w14:val="tx1"/>
            </w14:solidFill>
          </w14:textFill>
        </w:rPr>
        <w:tab/>
      </w:r>
      <w:r>
        <w:rPr>
          <w:rFonts w:hint="eastAsia" w:ascii="宋体" w:hAnsi="宋体" w:eastAsia="宋体" w:cs="宋体"/>
          <w:b w:val="0"/>
          <w:bCs w:val="0"/>
          <w:color w:val="000000" w:themeColor="text1"/>
          <w:szCs w:val="21"/>
          <w:highlight w:val="none"/>
          <w:lang w:val="en-US" w:eastAsia="zh-CN"/>
          <w14:textFill>
            <w14:solidFill>
              <w14:schemeClr w14:val="tx1"/>
            </w14:solidFill>
          </w14:textFill>
        </w:rPr>
        <w:tab/>
      </w:r>
    </w:p>
    <w:p w14:paraId="25FB4E31">
      <w:pPr>
        <w:keepNext w:val="0"/>
        <w:keepLines w:val="0"/>
        <w:pageBreakBefore w:val="0"/>
        <w:widowControl/>
        <w:tabs>
          <w:tab w:val="left" w:leader="middleDot" w:pos="7980"/>
          <w:tab w:val="left" w:leader="middleDot" w:pos="8400"/>
        </w:tabs>
        <w:kinsoku/>
        <w:wordWrap/>
        <w:overflowPunct/>
        <w:topLinePunct w:val="0"/>
        <w:autoSpaceDE/>
        <w:autoSpaceDN/>
        <w:bidi w:val="0"/>
        <w:adjustRightInd/>
        <w:snapToGrid/>
        <w:spacing w:line="440" w:lineRule="exact"/>
        <w:ind w:firstLine="0" w:firstLineChars="0"/>
        <w:jc w:val="left"/>
        <w:textAlignment w:val="auto"/>
        <w:rPr>
          <w:rFonts w:hint="eastAsia" w:ascii="宋体" w:hAnsi="宋体" w:eastAsia="宋体" w:cs="宋体"/>
          <w:b w:val="0"/>
          <w:bCs w:val="0"/>
          <w:color w:val="000000" w:themeColor="text1"/>
          <w:szCs w:val="21"/>
          <w:highlight w:val="none"/>
          <w:lang w:val="en-US" w:eastAsia="zh-CN"/>
          <w14:textFill>
            <w14:solidFill>
              <w14:schemeClr w14:val="tx1"/>
            </w14:solidFill>
          </w14:textFill>
        </w:rPr>
      </w:pPr>
      <w:r>
        <w:rPr>
          <w:rFonts w:hint="eastAsia" w:ascii="宋体" w:hAnsi="宋体" w:cs="宋体"/>
          <w:b w:val="0"/>
          <w:bCs w:val="0"/>
          <w:color w:val="000000" w:themeColor="text1"/>
          <w:szCs w:val="21"/>
          <w:highlight w:val="none"/>
          <w:lang w:val="en-US" w:eastAsia="zh-CN"/>
          <w14:textFill>
            <w14:solidFill>
              <w14:schemeClr w14:val="tx1"/>
            </w14:solidFill>
          </w14:textFill>
        </w:rPr>
        <w:t>5</w:t>
      </w:r>
      <w:r>
        <w:rPr>
          <w:rFonts w:hint="eastAsia" w:ascii="宋体" w:hAnsi="宋体" w:eastAsia="宋体" w:cs="宋体"/>
          <w:b w:val="0"/>
          <w:bCs w:val="0"/>
          <w:color w:val="000000" w:themeColor="text1"/>
          <w:szCs w:val="21"/>
          <w:highlight w:val="none"/>
          <w14:textFill>
            <w14:solidFill>
              <w14:schemeClr w14:val="tx1"/>
            </w14:solidFill>
          </w14:textFill>
        </w:rPr>
        <w:t>.供应商无围标串标行为的承诺函（必须提供）</w:t>
      </w:r>
      <w:r>
        <w:rPr>
          <w:rFonts w:hint="eastAsia" w:ascii="宋体" w:hAnsi="宋体" w:eastAsia="宋体" w:cs="宋体"/>
          <w:b w:val="0"/>
          <w:bCs w:val="0"/>
          <w:color w:val="000000" w:themeColor="text1"/>
          <w:szCs w:val="21"/>
          <w:highlight w:val="none"/>
          <w:lang w:val="en-US" w:eastAsia="zh-CN"/>
          <w14:textFill>
            <w14:solidFill>
              <w14:schemeClr w14:val="tx1"/>
            </w14:solidFill>
          </w14:textFill>
        </w:rPr>
        <w:tab/>
      </w:r>
      <w:r>
        <w:rPr>
          <w:rFonts w:hint="eastAsia" w:ascii="宋体" w:hAnsi="宋体" w:eastAsia="宋体" w:cs="宋体"/>
          <w:b w:val="0"/>
          <w:bCs w:val="0"/>
          <w:color w:val="000000" w:themeColor="text1"/>
          <w:szCs w:val="21"/>
          <w:highlight w:val="none"/>
          <w:lang w:val="en-US" w:eastAsia="zh-CN"/>
          <w14:textFill>
            <w14:solidFill>
              <w14:schemeClr w14:val="tx1"/>
            </w14:solidFill>
          </w14:textFill>
        </w:rPr>
        <w:tab/>
      </w:r>
    </w:p>
    <w:p w14:paraId="2780ADC8">
      <w:pPr>
        <w:keepNext w:val="0"/>
        <w:keepLines w:val="0"/>
        <w:pageBreakBefore w:val="0"/>
        <w:widowControl/>
        <w:tabs>
          <w:tab w:val="left" w:leader="middleDot" w:pos="7980"/>
          <w:tab w:val="left" w:leader="middleDot" w:pos="8400"/>
        </w:tabs>
        <w:kinsoku/>
        <w:wordWrap/>
        <w:overflowPunct/>
        <w:topLinePunct w:val="0"/>
        <w:autoSpaceDE/>
        <w:autoSpaceDN/>
        <w:bidi w:val="0"/>
        <w:adjustRightInd/>
        <w:snapToGrid/>
        <w:spacing w:line="440" w:lineRule="exact"/>
        <w:ind w:firstLine="0" w:firstLineChars="0"/>
        <w:jc w:val="left"/>
        <w:textAlignment w:val="auto"/>
        <w:rPr>
          <w:rFonts w:hint="eastAsia"/>
          <w:lang w:val="en-US" w:eastAsia="zh-CN"/>
        </w:rPr>
      </w:pPr>
      <w:r>
        <w:rPr>
          <w:rFonts w:hint="eastAsia" w:ascii="宋体" w:hAnsi="宋体" w:cs="宋体"/>
          <w:b w:val="0"/>
          <w:bCs w:val="0"/>
          <w:color w:val="000000" w:themeColor="text1"/>
          <w:szCs w:val="21"/>
          <w:highlight w:val="none"/>
          <w:lang w:val="en-US" w:eastAsia="zh-CN"/>
          <w14:textFill>
            <w14:solidFill>
              <w14:schemeClr w14:val="tx1"/>
            </w14:solidFill>
          </w14:textFill>
        </w:rPr>
        <w:t>6.</w:t>
      </w:r>
      <w:r>
        <w:rPr>
          <w:rFonts w:hint="eastAsia" w:ascii="宋体" w:hAnsi="宋体" w:eastAsia="宋体" w:cs="宋体"/>
          <w:b w:val="0"/>
          <w:bCs w:val="0"/>
          <w:color w:val="000000" w:themeColor="text1"/>
          <w:szCs w:val="21"/>
          <w:highlight w:val="none"/>
          <w:lang w:val="en-US" w:eastAsia="zh-CN"/>
          <w14:textFill>
            <w14:solidFill>
              <w14:schemeClr w14:val="tx1"/>
            </w14:solidFill>
          </w14:textFill>
        </w:rPr>
        <w:t>具备</w:t>
      </w:r>
      <w:r>
        <w:t>履行合同的设备和专业技术能力</w:t>
      </w:r>
      <w:r>
        <w:rPr>
          <w:rFonts w:hint="eastAsia"/>
          <w:lang w:val="en-US" w:eastAsia="zh-CN"/>
        </w:rPr>
        <w:t>的</w:t>
      </w:r>
      <w:r>
        <w:t>承诺函</w:t>
      </w:r>
      <w:r>
        <w:rPr>
          <w:rFonts w:hint="eastAsia" w:ascii="宋体" w:hAnsi="宋体" w:eastAsia="宋体" w:cs="宋体"/>
          <w:b w:val="0"/>
          <w:bCs w:val="0"/>
          <w:color w:val="000000" w:themeColor="text1"/>
          <w:szCs w:val="21"/>
          <w:highlight w:val="none"/>
          <w14:textFill>
            <w14:solidFill>
              <w14:schemeClr w14:val="tx1"/>
            </w14:solidFill>
          </w14:textFill>
        </w:rPr>
        <w:t>（必须提供）</w:t>
      </w:r>
      <w:r>
        <w:rPr>
          <w:rFonts w:hint="eastAsia"/>
          <w:lang w:val="en-US" w:eastAsia="zh-CN"/>
        </w:rPr>
        <w:tab/>
      </w:r>
      <w:r>
        <w:rPr>
          <w:rFonts w:hint="eastAsia"/>
          <w:lang w:val="en-US" w:eastAsia="zh-CN"/>
        </w:rPr>
        <w:tab/>
      </w:r>
    </w:p>
    <w:p w14:paraId="23E006E6">
      <w:pPr>
        <w:keepNext w:val="0"/>
        <w:keepLines w:val="0"/>
        <w:pageBreakBefore w:val="0"/>
        <w:widowControl/>
        <w:tabs>
          <w:tab w:val="left" w:leader="middleDot" w:pos="7980"/>
          <w:tab w:val="left" w:leader="middleDot" w:pos="8400"/>
        </w:tabs>
        <w:kinsoku/>
        <w:wordWrap/>
        <w:overflowPunct/>
        <w:topLinePunct w:val="0"/>
        <w:autoSpaceDE/>
        <w:autoSpaceDN/>
        <w:bidi w:val="0"/>
        <w:adjustRightInd/>
        <w:snapToGrid/>
        <w:spacing w:line="360" w:lineRule="auto"/>
        <w:ind w:firstLine="0" w:firstLineChars="0"/>
        <w:jc w:val="left"/>
        <w:textAlignment w:val="auto"/>
        <w:rPr>
          <w:rFonts w:hint="default" w:ascii="Times New Roman" w:hAnsi="Times New Roman" w:eastAsia="宋体" w:cs="Times New Roman"/>
          <w:i w:val="0"/>
          <w:iCs w:val="0"/>
          <w:sz w:val="21"/>
          <w:szCs w:val="24"/>
          <w:lang w:val="en-US" w:eastAsia="zh-CN"/>
        </w:rPr>
      </w:pPr>
      <w:r>
        <w:rPr>
          <w:rFonts w:hint="eastAsia" w:ascii="宋体" w:hAnsi="宋体" w:eastAsia="宋体" w:cs="宋体"/>
          <w:color w:val="000000" w:themeColor="text1"/>
          <w:szCs w:val="21"/>
          <w:highlight w:val="none"/>
          <w:lang w:val="en-US" w:eastAsia="zh-CN"/>
          <w14:textFill>
            <w14:solidFill>
              <w14:schemeClr w14:val="tx1"/>
            </w14:solidFill>
          </w14:textFill>
        </w:rPr>
        <w:t>7</w:t>
      </w:r>
      <w:r>
        <w:rPr>
          <w:rFonts w:hint="default" w:ascii="宋体" w:hAnsi="宋体" w:cs="宋体"/>
          <w:color w:val="000000" w:themeColor="text1"/>
          <w:szCs w:val="21"/>
          <w:highlight w:val="none"/>
          <w:lang w:val="en-US" w:eastAsia="zh-CN"/>
          <w14:textFill>
            <w14:solidFill>
              <w14:schemeClr w14:val="tx1"/>
            </w14:solidFill>
          </w14:textFill>
        </w:rPr>
        <w:t>.</w:t>
      </w:r>
      <w:r>
        <w:rPr>
          <w:rFonts w:hint="eastAsia" w:ascii="宋体" w:hAnsi="宋体" w:eastAsia="宋体" w:cs="宋体"/>
          <w:color w:val="000000" w:themeColor="text1"/>
          <w:szCs w:val="21"/>
          <w:highlight w:val="none"/>
          <w:lang w:val="en-US" w:eastAsia="zh-CN"/>
          <w14:textFill>
            <w14:solidFill>
              <w14:schemeClr w14:val="tx1"/>
            </w14:solidFill>
          </w14:textFill>
        </w:rPr>
        <w:t>投标截止日前15天内在</w:t>
      </w:r>
      <w:r>
        <w:rPr>
          <w:rFonts w:hint="default" w:ascii="Times New Roman" w:hAnsi="Times New Roman" w:eastAsia="宋体" w:cs="Times New Roman"/>
          <w:i w:val="0"/>
          <w:iCs w:val="0"/>
          <w:color w:val="auto"/>
          <w:sz w:val="21"/>
          <w:szCs w:val="24"/>
          <w:highlight w:val="none"/>
        </w:rPr>
        <w:t>“信用中国”网站(www.creditchina.gov.cn)</w:t>
      </w:r>
      <w:r>
        <w:rPr>
          <w:rFonts w:hint="default" w:ascii="Times New Roman" w:hAnsi="Times New Roman" w:eastAsia="宋体" w:cs="Times New Roman"/>
          <w:i w:val="0"/>
          <w:iCs w:val="0"/>
          <w:sz w:val="21"/>
          <w:szCs w:val="24"/>
          <w:lang w:eastAsia="zh-CN"/>
        </w:rPr>
        <w:t>“</w:t>
      </w:r>
      <w:r>
        <w:rPr>
          <w:rFonts w:hint="default" w:ascii="Times New Roman" w:hAnsi="Times New Roman" w:cs="Times New Roman"/>
          <w:color w:val="auto"/>
          <w:sz w:val="21"/>
          <w:szCs w:val="24"/>
          <w:highlight w:val="none"/>
        </w:rPr>
        <w:t>信用信息</w:t>
      </w:r>
      <w:r>
        <w:rPr>
          <w:rFonts w:hint="default" w:ascii="Times New Roman" w:hAnsi="Times New Roman" w:cs="Times New Roman"/>
          <w:color w:val="auto"/>
          <w:sz w:val="21"/>
          <w:szCs w:val="24"/>
          <w:highlight w:val="none"/>
          <w:lang w:eastAsia="zh-CN"/>
        </w:rPr>
        <w:t>”</w:t>
      </w:r>
      <w:r>
        <w:rPr>
          <w:rFonts w:hint="default" w:ascii="Times New Roman" w:hAnsi="Times New Roman" w:cs="Times New Roman"/>
          <w:color w:val="auto"/>
          <w:sz w:val="21"/>
          <w:szCs w:val="24"/>
          <w:highlight w:val="none"/>
        </w:rPr>
        <w:t>查询记录</w:t>
      </w:r>
      <w:r>
        <w:rPr>
          <w:rFonts w:hint="eastAsia" w:ascii="Times New Roman" w:hAnsi="Times New Roman" w:eastAsia="宋体" w:cs="Times New Roman"/>
          <w:sz w:val="21"/>
          <w:szCs w:val="24"/>
          <w:lang w:val="en-US" w:eastAsia="zh-CN"/>
        </w:rPr>
        <w:t>截图</w:t>
      </w:r>
      <w:r>
        <w:rPr>
          <w:rFonts w:hint="default" w:ascii="Times New Roman" w:hAnsi="Times New Roman" w:eastAsia="宋体" w:cs="Times New Roman"/>
          <w:i w:val="0"/>
          <w:iCs w:val="0"/>
          <w:color w:val="auto"/>
          <w:sz w:val="21"/>
          <w:szCs w:val="24"/>
          <w:highlight w:val="none"/>
        </w:rPr>
        <w:t>、中国政府采购网</w:t>
      </w:r>
      <w:r>
        <w:rPr>
          <w:rFonts w:hint="default" w:ascii="宋体" w:hAnsi="宋体" w:eastAsia="宋体" w:cs="宋体"/>
          <w:color w:val="000000" w:themeColor="text1"/>
          <w:szCs w:val="21"/>
          <w:highlight w:val="none"/>
          <w:lang w:val="en-US" w:eastAsia="zh-CN"/>
          <w14:textFill>
            <w14:solidFill>
              <w14:schemeClr w14:val="tx1"/>
            </w14:solidFill>
          </w14:textFill>
        </w:rPr>
        <w:t>(www.ccgp.gov.cn)“</w:t>
      </w:r>
      <w:r>
        <w:rPr>
          <w:rFonts w:hint="eastAsia" w:ascii="宋体" w:hAnsi="宋体" w:eastAsia="宋体" w:cs="宋体"/>
          <w:color w:val="000000" w:themeColor="text1"/>
          <w:szCs w:val="21"/>
          <w:highlight w:val="none"/>
          <w:lang w:val="en-US" w:eastAsia="zh-CN"/>
          <w14:textFill>
            <w14:solidFill>
              <w14:schemeClr w14:val="tx1"/>
            </w14:solidFill>
          </w14:textFill>
        </w:rPr>
        <w:fldChar w:fldCharType="begin"/>
      </w:r>
      <w:r>
        <w:rPr>
          <w:rFonts w:hint="eastAsia" w:ascii="宋体" w:hAnsi="宋体" w:eastAsia="宋体" w:cs="宋体"/>
          <w:color w:val="000000" w:themeColor="text1"/>
          <w:szCs w:val="21"/>
          <w:highlight w:val="none"/>
          <w:lang w:val="en-US" w:eastAsia="zh-CN"/>
          <w14:textFill>
            <w14:solidFill>
              <w14:schemeClr w14:val="tx1"/>
            </w14:solidFill>
          </w14:textFill>
        </w:rPr>
        <w:instrText xml:space="preserve"> HYPERLINK "https://www.ccgp.gov.cn/search/cr/" \o "政府采购严重违法失信行为记录名单" </w:instrText>
      </w:r>
      <w:r>
        <w:rPr>
          <w:rFonts w:hint="eastAsia" w:ascii="宋体" w:hAnsi="宋体" w:eastAsia="宋体" w:cs="宋体"/>
          <w:color w:val="000000" w:themeColor="text1"/>
          <w:szCs w:val="21"/>
          <w:highlight w:val="none"/>
          <w:lang w:val="en-US" w:eastAsia="zh-CN"/>
          <w14:textFill>
            <w14:solidFill>
              <w14:schemeClr w14:val="tx1"/>
            </w14:solidFill>
          </w14:textFill>
        </w:rPr>
        <w:fldChar w:fldCharType="separate"/>
      </w:r>
      <w:r>
        <w:rPr>
          <w:rFonts w:hint="default" w:ascii="宋体" w:hAnsi="宋体" w:eastAsia="宋体" w:cs="宋体"/>
          <w:color w:val="000000" w:themeColor="text1"/>
          <w:szCs w:val="21"/>
          <w:highlight w:val="none"/>
          <w:lang w:val="en-US" w:eastAsia="zh-CN"/>
          <w14:textFill>
            <w14:solidFill>
              <w14:schemeClr w14:val="tx1"/>
            </w14:solidFill>
          </w14:textFill>
        </w:rPr>
        <w:t>政府采购严重违法失信行为记录名单</w:t>
      </w:r>
      <w:r>
        <w:rPr>
          <w:rFonts w:hint="default" w:ascii="宋体" w:hAnsi="宋体" w:eastAsia="宋体" w:cs="宋体"/>
          <w:color w:val="000000" w:themeColor="text1"/>
          <w:szCs w:val="21"/>
          <w:highlight w:val="none"/>
          <w:lang w:val="en-US" w:eastAsia="zh-CN"/>
          <w14:textFill>
            <w14:solidFill>
              <w14:schemeClr w14:val="tx1"/>
            </w14:solidFill>
          </w14:textFill>
        </w:rPr>
        <w:fldChar w:fldCharType="end"/>
      </w:r>
      <w:r>
        <w:rPr>
          <w:rFonts w:hint="eastAsia" w:ascii="宋体" w:hAnsi="宋体" w:eastAsia="宋体" w:cs="宋体"/>
          <w:color w:val="000000" w:themeColor="text1"/>
          <w:szCs w:val="21"/>
          <w:highlight w:val="none"/>
          <w:lang w:val="en-US" w:eastAsia="zh-CN"/>
          <w14:textFill>
            <w14:solidFill>
              <w14:schemeClr w14:val="tx1"/>
            </w14:solidFill>
          </w14:textFill>
        </w:rPr>
        <w:t>”查询记录截图</w:t>
      </w:r>
      <w:r>
        <w:rPr>
          <w:rFonts w:hint="default" w:ascii="Times New Roman" w:hAnsi="Times New Roman" w:eastAsia="宋体" w:cs="Times New Roman"/>
          <w:i w:val="0"/>
          <w:iCs w:val="0"/>
          <w:sz w:val="21"/>
          <w:szCs w:val="24"/>
          <w:lang w:val="en-US" w:eastAsia="zh-CN"/>
        </w:rPr>
        <w:tab/>
      </w:r>
      <w:r>
        <w:rPr>
          <w:rFonts w:hint="eastAsia" w:ascii="Times New Roman" w:hAnsi="Times New Roman" w:eastAsia="宋体" w:cs="Times New Roman"/>
          <w:i w:val="0"/>
          <w:iCs w:val="0"/>
          <w:sz w:val="21"/>
          <w:szCs w:val="24"/>
          <w:lang w:val="en-US" w:eastAsia="zh-CN"/>
        </w:rPr>
        <w:tab/>
      </w:r>
    </w:p>
    <w:p w14:paraId="56852CB2">
      <w:pPr>
        <w:keepNext w:val="0"/>
        <w:keepLines w:val="0"/>
        <w:pageBreakBefore w:val="0"/>
        <w:widowControl/>
        <w:tabs>
          <w:tab w:val="left" w:leader="middleDot" w:pos="7980"/>
          <w:tab w:val="left" w:leader="middleDot" w:pos="8400"/>
        </w:tabs>
        <w:kinsoku/>
        <w:wordWrap/>
        <w:overflowPunct/>
        <w:topLinePunct w:val="0"/>
        <w:autoSpaceDE/>
        <w:autoSpaceDN/>
        <w:bidi w:val="0"/>
        <w:adjustRightInd/>
        <w:snapToGrid/>
        <w:spacing w:beforeAutospacing="0" w:afterAutospacing="0" w:line="360" w:lineRule="auto"/>
        <w:ind w:firstLine="0" w:firstLineChars="0"/>
        <w:jc w:val="left"/>
        <w:textAlignment w:val="auto"/>
        <w:rPr>
          <w:rFonts w:hint="eastAsia" w:ascii="宋体" w:hAnsi="宋体" w:cs="宋体"/>
          <w:b/>
          <w:bCs/>
          <w:szCs w:val="21"/>
          <w:highlight w:val="none"/>
          <w:lang w:val="en-US" w:eastAsia="zh-CN"/>
        </w:rPr>
      </w:pPr>
      <w:r>
        <w:rPr>
          <w:rFonts w:hint="eastAsia" w:ascii="宋体" w:hAnsi="宋体" w:cs="宋体"/>
          <w:b/>
          <w:bCs/>
          <w:szCs w:val="21"/>
          <w:highlight w:val="none"/>
          <w:lang w:val="en-US" w:eastAsia="zh-CN"/>
        </w:rPr>
        <w:t>（二）本项目的特定资格要求证明材料：</w:t>
      </w:r>
    </w:p>
    <w:p w14:paraId="03550CD2">
      <w:pPr>
        <w:keepNext w:val="0"/>
        <w:keepLines w:val="0"/>
        <w:pageBreakBefore w:val="0"/>
        <w:widowControl/>
        <w:tabs>
          <w:tab w:val="left" w:leader="middleDot" w:pos="7980"/>
          <w:tab w:val="left" w:leader="middleDot" w:pos="8400"/>
        </w:tabs>
        <w:kinsoku/>
        <w:wordWrap/>
        <w:overflowPunct/>
        <w:topLinePunct w:val="0"/>
        <w:autoSpaceDE/>
        <w:autoSpaceDN/>
        <w:bidi w:val="0"/>
        <w:adjustRightInd/>
        <w:snapToGrid/>
        <w:spacing w:line="360" w:lineRule="auto"/>
        <w:ind w:firstLine="0" w:firstLineChars="0"/>
        <w:jc w:val="left"/>
        <w:textAlignment w:val="auto"/>
        <w:rPr>
          <w:rFonts w:hint="eastAsia" w:ascii="宋体" w:hAnsi="宋体" w:eastAsia="宋体" w:cs="宋体"/>
          <w:color w:val="000000" w:themeColor="text1"/>
          <w:szCs w:val="21"/>
          <w:highlight w:val="none"/>
          <w:lang w:val="en-US" w:eastAsia="zh-CN"/>
          <w14:textFill>
            <w14:solidFill>
              <w14:schemeClr w14:val="tx1"/>
            </w14:solidFill>
          </w14:textFill>
        </w:rPr>
      </w:pPr>
      <w:r>
        <w:rPr>
          <w:rFonts w:hint="eastAsia" w:ascii="宋体" w:hAnsi="宋体" w:eastAsia="宋体" w:cs="宋体"/>
          <w:color w:val="000000" w:themeColor="text1"/>
          <w:szCs w:val="21"/>
          <w:highlight w:val="none"/>
          <w:lang w:val="en-US" w:eastAsia="zh-CN"/>
          <w14:textFill>
            <w14:solidFill>
              <w14:schemeClr w14:val="tx1"/>
            </w14:solidFill>
          </w14:textFill>
        </w:rPr>
        <w:t>1.食品经营行政许可等资料复印件（必须提供）</w:t>
      </w:r>
      <w:r>
        <w:rPr>
          <w:rFonts w:hint="eastAsia" w:ascii="宋体" w:hAnsi="宋体" w:eastAsia="宋体" w:cs="宋体"/>
          <w:color w:val="000000" w:themeColor="text1"/>
          <w:szCs w:val="21"/>
          <w:highlight w:val="none"/>
          <w:lang w:val="en-US" w:eastAsia="zh-CN"/>
          <w14:textFill>
            <w14:solidFill>
              <w14:schemeClr w14:val="tx1"/>
            </w14:solidFill>
          </w14:textFill>
        </w:rPr>
        <w:tab/>
      </w:r>
    </w:p>
    <w:bookmarkEnd w:id="30"/>
    <w:bookmarkEnd w:id="31"/>
    <w:p w14:paraId="4816E062">
      <w:pPr>
        <w:pStyle w:val="6"/>
        <w:keepNext w:val="0"/>
        <w:keepLines w:val="0"/>
        <w:pageBreakBefore w:val="0"/>
        <w:widowControl/>
        <w:tabs>
          <w:tab w:val="left" w:leader="middleDot" w:pos="7980"/>
          <w:tab w:val="left" w:leader="middleDot" w:pos="8400"/>
        </w:tabs>
        <w:kinsoku/>
        <w:wordWrap/>
        <w:overflowPunct/>
        <w:topLinePunct w:val="0"/>
        <w:autoSpaceDE/>
        <w:autoSpaceDN/>
        <w:bidi w:val="0"/>
        <w:adjustRightInd/>
        <w:snapToGrid/>
        <w:spacing w:after="0" w:line="360" w:lineRule="auto"/>
        <w:ind w:firstLine="0" w:firstLineChars="0"/>
        <w:textAlignment w:val="auto"/>
        <w:rPr>
          <w:rFonts w:hint="default" w:ascii="黑体" w:hAnsi="黑体" w:eastAsia="黑体" w:cs="黑体"/>
          <w:b w:val="0"/>
          <w:bCs w:val="0"/>
          <w:color w:val="000000" w:themeColor="text1"/>
          <w:szCs w:val="21"/>
          <w:highlight w:val="none"/>
          <w:lang w:val="en-US" w:eastAsia="zh-CN"/>
          <w14:textFill>
            <w14:solidFill>
              <w14:schemeClr w14:val="tx1"/>
            </w14:solidFill>
          </w14:textFill>
        </w:rPr>
      </w:pPr>
      <w:r>
        <w:rPr>
          <w:rFonts w:hint="eastAsia" w:ascii="黑体" w:hAnsi="黑体" w:eastAsia="黑体" w:cs="黑体"/>
          <w:b w:val="0"/>
          <w:bCs w:val="0"/>
          <w:color w:val="000000" w:themeColor="text1"/>
          <w:sz w:val="21"/>
          <w:szCs w:val="21"/>
          <w:highlight w:val="none"/>
          <w:lang w:val="en-US" w:eastAsia="zh-CN"/>
          <w14:textFill>
            <w14:solidFill>
              <w14:schemeClr w14:val="tx1"/>
            </w14:solidFill>
          </w14:textFill>
        </w:rPr>
        <w:t>三</w:t>
      </w:r>
      <w:r>
        <w:rPr>
          <w:rFonts w:hint="eastAsia" w:ascii="黑体" w:hAnsi="黑体" w:eastAsia="黑体" w:cs="黑体"/>
          <w:b w:val="0"/>
          <w:bCs w:val="0"/>
          <w:color w:val="000000" w:themeColor="text1"/>
          <w:sz w:val="21"/>
          <w:szCs w:val="21"/>
          <w:highlight w:val="none"/>
          <w14:textFill>
            <w14:solidFill>
              <w14:schemeClr w14:val="tx1"/>
            </w14:solidFill>
          </w14:textFill>
        </w:rPr>
        <w:t>、</w:t>
      </w:r>
      <w:r>
        <w:rPr>
          <w:rFonts w:hint="eastAsia" w:ascii="黑体" w:hAnsi="黑体" w:eastAsia="黑体" w:cs="黑体"/>
          <w:b w:val="0"/>
          <w:bCs w:val="0"/>
          <w:color w:val="000000" w:themeColor="text1"/>
          <w:sz w:val="21"/>
          <w:szCs w:val="21"/>
          <w:highlight w:val="none"/>
          <w:lang w:val="en-US" w:eastAsia="zh-CN"/>
          <w14:textFill>
            <w14:solidFill>
              <w14:schemeClr w14:val="tx1"/>
            </w14:solidFill>
          </w14:textFill>
        </w:rPr>
        <w:t>技术商务响应文件</w:t>
      </w:r>
      <w:r>
        <w:rPr>
          <w:rFonts w:hint="eastAsia" w:ascii="黑体" w:hAnsi="黑体" w:eastAsia="黑体" w:cs="黑体"/>
          <w:b w:val="0"/>
          <w:bCs w:val="0"/>
          <w:color w:val="000000" w:themeColor="text1"/>
          <w:szCs w:val="21"/>
          <w:highlight w:val="none"/>
          <w:lang w:val="en-US" w:eastAsia="zh-CN"/>
          <w14:textFill>
            <w14:solidFill>
              <w14:schemeClr w14:val="tx1"/>
            </w14:solidFill>
          </w14:textFill>
        </w:rPr>
        <w:tab/>
      </w:r>
      <w:r>
        <w:rPr>
          <w:rFonts w:hint="eastAsia" w:ascii="黑体" w:hAnsi="黑体" w:eastAsia="黑体" w:cs="黑体"/>
          <w:b w:val="0"/>
          <w:bCs w:val="0"/>
          <w:color w:val="000000" w:themeColor="text1"/>
          <w:szCs w:val="21"/>
          <w:highlight w:val="none"/>
          <w:lang w:val="en-US" w:eastAsia="zh-CN"/>
          <w14:textFill>
            <w14:solidFill>
              <w14:schemeClr w14:val="tx1"/>
            </w14:solidFill>
          </w14:textFill>
        </w:rPr>
        <w:tab/>
      </w:r>
    </w:p>
    <w:p w14:paraId="71903311">
      <w:pPr>
        <w:keepNext w:val="0"/>
        <w:keepLines w:val="0"/>
        <w:pageBreakBefore w:val="0"/>
        <w:widowControl/>
        <w:tabs>
          <w:tab w:val="left" w:leader="middleDot" w:pos="7980"/>
          <w:tab w:val="left" w:leader="middleDot" w:pos="8400"/>
        </w:tabs>
        <w:kinsoku/>
        <w:wordWrap/>
        <w:overflowPunct/>
        <w:topLinePunct w:val="0"/>
        <w:autoSpaceDE/>
        <w:autoSpaceDN/>
        <w:bidi w:val="0"/>
        <w:adjustRightInd/>
        <w:snapToGrid/>
        <w:spacing w:line="440" w:lineRule="exact"/>
        <w:ind w:firstLine="0" w:firstLineChars="0"/>
        <w:jc w:val="left"/>
        <w:textAlignment w:val="auto"/>
        <w:rPr>
          <w:rFonts w:hint="eastAsia" w:ascii="宋体" w:hAnsi="宋体" w:eastAsia="宋体" w:cs="宋体"/>
          <w:color w:val="000000" w:themeColor="text1"/>
          <w:szCs w:val="21"/>
          <w:highlight w:val="none"/>
          <w:lang w:val="en-US" w:eastAsia="zh-CN"/>
          <w14:textFill>
            <w14:solidFill>
              <w14:schemeClr w14:val="tx1"/>
            </w14:solidFill>
          </w14:textFill>
        </w:rPr>
      </w:pPr>
      <w:r>
        <w:rPr>
          <w:rFonts w:hint="eastAsia" w:ascii="宋体" w:hAnsi="宋体" w:eastAsia="宋体" w:cs="宋体"/>
          <w:color w:val="000000" w:themeColor="text1"/>
          <w:szCs w:val="21"/>
          <w:highlight w:val="none"/>
          <w:lang w:val="en-US" w:eastAsia="zh-CN"/>
          <w14:textFill>
            <w14:solidFill>
              <w14:schemeClr w14:val="tx1"/>
            </w14:solidFill>
          </w14:textFill>
        </w:rPr>
        <w:t>1.技术参数响应表（必须提供）</w:t>
      </w:r>
      <w:r>
        <w:rPr>
          <w:rFonts w:hint="eastAsia" w:ascii="宋体" w:hAnsi="宋体" w:eastAsia="宋体" w:cs="宋体"/>
          <w:color w:val="000000" w:themeColor="text1"/>
          <w:szCs w:val="21"/>
          <w:highlight w:val="none"/>
          <w:lang w:val="en-US" w:eastAsia="zh-CN"/>
          <w14:textFill>
            <w14:solidFill>
              <w14:schemeClr w14:val="tx1"/>
            </w14:solidFill>
          </w14:textFill>
        </w:rPr>
        <w:tab/>
      </w:r>
      <w:r>
        <w:rPr>
          <w:rFonts w:hint="eastAsia" w:ascii="宋体" w:hAnsi="宋体" w:eastAsia="宋体" w:cs="宋体"/>
          <w:color w:val="000000" w:themeColor="text1"/>
          <w:szCs w:val="21"/>
          <w:highlight w:val="none"/>
          <w:lang w:val="en-US" w:eastAsia="zh-CN"/>
          <w14:textFill>
            <w14:solidFill>
              <w14:schemeClr w14:val="tx1"/>
            </w14:solidFill>
          </w14:textFill>
        </w:rPr>
        <w:tab/>
      </w:r>
    </w:p>
    <w:p w14:paraId="548AE691">
      <w:pPr>
        <w:keepNext w:val="0"/>
        <w:keepLines w:val="0"/>
        <w:pageBreakBefore w:val="0"/>
        <w:widowControl/>
        <w:tabs>
          <w:tab w:val="left" w:leader="middleDot" w:pos="7980"/>
          <w:tab w:val="left" w:leader="middleDot" w:pos="8400"/>
        </w:tabs>
        <w:kinsoku/>
        <w:wordWrap/>
        <w:overflowPunct/>
        <w:topLinePunct w:val="0"/>
        <w:autoSpaceDE/>
        <w:autoSpaceDN/>
        <w:bidi w:val="0"/>
        <w:adjustRightInd/>
        <w:snapToGrid/>
        <w:spacing w:line="440" w:lineRule="exact"/>
        <w:ind w:firstLine="0" w:firstLineChars="0"/>
        <w:jc w:val="left"/>
        <w:textAlignment w:val="auto"/>
        <w:rPr>
          <w:rFonts w:hint="default" w:ascii="宋体" w:hAnsi="宋体" w:eastAsia="宋体" w:cs="宋体"/>
          <w:color w:val="000000" w:themeColor="text1"/>
          <w:szCs w:val="21"/>
          <w:highlight w:val="none"/>
          <w:lang w:val="en-US" w:eastAsia="zh-CN"/>
          <w14:textFill>
            <w14:solidFill>
              <w14:schemeClr w14:val="tx1"/>
            </w14:solidFill>
          </w14:textFill>
        </w:rPr>
      </w:pPr>
      <w:r>
        <w:rPr>
          <w:rFonts w:hint="eastAsia" w:ascii="宋体" w:hAnsi="宋体" w:eastAsia="宋体" w:cs="宋体"/>
          <w:color w:val="000000" w:themeColor="text1"/>
          <w:szCs w:val="21"/>
          <w:highlight w:val="none"/>
          <w:lang w:val="en-US" w:eastAsia="zh-CN"/>
          <w14:textFill>
            <w14:solidFill>
              <w14:schemeClr w14:val="tx1"/>
            </w14:solidFill>
          </w14:textFill>
        </w:rPr>
        <w:t>2.商务参数响应表（必须提供）</w:t>
      </w:r>
      <w:r>
        <w:rPr>
          <w:rFonts w:hint="eastAsia" w:ascii="宋体" w:hAnsi="宋体" w:eastAsia="宋体" w:cs="宋体"/>
          <w:color w:val="000000" w:themeColor="text1"/>
          <w:szCs w:val="21"/>
          <w:highlight w:val="none"/>
          <w:lang w:val="en-US" w:eastAsia="zh-CN"/>
          <w14:textFill>
            <w14:solidFill>
              <w14:schemeClr w14:val="tx1"/>
            </w14:solidFill>
          </w14:textFill>
        </w:rPr>
        <w:tab/>
      </w:r>
      <w:r>
        <w:rPr>
          <w:rFonts w:hint="eastAsia" w:ascii="宋体" w:hAnsi="宋体" w:eastAsia="宋体" w:cs="宋体"/>
          <w:color w:val="000000" w:themeColor="text1"/>
          <w:szCs w:val="21"/>
          <w:highlight w:val="none"/>
          <w:lang w:val="en-US" w:eastAsia="zh-CN"/>
          <w14:textFill>
            <w14:solidFill>
              <w14:schemeClr w14:val="tx1"/>
            </w14:solidFill>
          </w14:textFill>
        </w:rPr>
        <w:tab/>
      </w:r>
    </w:p>
    <w:p w14:paraId="1B5918FA">
      <w:pPr>
        <w:keepNext w:val="0"/>
        <w:keepLines w:val="0"/>
        <w:pageBreakBefore w:val="0"/>
        <w:widowControl/>
        <w:tabs>
          <w:tab w:val="left" w:leader="middleDot" w:pos="7980"/>
          <w:tab w:val="left" w:leader="middleDot" w:pos="8400"/>
        </w:tabs>
        <w:kinsoku/>
        <w:wordWrap/>
        <w:overflowPunct/>
        <w:topLinePunct w:val="0"/>
        <w:autoSpaceDE/>
        <w:autoSpaceDN/>
        <w:bidi w:val="0"/>
        <w:adjustRightInd/>
        <w:snapToGrid/>
        <w:spacing w:line="440" w:lineRule="exact"/>
        <w:ind w:firstLine="0" w:firstLineChars="0"/>
        <w:jc w:val="left"/>
        <w:textAlignment w:val="auto"/>
        <w:rPr>
          <w:rFonts w:hint="eastAsia" w:ascii="宋体" w:hAnsi="宋体" w:eastAsia="宋体" w:cs="宋体"/>
          <w:color w:val="000000" w:themeColor="text1"/>
          <w:szCs w:val="21"/>
          <w:highlight w:val="none"/>
          <w:lang w:val="en-US" w:eastAsia="zh-CN"/>
          <w14:textFill>
            <w14:solidFill>
              <w14:schemeClr w14:val="tx1"/>
            </w14:solidFill>
          </w14:textFill>
        </w:rPr>
      </w:pPr>
      <w:r>
        <w:rPr>
          <w:rFonts w:hint="eastAsia" w:ascii="宋体" w:hAnsi="宋体" w:eastAsia="宋体" w:cs="宋体"/>
          <w:color w:val="000000" w:themeColor="text1"/>
          <w:szCs w:val="21"/>
          <w:highlight w:val="none"/>
          <w:lang w:val="en-US" w:eastAsia="zh-CN"/>
          <w14:textFill>
            <w14:solidFill>
              <w14:schemeClr w14:val="tx1"/>
            </w14:solidFill>
          </w14:textFill>
        </w:rPr>
        <w:t>3.服务方案介绍</w:t>
      </w:r>
      <w:r>
        <w:rPr>
          <w:rFonts w:hint="eastAsia" w:ascii="宋体" w:hAnsi="宋体" w:eastAsia="宋体" w:cs="宋体"/>
          <w:color w:val="000000" w:themeColor="text1"/>
          <w:szCs w:val="21"/>
          <w:highlight w:val="none"/>
          <w:lang w:val="en-US" w:eastAsia="zh-CN"/>
          <w14:textFill>
            <w14:solidFill>
              <w14:schemeClr w14:val="tx1"/>
            </w14:solidFill>
          </w14:textFill>
        </w:rPr>
        <w:tab/>
      </w:r>
      <w:r>
        <w:rPr>
          <w:rFonts w:hint="eastAsia" w:ascii="宋体" w:hAnsi="宋体" w:eastAsia="宋体" w:cs="宋体"/>
          <w:color w:val="000000" w:themeColor="text1"/>
          <w:szCs w:val="21"/>
          <w:highlight w:val="none"/>
          <w:lang w:val="en-US" w:eastAsia="zh-CN"/>
          <w14:textFill>
            <w14:solidFill>
              <w14:schemeClr w14:val="tx1"/>
            </w14:solidFill>
          </w14:textFill>
        </w:rPr>
        <w:tab/>
      </w:r>
    </w:p>
    <w:p w14:paraId="1A9A319B">
      <w:pPr>
        <w:keepNext w:val="0"/>
        <w:keepLines w:val="0"/>
        <w:pageBreakBefore w:val="0"/>
        <w:widowControl/>
        <w:tabs>
          <w:tab w:val="left" w:leader="middleDot" w:pos="7980"/>
          <w:tab w:val="left" w:leader="middleDot" w:pos="8400"/>
        </w:tabs>
        <w:kinsoku/>
        <w:wordWrap/>
        <w:overflowPunct/>
        <w:topLinePunct w:val="0"/>
        <w:autoSpaceDE/>
        <w:autoSpaceDN/>
        <w:bidi w:val="0"/>
        <w:adjustRightInd/>
        <w:snapToGrid/>
        <w:spacing w:line="440" w:lineRule="exact"/>
        <w:ind w:firstLine="0" w:firstLineChars="0"/>
        <w:jc w:val="left"/>
        <w:textAlignment w:val="auto"/>
        <w:rPr>
          <w:rFonts w:hint="default" w:ascii="宋体" w:hAnsi="宋体" w:eastAsia="宋体" w:cs="宋体"/>
          <w:color w:val="000000" w:themeColor="text1"/>
          <w:szCs w:val="21"/>
          <w:highlight w:val="none"/>
          <w:lang w:val="en-US" w:eastAsia="zh-CN"/>
          <w14:textFill>
            <w14:solidFill>
              <w14:schemeClr w14:val="tx1"/>
            </w14:solidFill>
          </w14:textFill>
        </w:rPr>
      </w:pPr>
      <w:r>
        <w:rPr>
          <w:rFonts w:hint="eastAsia" w:ascii="宋体" w:hAnsi="宋体" w:eastAsia="宋体" w:cs="宋体"/>
          <w:color w:val="000000" w:themeColor="text1"/>
          <w:szCs w:val="21"/>
          <w:highlight w:val="none"/>
          <w:lang w:val="en-US" w:eastAsia="zh-CN"/>
          <w14:textFill>
            <w14:solidFill>
              <w14:schemeClr w14:val="tx1"/>
            </w14:solidFill>
          </w14:textFill>
        </w:rPr>
        <w:t>4.售后服务承诺</w:t>
      </w:r>
      <w:r>
        <w:rPr>
          <w:rFonts w:hint="eastAsia" w:ascii="宋体" w:hAnsi="宋体" w:eastAsia="宋体" w:cs="宋体"/>
          <w:color w:val="000000" w:themeColor="text1"/>
          <w:szCs w:val="21"/>
          <w:highlight w:val="none"/>
          <w:lang w:val="en-US" w:eastAsia="zh-CN"/>
          <w14:textFill>
            <w14:solidFill>
              <w14:schemeClr w14:val="tx1"/>
            </w14:solidFill>
          </w14:textFill>
        </w:rPr>
        <w:tab/>
      </w:r>
      <w:r>
        <w:rPr>
          <w:rFonts w:hint="eastAsia" w:ascii="宋体" w:hAnsi="宋体" w:eastAsia="宋体" w:cs="宋体"/>
          <w:color w:val="000000" w:themeColor="text1"/>
          <w:szCs w:val="21"/>
          <w:highlight w:val="none"/>
          <w:lang w:val="en-US" w:eastAsia="zh-CN"/>
          <w14:textFill>
            <w14:solidFill>
              <w14:schemeClr w14:val="tx1"/>
            </w14:solidFill>
          </w14:textFill>
        </w:rPr>
        <w:tab/>
      </w:r>
    </w:p>
    <w:p w14:paraId="22B2E4BF">
      <w:pPr>
        <w:keepNext w:val="0"/>
        <w:keepLines w:val="0"/>
        <w:pageBreakBefore w:val="0"/>
        <w:widowControl/>
        <w:tabs>
          <w:tab w:val="left" w:leader="middleDot" w:pos="7980"/>
          <w:tab w:val="left" w:leader="middleDot" w:pos="8400"/>
        </w:tabs>
        <w:kinsoku/>
        <w:wordWrap/>
        <w:overflowPunct/>
        <w:topLinePunct w:val="0"/>
        <w:autoSpaceDE/>
        <w:autoSpaceDN/>
        <w:bidi w:val="0"/>
        <w:adjustRightInd/>
        <w:snapToGrid/>
        <w:spacing w:line="440" w:lineRule="exact"/>
        <w:ind w:firstLine="0" w:firstLineChars="0"/>
        <w:jc w:val="left"/>
        <w:textAlignment w:val="auto"/>
        <w:rPr>
          <w:rFonts w:hint="eastAsia" w:ascii="宋体" w:hAnsi="宋体" w:eastAsia="宋体" w:cs="宋体"/>
          <w:color w:val="000000" w:themeColor="text1"/>
          <w:szCs w:val="21"/>
          <w:highlight w:val="none"/>
          <w:lang w:val="en-US" w:eastAsia="zh-CN"/>
          <w14:textFill>
            <w14:solidFill>
              <w14:schemeClr w14:val="tx1"/>
            </w14:solidFill>
          </w14:textFill>
        </w:rPr>
      </w:pPr>
      <w:r>
        <w:rPr>
          <w:rFonts w:hint="eastAsia" w:ascii="宋体" w:hAnsi="宋体" w:eastAsia="宋体" w:cs="宋体"/>
          <w:color w:val="000000" w:themeColor="text1"/>
          <w:szCs w:val="21"/>
          <w:highlight w:val="none"/>
          <w:lang w:val="en-US" w:eastAsia="zh-CN"/>
          <w14:textFill>
            <w14:solidFill>
              <w14:schemeClr w14:val="tx1"/>
            </w14:solidFill>
          </w14:textFill>
        </w:rPr>
        <w:t>5.业绩材料</w:t>
      </w:r>
      <w:r>
        <w:rPr>
          <w:rFonts w:hint="eastAsia" w:ascii="宋体" w:hAnsi="宋体" w:eastAsia="宋体" w:cs="宋体"/>
          <w:color w:val="000000" w:themeColor="text1"/>
          <w:szCs w:val="21"/>
          <w:highlight w:val="none"/>
          <w:lang w:val="en-US" w:eastAsia="zh-CN"/>
          <w14:textFill>
            <w14:solidFill>
              <w14:schemeClr w14:val="tx1"/>
            </w14:solidFill>
          </w14:textFill>
        </w:rPr>
        <w:tab/>
      </w:r>
      <w:r>
        <w:rPr>
          <w:rFonts w:hint="eastAsia" w:ascii="宋体" w:hAnsi="宋体" w:eastAsia="宋体" w:cs="宋体"/>
          <w:color w:val="000000" w:themeColor="text1"/>
          <w:szCs w:val="21"/>
          <w:highlight w:val="none"/>
          <w:lang w:val="en-US" w:eastAsia="zh-CN"/>
          <w14:textFill>
            <w14:solidFill>
              <w14:schemeClr w14:val="tx1"/>
            </w14:solidFill>
          </w14:textFill>
        </w:rPr>
        <w:tab/>
      </w:r>
    </w:p>
    <w:p w14:paraId="0FBECA7C">
      <w:pPr>
        <w:keepNext w:val="0"/>
        <w:keepLines w:val="0"/>
        <w:pageBreakBefore w:val="0"/>
        <w:widowControl/>
        <w:tabs>
          <w:tab w:val="left" w:leader="middleDot" w:pos="7980"/>
          <w:tab w:val="left" w:leader="middleDot" w:pos="8400"/>
        </w:tabs>
        <w:kinsoku/>
        <w:wordWrap/>
        <w:overflowPunct/>
        <w:topLinePunct w:val="0"/>
        <w:autoSpaceDE/>
        <w:autoSpaceDN/>
        <w:bidi w:val="0"/>
        <w:adjustRightInd/>
        <w:snapToGrid/>
        <w:spacing w:line="440" w:lineRule="exact"/>
        <w:ind w:firstLine="0" w:firstLineChars="0"/>
        <w:jc w:val="left"/>
        <w:textAlignment w:val="auto"/>
        <w:rPr>
          <w:rFonts w:hint="default" w:ascii="宋体" w:hAnsi="宋体" w:eastAsia="宋体" w:cs="宋体"/>
          <w:color w:val="000000" w:themeColor="text1"/>
          <w:szCs w:val="21"/>
          <w:highlight w:val="none"/>
          <w:lang w:val="en-US" w:eastAsia="zh-CN"/>
          <w14:textFill>
            <w14:solidFill>
              <w14:schemeClr w14:val="tx1"/>
            </w14:solidFill>
          </w14:textFill>
        </w:rPr>
      </w:pPr>
      <w:r>
        <w:rPr>
          <w:rFonts w:hint="eastAsia" w:ascii="宋体" w:hAnsi="宋体" w:eastAsia="宋体" w:cs="宋体"/>
          <w:color w:val="000000" w:themeColor="text1"/>
          <w:szCs w:val="21"/>
          <w:highlight w:val="none"/>
          <w:lang w:val="en-US" w:eastAsia="zh-CN"/>
          <w14:textFill>
            <w14:solidFill>
              <w14:schemeClr w14:val="tx1"/>
            </w14:solidFill>
          </w14:textFill>
        </w:rPr>
        <w:t>6.中小企业声明函（格式）</w:t>
      </w:r>
      <w:r>
        <w:rPr>
          <w:rFonts w:hint="eastAsia" w:ascii="宋体" w:hAnsi="宋体" w:eastAsia="宋体" w:cs="宋体"/>
          <w:color w:val="000000" w:themeColor="text1"/>
          <w:szCs w:val="21"/>
          <w:highlight w:val="none"/>
          <w:lang w:val="en-US" w:eastAsia="zh-CN"/>
          <w14:textFill>
            <w14:solidFill>
              <w14:schemeClr w14:val="tx1"/>
            </w14:solidFill>
          </w14:textFill>
        </w:rPr>
        <w:tab/>
      </w:r>
      <w:r>
        <w:rPr>
          <w:rFonts w:hint="eastAsia" w:ascii="宋体" w:hAnsi="宋体" w:eastAsia="宋体" w:cs="宋体"/>
          <w:color w:val="000000" w:themeColor="text1"/>
          <w:szCs w:val="21"/>
          <w:highlight w:val="none"/>
          <w:lang w:val="en-US" w:eastAsia="zh-CN"/>
          <w14:textFill>
            <w14:solidFill>
              <w14:schemeClr w14:val="tx1"/>
            </w14:solidFill>
          </w14:textFill>
        </w:rPr>
        <w:tab/>
      </w:r>
    </w:p>
    <w:p w14:paraId="3865A3E6">
      <w:pPr>
        <w:spacing w:line="440" w:lineRule="exact"/>
        <w:rPr>
          <w:rFonts w:ascii="Arial" w:hAnsi="Arial" w:cs="Arial"/>
          <w:b/>
          <w:bCs/>
          <w:color w:val="000000" w:themeColor="text1"/>
          <w:sz w:val="28"/>
          <w:szCs w:val="28"/>
          <w:highlight w:val="none"/>
          <w14:textFill>
            <w14:solidFill>
              <w14:schemeClr w14:val="tx1"/>
            </w14:solidFill>
          </w14:textFill>
        </w:rPr>
      </w:pPr>
      <w:r>
        <w:rPr>
          <w:rFonts w:ascii="Arial" w:hAnsi="Arial" w:cs="Arial"/>
          <w:b/>
          <w:bCs/>
          <w:color w:val="000000" w:themeColor="text1"/>
          <w:sz w:val="28"/>
          <w:szCs w:val="28"/>
          <w:highlight w:val="none"/>
          <w14:textFill>
            <w14:solidFill>
              <w14:schemeClr w14:val="tx1"/>
            </w14:solidFill>
          </w14:textFill>
        </w:rPr>
        <w:br w:type="page"/>
      </w:r>
    </w:p>
    <w:p w14:paraId="048500E8">
      <w:pPr>
        <w:spacing w:line="440" w:lineRule="exact"/>
        <w:rPr>
          <w:rFonts w:hint="eastAsia" w:ascii="黑体" w:hAnsi="黑体" w:eastAsia="黑体" w:cs="黑体"/>
          <w:b/>
          <w:bCs/>
          <w:color w:val="000000" w:themeColor="text1"/>
          <w:sz w:val="32"/>
          <w:szCs w:val="32"/>
          <w:highlight w:val="none"/>
          <w:lang w:val="en-US" w:eastAsia="zh-CN"/>
          <w14:textFill>
            <w14:solidFill>
              <w14:schemeClr w14:val="tx1"/>
            </w14:solidFill>
          </w14:textFill>
        </w:rPr>
      </w:pPr>
      <w:r>
        <w:rPr>
          <w:rFonts w:hint="eastAsia" w:ascii="黑体" w:hAnsi="黑体" w:eastAsia="黑体" w:cs="黑体"/>
          <w:b/>
          <w:bCs/>
          <w:color w:val="000000" w:themeColor="text1"/>
          <w:sz w:val="32"/>
          <w:szCs w:val="32"/>
          <w:highlight w:val="none"/>
          <w:lang w:val="en-US" w:eastAsia="zh-CN"/>
          <w14:textFill>
            <w14:solidFill>
              <w14:schemeClr w14:val="tx1"/>
            </w14:solidFill>
          </w14:textFill>
        </w:rPr>
        <w:t>一、报价函（格式）</w:t>
      </w:r>
    </w:p>
    <w:p w14:paraId="7B427238">
      <w:pPr>
        <w:pStyle w:val="26"/>
        <w:ind w:firstLine="480"/>
      </w:pPr>
    </w:p>
    <w:p w14:paraId="6D8DD9AE">
      <w:pPr>
        <w:pStyle w:val="26"/>
        <w:ind w:firstLine="480"/>
        <w:jc w:val="center"/>
        <w:rPr>
          <w:rFonts w:hint="eastAsia" w:ascii="Arial Unicode MS" w:hAnsi="Arial Unicode MS" w:eastAsia="Arial Unicode MS" w:cs="Arial Unicode MS"/>
        </w:rPr>
      </w:pPr>
      <w:r>
        <w:rPr>
          <w:rFonts w:hint="eastAsia" w:ascii="Arial Unicode MS" w:hAnsi="Arial Unicode MS" w:eastAsia="Arial Unicode MS" w:cs="Arial Unicode MS"/>
          <w:b/>
          <w:bCs/>
          <w:color w:val="000000" w:themeColor="text1"/>
          <w:sz w:val="32"/>
          <w:szCs w:val="32"/>
          <w:highlight w:val="none"/>
          <w:lang w:val="en-US" w:eastAsia="zh-CN"/>
          <w14:textFill>
            <w14:solidFill>
              <w14:schemeClr w14:val="tx1"/>
            </w14:solidFill>
          </w14:textFill>
        </w:rPr>
        <w:t>竞 标 报 价 表</w:t>
      </w:r>
    </w:p>
    <w:p w14:paraId="1999C46F">
      <w:pPr>
        <w:pStyle w:val="26"/>
        <w:ind w:firstLine="480"/>
      </w:pPr>
    </w:p>
    <w:p w14:paraId="39EF72E3">
      <w:pPr>
        <w:pStyle w:val="26"/>
        <w:spacing w:line="360" w:lineRule="auto"/>
        <w:ind w:firstLine="480"/>
        <w:rPr>
          <w:rFonts w:hint="default" w:eastAsiaTheme="minorEastAsia"/>
          <w:u w:val="single"/>
          <w:lang w:val="en-US" w:eastAsia="zh-CN"/>
        </w:rPr>
      </w:pPr>
      <w:r>
        <w:t>项目编号：</w:t>
      </w:r>
      <w:r>
        <w:rPr>
          <w:rFonts w:hint="eastAsia" w:ascii="宋体" w:hAnsi="宋体" w:eastAsia="宋体" w:cs="宋体"/>
          <w:sz w:val="21"/>
          <w:szCs w:val="21"/>
          <w:u w:val="single"/>
          <w:lang w:val="en-US" w:eastAsia="zh-CN"/>
        </w:rPr>
        <w:t xml:space="preserve">                         </w:t>
      </w:r>
    </w:p>
    <w:p w14:paraId="4FDA3F2B">
      <w:pPr>
        <w:pStyle w:val="26"/>
        <w:spacing w:line="360" w:lineRule="auto"/>
        <w:ind w:firstLine="480"/>
        <w:rPr>
          <w:rFonts w:hint="default" w:eastAsiaTheme="minorEastAsia"/>
          <w:lang w:val="en-US" w:eastAsia="zh-CN"/>
        </w:rPr>
      </w:pPr>
      <w:r>
        <w:t>项目名称：</w:t>
      </w:r>
      <w:r>
        <w:rPr>
          <w:rFonts w:hint="eastAsia" w:ascii="宋体" w:hAnsi="宋体" w:eastAsia="宋体" w:cs="宋体"/>
          <w:sz w:val="21"/>
          <w:szCs w:val="21"/>
          <w:u w:val="single"/>
          <w:lang w:val="en-US" w:eastAsia="zh-CN"/>
        </w:rPr>
        <w:t xml:space="preserve">                         </w:t>
      </w:r>
    </w:p>
    <w:tbl>
      <w:tblPr>
        <w:tblStyle w:val="13"/>
        <w:tblW w:w="0" w:type="auto"/>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656"/>
        <w:gridCol w:w="2949"/>
        <w:gridCol w:w="1500"/>
        <w:gridCol w:w="2350"/>
        <w:gridCol w:w="1288"/>
      </w:tblGrid>
      <w:tr w14:paraId="7E18A6E7">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491" w:hRule="atLeast"/>
        </w:trPr>
        <w:tc>
          <w:tcPr>
            <w:tcW w:w="656" w:type="dxa"/>
            <w:vAlign w:val="center"/>
          </w:tcPr>
          <w:p w14:paraId="17905A87">
            <w:pPr>
              <w:pStyle w:val="26"/>
              <w:jc w:val="both"/>
              <w:rPr>
                <w:b/>
                <w:bCs/>
              </w:rPr>
            </w:pPr>
            <w:r>
              <w:rPr>
                <w:b/>
                <w:bCs/>
              </w:rPr>
              <w:t>序号</w:t>
            </w:r>
          </w:p>
        </w:tc>
        <w:tc>
          <w:tcPr>
            <w:tcW w:w="2949" w:type="dxa"/>
            <w:vAlign w:val="center"/>
          </w:tcPr>
          <w:p w14:paraId="7C9DACEC">
            <w:pPr>
              <w:pStyle w:val="26"/>
              <w:jc w:val="center"/>
              <w:rPr>
                <w:rFonts w:hint="default" w:eastAsiaTheme="minorEastAsia"/>
                <w:b/>
                <w:bCs/>
                <w:lang w:val="en-US" w:eastAsia="zh-CN"/>
              </w:rPr>
            </w:pPr>
            <w:r>
              <w:rPr>
                <w:rFonts w:hint="eastAsia"/>
                <w:b/>
                <w:bCs/>
                <w:lang w:val="en-US" w:eastAsia="zh-CN"/>
              </w:rPr>
              <w:t>标的名称</w:t>
            </w:r>
          </w:p>
        </w:tc>
        <w:tc>
          <w:tcPr>
            <w:tcW w:w="1500" w:type="dxa"/>
            <w:vAlign w:val="center"/>
          </w:tcPr>
          <w:p w14:paraId="0F01E952">
            <w:pPr>
              <w:pStyle w:val="26"/>
              <w:jc w:val="center"/>
              <w:rPr>
                <w:rFonts w:hint="default"/>
                <w:b/>
                <w:bCs/>
                <w:lang w:val="en-US" w:eastAsia="zh-CN"/>
              </w:rPr>
            </w:pPr>
            <w:r>
              <w:rPr>
                <w:rFonts w:hint="eastAsia"/>
                <w:b/>
                <w:bCs/>
                <w:lang w:val="en-US" w:eastAsia="zh-CN"/>
              </w:rPr>
              <w:t>投放数量</w:t>
            </w:r>
          </w:p>
        </w:tc>
        <w:tc>
          <w:tcPr>
            <w:tcW w:w="2350" w:type="dxa"/>
            <w:vAlign w:val="center"/>
          </w:tcPr>
          <w:p w14:paraId="4205937A">
            <w:pPr>
              <w:pStyle w:val="26"/>
              <w:jc w:val="center"/>
              <w:rPr>
                <w:rFonts w:hint="default" w:eastAsiaTheme="minorEastAsia"/>
                <w:b/>
                <w:bCs/>
                <w:lang w:val="en-US" w:eastAsia="zh-CN"/>
              </w:rPr>
            </w:pPr>
            <w:r>
              <w:rPr>
                <w:rFonts w:hint="eastAsia"/>
                <w:b/>
                <w:bCs/>
                <w:lang w:val="en-US" w:eastAsia="zh-CN"/>
              </w:rPr>
              <w:t>竞标报价（单价）</w:t>
            </w:r>
          </w:p>
        </w:tc>
        <w:tc>
          <w:tcPr>
            <w:tcW w:w="1288" w:type="dxa"/>
            <w:vAlign w:val="center"/>
          </w:tcPr>
          <w:p w14:paraId="3A00FB1E">
            <w:pPr>
              <w:pStyle w:val="26"/>
              <w:jc w:val="center"/>
              <w:rPr>
                <w:rFonts w:hint="default"/>
                <w:b/>
                <w:bCs/>
                <w:lang w:val="en-US" w:eastAsia="zh-CN"/>
              </w:rPr>
            </w:pPr>
            <w:r>
              <w:rPr>
                <w:rFonts w:hint="eastAsia"/>
                <w:b/>
                <w:bCs/>
                <w:lang w:val="en-US" w:eastAsia="zh-CN"/>
              </w:rPr>
              <w:t>备注</w:t>
            </w:r>
          </w:p>
        </w:tc>
      </w:tr>
      <w:tr w14:paraId="23464EFB">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127" w:hRule="atLeast"/>
        </w:trPr>
        <w:tc>
          <w:tcPr>
            <w:tcW w:w="656" w:type="dxa"/>
            <w:vAlign w:val="center"/>
          </w:tcPr>
          <w:p w14:paraId="399B79CA">
            <w:pPr>
              <w:pStyle w:val="26"/>
              <w:jc w:val="center"/>
            </w:pPr>
            <w:r>
              <w:t>1</w:t>
            </w:r>
          </w:p>
        </w:tc>
        <w:tc>
          <w:tcPr>
            <w:tcW w:w="2949" w:type="dxa"/>
            <w:vAlign w:val="center"/>
          </w:tcPr>
          <w:p w14:paraId="10CE3E64">
            <w:pPr>
              <w:jc w:val="center"/>
              <w:rPr>
                <w:rFonts w:hint="default" w:eastAsia="宋体"/>
                <w:lang w:val="en-US" w:eastAsia="zh-CN"/>
              </w:rPr>
            </w:pPr>
            <w:r>
              <w:rPr>
                <w:rFonts w:hint="eastAsia" w:eastAsia="宋体"/>
                <w:lang w:val="en-US" w:eastAsia="zh-CN"/>
              </w:rPr>
              <w:t>自动售卖机服务</w:t>
            </w:r>
          </w:p>
        </w:tc>
        <w:tc>
          <w:tcPr>
            <w:tcW w:w="1500" w:type="dxa"/>
            <w:vAlign w:val="center"/>
          </w:tcPr>
          <w:p w14:paraId="562CFC35">
            <w:pPr>
              <w:jc w:val="center"/>
              <w:rPr>
                <w:rFonts w:hint="eastAsia" w:eastAsia="宋体"/>
                <w:lang w:val="en-US" w:eastAsia="zh-CN"/>
              </w:rPr>
            </w:pPr>
            <w:r>
              <w:rPr>
                <w:rFonts w:hint="eastAsia" w:eastAsia="宋体"/>
                <w:lang w:val="en-US" w:eastAsia="zh-CN"/>
              </w:rPr>
              <w:t>台</w:t>
            </w:r>
          </w:p>
        </w:tc>
        <w:tc>
          <w:tcPr>
            <w:tcW w:w="2350" w:type="dxa"/>
            <w:vAlign w:val="center"/>
          </w:tcPr>
          <w:p w14:paraId="30CE4699">
            <w:pPr>
              <w:jc w:val="center"/>
              <w:rPr>
                <w:rFonts w:hint="default" w:eastAsia="宋体"/>
                <w:lang w:val="en-US" w:eastAsia="zh-CN"/>
              </w:rPr>
            </w:pPr>
            <w:r>
              <w:rPr>
                <w:rFonts w:hint="eastAsia" w:eastAsia="宋体"/>
                <w:lang w:val="en-US" w:eastAsia="zh-CN"/>
              </w:rPr>
              <w:t>元/台/月</w:t>
            </w:r>
          </w:p>
        </w:tc>
        <w:tc>
          <w:tcPr>
            <w:tcW w:w="1288" w:type="dxa"/>
            <w:vAlign w:val="center"/>
          </w:tcPr>
          <w:p w14:paraId="142363EB">
            <w:pPr>
              <w:jc w:val="center"/>
            </w:pPr>
          </w:p>
        </w:tc>
      </w:tr>
    </w:tbl>
    <w:p w14:paraId="51FD2B15">
      <w:pPr>
        <w:pStyle w:val="26"/>
      </w:pPr>
    </w:p>
    <w:p w14:paraId="27815D9D">
      <w:pPr>
        <w:pStyle w:val="26"/>
        <w:rPr>
          <w:rFonts w:hint="default" w:eastAsiaTheme="minorEastAsia"/>
          <w:lang w:val="en-US" w:eastAsia="zh-CN"/>
        </w:rPr>
      </w:pPr>
      <w:r>
        <w:rPr>
          <w:rFonts w:hint="eastAsia"/>
          <w:lang w:val="en-US" w:eastAsia="zh-CN"/>
        </w:rPr>
        <w:t>注：竞标人应按单台设备管理费控制价（不低于200元）报价，否则无效响应。</w:t>
      </w:r>
    </w:p>
    <w:p w14:paraId="10B96BF5">
      <w:pPr>
        <w:pStyle w:val="26"/>
        <w:spacing w:line="360" w:lineRule="auto"/>
        <w:jc w:val="right"/>
      </w:pPr>
    </w:p>
    <w:p w14:paraId="6917A097">
      <w:pPr>
        <w:pStyle w:val="26"/>
        <w:spacing w:line="360" w:lineRule="auto"/>
        <w:jc w:val="right"/>
      </w:pPr>
    </w:p>
    <w:p w14:paraId="70BD8A0C">
      <w:pPr>
        <w:pStyle w:val="26"/>
        <w:spacing w:line="360" w:lineRule="auto"/>
        <w:jc w:val="right"/>
      </w:pPr>
      <w:r>
        <w:t>投标人</w:t>
      </w:r>
      <w:r>
        <w:rPr>
          <w:rFonts w:hint="eastAsia"/>
          <w:lang w:val="en-US" w:eastAsia="zh-CN"/>
        </w:rPr>
        <w:t>公章</w:t>
      </w:r>
      <w:r>
        <w:t>：__________________</w:t>
      </w:r>
    </w:p>
    <w:p w14:paraId="3B948D53">
      <w:pPr>
        <w:pStyle w:val="26"/>
        <w:wordWrap w:val="0"/>
        <w:spacing w:line="360" w:lineRule="auto"/>
        <w:jc w:val="right"/>
        <w:rPr>
          <w:rFonts w:hint="eastAsia" w:ascii="宋体" w:hAnsi="宋体" w:eastAsia="宋体" w:cs="宋体"/>
          <w:sz w:val="18"/>
          <w:szCs w:val="18"/>
          <w:lang w:val="en-US" w:eastAsia="zh-CN"/>
        </w:rPr>
      </w:pPr>
      <w:r>
        <w:rPr>
          <w:rFonts w:hint="eastAsia" w:ascii="宋体" w:hAnsi="宋体" w:eastAsia="宋体" w:cs="宋体"/>
          <w:sz w:val="18"/>
          <w:szCs w:val="18"/>
        </w:rPr>
        <w:t>日期：</w:t>
      </w:r>
      <w:r>
        <w:rPr>
          <w:rFonts w:hint="eastAsia" w:ascii="宋体" w:hAnsi="宋体" w:eastAsia="宋体" w:cs="宋体"/>
          <w:sz w:val="18"/>
          <w:szCs w:val="18"/>
          <w:lang w:val="en-US" w:eastAsia="zh-CN"/>
        </w:rPr>
        <w:t xml:space="preserve">   </w:t>
      </w:r>
      <w:r>
        <w:rPr>
          <w:rFonts w:hint="eastAsia" w:ascii="宋体" w:hAnsi="宋体" w:eastAsia="宋体" w:cs="宋体"/>
          <w:sz w:val="18"/>
          <w:szCs w:val="18"/>
        </w:rPr>
        <w:t xml:space="preserve"> 年</w:t>
      </w:r>
      <w:r>
        <w:rPr>
          <w:rFonts w:hint="eastAsia" w:ascii="宋体" w:hAnsi="宋体" w:eastAsia="宋体" w:cs="宋体"/>
          <w:sz w:val="18"/>
          <w:szCs w:val="18"/>
          <w:lang w:val="en-US" w:eastAsia="zh-CN"/>
        </w:rPr>
        <w:t xml:space="preserve"> </w:t>
      </w:r>
      <w:r>
        <w:rPr>
          <w:rFonts w:hint="eastAsia" w:ascii="宋体" w:hAnsi="宋体" w:eastAsia="宋体" w:cs="宋体"/>
          <w:sz w:val="18"/>
          <w:szCs w:val="18"/>
        </w:rPr>
        <w:t xml:space="preserve"> 月</w:t>
      </w:r>
      <w:r>
        <w:rPr>
          <w:rFonts w:hint="eastAsia" w:ascii="宋体" w:hAnsi="宋体" w:eastAsia="宋体" w:cs="宋体"/>
          <w:sz w:val="18"/>
          <w:szCs w:val="18"/>
          <w:lang w:val="en-US" w:eastAsia="zh-CN"/>
        </w:rPr>
        <w:t xml:space="preserve"> </w:t>
      </w:r>
      <w:r>
        <w:rPr>
          <w:rFonts w:hint="eastAsia" w:ascii="宋体" w:hAnsi="宋体" w:eastAsia="宋体" w:cs="宋体"/>
          <w:sz w:val="18"/>
          <w:szCs w:val="18"/>
        </w:rPr>
        <w:t xml:space="preserve"> 日</w:t>
      </w:r>
      <w:r>
        <w:rPr>
          <w:rFonts w:hint="eastAsia" w:ascii="宋体" w:hAnsi="宋体" w:eastAsia="宋体" w:cs="宋体"/>
          <w:sz w:val="18"/>
          <w:szCs w:val="18"/>
          <w:lang w:val="en-US" w:eastAsia="zh-CN"/>
        </w:rPr>
        <w:t xml:space="preserve">    </w:t>
      </w:r>
    </w:p>
    <w:p w14:paraId="50E56503">
      <w:pPr>
        <w:spacing w:line="440" w:lineRule="exact"/>
        <w:rPr>
          <w:rFonts w:ascii="Arial" w:hAnsi="Arial" w:cs="Arial"/>
          <w:b/>
          <w:bCs/>
          <w:color w:val="000000" w:themeColor="text1"/>
          <w:sz w:val="32"/>
          <w:szCs w:val="32"/>
          <w:highlight w:val="none"/>
          <w14:textFill>
            <w14:solidFill>
              <w14:schemeClr w14:val="tx1"/>
            </w14:solidFill>
          </w14:textFill>
        </w:rPr>
      </w:pPr>
    </w:p>
    <w:p w14:paraId="1F85EC14">
      <w:pPr>
        <w:spacing w:line="440" w:lineRule="exact"/>
        <w:rPr>
          <w:rFonts w:ascii="Arial" w:hAnsi="Arial" w:cs="Arial"/>
          <w:b/>
          <w:bCs/>
          <w:color w:val="000000" w:themeColor="text1"/>
          <w:sz w:val="32"/>
          <w:szCs w:val="32"/>
          <w:highlight w:val="none"/>
          <w14:textFill>
            <w14:solidFill>
              <w14:schemeClr w14:val="tx1"/>
            </w14:solidFill>
          </w14:textFill>
        </w:rPr>
      </w:pPr>
    </w:p>
    <w:p w14:paraId="7641B884">
      <w:pPr>
        <w:spacing w:line="440" w:lineRule="exact"/>
        <w:rPr>
          <w:rFonts w:ascii="Arial" w:hAnsi="Arial" w:cs="Arial"/>
          <w:b/>
          <w:bCs/>
          <w:color w:val="000000" w:themeColor="text1"/>
          <w:sz w:val="32"/>
          <w:szCs w:val="32"/>
          <w:highlight w:val="none"/>
          <w14:textFill>
            <w14:solidFill>
              <w14:schemeClr w14:val="tx1"/>
            </w14:solidFill>
          </w14:textFill>
        </w:rPr>
      </w:pPr>
    </w:p>
    <w:p w14:paraId="535B5EAA">
      <w:pPr>
        <w:spacing w:line="440" w:lineRule="exact"/>
        <w:rPr>
          <w:rFonts w:ascii="Arial" w:hAnsi="Arial" w:cs="Arial"/>
          <w:b/>
          <w:bCs/>
          <w:color w:val="000000" w:themeColor="text1"/>
          <w:sz w:val="32"/>
          <w:szCs w:val="32"/>
          <w:highlight w:val="none"/>
          <w14:textFill>
            <w14:solidFill>
              <w14:schemeClr w14:val="tx1"/>
            </w14:solidFill>
          </w14:textFill>
        </w:rPr>
      </w:pPr>
      <w:r>
        <w:rPr>
          <w:rFonts w:ascii="Arial" w:hAnsi="Arial" w:cs="Arial"/>
          <w:b/>
          <w:bCs/>
          <w:color w:val="000000" w:themeColor="text1"/>
          <w:sz w:val="32"/>
          <w:szCs w:val="32"/>
          <w:highlight w:val="none"/>
          <w14:textFill>
            <w14:solidFill>
              <w14:schemeClr w14:val="tx1"/>
            </w14:solidFill>
          </w14:textFill>
        </w:rPr>
        <w:br w:type="page"/>
      </w:r>
    </w:p>
    <w:p w14:paraId="646655BF">
      <w:pPr>
        <w:spacing w:line="440" w:lineRule="exact"/>
        <w:rPr>
          <w:rFonts w:hint="eastAsia" w:ascii="宋体" w:hAnsi="宋体" w:cs="宋体"/>
          <w:b/>
          <w:bCs/>
          <w:color w:val="000000" w:themeColor="text1"/>
          <w:szCs w:val="21"/>
          <w:highlight w:val="none"/>
          <w14:textFill>
            <w14:solidFill>
              <w14:schemeClr w14:val="tx1"/>
            </w14:solidFill>
          </w14:textFill>
        </w:rPr>
      </w:pPr>
      <w:r>
        <w:rPr>
          <w:rFonts w:hint="eastAsia" w:ascii="宋体" w:hAnsi="宋体" w:cs="宋体"/>
          <w:b/>
          <w:bCs/>
          <w:color w:val="000000" w:themeColor="text1"/>
          <w:szCs w:val="21"/>
          <w:highlight w:val="none"/>
          <w:lang w:val="en-US" w:eastAsia="zh-CN"/>
          <w14:textFill>
            <w14:solidFill>
              <w14:schemeClr w14:val="tx1"/>
            </w14:solidFill>
          </w14:textFill>
        </w:rPr>
        <w:t>二</w:t>
      </w:r>
      <w:r>
        <w:rPr>
          <w:rFonts w:hint="eastAsia" w:ascii="宋体" w:hAnsi="宋体" w:cs="宋体"/>
          <w:b/>
          <w:bCs/>
          <w:color w:val="000000" w:themeColor="text1"/>
          <w:szCs w:val="21"/>
          <w:highlight w:val="none"/>
          <w14:textFill>
            <w14:solidFill>
              <w14:schemeClr w14:val="tx1"/>
            </w14:solidFill>
          </w14:textFill>
        </w:rPr>
        <w:t>、</w:t>
      </w:r>
      <w:r>
        <w:rPr>
          <w:rFonts w:hint="eastAsia" w:ascii="黑体" w:hAnsi="黑体" w:eastAsia="黑体" w:cs="黑体"/>
          <w:b w:val="0"/>
          <w:bCs w:val="0"/>
          <w:color w:val="000000" w:themeColor="text1"/>
          <w:szCs w:val="21"/>
          <w:highlight w:val="none"/>
          <w14:textFill>
            <w14:solidFill>
              <w14:schemeClr w14:val="tx1"/>
            </w14:solidFill>
          </w14:textFill>
        </w:rPr>
        <w:t>资格性响应</w:t>
      </w:r>
      <w:r>
        <w:rPr>
          <w:rFonts w:hint="eastAsia" w:ascii="黑体" w:hAnsi="黑体" w:eastAsia="黑体" w:cs="黑体"/>
          <w:b w:val="0"/>
          <w:bCs w:val="0"/>
          <w:color w:val="000000" w:themeColor="text1"/>
          <w:szCs w:val="21"/>
          <w:highlight w:val="none"/>
          <w:lang w:val="en-US" w:eastAsia="zh-CN"/>
          <w14:textFill>
            <w14:solidFill>
              <w14:schemeClr w14:val="tx1"/>
            </w14:solidFill>
          </w14:textFill>
        </w:rPr>
        <w:t>文件</w:t>
      </w:r>
      <w:r>
        <w:rPr>
          <w:rFonts w:hint="eastAsia" w:ascii="宋体" w:hAnsi="宋体" w:cs="宋体"/>
          <w:b/>
          <w:bCs/>
          <w:color w:val="000000" w:themeColor="text1"/>
          <w:szCs w:val="21"/>
          <w:highlight w:val="none"/>
          <w14:textFill>
            <w14:solidFill>
              <w14:schemeClr w14:val="tx1"/>
            </w14:solidFill>
          </w14:textFill>
        </w:rPr>
        <w:t>（格式）</w:t>
      </w:r>
    </w:p>
    <w:p w14:paraId="07988423">
      <w:pPr>
        <w:pStyle w:val="27"/>
        <w:spacing w:line="440" w:lineRule="exact"/>
        <w:rPr>
          <w:rFonts w:hint="eastAsia" w:ascii="宋体" w:hAnsi="宋体" w:eastAsia="宋体" w:cs="宋体"/>
          <w:b/>
          <w:color w:val="000000" w:themeColor="text1"/>
          <w:sz w:val="21"/>
          <w:szCs w:val="21"/>
          <w:highlight w:val="none"/>
          <w14:textFill>
            <w14:solidFill>
              <w14:schemeClr w14:val="tx1"/>
            </w14:solidFill>
          </w14:textFill>
        </w:rPr>
      </w:pPr>
      <w:r>
        <w:rPr>
          <w:rFonts w:hint="eastAsia" w:ascii="宋体" w:hAnsi="宋体" w:cs="宋体"/>
          <w:b/>
          <w:bCs/>
          <w:color w:val="000000" w:themeColor="text1"/>
          <w:szCs w:val="21"/>
          <w:highlight w:val="none"/>
          <w14:textFill>
            <w14:solidFill>
              <w14:schemeClr w14:val="tx1"/>
            </w14:solidFill>
          </w14:textFill>
        </w:rPr>
        <w:t>1.</w:t>
      </w:r>
      <w:r>
        <w:rPr>
          <w:rFonts w:hint="default" w:ascii="宋体" w:hAnsi="宋体" w:eastAsia="宋体" w:cs="宋体"/>
          <w:b/>
          <w:color w:val="000000" w:themeColor="text1"/>
          <w:sz w:val="21"/>
          <w:szCs w:val="21"/>
          <w:highlight w:val="none"/>
          <w:lang w:val="en-US" w:eastAsia="zh-CN" w:bidi="ar-SA"/>
          <w14:textFill>
            <w14:solidFill>
              <w14:schemeClr w14:val="tx1"/>
            </w14:solidFill>
          </w14:textFill>
        </w:rPr>
        <w:t>授权委托书</w:t>
      </w:r>
      <w:r>
        <w:rPr>
          <w:rFonts w:hint="eastAsia" w:ascii="宋体" w:hAnsi="宋体" w:eastAsia="宋体" w:cs="宋体"/>
          <w:b/>
          <w:color w:val="000000" w:themeColor="text1"/>
          <w:sz w:val="21"/>
          <w:szCs w:val="21"/>
          <w:highlight w:val="none"/>
          <w14:textFill>
            <w14:solidFill>
              <w14:schemeClr w14:val="tx1"/>
            </w14:solidFill>
          </w14:textFill>
        </w:rPr>
        <w:t>（委托代理时必须提供）；</w:t>
      </w:r>
    </w:p>
    <w:p w14:paraId="349D9855">
      <w:pPr>
        <w:pStyle w:val="27"/>
        <w:spacing w:line="440" w:lineRule="exact"/>
        <w:rPr>
          <w:rFonts w:hint="eastAsia" w:ascii="宋体" w:hAnsi="宋体" w:eastAsia="宋体" w:cs="宋体"/>
          <w:b/>
          <w:color w:val="000000" w:themeColor="text1"/>
          <w:sz w:val="21"/>
          <w:szCs w:val="21"/>
          <w:highlight w:val="none"/>
          <w14:textFill>
            <w14:solidFill>
              <w14:schemeClr w14:val="tx1"/>
            </w14:solidFill>
          </w14:textFill>
        </w:rPr>
      </w:pPr>
    </w:p>
    <w:p w14:paraId="5F8006BE">
      <w:pPr>
        <w:snapToGrid w:val="0"/>
        <w:spacing w:before="156" w:beforeLines="50" w:after="50" w:line="340" w:lineRule="exact"/>
        <w:jc w:val="center"/>
        <w:rPr>
          <w:rFonts w:hint="eastAsia" w:ascii="仿宋_GB2312" w:hAnsi="宋体" w:eastAsia="仿宋_GB2312"/>
          <w:b/>
          <w:sz w:val="30"/>
          <w:szCs w:val="30"/>
        </w:rPr>
      </w:pPr>
      <w:r>
        <w:rPr>
          <w:rFonts w:hint="eastAsia" w:ascii="仿宋_GB2312" w:hAnsi="宋体" w:eastAsia="仿宋_GB2312"/>
          <w:b/>
          <w:sz w:val="30"/>
          <w:szCs w:val="30"/>
        </w:rPr>
        <w:t>法定代表人授权委托书</w:t>
      </w:r>
    </w:p>
    <w:p w14:paraId="229C0EB6">
      <w:pPr>
        <w:snapToGrid w:val="0"/>
        <w:spacing w:before="156" w:beforeLines="50" w:after="50" w:line="480" w:lineRule="auto"/>
        <w:rPr>
          <w:rFonts w:hint="eastAsia" w:ascii="宋体" w:hAnsi="宋体"/>
          <w:b/>
          <w:bCs/>
          <w:szCs w:val="21"/>
        </w:rPr>
      </w:pPr>
      <w:r>
        <w:rPr>
          <w:rFonts w:hint="eastAsia" w:ascii="宋体" w:hAnsi="宋体"/>
          <w:bCs/>
          <w:szCs w:val="21"/>
        </w:rPr>
        <w:t>致：</w:t>
      </w:r>
      <w:r>
        <w:rPr>
          <w:rFonts w:hint="eastAsia"/>
          <w:u w:val="single"/>
        </w:rPr>
        <w:t>广西</w:t>
      </w:r>
      <w:r>
        <w:rPr>
          <w:rFonts w:hint="eastAsia"/>
          <w:u w:val="single"/>
          <w:lang w:val="en-US" w:eastAsia="zh-CN"/>
        </w:rPr>
        <w:t>骨伤医院</w:t>
      </w:r>
      <w:r>
        <w:rPr>
          <w:rFonts w:hint="eastAsia" w:ascii="宋体" w:hAnsi="宋体"/>
          <w:szCs w:val="21"/>
        </w:rPr>
        <w:t>：</w:t>
      </w:r>
    </w:p>
    <w:p w14:paraId="7FE1292D">
      <w:pPr>
        <w:snapToGrid w:val="0"/>
        <w:spacing w:before="0" w:beforeLines="0" w:after="0" w:line="480" w:lineRule="auto"/>
        <w:ind w:left="0" w:leftChars="0" w:firstLine="420" w:firstLineChars="200"/>
        <w:rPr>
          <w:rFonts w:hint="eastAsia" w:ascii="宋体" w:hAnsi="宋体"/>
          <w:szCs w:val="21"/>
        </w:rPr>
      </w:pPr>
      <w:r>
        <w:rPr>
          <w:rFonts w:hint="eastAsia" w:ascii="宋体" w:hAnsi="宋体"/>
          <w:szCs w:val="21"/>
        </w:rPr>
        <w:t>我______</w:t>
      </w:r>
      <w:r>
        <w:rPr>
          <w:rFonts w:hint="eastAsia" w:ascii="宋体" w:hAnsi="宋体"/>
          <w:szCs w:val="21"/>
          <w:u w:val="none"/>
        </w:rPr>
        <w:t>__</w:t>
      </w:r>
      <w:r>
        <w:rPr>
          <w:rFonts w:hint="eastAsia" w:ascii="宋体" w:hAnsi="宋体"/>
          <w:szCs w:val="21"/>
        </w:rPr>
        <w:t>_（姓名）系______</w:t>
      </w:r>
      <w:r>
        <w:rPr>
          <w:rFonts w:hint="eastAsia" w:ascii="宋体" w:hAnsi="宋体"/>
          <w:szCs w:val="21"/>
          <w:u w:val="none"/>
        </w:rPr>
        <w:t>__</w:t>
      </w:r>
      <w:r>
        <w:rPr>
          <w:rFonts w:hint="eastAsia" w:ascii="宋体" w:hAnsi="宋体"/>
          <w:szCs w:val="21"/>
        </w:rPr>
        <w:t>_（投标人名称）的法定代表人，现授权委托</w:t>
      </w:r>
      <w:r>
        <w:rPr>
          <w:rFonts w:hint="eastAsia" w:ascii="宋体" w:hAnsi="宋体"/>
          <w:szCs w:val="21"/>
          <w:u w:val="single"/>
          <w:lang w:val="en-US" w:eastAsia="zh-CN"/>
        </w:rPr>
        <w:t xml:space="preserve">      </w:t>
      </w:r>
      <w:r>
        <w:rPr>
          <w:rFonts w:hint="eastAsia" w:ascii="宋体" w:hAnsi="宋体"/>
          <w:szCs w:val="21"/>
          <w:u w:val="none"/>
          <w:lang w:val="en-US" w:eastAsia="zh-CN"/>
        </w:rPr>
        <w:t>（单位名称）</w:t>
      </w:r>
      <w:r>
        <w:rPr>
          <w:rFonts w:hint="eastAsia" w:ascii="宋体" w:hAnsi="宋体"/>
          <w:szCs w:val="21"/>
        </w:rPr>
        <w:t xml:space="preserve">职工 </w:t>
      </w:r>
      <w:r>
        <w:rPr>
          <w:rFonts w:hint="eastAsia" w:ascii="宋体" w:hAnsi="宋体"/>
          <w:szCs w:val="21"/>
          <w:u w:val="single"/>
        </w:rPr>
        <w:t xml:space="preserve">      </w:t>
      </w:r>
      <w:r>
        <w:rPr>
          <w:rFonts w:hint="eastAsia" w:ascii="宋体" w:hAnsi="宋体"/>
          <w:szCs w:val="21"/>
        </w:rPr>
        <w:t>（姓名）以我方的名义参加</w:t>
      </w:r>
      <w:r>
        <w:rPr>
          <w:rFonts w:hint="eastAsia" w:ascii="宋体" w:hAnsi="宋体"/>
          <w:szCs w:val="21"/>
          <w:u w:val="single"/>
        </w:rPr>
        <w:t xml:space="preserve">             </w:t>
      </w:r>
      <w:r>
        <w:rPr>
          <w:rFonts w:hint="eastAsia" w:ascii="宋体" w:hAnsi="宋体"/>
          <w:szCs w:val="21"/>
        </w:rPr>
        <w:t>项目的投标活动，并代表我方全权办理针对上述项目的投标、开标、评标、签约等具体事务和签署相关文件。</w:t>
      </w:r>
    </w:p>
    <w:p w14:paraId="38CDD6AD">
      <w:pPr>
        <w:snapToGrid w:val="0"/>
        <w:spacing w:before="0" w:beforeLines="0" w:after="0" w:line="480" w:lineRule="auto"/>
        <w:ind w:firstLine="420" w:firstLineChars="200"/>
        <w:rPr>
          <w:rFonts w:hint="eastAsia" w:ascii="宋体" w:hAnsi="宋体"/>
          <w:szCs w:val="21"/>
        </w:rPr>
      </w:pPr>
      <w:r>
        <w:rPr>
          <w:rFonts w:hint="eastAsia" w:ascii="宋体" w:hAnsi="宋体"/>
          <w:szCs w:val="21"/>
        </w:rPr>
        <w:t xml:space="preserve">    我方对被授权人的签名事项负全部责任。</w:t>
      </w:r>
    </w:p>
    <w:p w14:paraId="4A1445F4">
      <w:pPr>
        <w:snapToGrid w:val="0"/>
        <w:spacing w:before="0" w:beforeLines="0" w:after="0" w:line="480" w:lineRule="auto"/>
        <w:ind w:firstLine="420" w:firstLineChars="200"/>
        <w:rPr>
          <w:rFonts w:hint="eastAsia" w:ascii="宋体" w:hAnsi="宋体"/>
          <w:szCs w:val="21"/>
        </w:rPr>
      </w:pPr>
      <w:r>
        <w:rPr>
          <w:rFonts w:hint="eastAsia" w:ascii="宋体" w:hAnsi="宋体"/>
          <w:szCs w:val="21"/>
          <w:u w:val="none"/>
        </w:rPr>
        <w:t>在撤销授权的书面通知以前，本授权书一直有效。</w:t>
      </w:r>
      <w:r>
        <w:rPr>
          <w:rFonts w:hint="eastAsia" w:ascii="宋体" w:hAnsi="宋体"/>
          <w:szCs w:val="21"/>
        </w:rPr>
        <w:t>被授权人在授权书有效期内签署的所有文件不因授权的撤销而失效。</w:t>
      </w:r>
    </w:p>
    <w:p w14:paraId="09580A41">
      <w:pPr>
        <w:snapToGrid w:val="0"/>
        <w:spacing w:before="0" w:beforeLines="0" w:after="0" w:line="480" w:lineRule="auto"/>
        <w:ind w:firstLine="420" w:firstLineChars="200"/>
        <w:rPr>
          <w:rFonts w:hint="eastAsia" w:ascii="宋体" w:hAnsi="宋体" w:eastAsia="宋体" w:cs="Times New Roman"/>
          <w:szCs w:val="21"/>
        </w:rPr>
      </w:pPr>
      <w:r>
        <w:rPr>
          <w:rFonts w:hint="eastAsia" w:ascii="宋体" w:hAnsi="宋体"/>
          <w:szCs w:val="21"/>
        </w:rPr>
        <w:t>被授权人无转委托权，特此委托。</w:t>
      </w:r>
    </w:p>
    <w:p w14:paraId="62638FEC">
      <w:pPr>
        <w:snapToGrid w:val="0"/>
        <w:spacing w:before="0" w:beforeLines="0" w:after="0" w:line="480" w:lineRule="auto"/>
        <w:ind w:firstLine="420" w:firstLineChars="200"/>
        <w:rPr>
          <w:rFonts w:hint="eastAsia" w:ascii="宋体" w:hAnsi="宋体"/>
          <w:szCs w:val="21"/>
        </w:rPr>
      </w:pPr>
    </w:p>
    <w:p w14:paraId="4A1B09C8">
      <w:pPr>
        <w:snapToGrid w:val="0"/>
        <w:spacing w:before="156" w:beforeLines="50" w:after="50" w:line="480" w:lineRule="auto"/>
        <w:rPr>
          <w:rFonts w:hint="eastAsia" w:ascii="宋体" w:hAnsi="宋体"/>
          <w:szCs w:val="21"/>
          <w:u w:val="single"/>
        </w:rPr>
      </w:pPr>
      <w:r>
        <w:rPr>
          <w:rFonts w:hint="eastAsia" w:ascii="宋体" w:hAnsi="宋体"/>
          <w:szCs w:val="21"/>
        </w:rPr>
        <w:t>被授权人签名：</w:t>
      </w:r>
      <w:r>
        <w:rPr>
          <w:rFonts w:hint="eastAsia" w:ascii="宋体" w:hAnsi="宋体"/>
          <w:szCs w:val="21"/>
          <w:u w:val="single"/>
        </w:rPr>
        <w:t xml:space="preserve">          </w:t>
      </w:r>
      <w:r>
        <w:rPr>
          <w:rFonts w:hint="eastAsia" w:ascii="宋体" w:hAnsi="宋体"/>
          <w:szCs w:val="21"/>
        </w:rPr>
        <w:t xml:space="preserve">                           法定代表人签字（或签章）：</w:t>
      </w:r>
      <w:r>
        <w:rPr>
          <w:rFonts w:hint="eastAsia" w:ascii="宋体" w:hAnsi="宋体"/>
          <w:szCs w:val="21"/>
          <w:u w:val="single"/>
        </w:rPr>
        <w:t xml:space="preserve">          </w:t>
      </w:r>
    </w:p>
    <w:p w14:paraId="3C74DA6C">
      <w:pPr>
        <w:snapToGrid w:val="0"/>
        <w:spacing w:before="156" w:beforeLines="50" w:after="50" w:line="480" w:lineRule="auto"/>
        <w:rPr>
          <w:rFonts w:hint="eastAsia" w:ascii="宋体" w:hAnsi="宋体"/>
          <w:szCs w:val="21"/>
        </w:rPr>
      </w:pPr>
      <w:r>
        <w:rPr>
          <w:rFonts w:hint="eastAsia" w:ascii="宋体" w:hAnsi="宋体"/>
          <w:szCs w:val="21"/>
        </w:rPr>
        <w:t>所在部门职务：</w:t>
      </w:r>
      <w:r>
        <w:rPr>
          <w:rFonts w:hint="eastAsia" w:ascii="宋体" w:hAnsi="宋体"/>
          <w:szCs w:val="21"/>
          <w:u w:val="single"/>
        </w:rPr>
        <w:t xml:space="preserve">           </w:t>
      </w:r>
      <w:r>
        <w:rPr>
          <w:rFonts w:hint="eastAsia" w:ascii="宋体" w:hAnsi="宋体"/>
          <w:szCs w:val="21"/>
        </w:rPr>
        <w:t xml:space="preserve">                          职务：</w:t>
      </w:r>
      <w:r>
        <w:rPr>
          <w:rFonts w:hint="eastAsia" w:ascii="宋体" w:hAnsi="宋体"/>
          <w:szCs w:val="21"/>
          <w:u w:val="single"/>
        </w:rPr>
        <w:t xml:space="preserve">           </w:t>
      </w:r>
    </w:p>
    <w:p w14:paraId="5EBB2834">
      <w:pPr>
        <w:snapToGrid w:val="0"/>
        <w:spacing w:before="156" w:beforeLines="50" w:after="50" w:line="480" w:lineRule="auto"/>
        <w:rPr>
          <w:rFonts w:hint="eastAsia" w:ascii="宋体" w:hAnsi="宋体"/>
          <w:szCs w:val="21"/>
        </w:rPr>
      </w:pPr>
      <w:r>
        <w:rPr>
          <w:rFonts w:hint="eastAsia" w:ascii="宋体" w:hAnsi="宋体"/>
          <w:szCs w:val="21"/>
        </w:rPr>
        <w:t>被授权人身份证号码：</w:t>
      </w:r>
      <w:r>
        <w:rPr>
          <w:rFonts w:hint="eastAsia" w:ascii="宋体" w:hAnsi="宋体"/>
          <w:szCs w:val="21"/>
          <w:u w:val="single"/>
        </w:rPr>
        <w:t xml:space="preserve">                             </w:t>
      </w:r>
      <w:r>
        <w:rPr>
          <w:rFonts w:hint="eastAsia" w:ascii="宋体" w:hAnsi="宋体"/>
          <w:szCs w:val="21"/>
        </w:rPr>
        <w:t xml:space="preserve"> </w:t>
      </w:r>
    </w:p>
    <w:p w14:paraId="312429D1">
      <w:pPr>
        <w:snapToGrid w:val="0"/>
        <w:spacing w:before="156" w:beforeLines="50" w:after="50" w:line="480" w:lineRule="auto"/>
        <w:rPr>
          <w:rFonts w:hint="eastAsia" w:ascii="宋体" w:hAnsi="宋体"/>
          <w:b/>
          <w:bCs/>
          <w:szCs w:val="21"/>
        </w:rPr>
      </w:pPr>
      <w:r>
        <w:rPr>
          <w:rFonts w:hint="eastAsia" w:ascii="宋体" w:hAnsi="宋体"/>
          <w:b/>
          <w:bCs/>
          <w:szCs w:val="21"/>
        </w:rPr>
        <w:t>贴附“委托代理人身份证复印件”（正反两面）</w:t>
      </w:r>
    </w:p>
    <w:p w14:paraId="4D248C03">
      <w:pPr>
        <w:snapToGrid w:val="0"/>
        <w:spacing w:before="156" w:beforeLines="50" w:after="50" w:line="240" w:lineRule="auto"/>
        <w:rPr>
          <w:rFonts w:hint="eastAsia" w:ascii="宋体" w:hAnsi="宋体"/>
          <w:szCs w:val="21"/>
        </w:rPr>
      </w:pPr>
    </w:p>
    <w:p w14:paraId="78E269AC">
      <w:pPr>
        <w:snapToGrid w:val="0"/>
        <w:spacing w:before="156" w:beforeLines="50" w:after="50" w:line="240" w:lineRule="auto"/>
        <w:rPr>
          <w:rFonts w:hint="eastAsia" w:ascii="宋体" w:hAnsi="宋体"/>
          <w:szCs w:val="21"/>
        </w:rPr>
      </w:pPr>
    </w:p>
    <w:p w14:paraId="7642FA25">
      <w:pPr>
        <w:snapToGrid w:val="0"/>
        <w:spacing w:before="156" w:beforeLines="50" w:after="50" w:line="240" w:lineRule="auto"/>
        <w:rPr>
          <w:rFonts w:hint="eastAsia" w:ascii="宋体" w:hAnsi="宋体"/>
          <w:szCs w:val="21"/>
        </w:rPr>
      </w:pPr>
    </w:p>
    <w:p w14:paraId="0E5C87A8">
      <w:pPr>
        <w:snapToGrid w:val="0"/>
        <w:spacing w:before="156" w:beforeLines="50" w:after="50" w:line="480" w:lineRule="auto"/>
        <w:ind w:firstLine="4620" w:firstLineChars="2200"/>
        <w:rPr>
          <w:rFonts w:hint="eastAsia" w:ascii="宋体" w:hAnsi="宋体"/>
          <w:szCs w:val="21"/>
        </w:rPr>
      </w:pPr>
      <w:r>
        <w:rPr>
          <w:rFonts w:hint="eastAsia" w:ascii="宋体" w:hAnsi="宋体"/>
          <w:szCs w:val="21"/>
        </w:rPr>
        <w:t xml:space="preserve">  </w:t>
      </w:r>
      <w:r>
        <w:rPr>
          <w:rFonts w:hint="eastAsia" w:ascii="宋体" w:hAnsi="宋体"/>
          <w:szCs w:val="21"/>
          <w:lang w:val="en-US" w:eastAsia="zh-CN"/>
        </w:rPr>
        <w:t xml:space="preserve">         </w:t>
      </w:r>
      <w:r>
        <w:rPr>
          <w:rFonts w:hint="eastAsia" w:ascii="宋体" w:hAnsi="宋体"/>
          <w:szCs w:val="21"/>
        </w:rPr>
        <w:t>投标人</w:t>
      </w:r>
      <w:r>
        <w:rPr>
          <w:rFonts w:hint="eastAsia" w:ascii="宋体" w:hAnsi="宋体" w:eastAsia="宋体"/>
          <w:szCs w:val="21"/>
          <w:lang w:eastAsia="zh-CN"/>
        </w:rPr>
        <w:t>（</w:t>
      </w:r>
      <w:r>
        <w:rPr>
          <w:rFonts w:hint="eastAsia" w:ascii="宋体" w:hAnsi="宋体"/>
          <w:szCs w:val="21"/>
        </w:rPr>
        <w:t>公章</w:t>
      </w:r>
      <w:r>
        <w:rPr>
          <w:rFonts w:hint="eastAsia" w:ascii="宋体" w:hAnsi="宋体" w:eastAsia="宋体"/>
          <w:szCs w:val="21"/>
          <w:lang w:eastAsia="zh-CN"/>
        </w:rPr>
        <w:t>）</w:t>
      </w:r>
      <w:r>
        <w:rPr>
          <w:rFonts w:hint="eastAsia" w:ascii="宋体" w:hAnsi="宋体"/>
          <w:szCs w:val="21"/>
        </w:rPr>
        <w:t>：</w:t>
      </w:r>
    </w:p>
    <w:p w14:paraId="7305303F">
      <w:pPr>
        <w:spacing w:line="440" w:lineRule="exact"/>
        <w:rPr>
          <w:rFonts w:hint="eastAsia" w:ascii="宋体" w:hAnsi="宋体" w:cs="宋体"/>
          <w:color w:val="000000" w:themeColor="text1"/>
          <w:szCs w:val="21"/>
          <w:highlight w:val="none"/>
          <w14:textFill>
            <w14:solidFill>
              <w14:schemeClr w14:val="tx1"/>
            </w14:solidFill>
          </w14:textFill>
        </w:rPr>
      </w:pPr>
      <w:r>
        <w:rPr>
          <w:rFonts w:hint="eastAsia" w:ascii="宋体" w:hAnsi="宋体"/>
          <w:szCs w:val="21"/>
        </w:rPr>
        <w:t xml:space="preserve">                                       </w:t>
      </w:r>
      <w:r>
        <w:rPr>
          <w:rFonts w:hint="eastAsia" w:ascii="宋体" w:hAnsi="宋体"/>
          <w:szCs w:val="21"/>
          <w:lang w:val="en-US" w:eastAsia="zh-CN"/>
        </w:rPr>
        <w:t xml:space="preserve">                 </w:t>
      </w:r>
      <w:r>
        <w:rPr>
          <w:rFonts w:hint="eastAsia" w:ascii="宋体" w:hAnsi="宋体"/>
          <w:szCs w:val="21"/>
        </w:rPr>
        <w:t xml:space="preserve"> 年    月    日</w:t>
      </w:r>
      <w:r>
        <w:rPr>
          <w:rFonts w:hint="eastAsia" w:ascii="宋体" w:hAnsi="宋体" w:cs="宋体"/>
          <w:color w:val="000000" w:themeColor="text1"/>
          <w:szCs w:val="21"/>
          <w:highlight w:val="none"/>
          <w14:textFill>
            <w14:solidFill>
              <w14:schemeClr w14:val="tx1"/>
            </w14:solidFill>
          </w14:textFill>
        </w:rPr>
        <w:t xml:space="preserve"> </w:t>
      </w:r>
    </w:p>
    <w:p w14:paraId="05F0B5F0">
      <w:pPr>
        <w:pStyle w:val="28"/>
        <w:spacing w:line="440" w:lineRule="exact"/>
        <w:ind w:firstLine="0"/>
        <w:rPr>
          <w:rFonts w:hint="eastAsia" w:cs="宋体"/>
          <w:color w:val="000000" w:themeColor="text1"/>
          <w:highlight w:val="none"/>
          <w14:textFill>
            <w14:solidFill>
              <w14:schemeClr w14:val="tx1"/>
            </w14:solidFill>
          </w14:textFill>
        </w:rPr>
      </w:pPr>
      <w:r>
        <w:rPr>
          <w:rFonts w:ascii="Arial" w:hAnsi="Arial" w:cs="Arial"/>
          <w:b/>
          <w:bCs/>
          <w:color w:val="000000" w:themeColor="text1"/>
          <w:sz w:val="32"/>
          <w:szCs w:val="32"/>
          <w:highlight w:val="none"/>
          <w14:textFill>
            <w14:solidFill>
              <w14:schemeClr w14:val="tx1"/>
            </w14:solidFill>
          </w14:textFill>
        </w:rPr>
        <w:br w:type="page"/>
      </w:r>
    </w:p>
    <w:p w14:paraId="1AA69988">
      <w:pPr>
        <w:spacing w:line="440" w:lineRule="exact"/>
        <w:rPr>
          <w:rFonts w:hint="eastAsia" w:ascii="宋体" w:hAnsi="宋体" w:eastAsia="宋体" w:cs="宋体"/>
          <w:b/>
          <w:bCs/>
          <w:color w:val="000000" w:themeColor="text1"/>
          <w:szCs w:val="21"/>
          <w:highlight w:val="none"/>
          <w:lang w:eastAsia="zh-CN"/>
          <w14:textFill>
            <w14:solidFill>
              <w14:schemeClr w14:val="tx1"/>
            </w14:solidFill>
          </w14:textFill>
        </w:rPr>
      </w:pPr>
      <w:r>
        <w:rPr>
          <w:rFonts w:hint="eastAsia" w:ascii="宋体" w:hAnsi="宋体" w:cs="宋体"/>
          <w:b/>
          <w:bCs/>
          <w:color w:val="000000" w:themeColor="text1"/>
          <w:szCs w:val="21"/>
          <w:highlight w:val="none"/>
          <w:lang w:val="en-US" w:eastAsia="zh-CN"/>
          <w14:textFill>
            <w14:solidFill>
              <w14:schemeClr w14:val="tx1"/>
            </w14:solidFill>
          </w14:textFill>
        </w:rPr>
        <w:t>2</w:t>
      </w:r>
      <w:r>
        <w:rPr>
          <w:rFonts w:hint="eastAsia" w:ascii="宋体" w:hAnsi="宋体" w:cs="宋体"/>
          <w:b/>
          <w:bCs/>
          <w:color w:val="000000" w:themeColor="text1"/>
          <w:szCs w:val="21"/>
          <w:highlight w:val="none"/>
          <w14:textFill>
            <w14:solidFill>
              <w14:schemeClr w14:val="tx1"/>
            </w14:solidFill>
          </w14:textFill>
        </w:rPr>
        <w:t>.</w:t>
      </w:r>
      <w:r>
        <w:t>有效营业执照（或事业单位法人证书/自然人身份证）复印件加盖公章；</w:t>
      </w:r>
      <w:r>
        <w:rPr>
          <w:rFonts w:hint="eastAsia" w:eastAsia="宋体"/>
          <w:lang w:val="en-US" w:eastAsia="zh-CN"/>
        </w:rPr>
        <w:t>如</w:t>
      </w:r>
      <w:r>
        <w:t>分公司投标需总公司授权书</w:t>
      </w:r>
      <w:r>
        <w:rPr>
          <w:rFonts w:hint="eastAsia" w:eastAsia="宋体"/>
          <w:lang w:eastAsia="zh-CN"/>
        </w:rPr>
        <w:t>。</w:t>
      </w:r>
    </w:p>
    <w:p w14:paraId="1A180F50">
      <w:pPr>
        <w:pStyle w:val="11"/>
        <w:rPr>
          <w:rFonts w:hint="eastAsia" w:ascii="宋体" w:hAnsi="宋体" w:eastAsia="宋体" w:cs="宋体"/>
          <w:b/>
          <w:bCs/>
          <w:color w:val="000000" w:themeColor="text1"/>
          <w:szCs w:val="21"/>
          <w:highlight w:val="none"/>
          <w:lang w:eastAsia="zh-CN"/>
          <w14:textFill>
            <w14:solidFill>
              <w14:schemeClr w14:val="tx1"/>
            </w14:solidFill>
          </w14:textFill>
        </w:rPr>
      </w:pPr>
    </w:p>
    <w:p w14:paraId="09BB7CD6">
      <w:pPr>
        <w:rPr>
          <w:rFonts w:hint="eastAsia" w:ascii="宋体" w:hAnsi="宋体" w:eastAsia="宋体" w:cs="宋体"/>
          <w:b/>
          <w:bCs/>
          <w:color w:val="000000" w:themeColor="text1"/>
          <w:szCs w:val="21"/>
          <w:highlight w:val="none"/>
          <w:lang w:eastAsia="zh-CN"/>
          <w14:textFill>
            <w14:solidFill>
              <w14:schemeClr w14:val="tx1"/>
            </w14:solidFill>
          </w14:textFill>
        </w:rPr>
      </w:pPr>
    </w:p>
    <w:p w14:paraId="42791ABF">
      <w:pPr>
        <w:spacing w:line="440" w:lineRule="exact"/>
        <w:rPr>
          <w:rFonts w:hint="default" w:ascii="宋体" w:hAnsi="宋体" w:eastAsia="宋体" w:cs="宋体"/>
          <w:b/>
          <w:bCs/>
          <w:color w:val="000000" w:themeColor="text1"/>
          <w:szCs w:val="21"/>
          <w:highlight w:val="none"/>
          <w14:textFill>
            <w14:solidFill>
              <w14:schemeClr w14:val="tx1"/>
            </w14:solidFill>
          </w14:textFill>
        </w:rPr>
      </w:pPr>
      <w:r>
        <w:rPr>
          <w:rFonts w:hint="eastAsia" w:ascii="宋体" w:hAnsi="宋体" w:eastAsia="宋体" w:cs="宋体"/>
          <w:b/>
          <w:bCs/>
          <w:color w:val="000000" w:themeColor="text1"/>
          <w:szCs w:val="21"/>
          <w:highlight w:val="none"/>
          <w:lang w:val="en-US" w:eastAsia="zh-CN"/>
          <w14:textFill>
            <w14:solidFill>
              <w14:schemeClr w14:val="tx1"/>
            </w14:solidFill>
          </w14:textFill>
        </w:rPr>
        <w:t>3</w:t>
      </w:r>
      <w:r>
        <w:rPr>
          <w:rFonts w:hint="eastAsia" w:ascii="宋体" w:hAnsi="宋体" w:eastAsia="宋体" w:cs="宋体"/>
          <w:b/>
          <w:bCs/>
          <w:color w:val="000000" w:themeColor="text1"/>
          <w:szCs w:val="21"/>
          <w:highlight w:val="none"/>
          <w14:textFill>
            <w14:solidFill>
              <w14:schemeClr w14:val="tx1"/>
            </w14:solidFill>
          </w14:textFill>
        </w:rPr>
        <w:t>.近一年度审计报告/财务报表，或基本开户银行出具的资信证明</w:t>
      </w:r>
      <w:r>
        <w:rPr>
          <w:rFonts w:hint="eastAsia" w:ascii="宋体" w:hAnsi="宋体" w:eastAsia="宋体" w:cs="宋体"/>
          <w:b/>
          <w:bCs/>
          <w:color w:val="000000" w:themeColor="text1"/>
          <w:szCs w:val="21"/>
          <w:highlight w:val="none"/>
          <w:lang w:val="en-US" w:eastAsia="zh-CN"/>
          <w14:textFill>
            <w14:solidFill>
              <w14:schemeClr w14:val="tx1"/>
            </w14:solidFill>
          </w14:textFill>
        </w:rPr>
        <w:t>复印件加盖公章</w:t>
      </w:r>
      <w:r>
        <w:rPr>
          <w:rFonts w:hint="eastAsia" w:ascii="宋体" w:hAnsi="宋体" w:eastAsia="宋体" w:cs="宋体"/>
          <w:b/>
          <w:bCs/>
          <w:color w:val="000000" w:themeColor="text1"/>
          <w:szCs w:val="21"/>
          <w:highlight w:val="none"/>
          <w:lang w:eastAsia="zh-CN"/>
          <w14:textFill>
            <w14:solidFill>
              <w14:schemeClr w14:val="tx1"/>
            </w14:solidFill>
          </w14:textFill>
        </w:rPr>
        <w:t>（</w:t>
      </w:r>
      <w:r>
        <w:rPr>
          <w:rFonts w:hint="eastAsia" w:ascii="宋体" w:hAnsi="宋体" w:eastAsia="宋体" w:cs="宋体"/>
          <w:b/>
          <w:bCs/>
          <w:color w:val="000000" w:themeColor="text1"/>
          <w:szCs w:val="21"/>
          <w:highlight w:val="none"/>
          <w:lang w:val="en-US" w:eastAsia="zh-CN"/>
          <w14:textFill>
            <w14:solidFill>
              <w14:schemeClr w14:val="tx1"/>
            </w14:solidFill>
          </w14:textFill>
        </w:rPr>
        <w:t>必须提供）</w:t>
      </w:r>
    </w:p>
    <w:p w14:paraId="4194E682">
      <w:pPr>
        <w:spacing w:line="440" w:lineRule="exact"/>
        <w:rPr>
          <w:rFonts w:hint="eastAsia" w:ascii="宋体" w:hAnsi="宋体" w:cs="宋体"/>
          <w:b/>
          <w:bCs/>
          <w:color w:val="000000" w:themeColor="text1"/>
          <w:szCs w:val="21"/>
          <w:highlight w:val="none"/>
          <w14:textFill>
            <w14:solidFill>
              <w14:schemeClr w14:val="tx1"/>
            </w14:solidFill>
          </w14:textFill>
        </w:rPr>
      </w:pPr>
    </w:p>
    <w:p w14:paraId="52B01AC3">
      <w:pPr>
        <w:spacing w:line="440" w:lineRule="exact"/>
        <w:rPr>
          <w:rFonts w:hint="eastAsia" w:ascii="宋体" w:hAnsi="宋体" w:eastAsia="宋体" w:cs="宋体"/>
          <w:b/>
          <w:bCs/>
          <w:color w:val="000000" w:themeColor="text1"/>
          <w:szCs w:val="21"/>
          <w:highlight w:val="none"/>
          <w:lang w:val="en-US" w:eastAsia="zh-CN"/>
          <w14:textFill>
            <w14:solidFill>
              <w14:schemeClr w14:val="tx1"/>
            </w14:solidFill>
          </w14:textFill>
        </w:rPr>
      </w:pPr>
      <w:r>
        <w:rPr>
          <w:rFonts w:hint="eastAsia" w:ascii="宋体" w:hAnsi="宋体" w:cs="宋体"/>
          <w:b/>
          <w:bCs/>
          <w:color w:val="000000" w:themeColor="text1"/>
          <w:szCs w:val="21"/>
          <w:highlight w:val="none"/>
          <w:lang w:val="en-US" w:eastAsia="zh-CN"/>
          <w14:textFill>
            <w14:solidFill>
              <w14:schemeClr w14:val="tx1"/>
            </w14:solidFill>
          </w14:textFill>
        </w:rPr>
        <w:t>4.</w:t>
      </w:r>
      <w:r>
        <w:rPr>
          <w:rFonts w:hint="eastAsia" w:ascii="宋体" w:hAnsi="宋体" w:cs="宋体"/>
          <w:b/>
          <w:bCs/>
          <w:color w:val="000000" w:themeColor="text1"/>
          <w:szCs w:val="21"/>
          <w:highlight w:val="none"/>
          <w14:textFill>
            <w14:solidFill>
              <w14:schemeClr w14:val="tx1"/>
            </w14:solidFill>
          </w14:textFill>
        </w:rPr>
        <w:t>投标截止前12个月内任意3个月的纳税凭证和社保缴纳凭证</w:t>
      </w:r>
      <w:r>
        <w:rPr>
          <w:rFonts w:hint="eastAsia" w:ascii="宋体" w:hAnsi="宋体" w:cs="宋体"/>
          <w:b/>
          <w:bCs/>
          <w:color w:val="000000" w:themeColor="text1"/>
          <w:szCs w:val="21"/>
          <w:highlight w:val="none"/>
          <w:lang w:eastAsia="zh-CN"/>
          <w14:textFill>
            <w14:solidFill>
              <w14:schemeClr w14:val="tx1"/>
            </w14:solidFill>
          </w14:textFill>
        </w:rPr>
        <w:t>（</w:t>
      </w:r>
      <w:r>
        <w:rPr>
          <w:rFonts w:hint="eastAsia" w:ascii="宋体" w:hAnsi="宋体" w:cs="宋体"/>
          <w:b/>
          <w:bCs/>
          <w:color w:val="000000" w:themeColor="text1"/>
          <w:szCs w:val="21"/>
          <w:highlight w:val="none"/>
          <w14:textFill>
            <w14:solidFill>
              <w14:schemeClr w14:val="tx1"/>
            </w14:solidFill>
          </w14:textFill>
        </w:rPr>
        <w:t>依法免税或免缴的须提供相应证明/声明</w:t>
      </w:r>
      <w:r>
        <w:rPr>
          <w:rFonts w:hint="eastAsia" w:ascii="宋体" w:hAnsi="宋体" w:cs="宋体"/>
          <w:b/>
          <w:bCs/>
          <w:color w:val="000000" w:themeColor="text1"/>
          <w:szCs w:val="21"/>
          <w:highlight w:val="none"/>
          <w:lang w:eastAsia="zh-CN"/>
          <w14:textFill>
            <w14:solidFill>
              <w14:schemeClr w14:val="tx1"/>
            </w14:solidFill>
          </w14:textFill>
        </w:rPr>
        <w:t>）</w:t>
      </w:r>
    </w:p>
    <w:p w14:paraId="177E53F9">
      <w:pPr>
        <w:spacing w:line="440" w:lineRule="exact"/>
        <w:rPr>
          <w:rFonts w:hint="eastAsia" w:ascii="宋体" w:hAnsi="宋体" w:cs="宋体"/>
          <w:b/>
          <w:bCs/>
          <w:color w:val="000000" w:themeColor="text1"/>
          <w:szCs w:val="21"/>
          <w:highlight w:val="none"/>
          <w14:textFill>
            <w14:solidFill>
              <w14:schemeClr w14:val="tx1"/>
            </w14:solidFill>
          </w14:textFill>
        </w:rPr>
      </w:pPr>
    </w:p>
    <w:p w14:paraId="6F1CD94A">
      <w:pPr>
        <w:widowControl/>
        <w:jc w:val="left"/>
        <w:rPr>
          <w:rFonts w:hint="eastAsia" w:hAnsi="宋体" w:cs="宋体"/>
          <w:b/>
          <w:color w:val="000000" w:themeColor="text1"/>
          <w:szCs w:val="21"/>
          <w:highlight w:val="none"/>
          <w14:textFill>
            <w14:solidFill>
              <w14:schemeClr w14:val="tx1"/>
            </w14:solidFill>
          </w14:textFill>
        </w:rPr>
      </w:pPr>
      <w:r>
        <w:rPr>
          <w:rFonts w:hint="eastAsia" w:ascii="宋体" w:hAnsi="宋体" w:cs="宋体"/>
          <w:b/>
          <w:bCs/>
          <w:color w:val="000000" w:themeColor="text1"/>
          <w:szCs w:val="21"/>
          <w:highlight w:val="none"/>
          <w:lang w:val="en-US" w:eastAsia="zh-CN"/>
          <w14:textFill>
            <w14:solidFill>
              <w14:schemeClr w14:val="tx1"/>
            </w14:solidFill>
          </w14:textFill>
        </w:rPr>
        <w:t>5.</w:t>
      </w:r>
      <w:r>
        <w:rPr>
          <w:rFonts w:hint="eastAsia" w:hAnsi="宋体" w:cs="宋体"/>
          <w:b/>
          <w:color w:val="000000" w:themeColor="text1"/>
          <w:szCs w:val="21"/>
          <w:highlight w:val="none"/>
          <w14:textFill>
            <w14:solidFill>
              <w14:schemeClr w14:val="tx1"/>
            </w14:solidFill>
          </w14:textFill>
        </w:rPr>
        <w:t>供应商参加本项目无围标串标行为的承诺函（必须提供）</w:t>
      </w:r>
    </w:p>
    <w:p w14:paraId="7E9E4876">
      <w:pPr>
        <w:pStyle w:val="8"/>
        <w:spacing w:line="440" w:lineRule="exact"/>
        <w:jc w:val="center"/>
        <w:rPr>
          <w:rFonts w:hint="eastAsia" w:hAnsi="宋体" w:cs="宋体"/>
          <w:b/>
          <w:color w:val="000000" w:themeColor="text1"/>
          <w:szCs w:val="21"/>
          <w:highlight w:val="none"/>
          <w14:textFill>
            <w14:solidFill>
              <w14:schemeClr w14:val="tx1"/>
            </w14:solidFill>
          </w14:textFill>
        </w:rPr>
      </w:pPr>
    </w:p>
    <w:p w14:paraId="58DFA600">
      <w:pPr>
        <w:pStyle w:val="8"/>
        <w:spacing w:line="440" w:lineRule="exact"/>
        <w:jc w:val="center"/>
        <w:rPr>
          <w:rFonts w:hint="eastAsia" w:hAnsi="宋体" w:cs="宋体"/>
          <w:b/>
          <w:color w:val="000000" w:themeColor="text1"/>
          <w:sz w:val="32"/>
          <w:szCs w:val="32"/>
          <w:highlight w:val="none"/>
          <w14:textFill>
            <w14:solidFill>
              <w14:schemeClr w14:val="tx1"/>
            </w14:solidFill>
          </w14:textFill>
        </w:rPr>
      </w:pPr>
      <w:r>
        <w:rPr>
          <w:rFonts w:hint="eastAsia" w:hAnsi="宋体" w:cs="宋体"/>
          <w:b/>
          <w:color w:val="000000" w:themeColor="text1"/>
          <w:sz w:val="32"/>
          <w:szCs w:val="32"/>
          <w:highlight w:val="none"/>
          <w14:textFill>
            <w14:solidFill>
              <w14:schemeClr w14:val="tx1"/>
            </w14:solidFill>
          </w14:textFill>
        </w:rPr>
        <w:t>供应商参加本项目无围标串标行为的承诺函（格式）</w:t>
      </w:r>
    </w:p>
    <w:p w14:paraId="67F942DE">
      <w:pPr>
        <w:snapToGrid w:val="0"/>
        <w:spacing w:line="440" w:lineRule="exact"/>
        <w:ind w:firstLine="420" w:firstLineChars="200"/>
        <w:jc w:val="left"/>
        <w:rPr>
          <w:rFonts w:hint="eastAsia" w:ascii="宋体" w:hAnsi="宋体" w:cs="宋体"/>
          <w:b/>
          <w:color w:val="000000" w:themeColor="text1"/>
          <w:szCs w:val="21"/>
          <w:highlight w:val="none"/>
          <w14:textFill>
            <w14:solidFill>
              <w14:schemeClr w14:val="tx1"/>
            </w14:solidFill>
          </w14:textFill>
        </w:rPr>
      </w:pPr>
    </w:p>
    <w:p w14:paraId="662EB55C">
      <w:pPr>
        <w:snapToGrid w:val="0"/>
        <w:spacing w:line="440" w:lineRule="exact"/>
        <w:ind w:firstLine="420" w:firstLineChars="200"/>
        <w:jc w:val="left"/>
        <w:rPr>
          <w:rFonts w:hint="eastAsia" w:ascii="宋体" w:hAnsi="宋体" w:cs="宋体"/>
          <w:b/>
          <w:color w:val="000000" w:themeColor="text1"/>
          <w:szCs w:val="21"/>
          <w:highlight w:val="none"/>
          <w14:textFill>
            <w14:solidFill>
              <w14:schemeClr w14:val="tx1"/>
            </w14:solidFill>
          </w14:textFill>
        </w:rPr>
      </w:pPr>
      <w:r>
        <w:rPr>
          <w:rFonts w:hint="eastAsia" w:ascii="宋体" w:hAnsi="宋体" w:cs="宋体"/>
          <w:b/>
          <w:color w:val="000000" w:themeColor="text1"/>
          <w:szCs w:val="21"/>
          <w:highlight w:val="none"/>
          <w14:textFill>
            <w14:solidFill>
              <w14:schemeClr w14:val="tx1"/>
            </w14:solidFill>
          </w14:textFill>
        </w:rPr>
        <w:t>一、我公司承诺无下列相互串通投标的情形：</w:t>
      </w:r>
    </w:p>
    <w:p w14:paraId="7C74D720">
      <w:pPr>
        <w:pStyle w:val="8"/>
        <w:spacing w:line="440" w:lineRule="exact"/>
        <w:ind w:firstLine="420"/>
        <w:rPr>
          <w:rFonts w:hint="eastAsia" w:hAnsi="宋体" w:cs="宋体"/>
          <w:color w:val="000000" w:themeColor="text1"/>
          <w:szCs w:val="21"/>
          <w:highlight w:val="none"/>
          <w14:textFill>
            <w14:solidFill>
              <w14:schemeClr w14:val="tx1"/>
            </w14:solidFill>
          </w14:textFill>
        </w:rPr>
      </w:pPr>
      <w:r>
        <w:rPr>
          <w:rFonts w:hint="eastAsia" w:hAnsi="宋体" w:cs="宋体"/>
          <w:color w:val="000000" w:themeColor="text1"/>
          <w:szCs w:val="21"/>
          <w:highlight w:val="none"/>
          <w14:textFill>
            <w14:solidFill>
              <w14:schemeClr w14:val="tx1"/>
            </w14:solidFill>
          </w14:textFill>
        </w:rPr>
        <w:t>1.不同供应商的投标文件由同一单位或者个人编制；</w:t>
      </w:r>
    </w:p>
    <w:p w14:paraId="65BCC9A7">
      <w:pPr>
        <w:pStyle w:val="8"/>
        <w:spacing w:line="440" w:lineRule="exact"/>
        <w:ind w:firstLine="420"/>
        <w:rPr>
          <w:rFonts w:hint="eastAsia" w:hAnsi="宋体" w:cs="宋体"/>
          <w:color w:val="000000" w:themeColor="text1"/>
          <w:szCs w:val="21"/>
          <w:highlight w:val="none"/>
          <w14:textFill>
            <w14:solidFill>
              <w14:schemeClr w14:val="tx1"/>
            </w14:solidFill>
          </w14:textFill>
        </w:rPr>
      </w:pPr>
      <w:r>
        <w:rPr>
          <w:rFonts w:hint="eastAsia" w:hAnsi="宋体" w:cs="宋体"/>
          <w:color w:val="000000" w:themeColor="text1"/>
          <w:szCs w:val="21"/>
          <w:highlight w:val="none"/>
          <w14:textFill>
            <w14:solidFill>
              <w14:schemeClr w14:val="tx1"/>
            </w14:solidFill>
          </w14:textFill>
        </w:rPr>
        <w:t>2.不同供应商委托同一单位或者个人办理投标事宜；</w:t>
      </w:r>
    </w:p>
    <w:p w14:paraId="0108452A">
      <w:pPr>
        <w:pStyle w:val="8"/>
        <w:spacing w:line="440" w:lineRule="exact"/>
        <w:ind w:firstLine="420"/>
        <w:rPr>
          <w:rFonts w:hint="eastAsia" w:hAnsi="宋体" w:cs="宋体"/>
          <w:color w:val="000000" w:themeColor="text1"/>
          <w:szCs w:val="21"/>
          <w:highlight w:val="none"/>
          <w14:textFill>
            <w14:solidFill>
              <w14:schemeClr w14:val="tx1"/>
            </w14:solidFill>
          </w14:textFill>
        </w:rPr>
      </w:pPr>
      <w:r>
        <w:rPr>
          <w:rFonts w:hint="eastAsia" w:hAnsi="宋体" w:cs="宋体"/>
          <w:color w:val="000000" w:themeColor="text1"/>
          <w:szCs w:val="21"/>
          <w:highlight w:val="none"/>
          <w14:textFill>
            <w14:solidFill>
              <w14:schemeClr w14:val="tx1"/>
            </w14:solidFill>
          </w14:textFill>
        </w:rPr>
        <w:t>3.不同的供应商的投标文件载明的项目管理员为同一个人；</w:t>
      </w:r>
    </w:p>
    <w:p w14:paraId="78CA7E08">
      <w:pPr>
        <w:pStyle w:val="8"/>
        <w:spacing w:line="440" w:lineRule="exact"/>
        <w:ind w:firstLine="420"/>
        <w:rPr>
          <w:rFonts w:hint="eastAsia" w:hAnsi="宋体" w:cs="宋体"/>
          <w:color w:val="000000" w:themeColor="text1"/>
          <w:szCs w:val="21"/>
          <w:highlight w:val="none"/>
          <w14:textFill>
            <w14:solidFill>
              <w14:schemeClr w14:val="tx1"/>
            </w14:solidFill>
          </w14:textFill>
        </w:rPr>
      </w:pPr>
      <w:r>
        <w:rPr>
          <w:rFonts w:hint="eastAsia" w:hAnsi="宋体" w:cs="宋体"/>
          <w:color w:val="000000" w:themeColor="text1"/>
          <w:szCs w:val="21"/>
          <w:highlight w:val="none"/>
          <w14:textFill>
            <w14:solidFill>
              <w14:schemeClr w14:val="tx1"/>
            </w14:solidFill>
          </w14:textFill>
        </w:rPr>
        <w:t xml:space="preserve">4.不同供应商的投标文件异常一致或投标报价呈规律性差异； </w:t>
      </w:r>
    </w:p>
    <w:p w14:paraId="54938278">
      <w:pPr>
        <w:pStyle w:val="8"/>
        <w:spacing w:line="440" w:lineRule="exact"/>
        <w:ind w:firstLine="420"/>
        <w:rPr>
          <w:rFonts w:hint="eastAsia" w:hAnsi="宋体" w:cs="宋体"/>
          <w:color w:val="000000" w:themeColor="text1"/>
          <w:szCs w:val="21"/>
          <w:highlight w:val="none"/>
          <w14:textFill>
            <w14:solidFill>
              <w14:schemeClr w14:val="tx1"/>
            </w14:solidFill>
          </w14:textFill>
        </w:rPr>
      </w:pPr>
      <w:r>
        <w:rPr>
          <w:rFonts w:hint="eastAsia" w:hAnsi="宋体" w:cs="宋体"/>
          <w:color w:val="000000" w:themeColor="text1"/>
          <w:szCs w:val="21"/>
          <w:highlight w:val="none"/>
          <w14:textFill>
            <w14:solidFill>
              <w14:schemeClr w14:val="tx1"/>
            </w14:solidFill>
          </w14:textFill>
        </w:rPr>
        <w:t>5.不同供应商的投标文件相互混装。</w:t>
      </w:r>
    </w:p>
    <w:p w14:paraId="31D56185">
      <w:pPr>
        <w:snapToGrid w:val="0"/>
        <w:spacing w:line="440" w:lineRule="exact"/>
        <w:ind w:firstLine="420" w:firstLineChars="200"/>
        <w:jc w:val="left"/>
        <w:rPr>
          <w:rFonts w:hint="eastAsia" w:ascii="宋体" w:hAnsi="宋体" w:cs="宋体"/>
          <w:color w:val="000000" w:themeColor="text1"/>
          <w:szCs w:val="21"/>
          <w:highlight w:val="none"/>
          <w14:textFill>
            <w14:solidFill>
              <w14:schemeClr w14:val="tx1"/>
            </w14:solidFill>
          </w14:textFill>
        </w:rPr>
      </w:pPr>
      <w:r>
        <w:rPr>
          <w:rFonts w:hint="eastAsia" w:ascii="宋体" w:hAnsi="宋体" w:cs="宋体"/>
          <w:b/>
          <w:color w:val="000000" w:themeColor="text1"/>
          <w:szCs w:val="21"/>
          <w:highlight w:val="none"/>
          <w14:textFill>
            <w14:solidFill>
              <w14:schemeClr w14:val="tx1"/>
            </w14:solidFill>
          </w14:textFill>
        </w:rPr>
        <w:t>二、我公司承诺无下列恶意串通的情形：</w:t>
      </w:r>
    </w:p>
    <w:p w14:paraId="2D45BB4E">
      <w:pPr>
        <w:pStyle w:val="8"/>
        <w:spacing w:line="440" w:lineRule="exact"/>
        <w:ind w:firstLine="420"/>
        <w:rPr>
          <w:rFonts w:hint="eastAsia" w:hAnsi="宋体" w:cs="宋体"/>
          <w:color w:val="000000" w:themeColor="text1"/>
          <w:szCs w:val="21"/>
          <w:highlight w:val="none"/>
          <w14:textFill>
            <w14:solidFill>
              <w14:schemeClr w14:val="tx1"/>
            </w14:solidFill>
          </w14:textFill>
        </w:rPr>
      </w:pPr>
      <w:r>
        <w:rPr>
          <w:rFonts w:hint="eastAsia" w:hAnsi="宋体" w:cs="宋体"/>
          <w:color w:val="000000" w:themeColor="text1"/>
          <w:szCs w:val="21"/>
          <w:highlight w:val="none"/>
          <w14:textFill>
            <w14:solidFill>
              <w14:schemeClr w14:val="tx1"/>
            </w14:solidFill>
          </w14:textFill>
        </w:rPr>
        <w:t>1.供应商直接或者间接从采购人或者</w:t>
      </w:r>
      <w:r>
        <w:rPr>
          <w:rFonts w:hint="eastAsia" w:hAnsi="宋体" w:cs="宋体"/>
          <w:color w:val="000000" w:themeColor="text1"/>
          <w:szCs w:val="21"/>
          <w:highlight w:val="none"/>
          <w:lang w:eastAsia="zh-CN"/>
          <w14:textFill>
            <w14:solidFill>
              <w14:schemeClr w14:val="tx1"/>
            </w14:solidFill>
          </w14:textFill>
        </w:rPr>
        <w:t>采购人</w:t>
      </w:r>
      <w:r>
        <w:rPr>
          <w:rFonts w:hint="eastAsia" w:hAnsi="宋体" w:cs="宋体"/>
          <w:color w:val="000000" w:themeColor="text1"/>
          <w:szCs w:val="21"/>
          <w:highlight w:val="none"/>
          <w14:textFill>
            <w14:solidFill>
              <w14:schemeClr w14:val="tx1"/>
            </w14:solidFill>
          </w14:textFill>
        </w:rPr>
        <w:t>处获得其他供应商的相关信息并修改其投标文件或者投标文件；</w:t>
      </w:r>
    </w:p>
    <w:p w14:paraId="7F4A0D96">
      <w:pPr>
        <w:pStyle w:val="8"/>
        <w:spacing w:line="440" w:lineRule="exact"/>
        <w:ind w:firstLine="420"/>
        <w:rPr>
          <w:rFonts w:hint="eastAsia" w:hAnsi="宋体" w:cs="宋体"/>
          <w:color w:val="000000" w:themeColor="text1"/>
          <w:szCs w:val="21"/>
          <w:highlight w:val="none"/>
          <w14:textFill>
            <w14:solidFill>
              <w14:schemeClr w14:val="tx1"/>
            </w14:solidFill>
          </w14:textFill>
        </w:rPr>
      </w:pPr>
      <w:r>
        <w:rPr>
          <w:rFonts w:hint="eastAsia" w:hAnsi="宋体" w:cs="宋体"/>
          <w:color w:val="000000" w:themeColor="text1"/>
          <w:szCs w:val="21"/>
          <w:highlight w:val="none"/>
          <w14:textFill>
            <w14:solidFill>
              <w14:schemeClr w14:val="tx1"/>
            </w14:solidFill>
          </w14:textFill>
        </w:rPr>
        <w:t>2.供应商按照采购人或者</w:t>
      </w:r>
      <w:r>
        <w:rPr>
          <w:rFonts w:hint="eastAsia" w:hAnsi="宋体" w:cs="宋体"/>
          <w:color w:val="000000" w:themeColor="text1"/>
          <w:szCs w:val="21"/>
          <w:highlight w:val="none"/>
          <w:lang w:eastAsia="zh-CN"/>
          <w14:textFill>
            <w14:solidFill>
              <w14:schemeClr w14:val="tx1"/>
            </w14:solidFill>
          </w14:textFill>
        </w:rPr>
        <w:t>采购人</w:t>
      </w:r>
      <w:r>
        <w:rPr>
          <w:rFonts w:hint="eastAsia" w:hAnsi="宋体" w:cs="宋体"/>
          <w:color w:val="000000" w:themeColor="text1"/>
          <w:szCs w:val="21"/>
          <w:highlight w:val="none"/>
          <w14:textFill>
            <w14:solidFill>
              <w14:schemeClr w14:val="tx1"/>
            </w14:solidFill>
          </w14:textFill>
        </w:rPr>
        <w:t>的授意撤换、修改投标文件或者投标文件；</w:t>
      </w:r>
    </w:p>
    <w:p w14:paraId="1C8E87F3">
      <w:pPr>
        <w:pStyle w:val="8"/>
        <w:spacing w:line="440" w:lineRule="exact"/>
        <w:ind w:firstLine="420"/>
        <w:rPr>
          <w:rFonts w:hint="eastAsia" w:hAnsi="宋体" w:cs="宋体"/>
          <w:color w:val="000000" w:themeColor="text1"/>
          <w:szCs w:val="21"/>
          <w:highlight w:val="none"/>
          <w14:textFill>
            <w14:solidFill>
              <w14:schemeClr w14:val="tx1"/>
            </w14:solidFill>
          </w14:textFill>
        </w:rPr>
      </w:pPr>
      <w:r>
        <w:rPr>
          <w:rFonts w:hint="eastAsia" w:hAnsi="宋体" w:cs="宋体"/>
          <w:color w:val="000000" w:themeColor="text1"/>
          <w:szCs w:val="21"/>
          <w:highlight w:val="none"/>
          <w14:textFill>
            <w14:solidFill>
              <w14:schemeClr w14:val="tx1"/>
            </w14:solidFill>
          </w14:textFill>
        </w:rPr>
        <w:t>3.供应商之间协商报价、技术方案等投标文件或者投标文件的实质性内容；</w:t>
      </w:r>
    </w:p>
    <w:p w14:paraId="447A3729">
      <w:pPr>
        <w:pStyle w:val="8"/>
        <w:spacing w:line="440" w:lineRule="exact"/>
        <w:ind w:firstLine="420"/>
        <w:rPr>
          <w:rFonts w:hint="eastAsia" w:hAnsi="宋体" w:cs="宋体"/>
          <w:color w:val="000000" w:themeColor="text1"/>
          <w:szCs w:val="21"/>
          <w:highlight w:val="none"/>
          <w14:textFill>
            <w14:solidFill>
              <w14:schemeClr w14:val="tx1"/>
            </w14:solidFill>
          </w14:textFill>
        </w:rPr>
      </w:pPr>
      <w:r>
        <w:rPr>
          <w:rFonts w:hint="eastAsia" w:hAnsi="宋体" w:cs="宋体"/>
          <w:color w:val="000000" w:themeColor="text1"/>
          <w:szCs w:val="21"/>
          <w:highlight w:val="none"/>
          <w14:textFill>
            <w14:solidFill>
              <w14:schemeClr w14:val="tx1"/>
            </w14:solidFill>
          </w14:textFill>
        </w:rPr>
        <w:t>4.属于同一集团、协会、商会等组织成员的供应商按照该组织要求协同参加政府采购活动；</w:t>
      </w:r>
    </w:p>
    <w:p w14:paraId="1394D151">
      <w:pPr>
        <w:pStyle w:val="8"/>
        <w:spacing w:line="440" w:lineRule="exact"/>
        <w:ind w:firstLine="420"/>
        <w:rPr>
          <w:rFonts w:hint="eastAsia" w:hAnsi="宋体" w:cs="宋体"/>
          <w:color w:val="000000" w:themeColor="text1"/>
          <w:szCs w:val="21"/>
          <w:highlight w:val="none"/>
          <w14:textFill>
            <w14:solidFill>
              <w14:schemeClr w14:val="tx1"/>
            </w14:solidFill>
          </w14:textFill>
        </w:rPr>
      </w:pPr>
      <w:r>
        <w:rPr>
          <w:rFonts w:hint="eastAsia" w:hAnsi="宋体" w:cs="宋体"/>
          <w:color w:val="000000" w:themeColor="text1"/>
          <w:szCs w:val="21"/>
          <w:highlight w:val="none"/>
          <w14:textFill>
            <w14:solidFill>
              <w14:schemeClr w14:val="tx1"/>
            </w14:solidFill>
          </w14:textFill>
        </w:rPr>
        <w:t>5.供应商之间事先约定一致抬高或者压低投标报价</w:t>
      </w:r>
      <w:r>
        <w:rPr>
          <w:rFonts w:hint="eastAsia" w:hAnsi="宋体" w:cs="宋体"/>
          <w:color w:val="000000" w:themeColor="text1"/>
          <w:szCs w:val="21"/>
          <w:highlight w:val="none"/>
          <w:lang w:eastAsia="zh-CN"/>
          <w14:textFill>
            <w14:solidFill>
              <w14:schemeClr w14:val="tx1"/>
            </w14:solidFill>
          </w14:textFill>
        </w:rPr>
        <w:t>，</w:t>
      </w:r>
      <w:r>
        <w:rPr>
          <w:rFonts w:hint="eastAsia" w:hAnsi="宋体" w:cs="宋体"/>
          <w:color w:val="000000" w:themeColor="text1"/>
          <w:szCs w:val="21"/>
          <w:highlight w:val="none"/>
          <w14:textFill>
            <w14:solidFill>
              <w14:schemeClr w14:val="tx1"/>
            </w14:solidFill>
          </w14:textFill>
        </w:rPr>
        <w:t>或者在招标项目中事先约定轮流以高价位或者低价位中标</w:t>
      </w:r>
      <w:r>
        <w:rPr>
          <w:rFonts w:hint="eastAsia" w:hAnsi="宋体" w:cs="宋体"/>
          <w:color w:val="000000" w:themeColor="text1"/>
          <w:szCs w:val="21"/>
          <w:highlight w:val="none"/>
          <w:lang w:eastAsia="zh-CN"/>
          <w14:textFill>
            <w14:solidFill>
              <w14:schemeClr w14:val="tx1"/>
            </w14:solidFill>
          </w14:textFill>
        </w:rPr>
        <w:t>，</w:t>
      </w:r>
      <w:r>
        <w:rPr>
          <w:rFonts w:hint="eastAsia" w:hAnsi="宋体" w:cs="宋体"/>
          <w:color w:val="000000" w:themeColor="text1"/>
          <w:szCs w:val="21"/>
          <w:highlight w:val="none"/>
          <w14:textFill>
            <w14:solidFill>
              <w14:schemeClr w14:val="tx1"/>
            </w14:solidFill>
          </w14:textFill>
        </w:rPr>
        <w:t>或者事先约定由某一特定供应商中标</w:t>
      </w:r>
      <w:r>
        <w:rPr>
          <w:rFonts w:hint="eastAsia" w:hAnsi="宋体" w:cs="宋体"/>
          <w:color w:val="000000" w:themeColor="text1"/>
          <w:szCs w:val="21"/>
          <w:highlight w:val="none"/>
          <w:lang w:eastAsia="zh-CN"/>
          <w14:textFill>
            <w14:solidFill>
              <w14:schemeClr w14:val="tx1"/>
            </w14:solidFill>
          </w14:textFill>
        </w:rPr>
        <w:t>，</w:t>
      </w:r>
      <w:r>
        <w:rPr>
          <w:rFonts w:hint="eastAsia" w:hAnsi="宋体" w:cs="宋体"/>
          <w:color w:val="000000" w:themeColor="text1"/>
          <w:szCs w:val="21"/>
          <w:highlight w:val="none"/>
          <w14:textFill>
            <w14:solidFill>
              <w14:schemeClr w14:val="tx1"/>
            </w14:solidFill>
          </w14:textFill>
        </w:rPr>
        <w:t>然后再参加投标；</w:t>
      </w:r>
    </w:p>
    <w:p w14:paraId="7A04D9E3">
      <w:pPr>
        <w:pStyle w:val="8"/>
        <w:spacing w:line="440" w:lineRule="exact"/>
        <w:ind w:firstLine="420"/>
        <w:rPr>
          <w:rFonts w:hint="eastAsia" w:hAnsi="宋体" w:cs="宋体"/>
          <w:color w:val="000000" w:themeColor="text1"/>
          <w:szCs w:val="21"/>
          <w:highlight w:val="none"/>
          <w14:textFill>
            <w14:solidFill>
              <w14:schemeClr w14:val="tx1"/>
            </w14:solidFill>
          </w14:textFill>
        </w:rPr>
      </w:pPr>
      <w:r>
        <w:rPr>
          <w:rFonts w:hint="eastAsia" w:hAnsi="宋体" w:cs="宋体"/>
          <w:color w:val="000000" w:themeColor="text1"/>
          <w:szCs w:val="21"/>
          <w:highlight w:val="none"/>
          <w14:textFill>
            <w14:solidFill>
              <w14:schemeClr w14:val="tx1"/>
            </w14:solidFill>
          </w14:textFill>
        </w:rPr>
        <w:t>6.供应商之间商定部分供应商放弃参加政府采购活动或者放弃中标；</w:t>
      </w:r>
    </w:p>
    <w:p w14:paraId="19071B32">
      <w:pPr>
        <w:pStyle w:val="8"/>
        <w:spacing w:line="440" w:lineRule="exact"/>
        <w:ind w:firstLine="420"/>
        <w:rPr>
          <w:rFonts w:hint="eastAsia" w:hAnsi="宋体" w:cs="宋体"/>
          <w:color w:val="000000" w:themeColor="text1"/>
          <w:szCs w:val="21"/>
          <w:highlight w:val="none"/>
          <w14:textFill>
            <w14:solidFill>
              <w14:schemeClr w14:val="tx1"/>
            </w14:solidFill>
          </w14:textFill>
        </w:rPr>
      </w:pPr>
      <w:r>
        <w:rPr>
          <w:rFonts w:hint="eastAsia" w:hAnsi="宋体" w:cs="宋体"/>
          <w:color w:val="000000" w:themeColor="text1"/>
          <w:szCs w:val="21"/>
          <w:highlight w:val="none"/>
          <w14:textFill>
            <w14:solidFill>
              <w14:schemeClr w14:val="tx1"/>
            </w14:solidFill>
          </w14:textFill>
        </w:rPr>
        <w:t>7.供应商与采购人或者</w:t>
      </w:r>
      <w:r>
        <w:rPr>
          <w:rFonts w:hint="eastAsia" w:hAnsi="宋体" w:cs="宋体"/>
          <w:color w:val="000000" w:themeColor="text1"/>
          <w:szCs w:val="21"/>
          <w:highlight w:val="none"/>
          <w:lang w:eastAsia="zh-CN"/>
          <w14:textFill>
            <w14:solidFill>
              <w14:schemeClr w14:val="tx1"/>
            </w14:solidFill>
          </w14:textFill>
        </w:rPr>
        <w:t>采购人</w:t>
      </w:r>
      <w:r>
        <w:rPr>
          <w:rFonts w:hint="eastAsia" w:hAnsi="宋体" w:cs="宋体"/>
          <w:color w:val="000000" w:themeColor="text1"/>
          <w:szCs w:val="21"/>
          <w:highlight w:val="none"/>
          <w14:textFill>
            <w14:solidFill>
              <w14:schemeClr w14:val="tx1"/>
            </w14:solidFill>
          </w14:textFill>
        </w:rPr>
        <w:t>之间、供应商相互之间，为谋求特定供应商中标或者排斥其他供应商的其他串通行为。</w:t>
      </w:r>
    </w:p>
    <w:p w14:paraId="4716C6A5">
      <w:pPr>
        <w:snapToGrid w:val="0"/>
        <w:spacing w:line="440" w:lineRule="exact"/>
        <w:ind w:firstLine="412" w:firstLineChars="196"/>
        <w:jc w:val="left"/>
        <w:rPr>
          <w:rFonts w:hint="eastAsia" w:ascii="宋体" w:hAnsi="宋体" w:cs="宋体"/>
          <w:b/>
          <w:color w:val="000000" w:themeColor="text1"/>
          <w:szCs w:val="21"/>
          <w:highlight w:val="none"/>
          <w14:textFill>
            <w14:solidFill>
              <w14:schemeClr w14:val="tx1"/>
            </w14:solidFill>
          </w14:textFill>
        </w:rPr>
      </w:pPr>
      <w:r>
        <w:rPr>
          <w:rFonts w:hint="eastAsia" w:ascii="宋体" w:hAnsi="宋体" w:cs="宋体"/>
          <w:b/>
          <w:color w:val="000000" w:themeColor="text1"/>
          <w:szCs w:val="21"/>
          <w:highlight w:val="none"/>
          <w14:textFill>
            <w14:solidFill>
              <w14:schemeClr w14:val="tx1"/>
            </w14:solidFill>
          </w14:textFill>
        </w:rPr>
        <w:t>以上情形一经核查属实，我方愿意承担一切后果，并不再寻求任何旨在减轻或免除法律责任的辩解。</w:t>
      </w:r>
    </w:p>
    <w:p w14:paraId="1CB30B00">
      <w:pPr>
        <w:snapToGrid w:val="0"/>
        <w:spacing w:line="440" w:lineRule="exact"/>
        <w:ind w:firstLine="1890" w:firstLineChars="900"/>
        <w:rPr>
          <w:rFonts w:hint="eastAsia" w:ascii="宋体" w:hAnsi="宋体" w:cs="宋体"/>
          <w:color w:val="000000" w:themeColor="text1"/>
          <w:szCs w:val="21"/>
          <w:highlight w:val="none"/>
          <w14:textFill>
            <w14:solidFill>
              <w14:schemeClr w14:val="tx1"/>
            </w14:solidFill>
          </w14:textFill>
        </w:rPr>
      </w:pPr>
    </w:p>
    <w:p w14:paraId="080911F2">
      <w:pPr>
        <w:snapToGrid w:val="0"/>
        <w:spacing w:line="440" w:lineRule="exact"/>
        <w:ind w:firstLine="2940" w:firstLineChars="1400"/>
        <w:rPr>
          <w:rFonts w:hint="eastAsia" w:ascii="宋体" w:hAnsi="宋体" w:cs="宋体"/>
          <w:color w:val="000000" w:themeColor="text1"/>
          <w:szCs w:val="21"/>
          <w:highlight w:val="none"/>
          <w:u w:val="singl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供应商公章</w:t>
      </w:r>
      <w:r>
        <w:rPr>
          <w:rFonts w:hint="eastAsia" w:ascii="宋体" w:hAnsi="宋体" w:cs="宋体"/>
          <w:color w:val="000000" w:themeColor="text1"/>
          <w:szCs w:val="21"/>
          <w:highlight w:val="none"/>
          <w:lang w:eastAsia="zh-CN"/>
          <w14:textFill>
            <w14:solidFill>
              <w14:schemeClr w14:val="tx1"/>
            </w14:solidFill>
          </w14:textFill>
        </w:rPr>
        <w:t>（</w:t>
      </w:r>
      <w:r>
        <w:rPr>
          <w:rFonts w:hint="eastAsia" w:ascii="宋体" w:hAnsi="宋体" w:cs="宋体"/>
          <w:color w:val="000000" w:themeColor="text1"/>
          <w:szCs w:val="21"/>
          <w:highlight w:val="none"/>
          <w14:textFill>
            <w14:solidFill>
              <w14:schemeClr w14:val="tx1"/>
            </w14:solidFill>
          </w14:textFill>
        </w:rPr>
        <w:t>自然人除外）：</w:t>
      </w:r>
      <w:r>
        <w:rPr>
          <w:rFonts w:hint="eastAsia" w:ascii="宋体" w:hAnsi="宋体" w:cs="宋体"/>
          <w:color w:val="000000" w:themeColor="text1"/>
          <w:szCs w:val="21"/>
          <w:highlight w:val="none"/>
          <w:u w:val="single"/>
          <w14:textFill>
            <w14:solidFill>
              <w14:schemeClr w14:val="tx1"/>
            </w14:solidFill>
          </w14:textFill>
        </w:rPr>
        <w:t xml:space="preserve">                                     </w:t>
      </w:r>
    </w:p>
    <w:p w14:paraId="7D551EA5">
      <w:pPr>
        <w:pStyle w:val="8"/>
        <w:spacing w:line="440" w:lineRule="exact"/>
        <w:ind w:firstLine="420"/>
        <w:jc w:val="center"/>
        <w:rPr>
          <w:rFonts w:hint="eastAsia" w:hAnsi="宋体" w:cs="宋体"/>
          <w:color w:val="000000" w:themeColor="text1"/>
          <w:szCs w:val="21"/>
          <w:highlight w:val="none"/>
          <w:u w:val="single"/>
          <w14:textFill>
            <w14:solidFill>
              <w14:schemeClr w14:val="tx1"/>
            </w14:solidFill>
          </w14:textFill>
        </w:rPr>
      </w:pPr>
      <w:r>
        <w:rPr>
          <w:rFonts w:hint="eastAsia" w:hAnsi="宋体" w:cs="宋体"/>
          <w:color w:val="000000" w:themeColor="text1"/>
          <w:szCs w:val="21"/>
          <w:highlight w:val="none"/>
          <w14:textFill>
            <w14:solidFill>
              <w14:schemeClr w14:val="tx1"/>
            </w14:solidFill>
          </w14:textFill>
        </w:rPr>
        <w:t>法定代表人或委托代理人签字</w:t>
      </w:r>
      <w:r>
        <w:rPr>
          <w:rFonts w:hint="eastAsia" w:hAnsi="宋体" w:cs="宋体"/>
          <w:color w:val="000000" w:themeColor="text1"/>
          <w:szCs w:val="21"/>
          <w:highlight w:val="none"/>
          <w:lang w:val="en-US" w:eastAsia="zh-CN"/>
          <w14:textFill>
            <w14:solidFill>
              <w14:schemeClr w14:val="tx1"/>
            </w14:solidFill>
          </w14:textFill>
        </w:rPr>
        <w:t>(</w:t>
      </w:r>
      <w:r>
        <w:rPr>
          <w:rFonts w:hint="eastAsia" w:hAnsi="宋体" w:cs="宋体"/>
          <w:color w:val="000000" w:themeColor="text1"/>
          <w:szCs w:val="21"/>
          <w:highlight w:val="none"/>
          <w14:textFill>
            <w14:solidFill>
              <w14:schemeClr w14:val="tx1"/>
            </w14:solidFill>
          </w14:textFill>
        </w:rPr>
        <w:t>或个人签章）：</w:t>
      </w:r>
      <w:r>
        <w:rPr>
          <w:rFonts w:hint="eastAsia" w:hAnsi="宋体" w:cs="宋体"/>
          <w:color w:val="000000" w:themeColor="text1"/>
          <w:szCs w:val="21"/>
          <w:highlight w:val="none"/>
          <w:u w:val="single"/>
          <w14:textFill>
            <w14:solidFill>
              <w14:schemeClr w14:val="tx1"/>
            </w14:solidFill>
          </w14:textFill>
        </w:rPr>
        <w:t xml:space="preserve">                         </w:t>
      </w:r>
    </w:p>
    <w:p w14:paraId="05AF8C57">
      <w:pPr>
        <w:pStyle w:val="8"/>
        <w:spacing w:line="440" w:lineRule="exact"/>
        <w:ind w:firstLine="420"/>
        <w:jc w:val="center"/>
        <w:rPr>
          <w:rFonts w:hint="eastAsia" w:ascii="宋体" w:hAnsi="宋体" w:cs="宋体"/>
          <w:color w:val="000000" w:themeColor="text1"/>
          <w:szCs w:val="21"/>
          <w:highlight w:val="none"/>
          <w:u w:val="singl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日          期：</w:t>
      </w:r>
      <w:r>
        <w:rPr>
          <w:rFonts w:hint="eastAsia" w:ascii="宋体" w:hAnsi="宋体" w:cs="宋体"/>
          <w:color w:val="000000" w:themeColor="text1"/>
          <w:szCs w:val="21"/>
          <w:highlight w:val="none"/>
          <w:u w:val="single"/>
          <w14:textFill>
            <w14:solidFill>
              <w14:schemeClr w14:val="tx1"/>
            </w14:solidFill>
          </w14:textFill>
        </w:rPr>
        <w:t xml:space="preserve">                   </w:t>
      </w:r>
    </w:p>
    <w:p w14:paraId="432881B1">
      <w:pPr>
        <w:rPr>
          <w:rFonts w:hint="eastAsia" w:ascii="宋体" w:hAnsi="宋体" w:cs="宋体"/>
          <w:b/>
          <w:bCs/>
          <w:color w:val="000000" w:themeColor="text1"/>
          <w:sz w:val="21"/>
          <w:szCs w:val="21"/>
          <w:highlight w:val="none"/>
          <w:lang w:val="en-US" w:eastAsia="zh-CN"/>
          <w14:textFill>
            <w14:solidFill>
              <w14:schemeClr w14:val="tx1"/>
            </w14:solidFill>
          </w14:textFill>
        </w:rPr>
      </w:pPr>
      <w:r>
        <w:rPr>
          <w:rFonts w:hint="eastAsia" w:ascii="宋体" w:hAnsi="宋体" w:cs="宋体"/>
          <w:b/>
          <w:bCs/>
          <w:color w:val="000000" w:themeColor="text1"/>
          <w:sz w:val="21"/>
          <w:szCs w:val="21"/>
          <w:highlight w:val="none"/>
          <w:lang w:val="en-US" w:eastAsia="zh-CN"/>
          <w14:textFill>
            <w14:solidFill>
              <w14:schemeClr w14:val="tx1"/>
            </w14:solidFill>
          </w14:textFill>
        </w:rPr>
        <w:br w:type="page"/>
      </w:r>
    </w:p>
    <w:p w14:paraId="4C40AFE9">
      <w:pPr>
        <w:keepNext w:val="0"/>
        <w:keepLines w:val="0"/>
        <w:pageBreakBefore w:val="0"/>
        <w:kinsoku/>
        <w:wordWrap/>
        <w:overflowPunct/>
        <w:topLinePunct w:val="0"/>
        <w:bidi w:val="0"/>
        <w:spacing w:line="460" w:lineRule="exact"/>
        <w:rPr>
          <w:rFonts w:hint="eastAsia" w:ascii="宋体" w:hAnsi="宋体" w:cs="宋体"/>
          <w:b/>
          <w:bCs/>
          <w:color w:val="000000" w:themeColor="text1"/>
          <w:sz w:val="21"/>
          <w:szCs w:val="21"/>
          <w:highlight w:val="none"/>
          <w:lang w:val="en-US" w:eastAsia="zh-CN"/>
          <w14:textFill>
            <w14:solidFill>
              <w14:schemeClr w14:val="tx1"/>
            </w14:solidFill>
          </w14:textFill>
        </w:rPr>
      </w:pPr>
      <w:r>
        <w:rPr>
          <w:rFonts w:hint="eastAsia" w:ascii="宋体" w:hAnsi="宋体" w:cs="宋体"/>
          <w:b/>
          <w:bCs/>
          <w:color w:val="000000" w:themeColor="text1"/>
          <w:sz w:val="21"/>
          <w:szCs w:val="21"/>
          <w:highlight w:val="none"/>
          <w:lang w:val="en-US" w:eastAsia="zh-CN"/>
          <w14:textFill>
            <w14:solidFill>
              <w14:schemeClr w14:val="tx1"/>
            </w14:solidFill>
          </w14:textFill>
        </w:rPr>
        <w:t>6.</w:t>
      </w:r>
      <w:r>
        <w:rPr>
          <w:rFonts w:hint="eastAsia" w:ascii="宋体" w:hAnsi="宋体" w:eastAsia="宋体" w:cs="宋体"/>
          <w:b/>
          <w:bCs/>
          <w:color w:val="000000" w:themeColor="text1"/>
          <w:szCs w:val="21"/>
          <w:highlight w:val="none"/>
          <w:lang w:val="en-US" w:eastAsia="zh-CN"/>
          <w14:textFill>
            <w14:solidFill>
              <w14:schemeClr w14:val="tx1"/>
            </w14:solidFill>
          </w14:textFill>
        </w:rPr>
        <w:t>具备</w:t>
      </w:r>
      <w:r>
        <w:rPr>
          <w:rFonts w:hint="eastAsia" w:ascii="宋体" w:hAnsi="宋体" w:cs="宋体"/>
          <w:b/>
          <w:bCs/>
          <w:color w:val="000000" w:themeColor="text1"/>
          <w:szCs w:val="21"/>
          <w:highlight w:val="none"/>
          <w14:textFill>
            <w14:solidFill>
              <w14:schemeClr w14:val="tx1"/>
            </w14:solidFill>
          </w14:textFill>
        </w:rPr>
        <w:t>履行合同的设备和专业技术能力</w:t>
      </w:r>
      <w:r>
        <w:rPr>
          <w:rFonts w:hint="eastAsia" w:ascii="宋体" w:hAnsi="宋体" w:cs="宋体"/>
          <w:b/>
          <w:bCs/>
          <w:color w:val="000000" w:themeColor="text1"/>
          <w:szCs w:val="21"/>
          <w:highlight w:val="none"/>
          <w:lang w:val="en-US" w:eastAsia="zh-CN"/>
          <w14:textFill>
            <w14:solidFill>
              <w14:schemeClr w14:val="tx1"/>
            </w14:solidFill>
          </w14:textFill>
        </w:rPr>
        <w:t>的</w:t>
      </w:r>
      <w:r>
        <w:rPr>
          <w:rFonts w:hint="eastAsia" w:ascii="宋体" w:hAnsi="宋体" w:cs="宋体"/>
          <w:b/>
          <w:bCs/>
          <w:color w:val="000000" w:themeColor="text1"/>
          <w:szCs w:val="21"/>
          <w:highlight w:val="none"/>
          <w14:textFill>
            <w14:solidFill>
              <w14:schemeClr w14:val="tx1"/>
            </w14:solidFill>
          </w14:textFill>
        </w:rPr>
        <w:t>承诺函（格式）</w:t>
      </w:r>
    </w:p>
    <w:p w14:paraId="25ECAB8D">
      <w:pPr>
        <w:pStyle w:val="8"/>
        <w:keepNext w:val="0"/>
        <w:keepLines w:val="0"/>
        <w:widowControl/>
        <w:suppressLineNumbers w:val="0"/>
        <w:spacing w:line="440" w:lineRule="exact"/>
        <w:ind w:firstLine="420"/>
        <w:jc w:val="center"/>
        <w:rPr>
          <w:rStyle w:val="15"/>
          <w:rFonts w:hint="eastAsia" w:hAnsi="宋体" w:eastAsia="宋体" w:cs="宋体"/>
          <w:b/>
          <w:bCs/>
          <w:color w:val="000000" w:themeColor="text1"/>
          <w:kern w:val="2"/>
          <w:sz w:val="32"/>
          <w:szCs w:val="32"/>
          <w:highlight w:val="none"/>
          <w:lang w:val="en-US" w:eastAsia="zh-CN" w:bidi="ar"/>
          <w14:textFill>
            <w14:solidFill>
              <w14:schemeClr w14:val="tx1"/>
            </w14:solidFill>
          </w14:textFill>
        </w:rPr>
      </w:pPr>
    </w:p>
    <w:p w14:paraId="2D132C41">
      <w:pPr>
        <w:pStyle w:val="8"/>
        <w:keepNext w:val="0"/>
        <w:keepLines w:val="0"/>
        <w:widowControl/>
        <w:suppressLineNumbers w:val="0"/>
        <w:spacing w:line="440" w:lineRule="exact"/>
        <w:ind w:firstLine="420"/>
        <w:jc w:val="center"/>
        <w:rPr>
          <w:rFonts w:hint="eastAsia" w:ascii="宋体" w:hAnsi="宋体" w:eastAsia="宋体" w:cs="宋体"/>
          <w:b/>
          <w:bCs/>
          <w:color w:val="000000" w:themeColor="text1"/>
          <w:sz w:val="32"/>
          <w:szCs w:val="32"/>
          <w:highlight w:val="none"/>
          <w14:textFill>
            <w14:solidFill>
              <w14:schemeClr w14:val="tx1"/>
            </w14:solidFill>
          </w14:textFill>
        </w:rPr>
      </w:pPr>
      <w:r>
        <w:rPr>
          <w:rStyle w:val="15"/>
          <w:rFonts w:hint="eastAsia" w:hAnsi="宋体" w:eastAsia="宋体" w:cs="宋体"/>
          <w:b/>
          <w:bCs/>
          <w:color w:val="000000" w:themeColor="text1"/>
          <w:kern w:val="2"/>
          <w:sz w:val="32"/>
          <w:szCs w:val="32"/>
          <w:highlight w:val="none"/>
          <w:lang w:val="en-US" w:eastAsia="zh-CN" w:bidi="ar"/>
          <w14:textFill>
            <w14:solidFill>
              <w14:schemeClr w14:val="tx1"/>
            </w14:solidFill>
          </w14:textFill>
        </w:rPr>
        <w:t xml:space="preserve">履 约 </w:t>
      </w:r>
      <w:r>
        <w:rPr>
          <w:rStyle w:val="15"/>
          <w:rFonts w:hint="eastAsia" w:ascii="宋体" w:hAnsi="宋体" w:eastAsia="宋体" w:cs="宋体"/>
          <w:b/>
          <w:bCs/>
          <w:color w:val="000000" w:themeColor="text1"/>
          <w:kern w:val="2"/>
          <w:sz w:val="32"/>
          <w:szCs w:val="32"/>
          <w:highlight w:val="none"/>
          <w:lang w:val="en-US" w:eastAsia="zh-CN" w:bidi="ar"/>
          <w14:textFill>
            <w14:solidFill>
              <w14:schemeClr w14:val="tx1"/>
            </w14:solidFill>
          </w14:textFill>
        </w:rPr>
        <w:t>承</w:t>
      </w:r>
      <w:r>
        <w:rPr>
          <w:rFonts w:hint="eastAsia" w:ascii="宋体" w:hAnsi="宋体" w:eastAsia="宋体" w:cs="宋体"/>
          <w:b/>
          <w:bCs/>
          <w:color w:val="000000" w:themeColor="text1"/>
          <w:kern w:val="2"/>
          <w:sz w:val="32"/>
          <w:szCs w:val="32"/>
          <w:highlight w:val="none"/>
          <w:lang w:val="en-US" w:eastAsia="zh-CN" w:bidi="ar"/>
          <w14:textFill>
            <w14:solidFill>
              <w14:schemeClr w14:val="tx1"/>
            </w14:solidFill>
          </w14:textFill>
        </w:rPr>
        <w:t xml:space="preserve"> </w:t>
      </w:r>
      <w:r>
        <w:rPr>
          <w:rStyle w:val="15"/>
          <w:rFonts w:hint="eastAsia" w:ascii="宋体" w:hAnsi="宋体" w:eastAsia="宋体" w:cs="宋体"/>
          <w:b/>
          <w:bCs/>
          <w:color w:val="000000" w:themeColor="text1"/>
          <w:kern w:val="2"/>
          <w:sz w:val="32"/>
          <w:szCs w:val="32"/>
          <w:highlight w:val="none"/>
          <w:lang w:val="en-US" w:eastAsia="zh-CN" w:bidi="ar"/>
          <w14:textFill>
            <w14:solidFill>
              <w14:schemeClr w14:val="tx1"/>
            </w14:solidFill>
          </w14:textFill>
        </w:rPr>
        <w:t>诺</w:t>
      </w:r>
      <w:r>
        <w:rPr>
          <w:rFonts w:hint="eastAsia" w:ascii="宋体" w:hAnsi="宋体" w:eastAsia="宋体" w:cs="宋体"/>
          <w:b/>
          <w:bCs/>
          <w:color w:val="000000" w:themeColor="text1"/>
          <w:kern w:val="2"/>
          <w:sz w:val="32"/>
          <w:szCs w:val="32"/>
          <w:highlight w:val="none"/>
          <w:lang w:val="en-US" w:eastAsia="zh-CN" w:bidi="ar"/>
          <w14:textFill>
            <w14:solidFill>
              <w14:schemeClr w14:val="tx1"/>
            </w14:solidFill>
          </w14:textFill>
        </w:rPr>
        <w:t xml:space="preserve"> </w:t>
      </w:r>
      <w:r>
        <w:rPr>
          <w:rStyle w:val="15"/>
          <w:rFonts w:hint="eastAsia" w:ascii="宋体" w:hAnsi="宋体" w:eastAsia="宋体" w:cs="宋体"/>
          <w:b/>
          <w:bCs/>
          <w:color w:val="000000" w:themeColor="text1"/>
          <w:kern w:val="2"/>
          <w:sz w:val="32"/>
          <w:szCs w:val="32"/>
          <w:highlight w:val="none"/>
          <w:lang w:val="en-US" w:eastAsia="zh-CN" w:bidi="ar"/>
          <w14:textFill>
            <w14:solidFill>
              <w14:schemeClr w14:val="tx1"/>
            </w14:solidFill>
          </w14:textFill>
        </w:rPr>
        <w:t>函</w:t>
      </w:r>
    </w:p>
    <w:p w14:paraId="6CD5EF55">
      <w:pPr>
        <w:pStyle w:val="8"/>
        <w:keepNext w:val="0"/>
        <w:keepLines w:val="0"/>
        <w:widowControl w:val="0"/>
        <w:suppressLineNumbers w:val="0"/>
        <w:spacing w:line="440" w:lineRule="exact"/>
        <w:ind w:firstLine="420" w:firstLineChars="200"/>
        <w:jc w:val="both"/>
        <w:rPr>
          <w:rFonts w:hint="eastAsia" w:ascii="宋体" w:hAnsi="宋体" w:eastAsia="宋体" w:cs="宋体"/>
          <w:color w:val="000000" w:themeColor="text1"/>
          <w:kern w:val="2"/>
          <w:sz w:val="21"/>
          <w:szCs w:val="21"/>
          <w:highlight w:val="none"/>
          <w:lang w:val="en-US" w:eastAsia="zh-CN" w:bidi="ar"/>
          <w14:textFill>
            <w14:solidFill>
              <w14:schemeClr w14:val="tx1"/>
            </w14:solidFill>
          </w14:textFill>
        </w:rPr>
      </w:pPr>
    </w:p>
    <w:p w14:paraId="330E6CFD">
      <w:pPr>
        <w:pStyle w:val="8"/>
        <w:keepNext w:val="0"/>
        <w:keepLines w:val="0"/>
        <w:widowControl w:val="0"/>
        <w:suppressLineNumbers w:val="0"/>
        <w:spacing w:line="440" w:lineRule="exact"/>
        <w:ind w:firstLine="420" w:firstLineChars="200"/>
        <w:jc w:val="both"/>
        <w:rPr>
          <w:rFonts w:hint="eastAsia" w:ascii="宋体" w:hAnsi="宋体" w:eastAsia="宋体" w:cs="宋体"/>
          <w:color w:val="000000" w:themeColor="text1"/>
          <w:szCs w:val="21"/>
          <w:highlight w:val="none"/>
          <w14:textFill>
            <w14:solidFill>
              <w14:schemeClr w14:val="tx1"/>
            </w14:solidFill>
          </w14:textFill>
        </w:rPr>
      </w:pPr>
      <w:r>
        <w:rPr>
          <w:rFonts w:hint="eastAsia" w:ascii="宋体" w:hAnsi="宋体" w:eastAsia="宋体" w:cs="宋体"/>
          <w:color w:val="000000" w:themeColor="text1"/>
          <w:kern w:val="2"/>
          <w:sz w:val="21"/>
          <w:szCs w:val="21"/>
          <w:highlight w:val="none"/>
          <w:lang w:val="en-US" w:eastAsia="zh-CN" w:bidi="ar"/>
          <w14:textFill>
            <w14:solidFill>
              <w14:schemeClr w14:val="tx1"/>
            </w14:solidFill>
          </w14:textFill>
        </w:rPr>
        <w:t>致：___________（采购人名称）</w:t>
      </w:r>
    </w:p>
    <w:p w14:paraId="17779B64">
      <w:pPr>
        <w:pStyle w:val="8"/>
        <w:keepNext w:val="0"/>
        <w:keepLines w:val="0"/>
        <w:widowControl w:val="0"/>
        <w:suppressLineNumbers w:val="0"/>
        <w:spacing w:line="440" w:lineRule="exact"/>
        <w:ind w:firstLine="1050" w:firstLineChars="500"/>
        <w:jc w:val="both"/>
        <w:rPr>
          <w:rFonts w:hint="eastAsia" w:ascii="宋体" w:hAnsi="宋体" w:eastAsia="宋体" w:cs="宋体"/>
          <w:color w:val="000000" w:themeColor="text1"/>
          <w:szCs w:val="21"/>
          <w:highlight w:val="none"/>
          <w14:textFill>
            <w14:solidFill>
              <w14:schemeClr w14:val="tx1"/>
            </w14:solidFill>
          </w14:textFill>
        </w:rPr>
      </w:pPr>
      <w:r>
        <w:rPr>
          <w:rFonts w:hint="eastAsia" w:ascii="宋体" w:hAnsi="宋体" w:eastAsia="宋体" w:cs="宋体"/>
          <w:color w:val="000000" w:themeColor="text1"/>
          <w:kern w:val="2"/>
          <w:sz w:val="21"/>
          <w:szCs w:val="21"/>
          <w:highlight w:val="none"/>
          <w:lang w:val="en-US" w:eastAsia="zh-CN" w:bidi="ar"/>
          <w14:textFill>
            <w14:solidFill>
              <w14:schemeClr w14:val="tx1"/>
            </w14:solidFill>
          </w14:textFill>
        </w:rPr>
        <w:t>我公司</w:t>
      </w:r>
      <w:r>
        <w:rPr>
          <w:rFonts w:hint="eastAsia" w:ascii="宋体" w:hAnsi="宋体" w:eastAsia="宋体" w:cs="宋体"/>
          <w:color w:val="000000" w:themeColor="text1"/>
          <w:kern w:val="2"/>
          <w:sz w:val="21"/>
          <w:szCs w:val="21"/>
          <w:highlight w:val="none"/>
          <w:u w:val="single"/>
          <w:lang w:val="en-US" w:eastAsia="zh-CN" w:bidi="ar"/>
          <w14:textFill>
            <w14:solidFill>
              <w14:schemeClr w14:val="tx1"/>
            </w14:solidFill>
          </w14:textFill>
        </w:rPr>
        <w:t xml:space="preserve">        </w:t>
      </w:r>
      <w:r>
        <w:rPr>
          <w:rStyle w:val="15"/>
          <w:rFonts w:hint="eastAsia" w:ascii="宋体" w:hAnsi="宋体" w:eastAsia="宋体" w:cs="宋体"/>
          <w:color w:val="000000" w:themeColor="text1"/>
          <w:kern w:val="2"/>
          <w:sz w:val="21"/>
          <w:szCs w:val="21"/>
          <w:highlight w:val="none"/>
          <w:u w:val="single"/>
          <w:lang w:val="en-US" w:eastAsia="zh-CN" w:bidi="ar"/>
          <w14:textFill>
            <w14:solidFill>
              <w14:schemeClr w14:val="tx1"/>
            </w14:solidFill>
          </w14:textFill>
        </w:rPr>
        <w:t>（公司全称）</w:t>
      </w:r>
      <w:r>
        <w:rPr>
          <w:rStyle w:val="15"/>
          <w:rFonts w:hint="eastAsia" w:ascii="宋体" w:hAnsi="宋体" w:eastAsia="宋体" w:cs="宋体"/>
          <w:color w:val="000000" w:themeColor="text1"/>
          <w:kern w:val="2"/>
          <w:sz w:val="21"/>
          <w:szCs w:val="21"/>
          <w:highlight w:val="none"/>
          <w:lang w:val="en-US" w:eastAsia="zh-CN" w:bidi="ar"/>
          <w14:textFill>
            <w14:solidFill>
              <w14:schemeClr w14:val="tx1"/>
            </w14:solidFill>
          </w14:textFill>
        </w:rPr>
        <w:t>，自愿参加</w:t>
      </w:r>
      <w:r>
        <w:rPr>
          <w:rFonts w:hint="eastAsia" w:ascii="宋体" w:hAnsi="宋体" w:eastAsia="宋体" w:cs="宋体"/>
          <w:color w:val="000000" w:themeColor="text1"/>
          <w:kern w:val="2"/>
          <w:sz w:val="21"/>
          <w:szCs w:val="21"/>
          <w:highlight w:val="none"/>
          <w:u w:val="single"/>
          <w:lang w:val="en-US" w:eastAsia="zh-CN" w:bidi="ar"/>
          <w14:textFill>
            <w14:solidFill>
              <w14:schemeClr w14:val="tx1"/>
            </w14:solidFill>
          </w14:textFill>
        </w:rPr>
        <w:t xml:space="preserve">      </w:t>
      </w:r>
      <w:r>
        <w:rPr>
          <w:rFonts w:hint="eastAsia" w:ascii="宋体" w:hAnsi="宋体" w:eastAsia="宋体" w:cs="宋体"/>
          <w:color w:val="000000" w:themeColor="text1"/>
          <w:kern w:val="2"/>
          <w:sz w:val="21"/>
          <w:szCs w:val="21"/>
          <w:highlight w:val="none"/>
          <w:lang w:val="en-US" w:eastAsia="zh-CN" w:bidi="ar"/>
          <w14:textFill>
            <w14:solidFill>
              <w14:schemeClr w14:val="tx1"/>
            </w14:solidFill>
          </w14:textFill>
        </w:rPr>
        <w:t>（项目名称）（</w:t>
      </w:r>
      <w:r>
        <w:rPr>
          <w:rStyle w:val="15"/>
          <w:rFonts w:hint="eastAsia" w:ascii="宋体" w:hAnsi="宋体" w:eastAsia="宋体" w:cs="宋体"/>
          <w:color w:val="000000" w:themeColor="text1"/>
          <w:kern w:val="2"/>
          <w:sz w:val="21"/>
          <w:szCs w:val="21"/>
          <w:highlight w:val="none"/>
          <w:lang w:val="en-US" w:eastAsia="zh-CN" w:bidi="ar"/>
          <w14:textFill>
            <w14:solidFill>
              <w14:schemeClr w14:val="tx1"/>
            </w14:solidFill>
          </w14:textFill>
        </w:rPr>
        <w:t>项目编号：</w:t>
      </w:r>
      <w:r>
        <w:rPr>
          <w:rFonts w:hint="eastAsia" w:ascii="宋体" w:hAnsi="宋体" w:eastAsia="宋体" w:cs="宋体"/>
          <w:color w:val="000000" w:themeColor="text1"/>
          <w:kern w:val="2"/>
          <w:sz w:val="21"/>
          <w:szCs w:val="21"/>
          <w:highlight w:val="none"/>
          <w:lang w:val="en-US" w:eastAsia="zh-CN" w:bidi="ar"/>
          <w14:textFill>
            <w14:solidFill>
              <w14:schemeClr w14:val="tx1"/>
            </w14:solidFill>
          </w14:textFill>
        </w:rPr>
        <w:t>______）的竞标，根据采购文件供应商资质要求，现郑重承诺：</w:t>
      </w:r>
    </w:p>
    <w:p w14:paraId="64BDD9BA">
      <w:pPr>
        <w:pStyle w:val="8"/>
        <w:keepNext w:val="0"/>
        <w:keepLines w:val="0"/>
        <w:widowControl w:val="0"/>
        <w:suppressLineNumbers w:val="0"/>
        <w:spacing w:line="440" w:lineRule="exact"/>
        <w:ind w:firstLine="420" w:firstLineChars="200"/>
        <w:jc w:val="both"/>
        <w:rPr>
          <w:rFonts w:hint="eastAsia" w:ascii="宋体" w:hAnsi="宋体" w:eastAsia="宋体" w:cs="宋体"/>
          <w:color w:val="000000" w:themeColor="text1"/>
          <w:szCs w:val="21"/>
          <w:highlight w:val="none"/>
          <w14:textFill>
            <w14:solidFill>
              <w14:schemeClr w14:val="tx1"/>
            </w14:solidFill>
          </w14:textFill>
        </w:rPr>
      </w:pPr>
      <w:r>
        <w:rPr>
          <w:rFonts w:hint="eastAsia" w:ascii="宋体" w:hAnsi="宋体" w:eastAsia="宋体" w:cs="宋体"/>
          <w:color w:val="000000" w:themeColor="text1"/>
          <w:kern w:val="2"/>
          <w:sz w:val="21"/>
          <w:szCs w:val="21"/>
          <w:highlight w:val="none"/>
          <w:lang w:val="en-US" w:eastAsia="zh-CN" w:bidi="ar"/>
          <w14:textFill>
            <w14:solidFill>
              <w14:schemeClr w14:val="tx1"/>
            </w14:solidFill>
          </w14:textFill>
        </w:rPr>
        <w:t>我方具备履行本项目合同所必需的设备和专业技术能力。具体说明如下：</w:t>
      </w:r>
    </w:p>
    <w:p w14:paraId="5CD8AD29">
      <w:pPr>
        <w:pStyle w:val="8"/>
        <w:keepNext w:val="0"/>
        <w:keepLines w:val="0"/>
        <w:widowControl w:val="0"/>
        <w:suppressLineNumbers w:val="0"/>
        <w:spacing w:line="440" w:lineRule="exact"/>
        <w:ind w:left="720" w:firstLine="422" w:firstLineChars="200"/>
        <w:jc w:val="both"/>
        <w:rPr>
          <w:rFonts w:hint="eastAsia" w:ascii="宋体" w:hAnsi="宋体" w:eastAsia="宋体" w:cs="宋体"/>
          <w:color w:val="000000" w:themeColor="text1"/>
          <w:szCs w:val="21"/>
          <w:highlight w:val="none"/>
          <w14:textFill>
            <w14:solidFill>
              <w14:schemeClr w14:val="tx1"/>
            </w14:solidFill>
          </w14:textFill>
        </w:rPr>
      </w:pPr>
      <w:r>
        <w:rPr>
          <w:rFonts w:hint="eastAsia" w:ascii="宋体" w:hAnsi="宋体" w:eastAsia="宋体" w:cs="宋体"/>
          <w:b/>
          <w:bCs/>
          <w:color w:val="000000" w:themeColor="text1"/>
          <w:kern w:val="2"/>
          <w:sz w:val="21"/>
          <w:szCs w:val="21"/>
          <w:highlight w:val="none"/>
          <w:lang w:val="en-US" w:eastAsia="zh-CN" w:bidi="ar"/>
          <w14:textFill>
            <w14:solidFill>
              <w14:schemeClr w14:val="tx1"/>
            </w14:solidFill>
          </w14:textFill>
        </w:rPr>
        <w:t>一、</w:t>
      </w:r>
      <w:r>
        <w:rPr>
          <w:rStyle w:val="15"/>
          <w:rFonts w:hint="eastAsia" w:ascii="宋体" w:hAnsi="宋体" w:eastAsia="宋体" w:cs="宋体"/>
          <w:b/>
          <w:bCs/>
          <w:color w:val="000000" w:themeColor="text1"/>
          <w:kern w:val="2"/>
          <w:sz w:val="21"/>
          <w:szCs w:val="21"/>
          <w:highlight w:val="none"/>
          <w:lang w:val="en-US" w:eastAsia="zh-CN" w:bidi="ar"/>
          <w14:textFill>
            <w14:solidFill>
              <w14:schemeClr w14:val="tx1"/>
            </w14:solidFill>
          </w14:textFill>
        </w:rPr>
        <w:t>设备方面</w:t>
      </w:r>
      <w:r>
        <w:rPr>
          <w:rFonts w:hint="eastAsia" w:ascii="宋体" w:hAnsi="宋体" w:eastAsia="宋体" w:cs="宋体"/>
          <w:color w:val="000000" w:themeColor="text1"/>
          <w:kern w:val="2"/>
          <w:sz w:val="21"/>
          <w:szCs w:val="21"/>
          <w:highlight w:val="none"/>
          <w:lang w:val="en-US" w:eastAsia="zh-CN" w:bidi="ar"/>
          <w14:textFill>
            <w14:solidFill>
              <w14:schemeClr w14:val="tx1"/>
            </w14:solidFill>
          </w14:textFill>
        </w:rPr>
        <w:t>：我方拥有与本项目需求相匹配的办公/生产/检测/施工等设备（</w:t>
      </w:r>
      <w:r>
        <w:rPr>
          <w:rFonts w:hint="eastAsia" w:hAnsi="宋体" w:eastAsia="宋体" w:cs="宋体"/>
          <w:color w:val="000000" w:themeColor="text1"/>
          <w:kern w:val="2"/>
          <w:sz w:val="21"/>
          <w:szCs w:val="21"/>
          <w:highlight w:val="none"/>
          <w:lang w:val="en-US" w:eastAsia="zh-CN" w:bidi="ar"/>
          <w14:textFill>
            <w14:solidFill>
              <w14:schemeClr w14:val="tx1"/>
            </w14:solidFill>
          </w14:textFill>
        </w:rPr>
        <w:t>核心设备附详细</w:t>
      </w:r>
      <w:r>
        <w:rPr>
          <w:rFonts w:hint="eastAsia" w:ascii="宋体" w:hAnsi="宋体" w:eastAsia="宋体" w:cs="宋体"/>
          <w:color w:val="000000" w:themeColor="text1"/>
          <w:kern w:val="2"/>
          <w:sz w:val="21"/>
          <w:szCs w:val="21"/>
          <w:highlight w:val="none"/>
          <w:lang w:val="en-US" w:eastAsia="zh-CN" w:bidi="ar"/>
          <w14:textFill>
            <w14:solidFill>
              <w14:schemeClr w14:val="tx1"/>
            </w14:solidFill>
          </w14:textFill>
        </w:rPr>
        <w:t>清单），设备均处于良好运行状态，可按合同要求及时调配到位。</w:t>
      </w:r>
    </w:p>
    <w:p w14:paraId="47CCDCAD">
      <w:pPr>
        <w:pStyle w:val="8"/>
        <w:keepNext w:val="0"/>
        <w:keepLines w:val="0"/>
        <w:widowControl w:val="0"/>
        <w:suppressLineNumbers w:val="0"/>
        <w:spacing w:line="440" w:lineRule="exact"/>
        <w:ind w:left="720" w:firstLine="422" w:firstLineChars="200"/>
        <w:jc w:val="both"/>
        <w:rPr>
          <w:rFonts w:hint="eastAsia" w:ascii="宋体" w:hAnsi="宋体" w:eastAsia="宋体" w:cs="宋体"/>
          <w:color w:val="000000" w:themeColor="text1"/>
          <w:kern w:val="2"/>
          <w:sz w:val="21"/>
          <w:szCs w:val="21"/>
          <w:highlight w:val="none"/>
          <w:lang w:val="en-US" w:eastAsia="zh-CN" w:bidi="ar"/>
          <w14:textFill>
            <w14:solidFill>
              <w14:schemeClr w14:val="tx1"/>
            </w14:solidFill>
          </w14:textFill>
        </w:rPr>
      </w:pPr>
      <w:r>
        <w:rPr>
          <w:rFonts w:hint="eastAsia" w:ascii="宋体" w:hAnsi="宋体" w:eastAsia="宋体" w:cs="宋体"/>
          <w:b/>
          <w:bCs/>
          <w:color w:val="000000" w:themeColor="text1"/>
          <w:kern w:val="2"/>
          <w:sz w:val="21"/>
          <w:szCs w:val="21"/>
          <w:highlight w:val="none"/>
          <w:lang w:val="en-US" w:eastAsia="zh-CN" w:bidi="ar"/>
          <w14:textFill>
            <w14:solidFill>
              <w14:schemeClr w14:val="tx1"/>
            </w14:solidFill>
          </w14:textFill>
        </w:rPr>
        <w:t>二、专业技术能力方面</w:t>
      </w:r>
      <w:r>
        <w:rPr>
          <w:rFonts w:hint="eastAsia" w:ascii="宋体" w:hAnsi="宋体" w:eastAsia="宋体" w:cs="宋体"/>
          <w:color w:val="000000" w:themeColor="text1"/>
          <w:kern w:val="2"/>
          <w:sz w:val="21"/>
          <w:szCs w:val="21"/>
          <w:highlight w:val="none"/>
          <w:lang w:val="en-US" w:eastAsia="zh-CN" w:bidi="ar"/>
          <w14:textFill>
            <w14:solidFill>
              <w14:schemeClr w14:val="tx1"/>
            </w14:solidFill>
          </w14:textFill>
        </w:rPr>
        <w:t>：我方拥有符合项目要求的专业技术团队，</w:t>
      </w:r>
      <w:r>
        <w:rPr>
          <w:rFonts w:hint="eastAsia" w:hAnsi="宋体" w:eastAsia="宋体" w:cs="宋体"/>
          <w:color w:val="000000" w:themeColor="text1"/>
          <w:kern w:val="2"/>
          <w:sz w:val="21"/>
          <w:szCs w:val="21"/>
          <w:highlight w:val="none"/>
          <w:lang w:val="en-US" w:eastAsia="zh-CN" w:bidi="ar"/>
          <w14:textFill>
            <w14:solidFill>
              <w14:schemeClr w14:val="tx1"/>
            </w14:solidFill>
          </w14:textFill>
        </w:rPr>
        <w:t>包括项目经理  人，技术人员   人，......；</w:t>
      </w:r>
      <w:r>
        <w:rPr>
          <w:rFonts w:hint="eastAsia" w:ascii="宋体" w:hAnsi="宋体" w:eastAsia="宋体" w:cs="宋体"/>
          <w:color w:val="000000" w:themeColor="text1"/>
          <w:kern w:val="2"/>
          <w:sz w:val="21"/>
          <w:szCs w:val="21"/>
          <w:highlight w:val="none"/>
          <w:lang w:val="en-US" w:eastAsia="zh-CN" w:bidi="ar"/>
          <w14:textFill>
            <w14:solidFill>
              <w14:schemeClr w14:val="tx1"/>
            </w14:solidFill>
          </w14:textFill>
        </w:rPr>
        <w:t>核心人员具备相关资质及类似项目经验，可保障项目顺利实施。</w:t>
      </w:r>
    </w:p>
    <w:p w14:paraId="68B9FC7B">
      <w:pPr>
        <w:pStyle w:val="8"/>
        <w:keepNext w:val="0"/>
        <w:keepLines w:val="0"/>
        <w:widowControl w:val="0"/>
        <w:suppressLineNumbers w:val="0"/>
        <w:spacing w:line="440" w:lineRule="exact"/>
        <w:ind w:left="720" w:firstLine="422" w:firstLineChars="200"/>
        <w:jc w:val="both"/>
        <w:rPr>
          <w:rFonts w:hint="eastAsia" w:ascii="宋体" w:hAnsi="宋体" w:eastAsia="宋体" w:cs="宋体"/>
          <w:color w:val="000000" w:themeColor="text1"/>
          <w:kern w:val="2"/>
          <w:sz w:val="21"/>
          <w:szCs w:val="21"/>
          <w:highlight w:val="none"/>
          <w:lang w:val="en-US" w:eastAsia="zh-CN" w:bidi="ar"/>
          <w14:textFill>
            <w14:solidFill>
              <w14:schemeClr w14:val="tx1"/>
            </w14:solidFill>
          </w14:textFill>
        </w:rPr>
      </w:pPr>
      <w:r>
        <w:rPr>
          <w:rFonts w:hint="eastAsia" w:ascii="宋体" w:hAnsi="宋体" w:eastAsia="宋体" w:cs="宋体"/>
          <w:b/>
          <w:bCs/>
          <w:color w:val="000000" w:themeColor="text1"/>
          <w:kern w:val="2"/>
          <w:sz w:val="21"/>
          <w:szCs w:val="21"/>
          <w:highlight w:val="none"/>
          <w:lang w:val="en-US" w:eastAsia="zh-CN" w:bidi="ar"/>
          <w14:textFill>
            <w14:solidFill>
              <w14:schemeClr w14:val="tx1"/>
            </w14:solidFill>
          </w14:textFill>
        </w:rPr>
        <w:t>三、售后服务方面</w:t>
      </w:r>
      <w:r>
        <w:rPr>
          <w:rFonts w:hint="eastAsia" w:ascii="宋体" w:hAnsi="宋体" w:eastAsia="宋体" w:cs="宋体"/>
          <w:color w:val="000000" w:themeColor="text1"/>
          <w:kern w:val="2"/>
          <w:sz w:val="21"/>
          <w:szCs w:val="21"/>
          <w:highlight w:val="none"/>
          <w:lang w:val="en-US" w:eastAsia="zh-CN" w:bidi="ar"/>
          <w14:textFill>
            <w14:solidFill>
              <w14:schemeClr w14:val="tx1"/>
            </w14:solidFill>
          </w14:textFill>
        </w:rPr>
        <w:t>：我方拥有完整的售后服务体系和服务人员，可按售后服务需求提供完善的售后服务。</w:t>
      </w:r>
    </w:p>
    <w:p w14:paraId="7459EA5F">
      <w:pPr>
        <w:pStyle w:val="8"/>
        <w:keepNext w:val="0"/>
        <w:keepLines w:val="0"/>
        <w:widowControl w:val="0"/>
        <w:suppressLineNumbers w:val="0"/>
        <w:spacing w:line="440" w:lineRule="exact"/>
        <w:ind w:left="720" w:firstLine="420" w:firstLineChars="200"/>
        <w:jc w:val="both"/>
        <w:rPr>
          <w:rFonts w:hint="default" w:ascii="宋体" w:hAnsi="宋体" w:eastAsia="宋体" w:cs="宋体"/>
          <w:color w:val="000000" w:themeColor="text1"/>
          <w:kern w:val="2"/>
          <w:sz w:val="21"/>
          <w:szCs w:val="21"/>
          <w:highlight w:val="none"/>
          <w:lang w:val="en-US" w:eastAsia="zh-CN" w:bidi="ar"/>
          <w14:textFill>
            <w14:solidFill>
              <w14:schemeClr w14:val="tx1"/>
            </w14:solidFill>
          </w14:textFill>
        </w:rPr>
      </w:pPr>
    </w:p>
    <w:p w14:paraId="1E20BC5C">
      <w:pPr>
        <w:pStyle w:val="8"/>
        <w:keepNext w:val="0"/>
        <w:keepLines w:val="0"/>
        <w:widowControl w:val="0"/>
        <w:suppressLineNumbers w:val="0"/>
        <w:spacing w:line="440" w:lineRule="exact"/>
        <w:ind w:firstLine="420" w:firstLineChars="200"/>
        <w:jc w:val="both"/>
        <w:rPr>
          <w:rFonts w:hint="eastAsia" w:ascii="宋体" w:hAnsi="宋体" w:eastAsia="宋体" w:cs="宋体"/>
          <w:color w:val="000000" w:themeColor="text1"/>
          <w:szCs w:val="21"/>
          <w:highlight w:val="none"/>
          <w14:textFill>
            <w14:solidFill>
              <w14:schemeClr w14:val="tx1"/>
            </w14:solidFill>
          </w14:textFill>
        </w:rPr>
      </w:pPr>
      <w:r>
        <w:rPr>
          <w:rFonts w:hint="eastAsia" w:ascii="宋体" w:hAnsi="宋体" w:eastAsia="宋体" w:cs="宋体"/>
          <w:color w:val="000000" w:themeColor="text1"/>
          <w:kern w:val="2"/>
          <w:sz w:val="21"/>
          <w:szCs w:val="21"/>
          <w:highlight w:val="none"/>
          <w:lang w:val="en-US" w:eastAsia="zh-CN" w:bidi="ar"/>
          <w14:textFill>
            <w14:solidFill>
              <w14:schemeClr w14:val="tx1"/>
            </w14:solidFill>
          </w14:textFill>
        </w:rPr>
        <w:t>我方承诺上述声明真实、准确、完整，如有虚假，愿承担由此产生的一切法律责任及投标/违约责任。</w:t>
      </w:r>
    </w:p>
    <w:p w14:paraId="2FF1D80C">
      <w:pPr>
        <w:pStyle w:val="8"/>
        <w:keepNext w:val="0"/>
        <w:keepLines w:val="0"/>
        <w:widowControl w:val="0"/>
        <w:suppressLineNumbers w:val="0"/>
        <w:spacing w:line="440" w:lineRule="exact"/>
        <w:ind w:firstLine="420" w:firstLineChars="200"/>
        <w:jc w:val="both"/>
        <w:rPr>
          <w:rFonts w:hint="eastAsia" w:ascii="宋体" w:hAnsi="宋体" w:eastAsia="宋体" w:cs="宋体"/>
          <w:color w:val="000000" w:themeColor="text1"/>
          <w:szCs w:val="21"/>
          <w:highlight w:val="none"/>
          <w14:textFill>
            <w14:solidFill>
              <w14:schemeClr w14:val="tx1"/>
            </w14:solidFill>
          </w14:textFill>
        </w:rPr>
      </w:pPr>
      <w:r>
        <w:rPr>
          <w:rFonts w:hint="eastAsia" w:ascii="宋体" w:hAnsi="宋体" w:eastAsia="宋体" w:cs="宋体"/>
          <w:color w:val="000000" w:themeColor="text1"/>
          <w:kern w:val="2"/>
          <w:sz w:val="21"/>
          <w:szCs w:val="21"/>
          <w:highlight w:val="none"/>
          <w:lang w:val="en-US" w:eastAsia="zh-CN" w:bidi="ar"/>
          <w14:textFill>
            <w14:solidFill>
              <w14:schemeClr w14:val="tx1"/>
            </w14:solidFill>
          </w14:textFill>
        </w:rPr>
        <w:t>特此承诺！</w:t>
      </w:r>
    </w:p>
    <w:p w14:paraId="4549063A">
      <w:pPr>
        <w:pStyle w:val="8"/>
        <w:keepNext w:val="0"/>
        <w:keepLines w:val="0"/>
        <w:widowControl w:val="0"/>
        <w:suppressLineNumbers w:val="0"/>
        <w:spacing w:line="440" w:lineRule="exact"/>
        <w:ind w:firstLine="420" w:firstLineChars="200"/>
        <w:jc w:val="both"/>
        <w:rPr>
          <w:rFonts w:hint="eastAsia" w:ascii="宋体" w:hAnsi="宋体" w:eastAsia="宋体" w:cs="宋体"/>
          <w:color w:val="000000" w:themeColor="text1"/>
          <w:kern w:val="2"/>
          <w:sz w:val="21"/>
          <w:szCs w:val="21"/>
          <w:highlight w:val="none"/>
          <w:lang w:val="en-US" w:eastAsia="zh-CN" w:bidi="ar"/>
          <w14:textFill>
            <w14:solidFill>
              <w14:schemeClr w14:val="tx1"/>
            </w14:solidFill>
          </w14:textFill>
        </w:rPr>
      </w:pPr>
    </w:p>
    <w:p w14:paraId="009177C6">
      <w:pPr>
        <w:pStyle w:val="8"/>
        <w:keepNext w:val="0"/>
        <w:keepLines w:val="0"/>
        <w:widowControl w:val="0"/>
        <w:suppressLineNumbers w:val="0"/>
        <w:spacing w:line="440" w:lineRule="exact"/>
        <w:ind w:firstLine="420" w:firstLineChars="200"/>
        <w:jc w:val="both"/>
        <w:rPr>
          <w:rFonts w:hint="eastAsia" w:ascii="宋体" w:hAnsi="宋体" w:eastAsia="宋体" w:cs="宋体"/>
          <w:color w:val="000000" w:themeColor="text1"/>
          <w:szCs w:val="21"/>
          <w:highlight w:val="none"/>
          <w14:textFill>
            <w14:solidFill>
              <w14:schemeClr w14:val="tx1"/>
            </w14:solidFill>
          </w14:textFill>
        </w:rPr>
      </w:pPr>
      <w:r>
        <w:rPr>
          <w:rFonts w:hint="eastAsia" w:ascii="宋体" w:hAnsi="宋体" w:eastAsia="宋体" w:cs="宋体"/>
          <w:color w:val="000000" w:themeColor="text1"/>
          <w:kern w:val="2"/>
          <w:sz w:val="21"/>
          <w:szCs w:val="21"/>
          <w:highlight w:val="none"/>
          <w:lang w:val="en-US" w:eastAsia="zh-CN" w:bidi="ar"/>
          <w14:textFill>
            <w14:solidFill>
              <w14:schemeClr w14:val="tx1"/>
            </w14:solidFill>
          </w14:textFill>
        </w:rPr>
        <w:t>承诺单位（盖章）：__________________</w:t>
      </w:r>
    </w:p>
    <w:p w14:paraId="010E8397">
      <w:pPr>
        <w:pStyle w:val="8"/>
        <w:keepNext w:val="0"/>
        <w:keepLines w:val="0"/>
        <w:widowControl w:val="0"/>
        <w:suppressLineNumbers w:val="0"/>
        <w:spacing w:line="440" w:lineRule="exact"/>
        <w:ind w:firstLine="420" w:firstLineChars="200"/>
        <w:jc w:val="both"/>
        <w:rPr>
          <w:rFonts w:hint="eastAsia" w:ascii="宋体" w:hAnsi="宋体" w:eastAsia="宋体" w:cs="宋体"/>
          <w:color w:val="000000" w:themeColor="text1"/>
          <w:szCs w:val="21"/>
          <w:highlight w:val="none"/>
          <w14:textFill>
            <w14:solidFill>
              <w14:schemeClr w14:val="tx1"/>
            </w14:solidFill>
          </w14:textFill>
        </w:rPr>
      </w:pPr>
      <w:r>
        <w:rPr>
          <w:rFonts w:hint="eastAsia" w:ascii="宋体" w:hAnsi="宋体" w:eastAsia="宋体" w:cs="宋体"/>
          <w:color w:val="000000" w:themeColor="text1"/>
          <w:kern w:val="2"/>
          <w:sz w:val="21"/>
          <w:szCs w:val="21"/>
          <w:highlight w:val="none"/>
          <w:lang w:val="en-US" w:eastAsia="zh-CN" w:bidi="ar"/>
          <w14:textFill>
            <w14:solidFill>
              <w14:schemeClr w14:val="tx1"/>
            </w14:solidFill>
          </w14:textFill>
        </w:rPr>
        <w:t>法定代表人或授权代表（签字）：______</w:t>
      </w:r>
    </w:p>
    <w:p w14:paraId="3D4524F7">
      <w:pPr>
        <w:pStyle w:val="8"/>
        <w:keepNext w:val="0"/>
        <w:keepLines w:val="0"/>
        <w:widowControl w:val="0"/>
        <w:suppressLineNumbers w:val="0"/>
        <w:spacing w:line="440" w:lineRule="exact"/>
        <w:ind w:firstLine="420" w:firstLineChars="200"/>
        <w:jc w:val="both"/>
        <w:rPr>
          <w:rFonts w:hint="eastAsia" w:ascii="宋体" w:hAnsi="宋体" w:eastAsia="宋体" w:cs="宋体"/>
          <w:color w:val="000000" w:themeColor="text1"/>
          <w:szCs w:val="21"/>
          <w:highlight w:val="none"/>
          <w14:textFill>
            <w14:solidFill>
              <w14:schemeClr w14:val="tx1"/>
            </w14:solidFill>
          </w14:textFill>
        </w:rPr>
      </w:pPr>
      <w:r>
        <w:rPr>
          <w:rFonts w:hint="eastAsia" w:ascii="宋体" w:hAnsi="宋体" w:eastAsia="宋体" w:cs="宋体"/>
          <w:color w:val="000000" w:themeColor="text1"/>
          <w:kern w:val="2"/>
          <w:sz w:val="21"/>
          <w:szCs w:val="21"/>
          <w:highlight w:val="none"/>
          <w:lang w:val="en-US" w:eastAsia="zh-CN" w:bidi="ar"/>
          <w14:textFill>
            <w14:solidFill>
              <w14:schemeClr w14:val="tx1"/>
            </w14:solidFill>
          </w14:textFill>
        </w:rPr>
        <w:t xml:space="preserve">日期：    </w:t>
      </w:r>
      <w:r>
        <w:rPr>
          <w:rStyle w:val="15"/>
          <w:rFonts w:hint="eastAsia" w:ascii="宋体" w:hAnsi="宋体" w:eastAsia="宋体" w:cs="宋体"/>
          <w:color w:val="000000" w:themeColor="text1"/>
          <w:kern w:val="2"/>
          <w:sz w:val="21"/>
          <w:szCs w:val="21"/>
          <w:highlight w:val="none"/>
          <w:lang w:val="en-US" w:eastAsia="zh-CN" w:bidi="ar"/>
          <w14:textFill>
            <w14:solidFill>
              <w14:schemeClr w14:val="tx1"/>
            </w14:solidFill>
          </w14:textFill>
        </w:rPr>
        <w:t>年</w:t>
      </w:r>
      <w:r>
        <w:rPr>
          <w:rFonts w:hint="eastAsia" w:ascii="宋体" w:hAnsi="宋体" w:eastAsia="宋体" w:cs="宋体"/>
          <w:color w:val="000000" w:themeColor="text1"/>
          <w:kern w:val="2"/>
          <w:sz w:val="21"/>
          <w:szCs w:val="21"/>
          <w:highlight w:val="none"/>
          <w:lang w:val="en-US" w:eastAsia="zh-CN" w:bidi="ar"/>
          <w14:textFill>
            <w14:solidFill>
              <w14:schemeClr w14:val="tx1"/>
            </w14:solidFill>
          </w14:textFill>
        </w:rPr>
        <w:t xml:space="preserve">  </w:t>
      </w:r>
      <w:r>
        <w:rPr>
          <w:rStyle w:val="15"/>
          <w:rFonts w:hint="eastAsia" w:ascii="宋体" w:hAnsi="宋体" w:eastAsia="宋体" w:cs="宋体"/>
          <w:color w:val="000000" w:themeColor="text1"/>
          <w:kern w:val="2"/>
          <w:sz w:val="21"/>
          <w:szCs w:val="21"/>
          <w:highlight w:val="none"/>
          <w:lang w:val="en-US" w:eastAsia="zh-CN" w:bidi="ar"/>
          <w14:textFill>
            <w14:solidFill>
              <w14:schemeClr w14:val="tx1"/>
            </w14:solidFill>
          </w14:textFill>
        </w:rPr>
        <w:t>月</w:t>
      </w:r>
      <w:r>
        <w:rPr>
          <w:rFonts w:hint="eastAsia" w:ascii="宋体" w:hAnsi="宋体" w:eastAsia="宋体" w:cs="宋体"/>
          <w:color w:val="000000" w:themeColor="text1"/>
          <w:kern w:val="2"/>
          <w:sz w:val="21"/>
          <w:szCs w:val="21"/>
          <w:highlight w:val="none"/>
          <w:lang w:val="en-US" w:eastAsia="zh-CN" w:bidi="ar"/>
          <w14:textFill>
            <w14:solidFill>
              <w14:schemeClr w14:val="tx1"/>
            </w14:solidFill>
          </w14:textFill>
        </w:rPr>
        <w:t xml:space="preserve">  日</w:t>
      </w:r>
    </w:p>
    <w:p w14:paraId="6F0372B6">
      <w:pPr>
        <w:keepNext w:val="0"/>
        <w:keepLines w:val="0"/>
        <w:pageBreakBefore w:val="0"/>
        <w:kinsoku/>
        <w:wordWrap/>
        <w:overflowPunct/>
        <w:topLinePunct w:val="0"/>
        <w:bidi w:val="0"/>
        <w:spacing w:line="460" w:lineRule="exact"/>
        <w:rPr>
          <w:rFonts w:hint="eastAsia" w:ascii="宋体" w:hAnsi="宋体" w:cs="宋体"/>
          <w:b/>
          <w:bCs/>
          <w:color w:val="000000" w:themeColor="text1"/>
          <w:sz w:val="21"/>
          <w:szCs w:val="21"/>
          <w:highlight w:val="none"/>
          <w:lang w:val="en-US" w:eastAsia="zh-CN"/>
          <w14:textFill>
            <w14:solidFill>
              <w14:schemeClr w14:val="tx1"/>
            </w14:solidFill>
          </w14:textFill>
        </w:rPr>
      </w:pPr>
    </w:p>
    <w:p w14:paraId="58A589D4">
      <w:pPr>
        <w:keepNext w:val="0"/>
        <w:keepLines w:val="0"/>
        <w:pageBreakBefore w:val="0"/>
        <w:kinsoku/>
        <w:wordWrap/>
        <w:overflowPunct/>
        <w:topLinePunct w:val="0"/>
        <w:bidi w:val="0"/>
        <w:spacing w:line="460" w:lineRule="exact"/>
        <w:rPr>
          <w:rFonts w:hint="eastAsia" w:ascii="宋体" w:hAnsi="宋体" w:cs="宋体"/>
          <w:b/>
          <w:bCs/>
          <w:color w:val="000000" w:themeColor="text1"/>
          <w:sz w:val="21"/>
          <w:szCs w:val="21"/>
          <w:highlight w:val="none"/>
          <w:lang w:val="en-US" w:eastAsia="zh-CN"/>
          <w14:textFill>
            <w14:solidFill>
              <w14:schemeClr w14:val="tx1"/>
            </w14:solidFill>
          </w14:textFill>
        </w:rPr>
      </w:pPr>
    </w:p>
    <w:p w14:paraId="2FC9B6DB">
      <w:pPr>
        <w:keepNext w:val="0"/>
        <w:keepLines w:val="0"/>
        <w:pageBreakBefore w:val="0"/>
        <w:kinsoku/>
        <w:wordWrap/>
        <w:overflowPunct/>
        <w:topLinePunct w:val="0"/>
        <w:bidi w:val="0"/>
        <w:spacing w:line="460" w:lineRule="exact"/>
        <w:rPr>
          <w:rFonts w:hint="eastAsia" w:ascii="宋体" w:hAnsi="宋体" w:cs="宋体"/>
          <w:b/>
          <w:bCs/>
          <w:color w:val="000000" w:themeColor="text1"/>
          <w:sz w:val="21"/>
          <w:szCs w:val="21"/>
          <w:highlight w:val="none"/>
          <w:lang w:val="en-US" w:eastAsia="zh-CN"/>
          <w14:textFill>
            <w14:solidFill>
              <w14:schemeClr w14:val="tx1"/>
            </w14:solidFill>
          </w14:textFill>
        </w:rPr>
      </w:pPr>
    </w:p>
    <w:p w14:paraId="579D1D57">
      <w:pPr>
        <w:keepNext w:val="0"/>
        <w:keepLines w:val="0"/>
        <w:pageBreakBefore w:val="0"/>
        <w:kinsoku/>
        <w:wordWrap/>
        <w:overflowPunct/>
        <w:topLinePunct w:val="0"/>
        <w:bidi w:val="0"/>
        <w:spacing w:line="460" w:lineRule="exact"/>
        <w:rPr>
          <w:rFonts w:hint="eastAsia" w:ascii="宋体" w:hAnsi="宋体" w:eastAsia="宋体" w:cs="宋体"/>
          <w:b/>
          <w:bCs/>
          <w:i w:val="0"/>
          <w:iCs w:val="0"/>
          <w:caps w:val="0"/>
          <w:color w:val="000000" w:themeColor="text1"/>
          <w:spacing w:val="0"/>
          <w:sz w:val="21"/>
          <w:szCs w:val="21"/>
          <w:highlight w:val="none"/>
          <w:u w:val="none"/>
          <w:shd w:val="clear"/>
          <w:vertAlign w:val="baseline"/>
          <w:lang w:val="en-US" w:eastAsia="zh-CN"/>
          <w14:textFill>
            <w14:solidFill>
              <w14:schemeClr w14:val="tx1"/>
            </w14:solidFill>
          </w14:textFill>
        </w:rPr>
      </w:pPr>
      <w:r>
        <w:rPr>
          <w:rFonts w:hint="eastAsia" w:ascii="宋体" w:hAnsi="宋体" w:cs="宋体"/>
          <w:b/>
          <w:bCs/>
          <w:color w:val="000000" w:themeColor="text1"/>
          <w:sz w:val="21"/>
          <w:szCs w:val="21"/>
          <w:highlight w:val="none"/>
          <w:lang w:val="en-US" w:eastAsia="zh-CN"/>
          <w14:textFill>
            <w14:solidFill>
              <w14:schemeClr w14:val="tx1"/>
            </w14:solidFill>
          </w14:textFill>
        </w:rPr>
        <w:t>8</w:t>
      </w:r>
      <w:r>
        <w:rPr>
          <w:rFonts w:hint="eastAsia" w:ascii="宋体" w:hAnsi="宋体" w:cs="宋体"/>
          <w:b/>
          <w:bCs/>
          <w:color w:val="000000" w:themeColor="text1"/>
          <w:sz w:val="21"/>
          <w:szCs w:val="21"/>
          <w:highlight w:val="none"/>
          <w14:textFill>
            <w14:solidFill>
              <w14:schemeClr w14:val="tx1"/>
            </w14:solidFill>
          </w14:textFill>
        </w:rPr>
        <w:t>.</w:t>
      </w:r>
      <w:r>
        <w:rPr>
          <w:rFonts w:hint="eastAsia" w:ascii="宋体" w:hAnsi="宋体" w:eastAsia="宋体" w:cs="宋体"/>
          <w:b/>
          <w:bCs/>
          <w:color w:val="000000" w:themeColor="text1"/>
          <w:szCs w:val="21"/>
          <w:highlight w:val="none"/>
          <w:lang w:val="en-US" w:eastAsia="zh-CN"/>
          <w14:textFill>
            <w14:solidFill>
              <w14:schemeClr w14:val="tx1"/>
            </w14:solidFill>
          </w14:textFill>
        </w:rPr>
        <w:t>投标截止日前15天内在</w:t>
      </w:r>
      <w:r>
        <w:rPr>
          <w:rFonts w:hint="eastAsia" w:ascii="宋体" w:hAnsi="宋体" w:eastAsia="宋体" w:cs="宋体"/>
          <w:b/>
          <w:bCs/>
          <w:i w:val="0"/>
          <w:iCs w:val="0"/>
          <w:color w:val="000000" w:themeColor="text1"/>
          <w:sz w:val="21"/>
          <w:szCs w:val="21"/>
          <w:highlight w:val="none"/>
          <w14:textFill>
            <w14:solidFill>
              <w14:schemeClr w14:val="tx1"/>
            </w14:solidFill>
          </w14:textFill>
        </w:rPr>
        <w:t>“信用中国”网站(www.creditchina.gov.cn)</w:t>
      </w:r>
      <w:r>
        <w:rPr>
          <w:rFonts w:hint="eastAsia" w:ascii="宋体" w:hAnsi="宋体" w:eastAsia="宋体" w:cs="宋体"/>
          <w:b/>
          <w:bCs/>
          <w:i w:val="0"/>
          <w:iCs w:val="0"/>
          <w:color w:val="000000" w:themeColor="text1"/>
          <w:sz w:val="21"/>
          <w:szCs w:val="21"/>
          <w:highlight w:val="none"/>
          <w:lang w:eastAsia="zh-CN"/>
          <w14:textFill>
            <w14:solidFill>
              <w14:schemeClr w14:val="tx1"/>
            </w14:solidFill>
          </w14:textFill>
        </w:rPr>
        <w:t>“</w:t>
      </w:r>
      <w:r>
        <w:rPr>
          <w:rFonts w:hint="eastAsia" w:ascii="宋体" w:hAnsi="宋体" w:eastAsia="宋体" w:cs="宋体"/>
          <w:b/>
          <w:bCs/>
          <w:color w:val="000000" w:themeColor="text1"/>
          <w:sz w:val="21"/>
          <w:szCs w:val="21"/>
          <w:highlight w:val="none"/>
          <w14:textFill>
            <w14:solidFill>
              <w14:schemeClr w14:val="tx1"/>
            </w14:solidFill>
          </w14:textFill>
        </w:rPr>
        <w:t>信用信息</w:t>
      </w:r>
      <w:r>
        <w:rPr>
          <w:rFonts w:hint="eastAsia" w:ascii="宋体" w:hAnsi="宋体" w:eastAsia="宋体" w:cs="宋体"/>
          <w:b/>
          <w:bCs/>
          <w:color w:val="000000" w:themeColor="text1"/>
          <w:sz w:val="21"/>
          <w:szCs w:val="21"/>
          <w:highlight w:val="none"/>
          <w:lang w:eastAsia="zh-CN"/>
          <w14:textFill>
            <w14:solidFill>
              <w14:schemeClr w14:val="tx1"/>
            </w14:solidFill>
          </w14:textFill>
        </w:rPr>
        <w:t>”</w:t>
      </w:r>
      <w:r>
        <w:rPr>
          <w:rFonts w:hint="eastAsia" w:ascii="宋体" w:hAnsi="宋体" w:eastAsia="宋体" w:cs="宋体"/>
          <w:b/>
          <w:bCs/>
          <w:color w:val="000000" w:themeColor="text1"/>
          <w:sz w:val="21"/>
          <w:szCs w:val="21"/>
          <w:highlight w:val="none"/>
          <w14:textFill>
            <w14:solidFill>
              <w14:schemeClr w14:val="tx1"/>
            </w14:solidFill>
          </w14:textFill>
        </w:rPr>
        <w:t>查询记录</w:t>
      </w:r>
      <w:r>
        <w:rPr>
          <w:rFonts w:hint="eastAsia" w:ascii="宋体" w:hAnsi="宋体" w:eastAsia="宋体" w:cs="宋体"/>
          <w:b/>
          <w:bCs/>
          <w:color w:val="000000" w:themeColor="text1"/>
          <w:sz w:val="21"/>
          <w:szCs w:val="21"/>
          <w:highlight w:val="none"/>
          <w:lang w:val="en-US" w:eastAsia="zh-CN"/>
          <w14:textFill>
            <w14:solidFill>
              <w14:schemeClr w14:val="tx1"/>
            </w14:solidFill>
          </w14:textFill>
        </w:rPr>
        <w:t>截图</w:t>
      </w:r>
      <w:r>
        <w:rPr>
          <w:rFonts w:hint="eastAsia" w:ascii="宋体" w:hAnsi="宋体" w:eastAsia="宋体" w:cs="宋体"/>
          <w:b/>
          <w:bCs/>
          <w:i w:val="0"/>
          <w:iCs w:val="0"/>
          <w:color w:val="000000" w:themeColor="text1"/>
          <w:sz w:val="21"/>
          <w:szCs w:val="21"/>
          <w:highlight w:val="none"/>
          <w14:textFill>
            <w14:solidFill>
              <w14:schemeClr w14:val="tx1"/>
            </w14:solidFill>
          </w14:textFill>
        </w:rPr>
        <w:t>、中国政府采购网(www.ccgp.gov.cn)</w:t>
      </w:r>
      <w:r>
        <w:rPr>
          <w:rFonts w:hint="eastAsia" w:ascii="宋体" w:hAnsi="宋体" w:eastAsia="宋体" w:cs="宋体"/>
          <w:b/>
          <w:bCs/>
          <w:i w:val="0"/>
          <w:iCs w:val="0"/>
          <w:color w:val="000000" w:themeColor="text1"/>
          <w:sz w:val="21"/>
          <w:szCs w:val="21"/>
          <w:highlight w:val="none"/>
          <w:lang w:eastAsia="zh-CN"/>
          <w14:textFill>
            <w14:solidFill>
              <w14:schemeClr w14:val="tx1"/>
            </w14:solidFill>
          </w14:textFill>
        </w:rPr>
        <w:t>“</w:t>
      </w:r>
      <w:r>
        <w:rPr>
          <w:rFonts w:hint="eastAsia" w:ascii="宋体" w:hAnsi="宋体" w:eastAsia="宋体" w:cs="宋体"/>
          <w:b/>
          <w:bCs/>
          <w:i w:val="0"/>
          <w:iCs w:val="0"/>
          <w:caps w:val="0"/>
          <w:color w:val="000000" w:themeColor="text1"/>
          <w:spacing w:val="0"/>
          <w:sz w:val="21"/>
          <w:szCs w:val="21"/>
          <w:highlight w:val="none"/>
          <w:u w:val="none"/>
          <w:shd w:val="clear"/>
          <w:vertAlign w:val="baseline"/>
          <w14:textFill>
            <w14:solidFill>
              <w14:schemeClr w14:val="tx1"/>
            </w14:solidFill>
          </w14:textFill>
        </w:rPr>
        <w:fldChar w:fldCharType="begin"/>
      </w:r>
      <w:r>
        <w:rPr>
          <w:rFonts w:hint="eastAsia" w:ascii="宋体" w:hAnsi="宋体" w:eastAsia="宋体" w:cs="宋体"/>
          <w:b/>
          <w:bCs/>
          <w:i w:val="0"/>
          <w:iCs w:val="0"/>
          <w:caps w:val="0"/>
          <w:color w:val="000000" w:themeColor="text1"/>
          <w:spacing w:val="0"/>
          <w:sz w:val="21"/>
          <w:szCs w:val="21"/>
          <w:highlight w:val="none"/>
          <w:u w:val="none"/>
          <w:shd w:val="clear"/>
          <w:vertAlign w:val="baseline"/>
          <w14:textFill>
            <w14:solidFill>
              <w14:schemeClr w14:val="tx1"/>
            </w14:solidFill>
          </w14:textFill>
        </w:rPr>
        <w:instrText xml:space="preserve"> HYPERLINK "https://www.ccgp.gov.cn/search/cr/" \o "政府采购严重违法失信行为记录名单" </w:instrText>
      </w:r>
      <w:r>
        <w:rPr>
          <w:rFonts w:hint="eastAsia" w:ascii="宋体" w:hAnsi="宋体" w:eastAsia="宋体" w:cs="宋体"/>
          <w:b/>
          <w:bCs/>
          <w:i w:val="0"/>
          <w:iCs w:val="0"/>
          <w:caps w:val="0"/>
          <w:color w:val="000000" w:themeColor="text1"/>
          <w:spacing w:val="0"/>
          <w:sz w:val="21"/>
          <w:szCs w:val="21"/>
          <w:highlight w:val="none"/>
          <w:u w:val="none"/>
          <w:shd w:val="clear"/>
          <w:vertAlign w:val="baseline"/>
          <w14:textFill>
            <w14:solidFill>
              <w14:schemeClr w14:val="tx1"/>
            </w14:solidFill>
          </w14:textFill>
        </w:rPr>
        <w:fldChar w:fldCharType="separate"/>
      </w:r>
      <w:r>
        <w:rPr>
          <w:rFonts w:hint="eastAsia" w:ascii="宋体" w:hAnsi="宋体" w:eastAsia="宋体" w:cs="宋体"/>
          <w:b/>
          <w:bCs/>
          <w:i w:val="0"/>
          <w:iCs w:val="0"/>
          <w:caps w:val="0"/>
          <w:color w:val="000000" w:themeColor="text1"/>
          <w:spacing w:val="0"/>
          <w:sz w:val="21"/>
          <w:szCs w:val="21"/>
          <w:highlight w:val="none"/>
          <w:u w:val="none"/>
          <w:shd w:val="clear"/>
          <w:vertAlign w:val="baseline"/>
          <w14:textFill>
            <w14:solidFill>
              <w14:schemeClr w14:val="tx1"/>
            </w14:solidFill>
          </w14:textFill>
        </w:rPr>
        <w:t>政府采购严重违法失信行为记录名单</w:t>
      </w:r>
      <w:r>
        <w:rPr>
          <w:rFonts w:hint="eastAsia" w:ascii="宋体" w:hAnsi="宋体" w:eastAsia="宋体" w:cs="宋体"/>
          <w:b/>
          <w:bCs/>
          <w:i w:val="0"/>
          <w:iCs w:val="0"/>
          <w:caps w:val="0"/>
          <w:color w:val="000000" w:themeColor="text1"/>
          <w:spacing w:val="0"/>
          <w:sz w:val="21"/>
          <w:szCs w:val="21"/>
          <w:highlight w:val="none"/>
          <w:u w:val="none"/>
          <w:shd w:val="clear"/>
          <w:vertAlign w:val="baseline"/>
          <w14:textFill>
            <w14:solidFill>
              <w14:schemeClr w14:val="tx1"/>
            </w14:solidFill>
          </w14:textFill>
        </w:rPr>
        <w:fldChar w:fldCharType="end"/>
      </w:r>
      <w:r>
        <w:rPr>
          <w:rFonts w:hint="eastAsia" w:ascii="宋体" w:hAnsi="宋体" w:eastAsia="宋体" w:cs="宋体"/>
          <w:b/>
          <w:bCs/>
          <w:i w:val="0"/>
          <w:iCs w:val="0"/>
          <w:caps w:val="0"/>
          <w:color w:val="000000" w:themeColor="text1"/>
          <w:spacing w:val="0"/>
          <w:sz w:val="21"/>
          <w:szCs w:val="21"/>
          <w:highlight w:val="none"/>
          <w:u w:val="none"/>
          <w:shd w:val="clear"/>
          <w:vertAlign w:val="baseline"/>
          <w:lang w:eastAsia="zh-CN"/>
          <w14:textFill>
            <w14:solidFill>
              <w14:schemeClr w14:val="tx1"/>
            </w14:solidFill>
          </w14:textFill>
        </w:rPr>
        <w:t>”</w:t>
      </w:r>
      <w:r>
        <w:rPr>
          <w:rFonts w:hint="eastAsia" w:ascii="宋体" w:hAnsi="宋体" w:eastAsia="宋体" w:cs="宋体"/>
          <w:b/>
          <w:bCs/>
          <w:i w:val="0"/>
          <w:iCs w:val="0"/>
          <w:caps w:val="0"/>
          <w:color w:val="000000" w:themeColor="text1"/>
          <w:spacing w:val="0"/>
          <w:sz w:val="21"/>
          <w:szCs w:val="21"/>
          <w:highlight w:val="none"/>
          <w:u w:val="none"/>
          <w:shd w:val="clear"/>
          <w:vertAlign w:val="baseline"/>
          <w:lang w:val="en-US" w:eastAsia="zh-CN"/>
          <w14:textFill>
            <w14:solidFill>
              <w14:schemeClr w14:val="tx1"/>
            </w14:solidFill>
          </w14:textFill>
        </w:rPr>
        <w:t>查询记录截图</w:t>
      </w:r>
    </w:p>
    <w:p w14:paraId="019A27D6">
      <w:pPr>
        <w:keepNext w:val="0"/>
        <w:keepLines w:val="0"/>
        <w:pageBreakBefore w:val="0"/>
        <w:kinsoku/>
        <w:wordWrap/>
        <w:overflowPunct/>
        <w:topLinePunct w:val="0"/>
        <w:bidi w:val="0"/>
        <w:spacing w:line="460" w:lineRule="exact"/>
        <w:rPr>
          <w:rFonts w:hint="eastAsia" w:ascii="Times New Roman" w:hAnsi="Times New Roman" w:eastAsia="宋体" w:cs="Times New Roman"/>
          <w:i w:val="0"/>
          <w:iCs w:val="0"/>
          <w:caps w:val="0"/>
          <w:spacing w:val="0"/>
          <w:sz w:val="21"/>
          <w:szCs w:val="24"/>
          <w:u w:val="none"/>
          <w:shd w:val="clear"/>
          <w:vertAlign w:val="baseline"/>
          <w:lang w:val="en-US" w:eastAsia="zh-CN"/>
        </w:rPr>
      </w:pPr>
    </w:p>
    <w:p w14:paraId="19613D9F">
      <w:pPr>
        <w:keepNext w:val="0"/>
        <w:keepLines w:val="0"/>
        <w:pageBreakBefore w:val="0"/>
        <w:kinsoku/>
        <w:wordWrap/>
        <w:overflowPunct/>
        <w:topLinePunct w:val="0"/>
        <w:bidi w:val="0"/>
        <w:spacing w:line="460" w:lineRule="exact"/>
        <w:rPr>
          <w:rFonts w:hint="eastAsia" w:ascii="Times New Roman" w:hAnsi="Times New Roman" w:eastAsia="宋体" w:cs="Times New Roman"/>
          <w:i w:val="0"/>
          <w:iCs w:val="0"/>
          <w:caps w:val="0"/>
          <w:spacing w:val="0"/>
          <w:sz w:val="21"/>
          <w:szCs w:val="24"/>
          <w:u w:val="none"/>
          <w:shd w:val="clear"/>
          <w:vertAlign w:val="baseline"/>
          <w:lang w:val="en-US" w:eastAsia="zh-CN"/>
        </w:rPr>
      </w:pPr>
      <w:r>
        <w:rPr>
          <w:rFonts w:hint="eastAsia" w:ascii="宋体" w:hAnsi="宋体" w:cs="宋体"/>
          <w:b/>
          <w:bCs/>
          <w:color w:val="000000" w:themeColor="text1"/>
          <w:szCs w:val="21"/>
          <w:highlight w:val="none"/>
          <w:lang w:val="en-US" w:eastAsia="zh-CN"/>
          <w14:textFill>
            <w14:solidFill>
              <w14:schemeClr w14:val="tx1"/>
            </w14:solidFill>
          </w14:textFill>
        </w:rPr>
        <w:t>（二）</w:t>
      </w:r>
      <w:r>
        <w:rPr>
          <w:rFonts w:hint="eastAsia" w:ascii="宋体" w:hAnsi="宋体" w:eastAsia="宋体" w:cs="宋体"/>
          <w:b/>
          <w:bCs/>
          <w:color w:val="000000" w:themeColor="text1"/>
          <w:szCs w:val="21"/>
          <w:highlight w:val="none"/>
          <w14:textFill>
            <w14:solidFill>
              <w14:schemeClr w14:val="tx1"/>
            </w14:solidFill>
          </w14:textFill>
        </w:rPr>
        <w:t>本项目的特定资格要求</w:t>
      </w:r>
      <w:r>
        <w:rPr>
          <w:rFonts w:hint="eastAsia" w:ascii="宋体" w:hAnsi="宋体" w:eastAsia="宋体" w:cs="宋体"/>
          <w:b/>
          <w:bCs/>
          <w:color w:val="000000" w:themeColor="text1"/>
          <w:szCs w:val="21"/>
          <w:highlight w:val="none"/>
          <w:lang w:val="en-US" w:eastAsia="zh-CN"/>
          <w14:textFill>
            <w14:solidFill>
              <w14:schemeClr w14:val="tx1"/>
            </w14:solidFill>
          </w14:textFill>
        </w:rPr>
        <w:t>证明材料</w:t>
      </w:r>
      <w:r>
        <w:rPr>
          <w:rFonts w:hint="eastAsia" w:ascii="宋体" w:hAnsi="宋体" w:cs="宋体"/>
          <w:b/>
          <w:bCs/>
          <w:color w:val="000000" w:themeColor="text1"/>
          <w:szCs w:val="21"/>
          <w:highlight w:val="none"/>
          <w:lang w:val="en-US" w:eastAsia="zh-CN"/>
          <w14:textFill>
            <w14:solidFill>
              <w14:schemeClr w14:val="tx1"/>
            </w14:solidFill>
          </w14:textFill>
        </w:rPr>
        <w:t>：</w:t>
      </w:r>
    </w:p>
    <w:p w14:paraId="577588CE">
      <w:pPr>
        <w:keepNext w:val="0"/>
        <w:keepLines w:val="0"/>
        <w:pageBreakBefore w:val="0"/>
        <w:kinsoku/>
        <w:wordWrap/>
        <w:overflowPunct/>
        <w:topLinePunct w:val="0"/>
        <w:bidi w:val="0"/>
        <w:spacing w:line="460" w:lineRule="exact"/>
        <w:ind w:firstLine="0" w:firstLineChars="0"/>
        <w:rPr>
          <w:rFonts w:hint="eastAsia" w:ascii="宋体" w:hAnsi="宋体" w:eastAsia="宋体" w:cs="宋体"/>
          <w:b/>
          <w:bCs/>
          <w:color w:val="000000" w:themeColor="text1"/>
          <w:szCs w:val="21"/>
          <w:highlight w:val="none"/>
          <w14:textFill>
            <w14:solidFill>
              <w14:schemeClr w14:val="tx1"/>
            </w14:solidFill>
          </w14:textFill>
        </w:rPr>
      </w:pPr>
      <w:r>
        <w:rPr>
          <w:rFonts w:hint="eastAsia" w:ascii="宋体" w:hAnsi="宋体" w:eastAsia="宋体" w:cs="宋体"/>
          <w:color w:val="0000FF"/>
          <w:spacing w:val="0"/>
          <w:sz w:val="21"/>
          <w:szCs w:val="21"/>
          <w:u w:val="none" w:color="auto"/>
          <w:lang w:val="en-US" w:eastAsia="zh-CN"/>
        </w:rPr>
        <w:t>食品经营行政许可资料复印件</w:t>
      </w:r>
    </w:p>
    <w:p w14:paraId="05C89E5E">
      <w:pPr>
        <w:pStyle w:val="5"/>
        <w:spacing w:line="440" w:lineRule="exact"/>
        <w:rPr>
          <w:rFonts w:hint="eastAsia" w:ascii="宋体" w:hAnsi="宋体" w:cs="宋体"/>
          <w:b/>
          <w:bCs/>
          <w:color w:val="000000" w:themeColor="text1"/>
          <w:sz w:val="21"/>
          <w:szCs w:val="21"/>
          <w:highlight w:val="none"/>
          <w14:textFill>
            <w14:solidFill>
              <w14:schemeClr w14:val="tx1"/>
            </w14:solidFill>
          </w14:textFill>
        </w:rPr>
      </w:pPr>
      <w:r>
        <w:rPr>
          <w:rFonts w:hint="eastAsia" w:ascii="宋体" w:hAnsi="宋体" w:cs="宋体"/>
          <w:color w:val="000000" w:themeColor="text1"/>
          <w:sz w:val="21"/>
          <w:szCs w:val="21"/>
          <w:highlight w:val="none"/>
          <w14:textFill>
            <w14:solidFill>
              <w14:schemeClr w14:val="tx1"/>
            </w14:solidFill>
          </w14:textFill>
        </w:rPr>
        <w:br w:type="page"/>
      </w:r>
      <w:r>
        <w:rPr>
          <w:rFonts w:hint="eastAsia" w:ascii="黑体" w:hAnsi="黑体" w:eastAsia="黑体" w:cs="黑体"/>
          <w:b w:val="0"/>
          <w:bCs w:val="0"/>
          <w:color w:val="000000" w:themeColor="text1"/>
          <w:szCs w:val="21"/>
          <w:highlight w:val="none"/>
          <w:lang w:val="en-US" w:eastAsia="zh-CN"/>
          <w14:textFill>
            <w14:solidFill>
              <w14:schemeClr w14:val="tx1"/>
            </w14:solidFill>
          </w14:textFill>
        </w:rPr>
        <w:t>三</w:t>
      </w:r>
      <w:r>
        <w:rPr>
          <w:rFonts w:hint="eastAsia" w:ascii="黑体" w:hAnsi="黑体" w:eastAsia="黑体" w:cs="黑体"/>
          <w:b w:val="0"/>
          <w:bCs w:val="0"/>
          <w:color w:val="000000" w:themeColor="text1"/>
          <w:szCs w:val="21"/>
          <w:highlight w:val="none"/>
          <w14:textFill>
            <w14:solidFill>
              <w14:schemeClr w14:val="tx1"/>
            </w14:solidFill>
          </w14:textFill>
        </w:rPr>
        <w:t>、</w:t>
      </w:r>
      <w:r>
        <w:rPr>
          <w:rFonts w:hint="eastAsia" w:ascii="黑体" w:hAnsi="黑体" w:eastAsia="黑体" w:cs="黑体"/>
          <w:b w:val="0"/>
          <w:bCs w:val="0"/>
          <w:color w:val="000000" w:themeColor="text1"/>
          <w:szCs w:val="21"/>
          <w:highlight w:val="none"/>
          <w:lang w:val="en-US" w:eastAsia="zh-CN"/>
          <w14:textFill>
            <w14:solidFill>
              <w14:schemeClr w14:val="tx1"/>
            </w14:solidFill>
          </w14:textFill>
        </w:rPr>
        <w:t>技术商务响应文件</w:t>
      </w:r>
    </w:p>
    <w:p w14:paraId="07D8E34B">
      <w:pPr>
        <w:widowControl/>
        <w:spacing w:line="440" w:lineRule="exact"/>
        <w:jc w:val="left"/>
        <w:rPr>
          <w:rFonts w:hint="eastAsia" w:ascii="宋体" w:hAnsi="宋体" w:eastAsia="宋体" w:cs="宋体"/>
          <w:b/>
          <w:bCs/>
          <w:color w:val="000000" w:themeColor="text1"/>
          <w:szCs w:val="21"/>
          <w:highlight w:val="none"/>
          <w:lang w:val="en-US" w:eastAsia="zh-CN"/>
          <w14:textFill>
            <w14:solidFill>
              <w14:schemeClr w14:val="tx1"/>
            </w14:solidFill>
          </w14:textFill>
        </w:rPr>
      </w:pPr>
      <w:bookmarkStart w:id="32" w:name="_Toc2409"/>
      <w:bookmarkStart w:id="33" w:name="_Toc495841795"/>
      <w:r>
        <w:rPr>
          <w:rFonts w:hint="eastAsia" w:ascii="宋体" w:hAnsi="宋体" w:cs="宋体"/>
          <w:b/>
          <w:bCs/>
          <w:color w:val="000000" w:themeColor="text1"/>
          <w:szCs w:val="21"/>
          <w:highlight w:val="none"/>
          <w14:textFill>
            <w14:solidFill>
              <w14:schemeClr w14:val="tx1"/>
            </w14:solidFill>
          </w14:textFill>
        </w:rPr>
        <w:t>1.</w:t>
      </w:r>
      <w:r>
        <w:rPr>
          <w:rFonts w:hint="eastAsia" w:ascii="宋体" w:hAnsi="宋体" w:cs="宋体"/>
          <w:b/>
          <w:bCs/>
          <w:color w:val="000000" w:themeColor="text1"/>
          <w:szCs w:val="21"/>
          <w:highlight w:val="none"/>
          <w:lang w:val="en-US" w:eastAsia="zh-CN"/>
          <w14:textFill>
            <w14:solidFill>
              <w14:schemeClr w14:val="tx1"/>
            </w14:solidFill>
          </w14:textFill>
        </w:rPr>
        <w:t>技术参数</w:t>
      </w:r>
      <w:r>
        <w:rPr>
          <w:rFonts w:hint="eastAsia" w:ascii="宋体" w:hAnsi="宋体" w:eastAsia="宋体" w:cs="宋体"/>
          <w:b/>
          <w:bCs/>
          <w:color w:val="000000" w:themeColor="text1"/>
          <w:szCs w:val="21"/>
          <w:highlight w:val="none"/>
          <w:lang w:val="en-US" w:eastAsia="zh-CN"/>
          <w14:textFill>
            <w14:solidFill>
              <w14:schemeClr w14:val="tx1"/>
            </w14:solidFill>
          </w14:textFill>
        </w:rPr>
        <w:t>响应表（必须提供）；</w:t>
      </w:r>
    </w:p>
    <w:p w14:paraId="207235C1">
      <w:pPr>
        <w:rPr>
          <w:rFonts w:hint="eastAsia" w:ascii="宋体" w:hAnsi="宋体" w:eastAsia="宋体" w:cs="宋体"/>
          <w:color w:val="000000" w:themeColor="text1"/>
          <w:highlight w:val="none"/>
          <w:lang w:val="en-US" w:eastAsia="zh-CN"/>
          <w14:textFill>
            <w14:solidFill>
              <w14:schemeClr w14:val="tx1"/>
            </w14:solidFill>
          </w14:textFill>
        </w:rPr>
      </w:pPr>
    </w:p>
    <w:p w14:paraId="61755A01">
      <w:pPr>
        <w:jc w:val="center"/>
        <w:rPr>
          <w:rFonts w:ascii="宋体" w:hAnsi="宋体" w:cs="宋体"/>
          <w:b/>
          <w:bCs/>
          <w:color w:val="000000" w:themeColor="text1"/>
          <w:sz w:val="24"/>
          <w:szCs w:val="21"/>
          <w14:textFill>
            <w14:solidFill>
              <w14:schemeClr w14:val="tx1"/>
            </w14:solidFill>
          </w14:textFill>
        </w:rPr>
      </w:pPr>
      <w:r>
        <w:rPr>
          <w:rFonts w:hint="eastAsia" w:ascii="宋体" w:hAnsi="宋体" w:cs="宋体"/>
          <w:b/>
          <w:bCs/>
          <w:color w:val="000000" w:themeColor="text1"/>
          <w:szCs w:val="21"/>
          <w:highlight w:val="none"/>
          <w:lang w:val="en-US" w:eastAsia="zh-CN"/>
          <w14:textFill>
            <w14:solidFill>
              <w14:schemeClr w14:val="tx1"/>
            </w14:solidFill>
          </w14:textFill>
        </w:rPr>
        <w:t>技术参数</w:t>
      </w:r>
      <w:r>
        <w:rPr>
          <w:rFonts w:hint="eastAsia" w:ascii="宋体" w:hAnsi="宋体" w:eastAsia="宋体" w:cs="宋体"/>
          <w:b/>
          <w:bCs/>
          <w:color w:val="000000" w:themeColor="text1"/>
          <w:szCs w:val="21"/>
          <w:highlight w:val="none"/>
          <w:lang w:val="en-US" w:eastAsia="zh-CN"/>
          <w14:textFill>
            <w14:solidFill>
              <w14:schemeClr w14:val="tx1"/>
            </w14:solidFill>
          </w14:textFill>
        </w:rPr>
        <w:t>响应表</w:t>
      </w:r>
      <w:r>
        <w:rPr>
          <w:rFonts w:hint="eastAsia" w:ascii="宋体" w:hAnsi="宋体" w:cs="宋体"/>
          <w:b/>
          <w:bCs/>
          <w:color w:val="000000" w:themeColor="text1"/>
          <w:sz w:val="24"/>
          <w:szCs w:val="21"/>
          <w14:textFill>
            <w14:solidFill>
              <w14:schemeClr w14:val="tx1"/>
            </w14:solidFill>
          </w14:textFill>
        </w:rPr>
        <w:t>（格式）</w:t>
      </w:r>
    </w:p>
    <w:tbl>
      <w:tblPr>
        <w:tblStyle w:val="13"/>
        <w:tblW w:w="976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09"/>
        <w:gridCol w:w="2313"/>
        <w:gridCol w:w="2520"/>
        <w:gridCol w:w="2113"/>
        <w:gridCol w:w="2113"/>
      </w:tblGrid>
      <w:tr w14:paraId="7DBFC9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3" w:hRule="atLeast"/>
          <w:jc w:val="center"/>
        </w:trPr>
        <w:tc>
          <w:tcPr>
            <w:tcW w:w="709" w:type="dxa"/>
            <w:shd w:val="clear" w:color="auto" w:fill="8DB3E2"/>
            <w:vAlign w:val="center"/>
          </w:tcPr>
          <w:p w14:paraId="40649F30">
            <w:pPr>
              <w:spacing w:line="400" w:lineRule="exact"/>
              <w:jc w:val="center"/>
              <w:rPr>
                <w:rFonts w:ascii="宋体" w:hAnsi="宋体" w:cs="宋体"/>
                <w:b/>
                <w:color w:val="000000" w:themeColor="text1"/>
                <w14:textFill>
                  <w14:solidFill>
                    <w14:schemeClr w14:val="tx1"/>
                  </w14:solidFill>
                </w14:textFill>
              </w:rPr>
            </w:pPr>
            <w:r>
              <w:rPr>
                <w:rFonts w:hint="eastAsia" w:ascii="宋体" w:hAnsi="宋体" w:cs="宋体"/>
                <w:b/>
                <w:color w:val="000000" w:themeColor="text1"/>
                <w14:textFill>
                  <w14:solidFill>
                    <w14:schemeClr w14:val="tx1"/>
                  </w14:solidFill>
                </w14:textFill>
              </w:rPr>
              <w:t>序号</w:t>
            </w:r>
          </w:p>
        </w:tc>
        <w:tc>
          <w:tcPr>
            <w:tcW w:w="2313" w:type="dxa"/>
            <w:shd w:val="clear" w:color="auto" w:fill="8DB3E2"/>
            <w:vAlign w:val="center"/>
          </w:tcPr>
          <w:p w14:paraId="38E77901">
            <w:pPr>
              <w:spacing w:line="400" w:lineRule="exact"/>
              <w:jc w:val="center"/>
              <w:rPr>
                <w:rFonts w:ascii="宋体" w:hAnsi="宋体" w:cs="宋体"/>
                <w:b/>
                <w:color w:val="000000" w:themeColor="text1"/>
                <w14:textFill>
                  <w14:solidFill>
                    <w14:schemeClr w14:val="tx1"/>
                  </w14:solidFill>
                </w14:textFill>
              </w:rPr>
            </w:pPr>
            <w:r>
              <w:rPr>
                <w:rFonts w:hint="eastAsia" w:ascii="宋体" w:hAnsi="宋体"/>
                <w:b/>
                <w:bCs/>
                <w:color w:val="000000" w:themeColor="text1"/>
                <w:kern w:val="21"/>
                <w:szCs w:val="21"/>
                <w:lang w:val="en-US" w:eastAsia="zh-CN"/>
                <w14:textFill>
                  <w14:solidFill>
                    <w14:schemeClr w14:val="tx1"/>
                  </w14:solidFill>
                </w14:textFill>
              </w:rPr>
              <w:t>招标文件技术参数</w:t>
            </w:r>
            <w:r>
              <w:rPr>
                <w:rFonts w:hint="eastAsia" w:ascii="宋体" w:hAnsi="宋体"/>
                <w:b/>
                <w:bCs/>
                <w:color w:val="000000" w:themeColor="text1"/>
                <w:kern w:val="21"/>
                <w:szCs w:val="21"/>
                <w14:textFill>
                  <w14:solidFill>
                    <w14:schemeClr w14:val="tx1"/>
                  </w14:solidFill>
                </w14:textFill>
              </w:rPr>
              <w:t>要求</w:t>
            </w:r>
          </w:p>
        </w:tc>
        <w:tc>
          <w:tcPr>
            <w:tcW w:w="2520" w:type="dxa"/>
            <w:shd w:val="clear" w:color="auto" w:fill="8DB3E2"/>
            <w:vAlign w:val="center"/>
          </w:tcPr>
          <w:p w14:paraId="32230714">
            <w:pPr>
              <w:spacing w:line="400" w:lineRule="exact"/>
              <w:jc w:val="center"/>
              <w:rPr>
                <w:rFonts w:ascii="宋体" w:hAnsi="宋体" w:cs="宋体"/>
                <w:b/>
                <w:color w:val="000000" w:themeColor="text1"/>
                <w:szCs w:val="21"/>
                <w14:textFill>
                  <w14:solidFill>
                    <w14:schemeClr w14:val="tx1"/>
                  </w14:solidFill>
                </w14:textFill>
              </w:rPr>
            </w:pPr>
            <w:r>
              <w:rPr>
                <w:rFonts w:hint="eastAsia" w:ascii="宋体" w:hAnsi="宋体" w:cs="宋体"/>
                <w:b/>
                <w:color w:val="000000" w:themeColor="text1"/>
                <w:szCs w:val="21"/>
                <w14:textFill>
                  <w14:solidFill>
                    <w14:schemeClr w14:val="tx1"/>
                  </w14:solidFill>
                </w14:textFill>
              </w:rPr>
              <w:t>响应文件的</w:t>
            </w:r>
            <w:r>
              <w:rPr>
                <w:rFonts w:hint="eastAsia" w:ascii="宋体" w:hAnsi="宋体" w:cs="宋体"/>
                <w:b/>
                <w:color w:val="000000" w:themeColor="text1"/>
                <w:szCs w:val="21"/>
                <w:lang w:val="en-US" w:eastAsia="zh-CN"/>
                <w14:textFill>
                  <w14:solidFill>
                    <w14:schemeClr w14:val="tx1"/>
                  </w14:solidFill>
                </w14:textFill>
              </w:rPr>
              <w:t>技术参数</w:t>
            </w:r>
            <w:r>
              <w:rPr>
                <w:rFonts w:hint="eastAsia" w:ascii="宋体" w:hAnsi="宋体" w:cs="宋体"/>
                <w:b/>
                <w:color w:val="000000" w:themeColor="text1"/>
                <w:szCs w:val="21"/>
                <w14:textFill>
                  <w14:solidFill>
                    <w14:schemeClr w14:val="tx1"/>
                  </w14:solidFill>
                </w14:textFill>
              </w:rPr>
              <w:t>响应情况</w:t>
            </w:r>
          </w:p>
        </w:tc>
        <w:tc>
          <w:tcPr>
            <w:tcW w:w="2113" w:type="dxa"/>
            <w:shd w:val="clear" w:color="auto" w:fill="8DB3E2"/>
            <w:vAlign w:val="center"/>
          </w:tcPr>
          <w:p w14:paraId="232EB825">
            <w:pPr>
              <w:spacing w:line="400" w:lineRule="exact"/>
              <w:jc w:val="center"/>
              <w:rPr>
                <w:rFonts w:hint="eastAsia" w:ascii="宋体" w:hAnsi="宋体" w:cs="宋体"/>
                <w:b/>
                <w:color w:val="000000" w:themeColor="text1"/>
                <w14:textFill>
                  <w14:solidFill>
                    <w14:schemeClr w14:val="tx1"/>
                  </w14:solidFill>
                </w14:textFill>
              </w:rPr>
            </w:pPr>
            <w:bookmarkStart w:id="34" w:name="_Toc254970701"/>
            <w:bookmarkStart w:id="35" w:name="_Toc254970560"/>
            <w:r>
              <w:rPr>
                <w:rFonts w:hint="eastAsia" w:ascii="宋体" w:hAnsi="宋体" w:cs="宋体"/>
                <w:b/>
                <w:color w:val="000000" w:themeColor="text1"/>
                <w14:textFill>
                  <w14:solidFill>
                    <w14:schemeClr w14:val="tx1"/>
                  </w14:solidFill>
                </w14:textFill>
              </w:rPr>
              <w:t>偏离情况</w:t>
            </w:r>
            <w:bookmarkEnd w:id="34"/>
            <w:bookmarkEnd w:id="35"/>
          </w:p>
          <w:p w14:paraId="00DECC73">
            <w:pPr>
              <w:spacing w:line="400" w:lineRule="exact"/>
              <w:jc w:val="center"/>
              <w:rPr>
                <w:rFonts w:hint="default" w:ascii="宋体" w:hAnsi="宋体" w:eastAsia="宋体" w:cs="宋体"/>
                <w:b/>
                <w:color w:val="000000" w:themeColor="text1"/>
                <w:lang w:val="en-US" w:eastAsia="zh-CN"/>
                <w14:textFill>
                  <w14:solidFill>
                    <w14:schemeClr w14:val="tx1"/>
                  </w14:solidFill>
                </w14:textFill>
              </w:rPr>
            </w:pPr>
            <w:r>
              <w:rPr>
                <w:rFonts w:hint="eastAsia" w:ascii="宋体" w:hAnsi="宋体" w:cs="宋体"/>
                <w:b/>
                <w:color w:val="000000" w:themeColor="text1"/>
                <w:sz w:val="18"/>
                <w:szCs w:val="18"/>
                <w:lang w:eastAsia="zh-CN"/>
                <w14:textFill>
                  <w14:solidFill>
                    <w14:schemeClr w14:val="tx1"/>
                  </w14:solidFill>
                </w14:textFill>
              </w:rPr>
              <w:t>（</w:t>
            </w:r>
            <w:r>
              <w:rPr>
                <w:rFonts w:hint="eastAsia" w:ascii="宋体" w:hAnsi="宋体" w:cs="宋体"/>
                <w:b/>
                <w:color w:val="000000" w:themeColor="text1"/>
                <w:sz w:val="18"/>
                <w:szCs w:val="18"/>
                <w:lang w:val="en-US" w:eastAsia="zh-CN"/>
                <w14:textFill>
                  <w14:solidFill>
                    <w14:schemeClr w14:val="tx1"/>
                  </w14:solidFill>
                </w14:textFill>
              </w:rPr>
              <w:t>正偏离/无偏离/负偏离）</w:t>
            </w:r>
          </w:p>
        </w:tc>
        <w:tc>
          <w:tcPr>
            <w:tcW w:w="2113" w:type="dxa"/>
            <w:shd w:val="clear" w:color="auto" w:fill="8DB3E2"/>
            <w:vAlign w:val="center"/>
          </w:tcPr>
          <w:p w14:paraId="52A7E9F4">
            <w:pPr>
              <w:spacing w:line="400" w:lineRule="exact"/>
              <w:jc w:val="center"/>
              <w:rPr>
                <w:rFonts w:hint="default" w:ascii="宋体" w:hAnsi="宋体" w:eastAsia="宋体" w:cs="宋体"/>
                <w:b/>
                <w:color w:val="000000" w:themeColor="text1"/>
                <w:lang w:val="en-US" w:eastAsia="zh-CN"/>
                <w14:textFill>
                  <w14:solidFill>
                    <w14:schemeClr w14:val="tx1"/>
                  </w14:solidFill>
                </w14:textFill>
              </w:rPr>
            </w:pPr>
            <w:r>
              <w:rPr>
                <w:rFonts w:hint="eastAsia" w:ascii="宋体" w:hAnsi="宋体" w:cs="宋体"/>
                <w:b/>
                <w:color w:val="000000" w:themeColor="text1"/>
                <w:lang w:val="en-US" w:eastAsia="zh-CN"/>
                <w14:textFill>
                  <w14:solidFill>
                    <w14:schemeClr w14:val="tx1"/>
                  </w14:solidFill>
                </w14:textFill>
              </w:rPr>
              <w:t>佐证材料</w:t>
            </w:r>
          </w:p>
        </w:tc>
      </w:tr>
      <w:tr w14:paraId="426075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09" w:type="dxa"/>
            <w:vAlign w:val="center"/>
          </w:tcPr>
          <w:p w14:paraId="26E07E15">
            <w:pPr>
              <w:spacing w:line="400" w:lineRule="exact"/>
              <w:jc w:val="center"/>
              <w:rPr>
                <w:rFonts w:ascii="宋体" w:hAnsi="宋体" w:cs="宋体"/>
                <w:color w:val="000000" w:themeColor="text1"/>
                <w:szCs w:val="21"/>
                <w14:textFill>
                  <w14:solidFill>
                    <w14:schemeClr w14:val="tx1"/>
                  </w14:solidFill>
                </w14:textFill>
              </w:rPr>
            </w:pPr>
            <w:r>
              <w:rPr>
                <w:rFonts w:hint="eastAsia" w:ascii="宋体" w:hAnsi="宋体" w:cs="宋体"/>
                <w:color w:val="000000" w:themeColor="text1"/>
                <w:szCs w:val="21"/>
                <w14:textFill>
                  <w14:solidFill>
                    <w14:schemeClr w14:val="tx1"/>
                  </w14:solidFill>
                </w14:textFill>
              </w:rPr>
              <w:t>1</w:t>
            </w:r>
          </w:p>
        </w:tc>
        <w:tc>
          <w:tcPr>
            <w:tcW w:w="2313" w:type="dxa"/>
            <w:vAlign w:val="center"/>
          </w:tcPr>
          <w:p w14:paraId="50DA71A9">
            <w:pPr>
              <w:spacing w:line="400" w:lineRule="exact"/>
              <w:jc w:val="left"/>
              <w:rPr>
                <w:rFonts w:ascii="宋体" w:hAnsi="宋体" w:cs="宋体"/>
                <w:color w:val="000000" w:themeColor="text1"/>
                <w14:textFill>
                  <w14:solidFill>
                    <w14:schemeClr w14:val="tx1"/>
                  </w14:solidFill>
                </w14:textFill>
              </w:rPr>
            </w:pPr>
          </w:p>
        </w:tc>
        <w:tc>
          <w:tcPr>
            <w:tcW w:w="2520" w:type="dxa"/>
          </w:tcPr>
          <w:p w14:paraId="6A75B868">
            <w:pPr>
              <w:spacing w:line="400" w:lineRule="exact"/>
              <w:jc w:val="left"/>
              <w:rPr>
                <w:rFonts w:ascii="宋体" w:hAnsi="宋体" w:cs="宋体"/>
                <w:color w:val="000000" w:themeColor="text1"/>
                <w14:textFill>
                  <w14:solidFill>
                    <w14:schemeClr w14:val="tx1"/>
                  </w14:solidFill>
                </w14:textFill>
              </w:rPr>
            </w:pPr>
          </w:p>
        </w:tc>
        <w:tc>
          <w:tcPr>
            <w:tcW w:w="2113" w:type="dxa"/>
            <w:vAlign w:val="center"/>
          </w:tcPr>
          <w:p w14:paraId="44288D91">
            <w:pPr>
              <w:spacing w:line="400" w:lineRule="exact"/>
              <w:jc w:val="left"/>
              <w:rPr>
                <w:rFonts w:ascii="宋体" w:hAnsi="宋体" w:cs="宋体"/>
                <w:color w:val="000000" w:themeColor="text1"/>
                <w14:textFill>
                  <w14:solidFill>
                    <w14:schemeClr w14:val="tx1"/>
                  </w14:solidFill>
                </w14:textFill>
              </w:rPr>
            </w:pPr>
          </w:p>
        </w:tc>
        <w:tc>
          <w:tcPr>
            <w:tcW w:w="2113" w:type="dxa"/>
            <w:vAlign w:val="center"/>
          </w:tcPr>
          <w:p w14:paraId="0927353C">
            <w:pPr>
              <w:spacing w:line="400" w:lineRule="exact"/>
              <w:jc w:val="left"/>
              <w:rPr>
                <w:rFonts w:ascii="宋体" w:hAnsi="宋体" w:cs="宋体"/>
                <w:color w:val="000000" w:themeColor="text1"/>
                <w14:textFill>
                  <w14:solidFill>
                    <w14:schemeClr w14:val="tx1"/>
                  </w14:solidFill>
                </w14:textFill>
              </w:rPr>
            </w:pPr>
          </w:p>
        </w:tc>
      </w:tr>
      <w:tr w14:paraId="048645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5" w:hRule="atLeast"/>
          <w:jc w:val="center"/>
        </w:trPr>
        <w:tc>
          <w:tcPr>
            <w:tcW w:w="709" w:type="dxa"/>
            <w:vAlign w:val="center"/>
          </w:tcPr>
          <w:p w14:paraId="5649DE5D">
            <w:pPr>
              <w:spacing w:line="400" w:lineRule="exact"/>
              <w:jc w:val="center"/>
              <w:rPr>
                <w:rFonts w:ascii="宋体" w:hAnsi="宋体" w:cs="宋体"/>
                <w:color w:val="000000" w:themeColor="text1"/>
                <w:szCs w:val="21"/>
                <w14:textFill>
                  <w14:solidFill>
                    <w14:schemeClr w14:val="tx1"/>
                  </w14:solidFill>
                </w14:textFill>
              </w:rPr>
            </w:pPr>
            <w:r>
              <w:rPr>
                <w:rFonts w:hint="eastAsia" w:ascii="宋体" w:hAnsi="宋体" w:cs="宋体"/>
                <w:color w:val="000000" w:themeColor="text1"/>
                <w:szCs w:val="21"/>
                <w14:textFill>
                  <w14:solidFill>
                    <w14:schemeClr w14:val="tx1"/>
                  </w14:solidFill>
                </w14:textFill>
              </w:rPr>
              <w:t>2</w:t>
            </w:r>
          </w:p>
        </w:tc>
        <w:tc>
          <w:tcPr>
            <w:tcW w:w="2313" w:type="dxa"/>
            <w:vAlign w:val="center"/>
          </w:tcPr>
          <w:p w14:paraId="78B874BC">
            <w:pPr>
              <w:spacing w:line="400" w:lineRule="exact"/>
              <w:jc w:val="left"/>
              <w:rPr>
                <w:rFonts w:ascii="宋体" w:hAnsi="宋体" w:cs="宋体"/>
                <w:color w:val="000000" w:themeColor="text1"/>
                <w14:textFill>
                  <w14:solidFill>
                    <w14:schemeClr w14:val="tx1"/>
                  </w14:solidFill>
                </w14:textFill>
              </w:rPr>
            </w:pPr>
          </w:p>
        </w:tc>
        <w:tc>
          <w:tcPr>
            <w:tcW w:w="2520" w:type="dxa"/>
          </w:tcPr>
          <w:p w14:paraId="5EF2C480">
            <w:pPr>
              <w:spacing w:line="400" w:lineRule="exact"/>
              <w:jc w:val="left"/>
              <w:rPr>
                <w:rFonts w:ascii="宋体" w:hAnsi="宋体" w:cs="宋体"/>
                <w:color w:val="000000" w:themeColor="text1"/>
                <w14:textFill>
                  <w14:solidFill>
                    <w14:schemeClr w14:val="tx1"/>
                  </w14:solidFill>
                </w14:textFill>
              </w:rPr>
            </w:pPr>
          </w:p>
        </w:tc>
        <w:tc>
          <w:tcPr>
            <w:tcW w:w="2113" w:type="dxa"/>
            <w:vAlign w:val="center"/>
          </w:tcPr>
          <w:p w14:paraId="2E6C7A90">
            <w:pPr>
              <w:spacing w:line="400" w:lineRule="exact"/>
              <w:jc w:val="left"/>
              <w:rPr>
                <w:rFonts w:ascii="宋体" w:hAnsi="宋体" w:cs="宋体"/>
                <w:color w:val="000000" w:themeColor="text1"/>
                <w14:textFill>
                  <w14:solidFill>
                    <w14:schemeClr w14:val="tx1"/>
                  </w14:solidFill>
                </w14:textFill>
              </w:rPr>
            </w:pPr>
          </w:p>
        </w:tc>
        <w:tc>
          <w:tcPr>
            <w:tcW w:w="2113" w:type="dxa"/>
            <w:vAlign w:val="center"/>
          </w:tcPr>
          <w:p w14:paraId="27F9AEE3">
            <w:pPr>
              <w:spacing w:line="400" w:lineRule="exact"/>
              <w:jc w:val="left"/>
              <w:rPr>
                <w:rFonts w:ascii="宋体" w:hAnsi="宋体" w:cs="宋体"/>
                <w:color w:val="000000" w:themeColor="text1"/>
                <w14:textFill>
                  <w14:solidFill>
                    <w14:schemeClr w14:val="tx1"/>
                  </w14:solidFill>
                </w14:textFill>
              </w:rPr>
            </w:pPr>
          </w:p>
        </w:tc>
      </w:tr>
      <w:tr w14:paraId="0102C1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09" w:type="dxa"/>
            <w:vAlign w:val="center"/>
          </w:tcPr>
          <w:p w14:paraId="0D28F686">
            <w:pPr>
              <w:spacing w:line="400" w:lineRule="exact"/>
              <w:jc w:val="center"/>
              <w:rPr>
                <w:rFonts w:ascii="宋体" w:hAnsi="宋体" w:cs="宋体"/>
                <w:color w:val="000000" w:themeColor="text1"/>
                <w:szCs w:val="21"/>
                <w14:textFill>
                  <w14:solidFill>
                    <w14:schemeClr w14:val="tx1"/>
                  </w14:solidFill>
                </w14:textFill>
              </w:rPr>
            </w:pPr>
            <w:r>
              <w:rPr>
                <w:rFonts w:hint="eastAsia" w:ascii="宋体" w:hAnsi="宋体" w:cs="宋体"/>
                <w:color w:val="000000" w:themeColor="text1"/>
                <w:szCs w:val="21"/>
                <w14:textFill>
                  <w14:solidFill>
                    <w14:schemeClr w14:val="tx1"/>
                  </w14:solidFill>
                </w14:textFill>
              </w:rPr>
              <w:t>3</w:t>
            </w:r>
          </w:p>
        </w:tc>
        <w:tc>
          <w:tcPr>
            <w:tcW w:w="2313" w:type="dxa"/>
          </w:tcPr>
          <w:p w14:paraId="3FBE34B9">
            <w:pPr>
              <w:spacing w:line="400" w:lineRule="exact"/>
              <w:jc w:val="left"/>
              <w:rPr>
                <w:rFonts w:ascii="宋体" w:hAnsi="宋体" w:cs="宋体"/>
                <w:color w:val="000000" w:themeColor="text1"/>
                <w14:textFill>
                  <w14:solidFill>
                    <w14:schemeClr w14:val="tx1"/>
                  </w14:solidFill>
                </w14:textFill>
              </w:rPr>
            </w:pPr>
          </w:p>
        </w:tc>
        <w:tc>
          <w:tcPr>
            <w:tcW w:w="2520" w:type="dxa"/>
          </w:tcPr>
          <w:p w14:paraId="536D2E24">
            <w:pPr>
              <w:spacing w:line="400" w:lineRule="exact"/>
              <w:jc w:val="left"/>
              <w:rPr>
                <w:rFonts w:ascii="宋体" w:hAnsi="宋体" w:cs="宋体"/>
                <w:color w:val="000000" w:themeColor="text1"/>
                <w14:textFill>
                  <w14:solidFill>
                    <w14:schemeClr w14:val="tx1"/>
                  </w14:solidFill>
                </w14:textFill>
              </w:rPr>
            </w:pPr>
          </w:p>
        </w:tc>
        <w:tc>
          <w:tcPr>
            <w:tcW w:w="2113" w:type="dxa"/>
          </w:tcPr>
          <w:p w14:paraId="2761CF73">
            <w:pPr>
              <w:spacing w:line="400" w:lineRule="exact"/>
              <w:jc w:val="left"/>
              <w:rPr>
                <w:rFonts w:ascii="宋体" w:hAnsi="宋体" w:cs="宋体"/>
                <w:color w:val="000000" w:themeColor="text1"/>
                <w14:textFill>
                  <w14:solidFill>
                    <w14:schemeClr w14:val="tx1"/>
                  </w14:solidFill>
                </w14:textFill>
              </w:rPr>
            </w:pPr>
          </w:p>
        </w:tc>
        <w:tc>
          <w:tcPr>
            <w:tcW w:w="2113" w:type="dxa"/>
          </w:tcPr>
          <w:p w14:paraId="417AA3C7">
            <w:pPr>
              <w:spacing w:line="400" w:lineRule="exact"/>
              <w:jc w:val="left"/>
              <w:rPr>
                <w:rFonts w:ascii="宋体" w:hAnsi="宋体" w:cs="宋体"/>
                <w:color w:val="000000" w:themeColor="text1"/>
                <w14:textFill>
                  <w14:solidFill>
                    <w14:schemeClr w14:val="tx1"/>
                  </w14:solidFill>
                </w14:textFill>
              </w:rPr>
            </w:pPr>
          </w:p>
        </w:tc>
      </w:tr>
      <w:tr w14:paraId="74C328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jc w:val="center"/>
        </w:trPr>
        <w:tc>
          <w:tcPr>
            <w:tcW w:w="709" w:type="dxa"/>
            <w:vAlign w:val="center"/>
          </w:tcPr>
          <w:p w14:paraId="01C63601">
            <w:pPr>
              <w:spacing w:line="400" w:lineRule="exact"/>
              <w:jc w:val="center"/>
              <w:rPr>
                <w:rFonts w:ascii="宋体" w:hAnsi="宋体" w:cs="宋体"/>
                <w:color w:val="000000" w:themeColor="text1"/>
                <w:szCs w:val="21"/>
                <w14:textFill>
                  <w14:solidFill>
                    <w14:schemeClr w14:val="tx1"/>
                  </w14:solidFill>
                </w14:textFill>
              </w:rPr>
            </w:pPr>
            <w:r>
              <w:rPr>
                <w:rFonts w:hint="eastAsia" w:ascii="宋体" w:hAnsi="宋体" w:cs="宋体"/>
                <w:color w:val="000000" w:themeColor="text1"/>
                <w:szCs w:val="21"/>
                <w14:textFill>
                  <w14:solidFill>
                    <w14:schemeClr w14:val="tx1"/>
                  </w14:solidFill>
                </w14:textFill>
              </w:rPr>
              <w:t>4</w:t>
            </w:r>
          </w:p>
        </w:tc>
        <w:tc>
          <w:tcPr>
            <w:tcW w:w="2313" w:type="dxa"/>
          </w:tcPr>
          <w:p w14:paraId="67258AC0">
            <w:pPr>
              <w:spacing w:line="400" w:lineRule="exact"/>
              <w:jc w:val="left"/>
              <w:rPr>
                <w:rFonts w:ascii="宋体" w:hAnsi="宋体" w:cs="宋体"/>
                <w:color w:val="000000" w:themeColor="text1"/>
                <w14:textFill>
                  <w14:solidFill>
                    <w14:schemeClr w14:val="tx1"/>
                  </w14:solidFill>
                </w14:textFill>
              </w:rPr>
            </w:pPr>
          </w:p>
        </w:tc>
        <w:tc>
          <w:tcPr>
            <w:tcW w:w="2520" w:type="dxa"/>
          </w:tcPr>
          <w:p w14:paraId="21D02D0D">
            <w:pPr>
              <w:spacing w:line="400" w:lineRule="exact"/>
              <w:jc w:val="left"/>
              <w:rPr>
                <w:rFonts w:ascii="宋体" w:hAnsi="宋体" w:cs="宋体"/>
                <w:color w:val="000000" w:themeColor="text1"/>
                <w14:textFill>
                  <w14:solidFill>
                    <w14:schemeClr w14:val="tx1"/>
                  </w14:solidFill>
                </w14:textFill>
              </w:rPr>
            </w:pPr>
          </w:p>
        </w:tc>
        <w:tc>
          <w:tcPr>
            <w:tcW w:w="2113" w:type="dxa"/>
          </w:tcPr>
          <w:p w14:paraId="69327D1A">
            <w:pPr>
              <w:spacing w:line="400" w:lineRule="exact"/>
              <w:jc w:val="left"/>
              <w:rPr>
                <w:rFonts w:ascii="宋体" w:hAnsi="宋体" w:cs="宋体"/>
                <w:color w:val="000000" w:themeColor="text1"/>
                <w14:textFill>
                  <w14:solidFill>
                    <w14:schemeClr w14:val="tx1"/>
                  </w14:solidFill>
                </w14:textFill>
              </w:rPr>
            </w:pPr>
          </w:p>
        </w:tc>
        <w:tc>
          <w:tcPr>
            <w:tcW w:w="2113" w:type="dxa"/>
          </w:tcPr>
          <w:p w14:paraId="04DEAEB0">
            <w:pPr>
              <w:spacing w:line="400" w:lineRule="exact"/>
              <w:jc w:val="left"/>
              <w:rPr>
                <w:rFonts w:ascii="宋体" w:hAnsi="宋体" w:cs="宋体"/>
                <w:color w:val="000000" w:themeColor="text1"/>
                <w14:textFill>
                  <w14:solidFill>
                    <w14:schemeClr w14:val="tx1"/>
                  </w14:solidFill>
                </w14:textFill>
              </w:rPr>
            </w:pPr>
          </w:p>
        </w:tc>
      </w:tr>
      <w:tr w14:paraId="24987A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09" w:type="dxa"/>
            <w:vAlign w:val="center"/>
          </w:tcPr>
          <w:p w14:paraId="71B39F4A">
            <w:pPr>
              <w:spacing w:line="400" w:lineRule="exact"/>
              <w:jc w:val="center"/>
              <w:rPr>
                <w:rFonts w:ascii="宋体" w:hAnsi="宋体" w:cs="宋体"/>
                <w:color w:val="000000" w:themeColor="text1"/>
                <w:szCs w:val="21"/>
                <w14:textFill>
                  <w14:solidFill>
                    <w14:schemeClr w14:val="tx1"/>
                  </w14:solidFill>
                </w14:textFill>
              </w:rPr>
            </w:pPr>
            <w:r>
              <w:rPr>
                <w:rFonts w:hint="eastAsia" w:ascii="宋体" w:hAnsi="宋体" w:cs="宋体"/>
                <w:color w:val="000000" w:themeColor="text1"/>
                <w:szCs w:val="21"/>
                <w14:textFill>
                  <w14:solidFill>
                    <w14:schemeClr w14:val="tx1"/>
                  </w14:solidFill>
                </w14:textFill>
              </w:rPr>
              <w:t>5</w:t>
            </w:r>
          </w:p>
        </w:tc>
        <w:tc>
          <w:tcPr>
            <w:tcW w:w="2313" w:type="dxa"/>
          </w:tcPr>
          <w:p w14:paraId="4BD092CE">
            <w:pPr>
              <w:spacing w:line="400" w:lineRule="exact"/>
              <w:jc w:val="left"/>
              <w:rPr>
                <w:rFonts w:ascii="宋体" w:hAnsi="宋体" w:cs="宋体"/>
                <w:color w:val="000000" w:themeColor="text1"/>
                <w14:textFill>
                  <w14:solidFill>
                    <w14:schemeClr w14:val="tx1"/>
                  </w14:solidFill>
                </w14:textFill>
              </w:rPr>
            </w:pPr>
          </w:p>
        </w:tc>
        <w:tc>
          <w:tcPr>
            <w:tcW w:w="2520" w:type="dxa"/>
          </w:tcPr>
          <w:p w14:paraId="00AB96BE">
            <w:pPr>
              <w:spacing w:line="400" w:lineRule="exact"/>
              <w:jc w:val="left"/>
              <w:rPr>
                <w:rFonts w:ascii="宋体" w:hAnsi="宋体" w:cs="宋体"/>
                <w:color w:val="000000" w:themeColor="text1"/>
                <w14:textFill>
                  <w14:solidFill>
                    <w14:schemeClr w14:val="tx1"/>
                  </w14:solidFill>
                </w14:textFill>
              </w:rPr>
            </w:pPr>
          </w:p>
        </w:tc>
        <w:tc>
          <w:tcPr>
            <w:tcW w:w="2113" w:type="dxa"/>
          </w:tcPr>
          <w:p w14:paraId="67EA6103">
            <w:pPr>
              <w:spacing w:line="400" w:lineRule="exact"/>
              <w:jc w:val="left"/>
              <w:rPr>
                <w:rFonts w:ascii="宋体" w:hAnsi="宋体" w:cs="宋体"/>
                <w:color w:val="000000" w:themeColor="text1"/>
                <w14:textFill>
                  <w14:solidFill>
                    <w14:schemeClr w14:val="tx1"/>
                  </w14:solidFill>
                </w14:textFill>
              </w:rPr>
            </w:pPr>
          </w:p>
        </w:tc>
        <w:tc>
          <w:tcPr>
            <w:tcW w:w="2113" w:type="dxa"/>
          </w:tcPr>
          <w:p w14:paraId="433C2E15">
            <w:pPr>
              <w:spacing w:line="400" w:lineRule="exact"/>
              <w:jc w:val="left"/>
              <w:rPr>
                <w:rFonts w:ascii="宋体" w:hAnsi="宋体" w:cs="宋体"/>
                <w:color w:val="000000" w:themeColor="text1"/>
                <w14:textFill>
                  <w14:solidFill>
                    <w14:schemeClr w14:val="tx1"/>
                  </w14:solidFill>
                </w14:textFill>
              </w:rPr>
            </w:pPr>
          </w:p>
        </w:tc>
      </w:tr>
      <w:tr w14:paraId="1F97E9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09" w:type="dxa"/>
            <w:vAlign w:val="center"/>
          </w:tcPr>
          <w:p w14:paraId="4024F25B">
            <w:pPr>
              <w:spacing w:line="400" w:lineRule="exact"/>
              <w:jc w:val="center"/>
              <w:rPr>
                <w:rFonts w:ascii="宋体" w:hAnsi="宋体" w:cs="宋体"/>
                <w:color w:val="000000" w:themeColor="text1"/>
                <w:szCs w:val="21"/>
                <w14:textFill>
                  <w14:solidFill>
                    <w14:schemeClr w14:val="tx1"/>
                  </w14:solidFill>
                </w14:textFill>
              </w:rPr>
            </w:pPr>
            <w:r>
              <w:rPr>
                <w:rFonts w:hint="eastAsia" w:ascii="宋体" w:hAnsi="宋体" w:cs="宋体"/>
                <w:color w:val="000000" w:themeColor="text1"/>
                <w:szCs w:val="21"/>
                <w14:textFill>
                  <w14:solidFill>
                    <w14:schemeClr w14:val="tx1"/>
                  </w14:solidFill>
                </w14:textFill>
              </w:rPr>
              <w:t>6</w:t>
            </w:r>
          </w:p>
        </w:tc>
        <w:tc>
          <w:tcPr>
            <w:tcW w:w="2313" w:type="dxa"/>
          </w:tcPr>
          <w:p w14:paraId="46BFFE75">
            <w:pPr>
              <w:spacing w:line="400" w:lineRule="exact"/>
              <w:jc w:val="left"/>
              <w:rPr>
                <w:rFonts w:ascii="宋体" w:hAnsi="宋体" w:cs="宋体"/>
                <w:color w:val="000000" w:themeColor="text1"/>
                <w14:textFill>
                  <w14:solidFill>
                    <w14:schemeClr w14:val="tx1"/>
                  </w14:solidFill>
                </w14:textFill>
              </w:rPr>
            </w:pPr>
          </w:p>
        </w:tc>
        <w:tc>
          <w:tcPr>
            <w:tcW w:w="2520" w:type="dxa"/>
          </w:tcPr>
          <w:p w14:paraId="06477703">
            <w:pPr>
              <w:spacing w:line="400" w:lineRule="exact"/>
              <w:jc w:val="left"/>
              <w:rPr>
                <w:rFonts w:ascii="宋体" w:hAnsi="宋体" w:cs="宋体"/>
                <w:color w:val="000000" w:themeColor="text1"/>
                <w14:textFill>
                  <w14:solidFill>
                    <w14:schemeClr w14:val="tx1"/>
                  </w14:solidFill>
                </w14:textFill>
              </w:rPr>
            </w:pPr>
          </w:p>
        </w:tc>
        <w:tc>
          <w:tcPr>
            <w:tcW w:w="2113" w:type="dxa"/>
          </w:tcPr>
          <w:p w14:paraId="078473D7">
            <w:pPr>
              <w:spacing w:line="400" w:lineRule="exact"/>
              <w:jc w:val="left"/>
              <w:rPr>
                <w:rFonts w:ascii="宋体" w:hAnsi="宋体" w:cs="宋体"/>
                <w:color w:val="000000" w:themeColor="text1"/>
                <w14:textFill>
                  <w14:solidFill>
                    <w14:schemeClr w14:val="tx1"/>
                  </w14:solidFill>
                </w14:textFill>
              </w:rPr>
            </w:pPr>
          </w:p>
        </w:tc>
        <w:tc>
          <w:tcPr>
            <w:tcW w:w="2113" w:type="dxa"/>
          </w:tcPr>
          <w:p w14:paraId="19430815">
            <w:pPr>
              <w:spacing w:line="400" w:lineRule="exact"/>
              <w:jc w:val="left"/>
              <w:rPr>
                <w:rFonts w:ascii="宋体" w:hAnsi="宋体" w:cs="宋体"/>
                <w:color w:val="000000" w:themeColor="text1"/>
                <w14:textFill>
                  <w14:solidFill>
                    <w14:schemeClr w14:val="tx1"/>
                  </w14:solidFill>
                </w14:textFill>
              </w:rPr>
            </w:pPr>
          </w:p>
        </w:tc>
      </w:tr>
      <w:tr w14:paraId="06A9B4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09" w:type="dxa"/>
            <w:vAlign w:val="center"/>
          </w:tcPr>
          <w:p w14:paraId="75133A73">
            <w:pPr>
              <w:spacing w:line="400" w:lineRule="exact"/>
              <w:jc w:val="center"/>
              <w:rPr>
                <w:rFonts w:ascii="宋体" w:hAnsi="宋体" w:cs="宋体"/>
                <w:color w:val="000000" w:themeColor="text1"/>
                <w:szCs w:val="21"/>
                <w14:textFill>
                  <w14:solidFill>
                    <w14:schemeClr w14:val="tx1"/>
                  </w14:solidFill>
                </w14:textFill>
              </w:rPr>
            </w:pPr>
            <w:r>
              <w:rPr>
                <w:rFonts w:hint="eastAsia" w:ascii="宋体" w:hAnsi="宋体" w:cs="宋体"/>
                <w:color w:val="000000" w:themeColor="text1"/>
                <w:szCs w:val="21"/>
                <w14:textFill>
                  <w14:solidFill>
                    <w14:schemeClr w14:val="tx1"/>
                  </w14:solidFill>
                </w14:textFill>
              </w:rPr>
              <w:t>7</w:t>
            </w:r>
          </w:p>
        </w:tc>
        <w:tc>
          <w:tcPr>
            <w:tcW w:w="2313" w:type="dxa"/>
          </w:tcPr>
          <w:p w14:paraId="407CFF5C">
            <w:pPr>
              <w:spacing w:line="400" w:lineRule="exact"/>
              <w:jc w:val="left"/>
              <w:rPr>
                <w:rFonts w:ascii="宋体" w:hAnsi="宋体" w:cs="宋体"/>
                <w:color w:val="000000" w:themeColor="text1"/>
                <w14:textFill>
                  <w14:solidFill>
                    <w14:schemeClr w14:val="tx1"/>
                  </w14:solidFill>
                </w14:textFill>
              </w:rPr>
            </w:pPr>
          </w:p>
        </w:tc>
        <w:tc>
          <w:tcPr>
            <w:tcW w:w="2520" w:type="dxa"/>
          </w:tcPr>
          <w:p w14:paraId="32EC8AA1">
            <w:pPr>
              <w:spacing w:line="400" w:lineRule="exact"/>
              <w:jc w:val="left"/>
              <w:rPr>
                <w:rFonts w:ascii="宋体" w:hAnsi="宋体" w:cs="宋体"/>
                <w:color w:val="000000" w:themeColor="text1"/>
                <w14:textFill>
                  <w14:solidFill>
                    <w14:schemeClr w14:val="tx1"/>
                  </w14:solidFill>
                </w14:textFill>
              </w:rPr>
            </w:pPr>
          </w:p>
        </w:tc>
        <w:tc>
          <w:tcPr>
            <w:tcW w:w="2113" w:type="dxa"/>
          </w:tcPr>
          <w:p w14:paraId="78F1FAFC">
            <w:pPr>
              <w:spacing w:line="400" w:lineRule="exact"/>
              <w:jc w:val="left"/>
              <w:rPr>
                <w:rFonts w:ascii="宋体" w:hAnsi="宋体" w:cs="宋体"/>
                <w:color w:val="000000" w:themeColor="text1"/>
                <w14:textFill>
                  <w14:solidFill>
                    <w14:schemeClr w14:val="tx1"/>
                  </w14:solidFill>
                </w14:textFill>
              </w:rPr>
            </w:pPr>
          </w:p>
        </w:tc>
        <w:tc>
          <w:tcPr>
            <w:tcW w:w="2113" w:type="dxa"/>
          </w:tcPr>
          <w:p w14:paraId="56AC1621">
            <w:pPr>
              <w:spacing w:line="400" w:lineRule="exact"/>
              <w:jc w:val="left"/>
              <w:rPr>
                <w:rFonts w:ascii="宋体" w:hAnsi="宋体" w:cs="宋体"/>
                <w:color w:val="000000" w:themeColor="text1"/>
                <w14:textFill>
                  <w14:solidFill>
                    <w14:schemeClr w14:val="tx1"/>
                  </w14:solidFill>
                </w14:textFill>
              </w:rPr>
            </w:pPr>
          </w:p>
        </w:tc>
      </w:tr>
      <w:tr w14:paraId="53F39A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09" w:type="dxa"/>
            <w:vAlign w:val="center"/>
          </w:tcPr>
          <w:p w14:paraId="06CEAD7B">
            <w:pPr>
              <w:spacing w:line="400" w:lineRule="exact"/>
              <w:jc w:val="center"/>
              <w:rPr>
                <w:rFonts w:ascii="宋体" w:hAnsi="宋体" w:cs="宋体"/>
                <w:color w:val="000000" w:themeColor="text1"/>
                <w:szCs w:val="21"/>
                <w14:textFill>
                  <w14:solidFill>
                    <w14:schemeClr w14:val="tx1"/>
                  </w14:solidFill>
                </w14:textFill>
              </w:rPr>
            </w:pPr>
            <w:r>
              <w:rPr>
                <w:rFonts w:hint="eastAsia" w:ascii="宋体" w:hAnsi="宋体" w:cs="宋体"/>
                <w:color w:val="000000" w:themeColor="text1"/>
                <w:szCs w:val="21"/>
                <w14:textFill>
                  <w14:solidFill>
                    <w14:schemeClr w14:val="tx1"/>
                  </w14:solidFill>
                </w14:textFill>
              </w:rPr>
              <w:t>8</w:t>
            </w:r>
          </w:p>
        </w:tc>
        <w:tc>
          <w:tcPr>
            <w:tcW w:w="2313" w:type="dxa"/>
          </w:tcPr>
          <w:p w14:paraId="26792A1F">
            <w:pPr>
              <w:spacing w:line="400" w:lineRule="exact"/>
              <w:jc w:val="left"/>
              <w:rPr>
                <w:rFonts w:ascii="宋体" w:hAnsi="宋体" w:cs="宋体"/>
                <w:color w:val="000000" w:themeColor="text1"/>
                <w14:textFill>
                  <w14:solidFill>
                    <w14:schemeClr w14:val="tx1"/>
                  </w14:solidFill>
                </w14:textFill>
              </w:rPr>
            </w:pPr>
          </w:p>
        </w:tc>
        <w:tc>
          <w:tcPr>
            <w:tcW w:w="2520" w:type="dxa"/>
          </w:tcPr>
          <w:p w14:paraId="7C1BC19B">
            <w:pPr>
              <w:spacing w:line="400" w:lineRule="exact"/>
              <w:jc w:val="left"/>
              <w:rPr>
                <w:rFonts w:ascii="宋体" w:hAnsi="宋体" w:cs="宋体"/>
                <w:color w:val="000000" w:themeColor="text1"/>
                <w14:textFill>
                  <w14:solidFill>
                    <w14:schemeClr w14:val="tx1"/>
                  </w14:solidFill>
                </w14:textFill>
              </w:rPr>
            </w:pPr>
          </w:p>
        </w:tc>
        <w:tc>
          <w:tcPr>
            <w:tcW w:w="2113" w:type="dxa"/>
          </w:tcPr>
          <w:p w14:paraId="56C21876">
            <w:pPr>
              <w:spacing w:line="400" w:lineRule="exact"/>
              <w:jc w:val="left"/>
              <w:rPr>
                <w:rFonts w:ascii="宋体" w:hAnsi="宋体" w:cs="宋体"/>
                <w:color w:val="000000" w:themeColor="text1"/>
                <w14:textFill>
                  <w14:solidFill>
                    <w14:schemeClr w14:val="tx1"/>
                  </w14:solidFill>
                </w14:textFill>
              </w:rPr>
            </w:pPr>
          </w:p>
        </w:tc>
        <w:tc>
          <w:tcPr>
            <w:tcW w:w="2113" w:type="dxa"/>
          </w:tcPr>
          <w:p w14:paraId="56C3C5B7">
            <w:pPr>
              <w:spacing w:line="400" w:lineRule="exact"/>
              <w:jc w:val="left"/>
              <w:rPr>
                <w:rFonts w:ascii="宋体" w:hAnsi="宋体" w:cs="宋体"/>
                <w:color w:val="000000" w:themeColor="text1"/>
                <w14:textFill>
                  <w14:solidFill>
                    <w14:schemeClr w14:val="tx1"/>
                  </w14:solidFill>
                </w14:textFill>
              </w:rPr>
            </w:pPr>
          </w:p>
        </w:tc>
      </w:tr>
      <w:tr w14:paraId="5ED45A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09" w:type="dxa"/>
            <w:vAlign w:val="center"/>
          </w:tcPr>
          <w:p w14:paraId="4A47A933">
            <w:pPr>
              <w:spacing w:line="400" w:lineRule="exact"/>
              <w:jc w:val="center"/>
              <w:rPr>
                <w:rFonts w:ascii="宋体" w:hAnsi="宋体" w:cs="宋体"/>
                <w:color w:val="000000" w:themeColor="text1"/>
                <w:szCs w:val="21"/>
                <w14:textFill>
                  <w14:solidFill>
                    <w14:schemeClr w14:val="tx1"/>
                  </w14:solidFill>
                </w14:textFill>
              </w:rPr>
            </w:pPr>
            <w:r>
              <w:rPr>
                <w:rFonts w:hint="eastAsia" w:ascii="宋体" w:hAnsi="宋体" w:cs="宋体"/>
                <w:color w:val="000000" w:themeColor="text1"/>
                <w:szCs w:val="21"/>
                <w14:textFill>
                  <w14:solidFill>
                    <w14:schemeClr w14:val="tx1"/>
                  </w14:solidFill>
                </w14:textFill>
              </w:rPr>
              <w:t>9</w:t>
            </w:r>
          </w:p>
        </w:tc>
        <w:tc>
          <w:tcPr>
            <w:tcW w:w="2313" w:type="dxa"/>
          </w:tcPr>
          <w:p w14:paraId="709A1AB5">
            <w:pPr>
              <w:spacing w:line="400" w:lineRule="exact"/>
              <w:jc w:val="left"/>
              <w:rPr>
                <w:rFonts w:ascii="宋体" w:hAnsi="宋体" w:cs="宋体"/>
                <w:color w:val="000000" w:themeColor="text1"/>
                <w14:textFill>
                  <w14:solidFill>
                    <w14:schemeClr w14:val="tx1"/>
                  </w14:solidFill>
                </w14:textFill>
              </w:rPr>
            </w:pPr>
          </w:p>
        </w:tc>
        <w:tc>
          <w:tcPr>
            <w:tcW w:w="2520" w:type="dxa"/>
          </w:tcPr>
          <w:p w14:paraId="370C0DD2">
            <w:pPr>
              <w:spacing w:line="400" w:lineRule="exact"/>
              <w:jc w:val="left"/>
              <w:rPr>
                <w:rFonts w:ascii="宋体" w:hAnsi="宋体" w:cs="宋体"/>
                <w:color w:val="000000" w:themeColor="text1"/>
                <w14:textFill>
                  <w14:solidFill>
                    <w14:schemeClr w14:val="tx1"/>
                  </w14:solidFill>
                </w14:textFill>
              </w:rPr>
            </w:pPr>
          </w:p>
        </w:tc>
        <w:tc>
          <w:tcPr>
            <w:tcW w:w="2113" w:type="dxa"/>
          </w:tcPr>
          <w:p w14:paraId="6CC0540D">
            <w:pPr>
              <w:spacing w:line="400" w:lineRule="exact"/>
              <w:jc w:val="left"/>
              <w:rPr>
                <w:rFonts w:ascii="宋体" w:hAnsi="宋体" w:cs="宋体"/>
                <w:color w:val="000000" w:themeColor="text1"/>
                <w14:textFill>
                  <w14:solidFill>
                    <w14:schemeClr w14:val="tx1"/>
                  </w14:solidFill>
                </w14:textFill>
              </w:rPr>
            </w:pPr>
          </w:p>
        </w:tc>
        <w:tc>
          <w:tcPr>
            <w:tcW w:w="2113" w:type="dxa"/>
          </w:tcPr>
          <w:p w14:paraId="1087F72F">
            <w:pPr>
              <w:spacing w:line="400" w:lineRule="exact"/>
              <w:jc w:val="left"/>
              <w:rPr>
                <w:rFonts w:ascii="宋体" w:hAnsi="宋体" w:cs="宋体"/>
                <w:color w:val="000000" w:themeColor="text1"/>
                <w14:textFill>
                  <w14:solidFill>
                    <w14:schemeClr w14:val="tx1"/>
                  </w14:solidFill>
                </w14:textFill>
              </w:rPr>
            </w:pPr>
          </w:p>
        </w:tc>
      </w:tr>
    </w:tbl>
    <w:p w14:paraId="09E60708">
      <w:pPr>
        <w:pStyle w:val="8"/>
        <w:keepNext w:val="0"/>
        <w:keepLines w:val="0"/>
        <w:pageBreakBefore w:val="0"/>
        <w:widowControl w:val="0"/>
        <w:kinsoku/>
        <w:wordWrap/>
        <w:overflowPunct/>
        <w:topLinePunct w:val="0"/>
        <w:autoSpaceDE/>
        <w:autoSpaceDN/>
        <w:bidi w:val="0"/>
        <w:adjustRightInd/>
        <w:snapToGrid/>
        <w:spacing w:line="360" w:lineRule="auto"/>
        <w:ind w:firstLine="420"/>
        <w:textAlignment w:val="auto"/>
        <w:rPr>
          <w:rFonts w:hint="eastAsia" w:ascii="宋体" w:hAnsi="宋体" w:eastAsia="宋体" w:cs="宋体"/>
          <w:bCs/>
          <w:color w:val="000000" w:themeColor="text1"/>
          <w:szCs w:val="21"/>
          <w:highlight w:val="none"/>
          <w:u w:val="single"/>
          <w14:textFill>
            <w14:solidFill>
              <w14:schemeClr w14:val="tx1"/>
            </w14:solidFill>
          </w14:textFill>
        </w:rPr>
      </w:pPr>
      <w:r>
        <w:rPr>
          <w:rFonts w:hint="eastAsia" w:ascii="宋体" w:hAnsi="宋体" w:eastAsia="宋体" w:cs="宋体"/>
          <w:bCs/>
          <w:color w:val="000000" w:themeColor="text1"/>
          <w:szCs w:val="21"/>
          <w:highlight w:val="none"/>
          <w14:textFill>
            <w14:solidFill>
              <w14:schemeClr w14:val="tx1"/>
            </w14:solidFill>
          </w14:textFill>
        </w:rPr>
        <w:t>供应商公章</w:t>
      </w:r>
      <w:r>
        <w:rPr>
          <w:rFonts w:hint="eastAsia" w:ascii="宋体" w:hAnsi="宋体" w:eastAsia="宋体" w:cs="宋体"/>
          <w:bCs/>
          <w:color w:val="000000" w:themeColor="text1"/>
          <w:szCs w:val="21"/>
          <w:highlight w:val="none"/>
          <w:lang w:eastAsia="zh-CN"/>
          <w14:textFill>
            <w14:solidFill>
              <w14:schemeClr w14:val="tx1"/>
            </w14:solidFill>
          </w14:textFill>
        </w:rPr>
        <w:t>（</w:t>
      </w:r>
      <w:r>
        <w:rPr>
          <w:rFonts w:hint="eastAsia" w:ascii="宋体" w:hAnsi="宋体" w:eastAsia="宋体" w:cs="宋体"/>
          <w:bCs/>
          <w:color w:val="000000" w:themeColor="text1"/>
          <w:szCs w:val="21"/>
          <w:highlight w:val="none"/>
          <w14:textFill>
            <w14:solidFill>
              <w14:schemeClr w14:val="tx1"/>
            </w14:solidFill>
          </w14:textFill>
        </w:rPr>
        <w:t>自然人除外</w:t>
      </w:r>
      <w:r>
        <w:rPr>
          <w:rFonts w:hint="eastAsia" w:hAnsi="宋体" w:cs="宋体"/>
          <w:bCs/>
          <w:color w:val="000000" w:themeColor="text1"/>
          <w:szCs w:val="21"/>
          <w:highlight w:val="none"/>
          <w:lang w:eastAsia="zh-CN"/>
          <w14:textFill>
            <w14:solidFill>
              <w14:schemeClr w14:val="tx1"/>
            </w14:solidFill>
          </w14:textFill>
        </w:rPr>
        <w:t>）</w:t>
      </w:r>
      <w:r>
        <w:rPr>
          <w:rFonts w:hint="eastAsia" w:ascii="宋体" w:hAnsi="宋体" w:eastAsia="宋体" w:cs="宋体"/>
          <w:bCs/>
          <w:color w:val="000000" w:themeColor="text1"/>
          <w:szCs w:val="21"/>
          <w:highlight w:val="none"/>
          <w14:textFill>
            <w14:solidFill>
              <w14:schemeClr w14:val="tx1"/>
            </w14:solidFill>
          </w14:textFill>
        </w:rPr>
        <w:t>：</w:t>
      </w:r>
      <w:r>
        <w:rPr>
          <w:rFonts w:hint="eastAsia" w:ascii="宋体" w:hAnsi="宋体" w:eastAsia="宋体" w:cs="宋体"/>
          <w:bCs/>
          <w:color w:val="000000" w:themeColor="text1"/>
          <w:szCs w:val="21"/>
          <w:highlight w:val="none"/>
          <w:u w:val="single"/>
          <w14:textFill>
            <w14:solidFill>
              <w14:schemeClr w14:val="tx1"/>
            </w14:solidFill>
          </w14:textFill>
        </w:rPr>
        <w:t xml:space="preserve">                              </w:t>
      </w:r>
    </w:p>
    <w:p w14:paraId="212348B8">
      <w:pPr>
        <w:pStyle w:val="8"/>
        <w:keepNext w:val="0"/>
        <w:keepLines w:val="0"/>
        <w:pageBreakBefore w:val="0"/>
        <w:widowControl w:val="0"/>
        <w:kinsoku/>
        <w:wordWrap/>
        <w:overflowPunct/>
        <w:topLinePunct w:val="0"/>
        <w:autoSpaceDE/>
        <w:autoSpaceDN/>
        <w:bidi w:val="0"/>
        <w:adjustRightInd/>
        <w:snapToGrid/>
        <w:spacing w:line="360" w:lineRule="auto"/>
        <w:ind w:firstLine="420"/>
        <w:textAlignment w:val="auto"/>
        <w:rPr>
          <w:rFonts w:hint="default" w:ascii="宋体" w:hAnsi="宋体" w:eastAsia="宋体" w:cs="宋体"/>
          <w:color w:val="000000" w:themeColor="text1"/>
          <w:szCs w:val="21"/>
          <w:highlight w:val="none"/>
          <w:u w:val="single"/>
          <w:lang w:val="en-US" w:eastAsia="zh-CN"/>
          <w14:textFill>
            <w14:solidFill>
              <w14:schemeClr w14:val="tx1"/>
            </w14:solidFill>
          </w14:textFill>
        </w:rPr>
      </w:pPr>
      <w:r>
        <w:rPr>
          <w:rFonts w:hint="eastAsia" w:ascii="宋体" w:hAnsi="宋体" w:eastAsia="宋体" w:cs="宋体"/>
          <w:color w:val="000000" w:themeColor="text1"/>
          <w:szCs w:val="21"/>
          <w:highlight w:val="none"/>
          <w14:textFill>
            <w14:solidFill>
              <w14:schemeClr w14:val="tx1"/>
            </w14:solidFill>
          </w14:textFill>
        </w:rPr>
        <w:t>法定代表人或委托代理人签字</w:t>
      </w:r>
      <w:r>
        <w:rPr>
          <w:rFonts w:hint="eastAsia" w:hAnsi="宋体" w:cs="宋体"/>
          <w:color w:val="000000" w:themeColor="text1"/>
          <w:szCs w:val="21"/>
          <w:highlight w:val="none"/>
          <w:lang w:eastAsia="zh-CN"/>
          <w14:textFill>
            <w14:solidFill>
              <w14:schemeClr w14:val="tx1"/>
            </w14:solidFill>
          </w14:textFill>
        </w:rPr>
        <w:t>（</w:t>
      </w:r>
      <w:r>
        <w:rPr>
          <w:rFonts w:hint="eastAsia" w:ascii="宋体" w:hAnsi="宋体" w:eastAsia="宋体" w:cs="宋体"/>
          <w:color w:val="000000" w:themeColor="text1"/>
          <w:szCs w:val="21"/>
          <w:highlight w:val="none"/>
          <w14:textFill>
            <w14:solidFill>
              <w14:schemeClr w14:val="tx1"/>
            </w14:solidFill>
          </w14:textFill>
        </w:rPr>
        <w:t>个人签章）：</w:t>
      </w:r>
      <w:r>
        <w:rPr>
          <w:rFonts w:hint="eastAsia" w:ascii="宋体" w:hAnsi="宋体" w:eastAsia="宋体" w:cs="宋体"/>
          <w:color w:val="000000" w:themeColor="text1"/>
          <w:szCs w:val="21"/>
          <w:highlight w:val="none"/>
          <w:u w:val="single"/>
          <w14:textFill>
            <w14:solidFill>
              <w14:schemeClr w14:val="tx1"/>
            </w14:solidFill>
          </w14:textFill>
        </w:rPr>
        <w:t xml:space="preserve">              </w:t>
      </w:r>
      <w:r>
        <w:rPr>
          <w:rFonts w:hint="eastAsia" w:hAnsi="宋体" w:cs="宋体"/>
          <w:color w:val="000000" w:themeColor="text1"/>
          <w:szCs w:val="21"/>
          <w:highlight w:val="none"/>
          <w:u w:val="single"/>
          <w:lang w:val="en-US" w:eastAsia="zh-CN"/>
          <w14:textFill>
            <w14:solidFill>
              <w14:schemeClr w14:val="tx1"/>
            </w14:solidFill>
          </w14:textFill>
        </w:rPr>
        <w:t xml:space="preserve">    </w:t>
      </w:r>
    </w:p>
    <w:p w14:paraId="7D4D0007">
      <w:pPr>
        <w:pStyle w:val="5"/>
        <w:ind w:firstLine="620" w:firstLineChars="200"/>
        <w:rPr>
          <w:rFonts w:hint="eastAsia" w:ascii="宋体" w:hAnsi="宋体" w:eastAsia="宋体" w:cs="宋体"/>
          <w:color w:val="000000" w:themeColor="text1"/>
          <w:szCs w:val="21"/>
          <w:highlight w:val="none"/>
          <w:u w:val="single"/>
          <w14:textFill>
            <w14:solidFill>
              <w14:schemeClr w14:val="tx1"/>
            </w14:solidFill>
          </w14:textFill>
        </w:rPr>
      </w:pPr>
      <w:r>
        <w:rPr>
          <w:rFonts w:hint="eastAsia" w:ascii="宋体" w:hAnsi="宋体" w:eastAsia="宋体" w:cs="宋体"/>
          <w:color w:val="000000" w:themeColor="text1"/>
          <w:szCs w:val="21"/>
          <w:highlight w:val="none"/>
          <w14:textFill>
            <w14:solidFill>
              <w14:schemeClr w14:val="tx1"/>
            </w14:solidFill>
          </w14:textFill>
        </w:rPr>
        <w:t>日</w:t>
      </w:r>
      <w:r>
        <w:rPr>
          <w:rFonts w:hint="eastAsia" w:ascii="宋体" w:hAnsi="宋体" w:eastAsia="宋体" w:cs="宋体"/>
          <w:color w:val="000000" w:themeColor="text1"/>
          <w:szCs w:val="21"/>
          <w:highlight w:val="none"/>
          <w:lang w:val="en-US" w:eastAsia="zh-CN"/>
          <w14:textFill>
            <w14:solidFill>
              <w14:schemeClr w14:val="tx1"/>
            </w14:solidFill>
          </w14:textFill>
        </w:rPr>
        <w:t xml:space="preserve">  </w:t>
      </w:r>
      <w:r>
        <w:rPr>
          <w:rFonts w:hint="eastAsia" w:ascii="宋体" w:hAnsi="宋体" w:eastAsia="宋体" w:cs="宋体"/>
          <w:color w:val="000000" w:themeColor="text1"/>
          <w:szCs w:val="21"/>
          <w:highlight w:val="none"/>
          <w14:textFill>
            <w14:solidFill>
              <w14:schemeClr w14:val="tx1"/>
            </w14:solidFill>
          </w14:textFill>
        </w:rPr>
        <w:t>期：</w:t>
      </w:r>
      <w:r>
        <w:rPr>
          <w:rFonts w:hint="eastAsia" w:ascii="宋体" w:hAnsi="宋体" w:eastAsia="宋体" w:cs="宋体"/>
          <w:color w:val="000000" w:themeColor="text1"/>
          <w:szCs w:val="21"/>
          <w:highlight w:val="none"/>
          <w:u w:val="single"/>
          <w14:textFill>
            <w14:solidFill>
              <w14:schemeClr w14:val="tx1"/>
            </w14:solidFill>
          </w14:textFill>
        </w:rPr>
        <w:t xml:space="preserve">                               </w:t>
      </w:r>
    </w:p>
    <w:p w14:paraId="12F6DA5E">
      <w:pPr>
        <w:pStyle w:val="5"/>
        <w:ind w:firstLine="620" w:firstLineChars="200"/>
        <w:rPr>
          <w:rFonts w:hint="eastAsia" w:ascii="宋体" w:hAnsi="宋体" w:eastAsia="宋体" w:cs="宋体"/>
          <w:color w:val="000000" w:themeColor="text1"/>
          <w:szCs w:val="21"/>
          <w:highlight w:val="none"/>
          <w:u w:val="single"/>
          <w14:textFill>
            <w14:solidFill>
              <w14:schemeClr w14:val="tx1"/>
            </w14:solidFill>
          </w14:textFill>
        </w:rPr>
      </w:pPr>
    </w:p>
    <w:p w14:paraId="5FCD72ED">
      <w:pPr>
        <w:pStyle w:val="5"/>
        <w:ind w:firstLine="620" w:firstLineChars="200"/>
        <w:rPr>
          <w:rFonts w:hint="eastAsia" w:ascii="宋体" w:hAnsi="宋体" w:eastAsia="宋体" w:cs="宋体"/>
          <w:color w:val="000000" w:themeColor="text1"/>
          <w:szCs w:val="21"/>
          <w:highlight w:val="none"/>
          <w:u w:val="single"/>
          <w:lang w:val="en-US" w:eastAsia="zh-CN"/>
          <w14:textFill>
            <w14:solidFill>
              <w14:schemeClr w14:val="tx1"/>
            </w14:solidFill>
          </w14:textFill>
        </w:rPr>
      </w:pPr>
    </w:p>
    <w:p w14:paraId="7A39AF9B">
      <w:pPr>
        <w:widowControl/>
        <w:spacing w:line="440" w:lineRule="exact"/>
        <w:jc w:val="left"/>
        <w:rPr>
          <w:rFonts w:hint="eastAsia" w:ascii="宋体" w:hAnsi="宋体" w:eastAsia="宋体" w:cs="宋体"/>
          <w:b/>
          <w:bCs/>
          <w:color w:val="000000" w:themeColor="text1"/>
          <w:szCs w:val="21"/>
          <w:highlight w:val="none"/>
          <w:lang w:val="en-US" w:eastAsia="zh-CN"/>
          <w14:textFill>
            <w14:solidFill>
              <w14:schemeClr w14:val="tx1"/>
            </w14:solidFill>
          </w14:textFill>
        </w:rPr>
      </w:pPr>
      <w:r>
        <w:rPr>
          <w:rFonts w:hint="eastAsia" w:ascii="宋体" w:hAnsi="宋体" w:eastAsia="宋体" w:cs="宋体"/>
          <w:b/>
          <w:bCs/>
          <w:color w:val="000000" w:themeColor="text1"/>
          <w:szCs w:val="21"/>
          <w:highlight w:val="none"/>
          <w:lang w:eastAsia="zh-CN"/>
          <w14:textFill>
            <w14:solidFill>
              <w14:schemeClr w14:val="tx1"/>
            </w14:solidFill>
          </w14:textFill>
        </w:rPr>
        <w:t>2</w:t>
      </w:r>
      <w:r>
        <w:rPr>
          <w:rFonts w:hint="eastAsia" w:ascii="宋体" w:hAnsi="宋体" w:eastAsia="宋体" w:cs="宋体"/>
          <w:b/>
          <w:bCs/>
          <w:color w:val="000000" w:themeColor="text1"/>
          <w:szCs w:val="21"/>
          <w:highlight w:val="none"/>
          <w14:textFill>
            <w14:solidFill>
              <w14:schemeClr w14:val="tx1"/>
            </w14:solidFill>
          </w14:textFill>
        </w:rPr>
        <w:t>.</w:t>
      </w:r>
      <w:r>
        <w:rPr>
          <w:rFonts w:hint="eastAsia" w:ascii="宋体" w:hAnsi="宋体" w:eastAsia="宋体" w:cs="宋体"/>
          <w:b/>
          <w:bCs/>
          <w:color w:val="000000" w:themeColor="text1"/>
          <w:szCs w:val="21"/>
          <w:highlight w:val="none"/>
          <w:lang w:val="en-US" w:eastAsia="zh-CN"/>
          <w14:textFill>
            <w14:solidFill>
              <w14:schemeClr w14:val="tx1"/>
            </w14:solidFill>
          </w14:textFill>
        </w:rPr>
        <w:t>技术参数响应表（必须提供）</w:t>
      </w:r>
    </w:p>
    <w:p w14:paraId="194854EE">
      <w:pPr>
        <w:jc w:val="center"/>
        <w:rPr>
          <w:rFonts w:ascii="宋体" w:hAnsi="宋体" w:cs="宋体"/>
          <w:b/>
          <w:bCs/>
          <w:color w:val="000000" w:themeColor="text1"/>
          <w:sz w:val="24"/>
          <w:szCs w:val="21"/>
          <w14:textFill>
            <w14:solidFill>
              <w14:schemeClr w14:val="tx1"/>
            </w14:solidFill>
          </w14:textFill>
        </w:rPr>
      </w:pPr>
      <w:r>
        <w:rPr>
          <w:rFonts w:hint="eastAsia" w:ascii="宋体" w:hAnsi="宋体" w:cs="宋体"/>
          <w:b/>
          <w:bCs/>
          <w:color w:val="000000" w:themeColor="text1"/>
          <w:sz w:val="24"/>
          <w:szCs w:val="21"/>
          <w:lang w:val="en-US" w:eastAsia="zh-CN"/>
          <w14:textFill>
            <w14:solidFill>
              <w14:schemeClr w14:val="tx1"/>
            </w14:solidFill>
          </w14:textFill>
        </w:rPr>
        <w:t>商务需求</w:t>
      </w:r>
      <w:r>
        <w:rPr>
          <w:rFonts w:hint="eastAsia" w:ascii="宋体" w:hAnsi="宋体" w:cs="宋体"/>
          <w:b/>
          <w:bCs/>
          <w:color w:val="000000" w:themeColor="text1"/>
          <w:sz w:val="24"/>
          <w:szCs w:val="21"/>
          <w14:textFill>
            <w14:solidFill>
              <w14:schemeClr w14:val="tx1"/>
            </w14:solidFill>
          </w14:textFill>
        </w:rPr>
        <w:t>响应表（格式）</w:t>
      </w:r>
    </w:p>
    <w:tbl>
      <w:tblPr>
        <w:tblStyle w:val="13"/>
        <w:tblW w:w="976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09"/>
        <w:gridCol w:w="2313"/>
        <w:gridCol w:w="2520"/>
        <w:gridCol w:w="2113"/>
        <w:gridCol w:w="2113"/>
      </w:tblGrid>
      <w:tr w14:paraId="17D35F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3" w:hRule="atLeast"/>
          <w:jc w:val="center"/>
        </w:trPr>
        <w:tc>
          <w:tcPr>
            <w:tcW w:w="709" w:type="dxa"/>
            <w:shd w:val="clear" w:color="auto" w:fill="FBD4B4" w:themeFill="accent6" w:themeFillTint="66"/>
            <w:vAlign w:val="center"/>
          </w:tcPr>
          <w:p w14:paraId="0CF07A9E">
            <w:pPr>
              <w:spacing w:line="400" w:lineRule="exact"/>
              <w:jc w:val="center"/>
              <w:rPr>
                <w:rFonts w:ascii="宋体" w:hAnsi="宋体" w:cs="宋体"/>
                <w:b/>
                <w:color w:val="000000" w:themeColor="text1"/>
                <w14:textFill>
                  <w14:solidFill>
                    <w14:schemeClr w14:val="tx1"/>
                  </w14:solidFill>
                </w14:textFill>
              </w:rPr>
            </w:pPr>
            <w:r>
              <w:rPr>
                <w:rFonts w:hint="eastAsia" w:ascii="宋体" w:hAnsi="宋体" w:cs="宋体"/>
                <w:b/>
                <w:color w:val="000000" w:themeColor="text1"/>
                <w14:textFill>
                  <w14:solidFill>
                    <w14:schemeClr w14:val="tx1"/>
                  </w14:solidFill>
                </w14:textFill>
              </w:rPr>
              <w:t>序号</w:t>
            </w:r>
          </w:p>
        </w:tc>
        <w:tc>
          <w:tcPr>
            <w:tcW w:w="2313" w:type="dxa"/>
            <w:shd w:val="clear" w:color="auto" w:fill="FBD4B4" w:themeFill="accent6" w:themeFillTint="66"/>
            <w:vAlign w:val="center"/>
          </w:tcPr>
          <w:p w14:paraId="6E27755E">
            <w:pPr>
              <w:spacing w:line="400" w:lineRule="exact"/>
              <w:jc w:val="center"/>
              <w:rPr>
                <w:rFonts w:hint="default" w:ascii="宋体" w:hAnsi="宋体" w:cs="宋体"/>
                <w:b/>
                <w:color w:val="000000" w:themeColor="text1"/>
                <w:lang w:val="en-US"/>
                <w14:textFill>
                  <w14:solidFill>
                    <w14:schemeClr w14:val="tx1"/>
                  </w14:solidFill>
                </w14:textFill>
              </w:rPr>
            </w:pPr>
            <w:r>
              <w:rPr>
                <w:rFonts w:hint="eastAsia" w:ascii="宋体" w:hAnsi="宋体"/>
                <w:b/>
                <w:bCs/>
                <w:color w:val="000000" w:themeColor="text1"/>
                <w:kern w:val="21"/>
                <w:szCs w:val="21"/>
                <w:lang w:val="en-US" w:eastAsia="zh-CN"/>
                <w14:textFill>
                  <w14:solidFill>
                    <w14:schemeClr w14:val="tx1"/>
                  </w14:solidFill>
                </w14:textFill>
              </w:rPr>
              <w:t>招标文件商务需求参数要求</w:t>
            </w:r>
          </w:p>
        </w:tc>
        <w:tc>
          <w:tcPr>
            <w:tcW w:w="2520" w:type="dxa"/>
            <w:shd w:val="clear" w:color="auto" w:fill="FBD4B4" w:themeFill="accent6" w:themeFillTint="66"/>
            <w:vAlign w:val="center"/>
          </w:tcPr>
          <w:p w14:paraId="452570AB">
            <w:pPr>
              <w:spacing w:line="400" w:lineRule="exact"/>
              <w:jc w:val="center"/>
              <w:rPr>
                <w:rFonts w:ascii="宋体" w:hAnsi="宋体" w:cs="宋体"/>
                <w:b/>
                <w:color w:val="000000" w:themeColor="text1"/>
                <w:szCs w:val="21"/>
                <w14:textFill>
                  <w14:solidFill>
                    <w14:schemeClr w14:val="tx1"/>
                  </w14:solidFill>
                </w14:textFill>
              </w:rPr>
            </w:pPr>
            <w:r>
              <w:rPr>
                <w:rFonts w:hint="eastAsia" w:ascii="宋体" w:hAnsi="宋体" w:cs="宋体"/>
                <w:b/>
                <w:color w:val="000000" w:themeColor="text1"/>
                <w:szCs w:val="21"/>
                <w14:textFill>
                  <w14:solidFill>
                    <w14:schemeClr w14:val="tx1"/>
                  </w14:solidFill>
                </w14:textFill>
              </w:rPr>
              <w:t>响应文件的</w:t>
            </w:r>
            <w:r>
              <w:rPr>
                <w:rFonts w:hint="eastAsia" w:ascii="宋体" w:hAnsi="宋体" w:cs="宋体"/>
                <w:b/>
                <w:color w:val="000000" w:themeColor="text1"/>
                <w:szCs w:val="21"/>
                <w:lang w:val="en-US" w:eastAsia="zh-CN"/>
                <w14:textFill>
                  <w14:solidFill>
                    <w14:schemeClr w14:val="tx1"/>
                  </w14:solidFill>
                </w14:textFill>
              </w:rPr>
              <w:t>商务</w:t>
            </w:r>
            <w:r>
              <w:rPr>
                <w:rFonts w:hint="eastAsia" w:ascii="宋体" w:hAnsi="宋体" w:cs="宋体"/>
                <w:b/>
                <w:color w:val="000000" w:themeColor="text1"/>
                <w:szCs w:val="21"/>
                <w14:textFill>
                  <w14:solidFill>
                    <w14:schemeClr w14:val="tx1"/>
                  </w14:solidFill>
                </w14:textFill>
              </w:rPr>
              <w:t>响应情况</w:t>
            </w:r>
          </w:p>
        </w:tc>
        <w:tc>
          <w:tcPr>
            <w:tcW w:w="2113" w:type="dxa"/>
            <w:shd w:val="clear" w:color="auto" w:fill="FBD4B4" w:themeFill="accent6" w:themeFillTint="66"/>
            <w:vAlign w:val="center"/>
          </w:tcPr>
          <w:p w14:paraId="3EA95741">
            <w:pPr>
              <w:spacing w:line="400" w:lineRule="exact"/>
              <w:jc w:val="center"/>
              <w:rPr>
                <w:rFonts w:hint="eastAsia" w:ascii="宋体" w:hAnsi="宋体" w:cs="宋体"/>
                <w:b/>
                <w:color w:val="000000" w:themeColor="text1"/>
                <w14:textFill>
                  <w14:solidFill>
                    <w14:schemeClr w14:val="tx1"/>
                  </w14:solidFill>
                </w14:textFill>
              </w:rPr>
            </w:pPr>
            <w:r>
              <w:rPr>
                <w:rFonts w:hint="eastAsia" w:ascii="宋体" w:hAnsi="宋体" w:cs="宋体"/>
                <w:b/>
                <w:color w:val="000000" w:themeColor="text1"/>
                <w14:textFill>
                  <w14:solidFill>
                    <w14:schemeClr w14:val="tx1"/>
                  </w14:solidFill>
                </w14:textFill>
              </w:rPr>
              <w:t>偏离情况</w:t>
            </w:r>
          </w:p>
          <w:p w14:paraId="7FA8BCA9">
            <w:pPr>
              <w:spacing w:line="400" w:lineRule="exact"/>
              <w:jc w:val="center"/>
              <w:rPr>
                <w:rFonts w:ascii="宋体" w:hAnsi="宋体" w:cs="宋体"/>
                <w:b/>
                <w:color w:val="000000" w:themeColor="text1"/>
                <w14:textFill>
                  <w14:solidFill>
                    <w14:schemeClr w14:val="tx1"/>
                  </w14:solidFill>
                </w14:textFill>
              </w:rPr>
            </w:pPr>
            <w:r>
              <w:rPr>
                <w:rFonts w:hint="eastAsia" w:ascii="宋体" w:hAnsi="宋体" w:cs="宋体"/>
                <w:b/>
                <w:color w:val="000000" w:themeColor="text1"/>
                <w:sz w:val="18"/>
                <w:szCs w:val="18"/>
                <w:lang w:eastAsia="zh-CN"/>
                <w14:textFill>
                  <w14:solidFill>
                    <w14:schemeClr w14:val="tx1"/>
                  </w14:solidFill>
                </w14:textFill>
              </w:rPr>
              <w:t>（</w:t>
            </w:r>
            <w:r>
              <w:rPr>
                <w:rFonts w:hint="eastAsia" w:ascii="宋体" w:hAnsi="宋体" w:cs="宋体"/>
                <w:b/>
                <w:color w:val="000000" w:themeColor="text1"/>
                <w:sz w:val="18"/>
                <w:szCs w:val="18"/>
                <w:lang w:val="en-US" w:eastAsia="zh-CN"/>
                <w14:textFill>
                  <w14:solidFill>
                    <w14:schemeClr w14:val="tx1"/>
                  </w14:solidFill>
                </w14:textFill>
              </w:rPr>
              <w:t>正偏离/无偏离/负偏离）</w:t>
            </w:r>
          </w:p>
        </w:tc>
        <w:tc>
          <w:tcPr>
            <w:tcW w:w="2113" w:type="dxa"/>
            <w:shd w:val="clear" w:color="auto" w:fill="FBD4B4" w:themeFill="accent6" w:themeFillTint="66"/>
            <w:vAlign w:val="center"/>
          </w:tcPr>
          <w:p w14:paraId="5868D814">
            <w:pPr>
              <w:spacing w:line="400" w:lineRule="exact"/>
              <w:jc w:val="center"/>
              <w:rPr>
                <w:rFonts w:hint="eastAsia" w:ascii="宋体" w:hAnsi="宋体" w:eastAsia="宋体" w:cs="宋体"/>
                <w:b/>
                <w:color w:val="000000" w:themeColor="text1"/>
                <w:lang w:val="en-US" w:eastAsia="zh-CN"/>
                <w14:textFill>
                  <w14:solidFill>
                    <w14:schemeClr w14:val="tx1"/>
                  </w14:solidFill>
                </w14:textFill>
              </w:rPr>
            </w:pPr>
            <w:r>
              <w:rPr>
                <w:rFonts w:hint="eastAsia" w:ascii="宋体" w:hAnsi="宋体" w:cs="宋体"/>
                <w:b/>
                <w:color w:val="000000" w:themeColor="text1"/>
                <w:lang w:val="en-US" w:eastAsia="zh-CN"/>
                <w14:textFill>
                  <w14:solidFill>
                    <w14:schemeClr w14:val="tx1"/>
                  </w14:solidFill>
                </w14:textFill>
              </w:rPr>
              <w:t>说明</w:t>
            </w:r>
          </w:p>
        </w:tc>
      </w:tr>
      <w:tr w14:paraId="1EB32D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09" w:type="dxa"/>
            <w:vAlign w:val="center"/>
          </w:tcPr>
          <w:p w14:paraId="2390F698">
            <w:pPr>
              <w:spacing w:line="400" w:lineRule="exact"/>
              <w:jc w:val="center"/>
              <w:rPr>
                <w:rFonts w:ascii="宋体" w:hAnsi="宋体" w:cs="宋体"/>
                <w:color w:val="000000" w:themeColor="text1"/>
                <w:szCs w:val="21"/>
                <w14:textFill>
                  <w14:solidFill>
                    <w14:schemeClr w14:val="tx1"/>
                  </w14:solidFill>
                </w14:textFill>
              </w:rPr>
            </w:pPr>
            <w:r>
              <w:rPr>
                <w:rFonts w:hint="eastAsia" w:ascii="宋体" w:hAnsi="宋体" w:cs="宋体"/>
                <w:color w:val="000000" w:themeColor="text1"/>
                <w:szCs w:val="21"/>
                <w14:textFill>
                  <w14:solidFill>
                    <w14:schemeClr w14:val="tx1"/>
                  </w14:solidFill>
                </w14:textFill>
              </w:rPr>
              <w:t>1</w:t>
            </w:r>
          </w:p>
        </w:tc>
        <w:tc>
          <w:tcPr>
            <w:tcW w:w="2313" w:type="dxa"/>
            <w:vAlign w:val="center"/>
          </w:tcPr>
          <w:p w14:paraId="58FEECB8">
            <w:pPr>
              <w:spacing w:line="400" w:lineRule="exact"/>
              <w:jc w:val="left"/>
              <w:rPr>
                <w:rFonts w:ascii="宋体" w:hAnsi="宋体" w:cs="宋体"/>
                <w:color w:val="000000" w:themeColor="text1"/>
                <w14:textFill>
                  <w14:solidFill>
                    <w14:schemeClr w14:val="tx1"/>
                  </w14:solidFill>
                </w14:textFill>
              </w:rPr>
            </w:pPr>
          </w:p>
        </w:tc>
        <w:tc>
          <w:tcPr>
            <w:tcW w:w="2520" w:type="dxa"/>
          </w:tcPr>
          <w:p w14:paraId="2CF0787C">
            <w:pPr>
              <w:spacing w:line="400" w:lineRule="exact"/>
              <w:jc w:val="left"/>
              <w:rPr>
                <w:rFonts w:ascii="宋体" w:hAnsi="宋体" w:cs="宋体"/>
                <w:color w:val="000000" w:themeColor="text1"/>
                <w14:textFill>
                  <w14:solidFill>
                    <w14:schemeClr w14:val="tx1"/>
                  </w14:solidFill>
                </w14:textFill>
              </w:rPr>
            </w:pPr>
          </w:p>
        </w:tc>
        <w:tc>
          <w:tcPr>
            <w:tcW w:w="2113" w:type="dxa"/>
            <w:vAlign w:val="center"/>
          </w:tcPr>
          <w:p w14:paraId="44FB4318">
            <w:pPr>
              <w:spacing w:line="400" w:lineRule="exact"/>
              <w:jc w:val="left"/>
              <w:rPr>
                <w:rFonts w:ascii="宋体" w:hAnsi="宋体" w:cs="宋体"/>
                <w:color w:val="000000" w:themeColor="text1"/>
                <w14:textFill>
                  <w14:solidFill>
                    <w14:schemeClr w14:val="tx1"/>
                  </w14:solidFill>
                </w14:textFill>
              </w:rPr>
            </w:pPr>
          </w:p>
        </w:tc>
        <w:tc>
          <w:tcPr>
            <w:tcW w:w="2113" w:type="dxa"/>
            <w:vAlign w:val="center"/>
          </w:tcPr>
          <w:p w14:paraId="3DD768D8">
            <w:pPr>
              <w:spacing w:line="400" w:lineRule="exact"/>
              <w:jc w:val="left"/>
              <w:rPr>
                <w:rFonts w:ascii="宋体" w:hAnsi="宋体" w:cs="宋体"/>
                <w:color w:val="000000" w:themeColor="text1"/>
                <w14:textFill>
                  <w14:solidFill>
                    <w14:schemeClr w14:val="tx1"/>
                  </w14:solidFill>
                </w14:textFill>
              </w:rPr>
            </w:pPr>
          </w:p>
        </w:tc>
      </w:tr>
      <w:tr w14:paraId="38C129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5" w:hRule="atLeast"/>
          <w:jc w:val="center"/>
        </w:trPr>
        <w:tc>
          <w:tcPr>
            <w:tcW w:w="709" w:type="dxa"/>
            <w:vAlign w:val="center"/>
          </w:tcPr>
          <w:p w14:paraId="2DDA0BE5">
            <w:pPr>
              <w:spacing w:line="400" w:lineRule="exact"/>
              <w:jc w:val="center"/>
              <w:rPr>
                <w:rFonts w:ascii="宋体" w:hAnsi="宋体" w:cs="宋体"/>
                <w:color w:val="000000" w:themeColor="text1"/>
                <w:szCs w:val="21"/>
                <w14:textFill>
                  <w14:solidFill>
                    <w14:schemeClr w14:val="tx1"/>
                  </w14:solidFill>
                </w14:textFill>
              </w:rPr>
            </w:pPr>
            <w:r>
              <w:rPr>
                <w:rFonts w:hint="eastAsia" w:ascii="宋体" w:hAnsi="宋体" w:cs="宋体"/>
                <w:color w:val="000000" w:themeColor="text1"/>
                <w:szCs w:val="21"/>
                <w14:textFill>
                  <w14:solidFill>
                    <w14:schemeClr w14:val="tx1"/>
                  </w14:solidFill>
                </w14:textFill>
              </w:rPr>
              <w:t>2</w:t>
            </w:r>
          </w:p>
        </w:tc>
        <w:tc>
          <w:tcPr>
            <w:tcW w:w="2313" w:type="dxa"/>
            <w:vAlign w:val="center"/>
          </w:tcPr>
          <w:p w14:paraId="00BD0A1D">
            <w:pPr>
              <w:spacing w:line="400" w:lineRule="exact"/>
              <w:jc w:val="left"/>
              <w:rPr>
                <w:rFonts w:ascii="宋体" w:hAnsi="宋体" w:cs="宋体"/>
                <w:color w:val="000000" w:themeColor="text1"/>
                <w14:textFill>
                  <w14:solidFill>
                    <w14:schemeClr w14:val="tx1"/>
                  </w14:solidFill>
                </w14:textFill>
              </w:rPr>
            </w:pPr>
          </w:p>
        </w:tc>
        <w:tc>
          <w:tcPr>
            <w:tcW w:w="2520" w:type="dxa"/>
          </w:tcPr>
          <w:p w14:paraId="310C9EF9">
            <w:pPr>
              <w:spacing w:line="400" w:lineRule="exact"/>
              <w:jc w:val="left"/>
              <w:rPr>
                <w:rFonts w:ascii="宋体" w:hAnsi="宋体" w:cs="宋体"/>
                <w:color w:val="000000" w:themeColor="text1"/>
                <w14:textFill>
                  <w14:solidFill>
                    <w14:schemeClr w14:val="tx1"/>
                  </w14:solidFill>
                </w14:textFill>
              </w:rPr>
            </w:pPr>
          </w:p>
        </w:tc>
        <w:tc>
          <w:tcPr>
            <w:tcW w:w="2113" w:type="dxa"/>
            <w:vAlign w:val="center"/>
          </w:tcPr>
          <w:p w14:paraId="30F051DD">
            <w:pPr>
              <w:spacing w:line="400" w:lineRule="exact"/>
              <w:jc w:val="left"/>
              <w:rPr>
                <w:rFonts w:ascii="宋体" w:hAnsi="宋体" w:cs="宋体"/>
                <w:color w:val="000000" w:themeColor="text1"/>
                <w14:textFill>
                  <w14:solidFill>
                    <w14:schemeClr w14:val="tx1"/>
                  </w14:solidFill>
                </w14:textFill>
              </w:rPr>
            </w:pPr>
          </w:p>
        </w:tc>
        <w:tc>
          <w:tcPr>
            <w:tcW w:w="2113" w:type="dxa"/>
            <w:vAlign w:val="center"/>
          </w:tcPr>
          <w:p w14:paraId="2D443F27">
            <w:pPr>
              <w:spacing w:line="400" w:lineRule="exact"/>
              <w:jc w:val="left"/>
              <w:rPr>
                <w:rFonts w:ascii="宋体" w:hAnsi="宋体" w:cs="宋体"/>
                <w:color w:val="000000" w:themeColor="text1"/>
                <w14:textFill>
                  <w14:solidFill>
                    <w14:schemeClr w14:val="tx1"/>
                  </w14:solidFill>
                </w14:textFill>
              </w:rPr>
            </w:pPr>
          </w:p>
        </w:tc>
      </w:tr>
      <w:tr w14:paraId="461041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09" w:type="dxa"/>
            <w:vAlign w:val="center"/>
          </w:tcPr>
          <w:p w14:paraId="0108F270">
            <w:pPr>
              <w:spacing w:line="400" w:lineRule="exact"/>
              <w:jc w:val="center"/>
              <w:rPr>
                <w:rFonts w:ascii="宋体" w:hAnsi="宋体" w:cs="宋体"/>
                <w:color w:val="000000" w:themeColor="text1"/>
                <w:szCs w:val="21"/>
                <w14:textFill>
                  <w14:solidFill>
                    <w14:schemeClr w14:val="tx1"/>
                  </w14:solidFill>
                </w14:textFill>
              </w:rPr>
            </w:pPr>
            <w:r>
              <w:rPr>
                <w:rFonts w:hint="eastAsia" w:ascii="宋体" w:hAnsi="宋体" w:cs="宋体"/>
                <w:color w:val="000000" w:themeColor="text1"/>
                <w:szCs w:val="21"/>
                <w14:textFill>
                  <w14:solidFill>
                    <w14:schemeClr w14:val="tx1"/>
                  </w14:solidFill>
                </w14:textFill>
              </w:rPr>
              <w:t>3</w:t>
            </w:r>
          </w:p>
        </w:tc>
        <w:tc>
          <w:tcPr>
            <w:tcW w:w="2313" w:type="dxa"/>
          </w:tcPr>
          <w:p w14:paraId="07FA1629">
            <w:pPr>
              <w:spacing w:line="400" w:lineRule="exact"/>
              <w:jc w:val="left"/>
              <w:rPr>
                <w:rFonts w:ascii="宋体" w:hAnsi="宋体" w:cs="宋体"/>
                <w:color w:val="000000" w:themeColor="text1"/>
                <w14:textFill>
                  <w14:solidFill>
                    <w14:schemeClr w14:val="tx1"/>
                  </w14:solidFill>
                </w14:textFill>
              </w:rPr>
            </w:pPr>
          </w:p>
        </w:tc>
        <w:tc>
          <w:tcPr>
            <w:tcW w:w="2520" w:type="dxa"/>
          </w:tcPr>
          <w:p w14:paraId="08808C61">
            <w:pPr>
              <w:spacing w:line="400" w:lineRule="exact"/>
              <w:jc w:val="left"/>
              <w:rPr>
                <w:rFonts w:ascii="宋体" w:hAnsi="宋体" w:cs="宋体"/>
                <w:color w:val="000000" w:themeColor="text1"/>
                <w14:textFill>
                  <w14:solidFill>
                    <w14:schemeClr w14:val="tx1"/>
                  </w14:solidFill>
                </w14:textFill>
              </w:rPr>
            </w:pPr>
          </w:p>
        </w:tc>
        <w:tc>
          <w:tcPr>
            <w:tcW w:w="2113" w:type="dxa"/>
          </w:tcPr>
          <w:p w14:paraId="7F01ECBB">
            <w:pPr>
              <w:spacing w:line="400" w:lineRule="exact"/>
              <w:jc w:val="left"/>
              <w:rPr>
                <w:rFonts w:ascii="宋体" w:hAnsi="宋体" w:cs="宋体"/>
                <w:color w:val="000000" w:themeColor="text1"/>
                <w14:textFill>
                  <w14:solidFill>
                    <w14:schemeClr w14:val="tx1"/>
                  </w14:solidFill>
                </w14:textFill>
              </w:rPr>
            </w:pPr>
          </w:p>
        </w:tc>
        <w:tc>
          <w:tcPr>
            <w:tcW w:w="2113" w:type="dxa"/>
          </w:tcPr>
          <w:p w14:paraId="43451040">
            <w:pPr>
              <w:spacing w:line="400" w:lineRule="exact"/>
              <w:jc w:val="left"/>
              <w:rPr>
                <w:rFonts w:ascii="宋体" w:hAnsi="宋体" w:cs="宋体"/>
                <w:color w:val="000000" w:themeColor="text1"/>
                <w14:textFill>
                  <w14:solidFill>
                    <w14:schemeClr w14:val="tx1"/>
                  </w14:solidFill>
                </w14:textFill>
              </w:rPr>
            </w:pPr>
          </w:p>
        </w:tc>
      </w:tr>
      <w:tr w14:paraId="510521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09" w:type="dxa"/>
            <w:vAlign w:val="center"/>
          </w:tcPr>
          <w:p w14:paraId="7AA937BB">
            <w:pPr>
              <w:spacing w:line="400" w:lineRule="exact"/>
              <w:jc w:val="center"/>
              <w:rPr>
                <w:rFonts w:ascii="宋体" w:hAnsi="宋体" w:cs="宋体"/>
                <w:color w:val="000000" w:themeColor="text1"/>
                <w:szCs w:val="21"/>
                <w14:textFill>
                  <w14:solidFill>
                    <w14:schemeClr w14:val="tx1"/>
                  </w14:solidFill>
                </w14:textFill>
              </w:rPr>
            </w:pPr>
            <w:r>
              <w:rPr>
                <w:rFonts w:hint="eastAsia" w:ascii="宋体" w:hAnsi="宋体" w:cs="宋体"/>
                <w:color w:val="000000" w:themeColor="text1"/>
                <w:szCs w:val="21"/>
                <w14:textFill>
                  <w14:solidFill>
                    <w14:schemeClr w14:val="tx1"/>
                  </w14:solidFill>
                </w14:textFill>
              </w:rPr>
              <w:t>4</w:t>
            </w:r>
          </w:p>
        </w:tc>
        <w:tc>
          <w:tcPr>
            <w:tcW w:w="2313" w:type="dxa"/>
          </w:tcPr>
          <w:p w14:paraId="20243664">
            <w:pPr>
              <w:spacing w:line="400" w:lineRule="exact"/>
              <w:jc w:val="left"/>
              <w:rPr>
                <w:rFonts w:ascii="宋体" w:hAnsi="宋体" w:cs="宋体"/>
                <w:color w:val="000000" w:themeColor="text1"/>
                <w14:textFill>
                  <w14:solidFill>
                    <w14:schemeClr w14:val="tx1"/>
                  </w14:solidFill>
                </w14:textFill>
              </w:rPr>
            </w:pPr>
          </w:p>
        </w:tc>
        <w:tc>
          <w:tcPr>
            <w:tcW w:w="2520" w:type="dxa"/>
          </w:tcPr>
          <w:p w14:paraId="29589FB4">
            <w:pPr>
              <w:spacing w:line="400" w:lineRule="exact"/>
              <w:jc w:val="left"/>
              <w:rPr>
                <w:rFonts w:ascii="宋体" w:hAnsi="宋体" w:cs="宋体"/>
                <w:color w:val="000000" w:themeColor="text1"/>
                <w14:textFill>
                  <w14:solidFill>
                    <w14:schemeClr w14:val="tx1"/>
                  </w14:solidFill>
                </w14:textFill>
              </w:rPr>
            </w:pPr>
          </w:p>
        </w:tc>
        <w:tc>
          <w:tcPr>
            <w:tcW w:w="2113" w:type="dxa"/>
          </w:tcPr>
          <w:p w14:paraId="3CE62340">
            <w:pPr>
              <w:spacing w:line="400" w:lineRule="exact"/>
              <w:jc w:val="left"/>
              <w:rPr>
                <w:rFonts w:ascii="宋体" w:hAnsi="宋体" w:cs="宋体"/>
                <w:color w:val="000000" w:themeColor="text1"/>
                <w14:textFill>
                  <w14:solidFill>
                    <w14:schemeClr w14:val="tx1"/>
                  </w14:solidFill>
                </w14:textFill>
              </w:rPr>
            </w:pPr>
          </w:p>
        </w:tc>
        <w:tc>
          <w:tcPr>
            <w:tcW w:w="2113" w:type="dxa"/>
          </w:tcPr>
          <w:p w14:paraId="26575BE8">
            <w:pPr>
              <w:spacing w:line="400" w:lineRule="exact"/>
              <w:jc w:val="left"/>
              <w:rPr>
                <w:rFonts w:ascii="宋体" w:hAnsi="宋体" w:cs="宋体"/>
                <w:color w:val="000000" w:themeColor="text1"/>
                <w14:textFill>
                  <w14:solidFill>
                    <w14:schemeClr w14:val="tx1"/>
                  </w14:solidFill>
                </w14:textFill>
              </w:rPr>
            </w:pPr>
          </w:p>
        </w:tc>
      </w:tr>
      <w:tr w14:paraId="3475E9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09" w:type="dxa"/>
            <w:vAlign w:val="center"/>
          </w:tcPr>
          <w:p w14:paraId="69457AE5">
            <w:pPr>
              <w:spacing w:line="400" w:lineRule="exact"/>
              <w:jc w:val="center"/>
              <w:rPr>
                <w:rFonts w:ascii="宋体" w:hAnsi="宋体" w:cs="宋体"/>
                <w:color w:val="000000" w:themeColor="text1"/>
                <w:szCs w:val="21"/>
                <w14:textFill>
                  <w14:solidFill>
                    <w14:schemeClr w14:val="tx1"/>
                  </w14:solidFill>
                </w14:textFill>
              </w:rPr>
            </w:pPr>
            <w:r>
              <w:rPr>
                <w:rFonts w:hint="eastAsia" w:ascii="宋体" w:hAnsi="宋体" w:cs="宋体"/>
                <w:color w:val="000000" w:themeColor="text1"/>
                <w:szCs w:val="21"/>
                <w14:textFill>
                  <w14:solidFill>
                    <w14:schemeClr w14:val="tx1"/>
                  </w14:solidFill>
                </w14:textFill>
              </w:rPr>
              <w:t>5</w:t>
            </w:r>
          </w:p>
        </w:tc>
        <w:tc>
          <w:tcPr>
            <w:tcW w:w="2313" w:type="dxa"/>
          </w:tcPr>
          <w:p w14:paraId="59D93BF5">
            <w:pPr>
              <w:spacing w:line="400" w:lineRule="exact"/>
              <w:jc w:val="left"/>
              <w:rPr>
                <w:rFonts w:ascii="宋体" w:hAnsi="宋体" w:cs="宋体"/>
                <w:color w:val="000000" w:themeColor="text1"/>
                <w14:textFill>
                  <w14:solidFill>
                    <w14:schemeClr w14:val="tx1"/>
                  </w14:solidFill>
                </w14:textFill>
              </w:rPr>
            </w:pPr>
          </w:p>
        </w:tc>
        <w:tc>
          <w:tcPr>
            <w:tcW w:w="2520" w:type="dxa"/>
          </w:tcPr>
          <w:p w14:paraId="138DB1B9">
            <w:pPr>
              <w:spacing w:line="400" w:lineRule="exact"/>
              <w:jc w:val="left"/>
              <w:rPr>
                <w:rFonts w:ascii="宋体" w:hAnsi="宋体" w:cs="宋体"/>
                <w:color w:val="000000" w:themeColor="text1"/>
                <w14:textFill>
                  <w14:solidFill>
                    <w14:schemeClr w14:val="tx1"/>
                  </w14:solidFill>
                </w14:textFill>
              </w:rPr>
            </w:pPr>
          </w:p>
        </w:tc>
        <w:tc>
          <w:tcPr>
            <w:tcW w:w="2113" w:type="dxa"/>
          </w:tcPr>
          <w:p w14:paraId="65604CB8">
            <w:pPr>
              <w:spacing w:line="400" w:lineRule="exact"/>
              <w:jc w:val="left"/>
              <w:rPr>
                <w:rFonts w:ascii="宋体" w:hAnsi="宋体" w:cs="宋体"/>
                <w:color w:val="000000" w:themeColor="text1"/>
                <w14:textFill>
                  <w14:solidFill>
                    <w14:schemeClr w14:val="tx1"/>
                  </w14:solidFill>
                </w14:textFill>
              </w:rPr>
            </w:pPr>
          </w:p>
        </w:tc>
        <w:tc>
          <w:tcPr>
            <w:tcW w:w="2113" w:type="dxa"/>
          </w:tcPr>
          <w:p w14:paraId="2BD87637">
            <w:pPr>
              <w:spacing w:line="400" w:lineRule="exact"/>
              <w:jc w:val="left"/>
              <w:rPr>
                <w:rFonts w:ascii="宋体" w:hAnsi="宋体" w:cs="宋体"/>
                <w:color w:val="000000" w:themeColor="text1"/>
                <w14:textFill>
                  <w14:solidFill>
                    <w14:schemeClr w14:val="tx1"/>
                  </w14:solidFill>
                </w14:textFill>
              </w:rPr>
            </w:pPr>
          </w:p>
        </w:tc>
      </w:tr>
    </w:tbl>
    <w:p w14:paraId="3146BECC">
      <w:pPr>
        <w:rPr>
          <w:rFonts w:hint="eastAsia" w:ascii="宋体" w:hAnsi="宋体" w:eastAsia="宋体" w:cs="宋体"/>
          <w:color w:val="000000" w:themeColor="text1"/>
          <w:highlight w:val="none"/>
          <w:lang w:val="en-US" w:eastAsia="zh-CN"/>
          <w14:textFill>
            <w14:solidFill>
              <w14:schemeClr w14:val="tx1"/>
            </w14:solidFill>
          </w14:textFill>
        </w:rPr>
      </w:pPr>
    </w:p>
    <w:p w14:paraId="730AC411">
      <w:pPr>
        <w:pStyle w:val="8"/>
        <w:keepNext w:val="0"/>
        <w:keepLines w:val="0"/>
        <w:pageBreakBefore w:val="0"/>
        <w:widowControl w:val="0"/>
        <w:kinsoku/>
        <w:wordWrap/>
        <w:overflowPunct/>
        <w:topLinePunct w:val="0"/>
        <w:autoSpaceDE/>
        <w:autoSpaceDN/>
        <w:bidi w:val="0"/>
        <w:adjustRightInd/>
        <w:snapToGrid/>
        <w:spacing w:line="360" w:lineRule="auto"/>
        <w:ind w:firstLine="420"/>
        <w:textAlignment w:val="auto"/>
        <w:rPr>
          <w:rFonts w:hint="eastAsia" w:ascii="宋体" w:hAnsi="宋体" w:eastAsia="宋体" w:cs="宋体"/>
          <w:bCs/>
          <w:color w:val="000000" w:themeColor="text1"/>
          <w:szCs w:val="21"/>
          <w:highlight w:val="none"/>
          <w:u w:val="single"/>
          <w14:textFill>
            <w14:solidFill>
              <w14:schemeClr w14:val="tx1"/>
            </w14:solidFill>
          </w14:textFill>
        </w:rPr>
      </w:pPr>
      <w:r>
        <w:rPr>
          <w:rFonts w:hint="eastAsia" w:ascii="宋体" w:hAnsi="宋体" w:eastAsia="宋体" w:cs="宋体"/>
          <w:bCs/>
          <w:color w:val="000000" w:themeColor="text1"/>
          <w:szCs w:val="21"/>
          <w:highlight w:val="none"/>
          <w14:textFill>
            <w14:solidFill>
              <w14:schemeClr w14:val="tx1"/>
            </w14:solidFill>
          </w14:textFill>
        </w:rPr>
        <w:t>供应商公章</w:t>
      </w:r>
      <w:r>
        <w:rPr>
          <w:rFonts w:hint="eastAsia" w:ascii="宋体" w:hAnsi="宋体" w:eastAsia="宋体" w:cs="宋体"/>
          <w:bCs/>
          <w:color w:val="000000" w:themeColor="text1"/>
          <w:szCs w:val="21"/>
          <w:highlight w:val="none"/>
          <w:lang w:eastAsia="zh-CN"/>
          <w14:textFill>
            <w14:solidFill>
              <w14:schemeClr w14:val="tx1"/>
            </w14:solidFill>
          </w14:textFill>
        </w:rPr>
        <w:t>（</w:t>
      </w:r>
      <w:r>
        <w:rPr>
          <w:rFonts w:hint="eastAsia" w:ascii="宋体" w:hAnsi="宋体" w:eastAsia="宋体" w:cs="宋体"/>
          <w:bCs/>
          <w:color w:val="000000" w:themeColor="text1"/>
          <w:szCs w:val="21"/>
          <w:highlight w:val="none"/>
          <w14:textFill>
            <w14:solidFill>
              <w14:schemeClr w14:val="tx1"/>
            </w14:solidFill>
          </w14:textFill>
        </w:rPr>
        <w:t>自然人除外</w:t>
      </w:r>
      <w:r>
        <w:rPr>
          <w:rFonts w:hint="eastAsia" w:hAnsi="宋体" w:cs="宋体"/>
          <w:bCs/>
          <w:color w:val="000000" w:themeColor="text1"/>
          <w:szCs w:val="21"/>
          <w:highlight w:val="none"/>
          <w:lang w:eastAsia="zh-CN"/>
          <w14:textFill>
            <w14:solidFill>
              <w14:schemeClr w14:val="tx1"/>
            </w14:solidFill>
          </w14:textFill>
        </w:rPr>
        <w:t>）</w:t>
      </w:r>
      <w:r>
        <w:rPr>
          <w:rFonts w:hint="eastAsia" w:ascii="宋体" w:hAnsi="宋体" w:eastAsia="宋体" w:cs="宋体"/>
          <w:bCs/>
          <w:color w:val="000000" w:themeColor="text1"/>
          <w:szCs w:val="21"/>
          <w:highlight w:val="none"/>
          <w14:textFill>
            <w14:solidFill>
              <w14:schemeClr w14:val="tx1"/>
            </w14:solidFill>
          </w14:textFill>
        </w:rPr>
        <w:t>：</w:t>
      </w:r>
      <w:r>
        <w:rPr>
          <w:rFonts w:hint="eastAsia" w:ascii="宋体" w:hAnsi="宋体" w:eastAsia="宋体" w:cs="宋体"/>
          <w:bCs/>
          <w:color w:val="000000" w:themeColor="text1"/>
          <w:szCs w:val="21"/>
          <w:highlight w:val="none"/>
          <w:u w:val="single"/>
          <w14:textFill>
            <w14:solidFill>
              <w14:schemeClr w14:val="tx1"/>
            </w14:solidFill>
          </w14:textFill>
        </w:rPr>
        <w:t xml:space="preserve">                              </w:t>
      </w:r>
    </w:p>
    <w:p w14:paraId="5DEDD844">
      <w:pPr>
        <w:pStyle w:val="8"/>
        <w:keepNext w:val="0"/>
        <w:keepLines w:val="0"/>
        <w:pageBreakBefore w:val="0"/>
        <w:widowControl w:val="0"/>
        <w:kinsoku/>
        <w:wordWrap/>
        <w:overflowPunct/>
        <w:topLinePunct w:val="0"/>
        <w:autoSpaceDE/>
        <w:autoSpaceDN/>
        <w:bidi w:val="0"/>
        <w:adjustRightInd/>
        <w:snapToGrid/>
        <w:spacing w:line="360" w:lineRule="auto"/>
        <w:ind w:firstLine="420"/>
        <w:textAlignment w:val="auto"/>
        <w:rPr>
          <w:rFonts w:hint="default" w:ascii="宋体" w:hAnsi="宋体" w:eastAsia="宋体" w:cs="宋体"/>
          <w:color w:val="000000" w:themeColor="text1"/>
          <w:szCs w:val="21"/>
          <w:highlight w:val="none"/>
          <w:u w:val="single"/>
          <w:lang w:val="en-US" w:eastAsia="zh-CN"/>
          <w14:textFill>
            <w14:solidFill>
              <w14:schemeClr w14:val="tx1"/>
            </w14:solidFill>
          </w14:textFill>
        </w:rPr>
      </w:pPr>
      <w:r>
        <w:rPr>
          <w:rFonts w:hint="eastAsia" w:ascii="宋体" w:hAnsi="宋体" w:eastAsia="宋体" w:cs="宋体"/>
          <w:color w:val="000000" w:themeColor="text1"/>
          <w:szCs w:val="21"/>
          <w:highlight w:val="none"/>
          <w14:textFill>
            <w14:solidFill>
              <w14:schemeClr w14:val="tx1"/>
            </w14:solidFill>
          </w14:textFill>
        </w:rPr>
        <w:t>法定代表人或委托代理人签字</w:t>
      </w:r>
      <w:r>
        <w:rPr>
          <w:rFonts w:hint="eastAsia" w:hAnsi="宋体" w:cs="宋体"/>
          <w:color w:val="000000" w:themeColor="text1"/>
          <w:szCs w:val="21"/>
          <w:highlight w:val="none"/>
          <w:lang w:eastAsia="zh-CN"/>
          <w14:textFill>
            <w14:solidFill>
              <w14:schemeClr w14:val="tx1"/>
            </w14:solidFill>
          </w14:textFill>
        </w:rPr>
        <w:t>（</w:t>
      </w:r>
      <w:r>
        <w:rPr>
          <w:rFonts w:hint="eastAsia" w:ascii="宋体" w:hAnsi="宋体" w:eastAsia="宋体" w:cs="宋体"/>
          <w:color w:val="000000" w:themeColor="text1"/>
          <w:szCs w:val="21"/>
          <w:highlight w:val="none"/>
          <w14:textFill>
            <w14:solidFill>
              <w14:schemeClr w14:val="tx1"/>
            </w14:solidFill>
          </w14:textFill>
        </w:rPr>
        <w:t>个人签章）：</w:t>
      </w:r>
      <w:r>
        <w:rPr>
          <w:rFonts w:hint="eastAsia" w:ascii="宋体" w:hAnsi="宋体" w:eastAsia="宋体" w:cs="宋体"/>
          <w:color w:val="000000" w:themeColor="text1"/>
          <w:szCs w:val="21"/>
          <w:highlight w:val="none"/>
          <w:u w:val="single"/>
          <w14:textFill>
            <w14:solidFill>
              <w14:schemeClr w14:val="tx1"/>
            </w14:solidFill>
          </w14:textFill>
        </w:rPr>
        <w:t xml:space="preserve">              </w:t>
      </w:r>
      <w:r>
        <w:rPr>
          <w:rFonts w:hint="eastAsia" w:hAnsi="宋体" w:cs="宋体"/>
          <w:color w:val="000000" w:themeColor="text1"/>
          <w:szCs w:val="21"/>
          <w:highlight w:val="none"/>
          <w:u w:val="single"/>
          <w:lang w:val="en-US" w:eastAsia="zh-CN"/>
          <w14:textFill>
            <w14:solidFill>
              <w14:schemeClr w14:val="tx1"/>
            </w14:solidFill>
          </w14:textFill>
        </w:rPr>
        <w:t xml:space="preserve">    </w:t>
      </w:r>
    </w:p>
    <w:p w14:paraId="3E78CBAB">
      <w:pPr>
        <w:pStyle w:val="8"/>
        <w:keepNext w:val="0"/>
        <w:keepLines w:val="0"/>
        <w:pageBreakBefore w:val="0"/>
        <w:widowControl w:val="0"/>
        <w:kinsoku/>
        <w:wordWrap/>
        <w:overflowPunct/>
        <w:topLinePunct w:val="0"/>
        <w:autoSpaceDE/>
        <w:autoSpaceDN/>
        <w:bidi w:val="0"/>
        <w:adjustRightInd/>
        <w:snapToGrid/>
        <w:spacing w:line="360" w:lineRule="auto"/>
        <w:ind w:firstLine="420"/>
        <w:textAlignment w:val="auto"/>
        <w:rPr>
          <w:rFonts w:hint="eastAsia" w:ascii="宋体" w:hAnsi="宋体" w:eastAsia="宋体" w:cs="宋体"/>
          <w:color w:val="000000" w:themeColor="text1"/>
          <w:szCs w:val="21"/>
          <w:highlight w:val="none"/>
          <w:u w:val="single"/>
          <w14:textFill>
            <w14:solidFill>
              <w14:schemeClr w14:val="tx1"/>
            </w14:solidFill>
          </w14:textFill>
        </w:rPr>
      </w:pPr>
      <w:r>
        <w:rPr>
          <w:rFonts w:hint="eastAsia" w:ascii="宋体" w:hAnsi="宋体" w:eastAsia="宋体" w:cs="宋体"/>
          <w:color w:val="000000" w:themeColor="text1"/>
          <w:szCs w:val="21"/>
          <w:highlight w:val="none"/>
          <w14:textFill>
            <w14:solidFill>
              <w14:schemeClr w14:val="tx1"/>
            </w14:solidFill>
          </w14:textFill>
        </w:rPr>
        <w:t>日</w:t>
      </w:r>
      <w:r>
        <w:rPr>
          <w:rFonts w:hint="eastAsia" w:ascii="宋体" w:hAnsi="宋体" w:eastAsia="宋体" w:cs="宋体"/>
          <w:color w:val="000000" w:themeColor="text1"/>
          <w:szCs w:val="21"/>
          <w:highlight w:val="none"/>
          <w:lang w:val="en-US" w:eastAsia="zh-CN"/>
          <w14:textFill>
            <w14:solidFill>
              <w14:schemeClr w14:val="tx1"/>
            </w14:solidFill>
          </w14:textFill>
        </w:rPr>
        <w:t xml:space="preserve">  </w:t>
      </w:r>
      <w:r>
        <w:rPr>
          <w:rFonts w:hint="eastAsia" w:ascii="宋体" w:hAnsi="宋体" w:eastAsia="宋体" w:cs="宋体"/>
          <w:color w:val="000000" w:themeColor="text1"/>
          <w:szCs w:val="21"/>
          <w:highlight w:val="none"/>
          <w14:textFill>
            <w14:solidFill>
              <w14:schemeClr w14:val="tx1"/>
            </w14:solidFill>
          </w14:textFill>
        </w:rPr>
        <w:t>期：</w:t>
      </w:r>
      <w:r>
        <w:rPr>
          <w:rFonts w:hint="eastAsia" w:ascii="宋体" w:hAnsi="宋体" w:eastAsia="宋体" w:cs="宋体"/>
          <w:color w:val="000000" w:themeColor="text1"/>
          <w:szCs w:val="21"/>
          <w:highlight w:val="none"/>
          <w:u w:val="single"/>
          <w14:textFill>
            <w14:solidFill>
              <w14:schemeClr w14:val="tx1"/>
            </w14:solidFill>
          </w14:textFill>
        </w:rPr>
        <w:t xml:space="preserve">                               </w:t>
      </w:r>
    </w:p>
    <w:p w14:paraId="0C7FE8DD">
      <w:pPr>
        <w:spacing w:line="240" w:lineRule="auto"/>
        <w:ind w:firstLine="450" w:firstLineChars="300"/>
        <w:rPr>
          <w:rFonts w:ascii="宋体" w:hAnsi="宋体" w:cs="宋体"/>
          <w:b/>
          <w:color w:val="000000" w:themeColor="text1"/>
          <w:sz w:val="15"/>
          <w:szCs w:val="15"/>
          <w14:textFill>
            <w14:solidFill>
              <w14:schemeClr w14:val="tx1"/>
            </w14:solidFill>
          </w14:textFill>
        </w:rPr>
      </w:pPr>
      <w:r>
        <w:rPr>
          <w:rFonts w:hint="eastAsia" w:ascii="宋体" w:hAnsi="宋体" w:cs="宋体"/>
          <w:b/>
          <w:color w:val="000000" w:themeColor="text1"/>
          <w:sz w:val="15"/>
          <w:szCs w:val="15"/>
          <w:lang w:val="en-US" w:eastAsia="zh-CN"/>
          <w14:textFill>
            <w14:solidFill>
              <w14:schemeClr w14:val="tx1"/>
            </w14:solidFill>
          </w14:textFill>
        </w:rPr>
        <w:t>注：</w:t>
      </w:r>
      <w:r>
        <w:rPr>
          <w:rFonts w:hint="eastAsia" w:ascii="宋体" w:hAnsi="宋体" w:cs="宋体"/>
          <w:b/>
          <w:color w:val="000000" w:themeColor="text1"/>
          <w:sz w:val="15"/>
          <w:szCs w:val="15"/>
          <w14:textFill>
            <w14:solidFill>
              <w14:schemeClr w14:val="tx1"/>
            </w14:solidFill>
          </w14:textFill>
        </w:rPr>
        <w:t>1.应对照</w:t>
      </w:r>
      <w:r>
        <w:rPr>
          <w:rFonts w:hint="eastAsia" w:ascii="宋体" w:hAnsi="宋体" w:eastAsia="宋体" w:cs="宋体"/>
          <w:b/>
          <w:color w:val="000000" w:themeColor="text1"/>
          <w:sz w:val="15"/>
          <w:szCs w:val="15"/>
          <w:lang w:eastAsia="zh-CN"/>
          <w14:textFill>
            <w14:solidFill>
              <w14:schemeClr w14:val="tx1"/>
            </w14:solidFill>
          </w14:textFill>
        </w:rPr>
        <w:t>采购文件</w:t>
      </w:r>
      <w:r>
        <w:rPr>
          <w:rFonts w:hint="eastAsia" w:ascii="宋体" w:hAnsi="宋体" w:cs="宋体"/>
          <w:b/>
          <w:color w:val="000000" w:themeColor="text1"/>
          <w:sz w:val="15"/>
          <w:szCs w:val="15"/>
          <w14:textFill>
            <w14:solidFill>
              <w14:schemeClr w14:val="tx1"/>
            </w14:solidFill>
          </w14:textFill>
        </w:rPr>
        <w:t>“第三章 采购需求”中的技术需求及商务需</w:t>
      </w:r>
      <w:r>
        <w:rPr>
          <w:rFonts w:hint="eastAsia" w:ascii="宋体" w:hAnsi="宋体"/>
          <w:b/>
          <w:bCs/>
          <w:color w:val="000000" w:themeColor="text1"/>
          <w:kern w:val="21"/>
          <w:sz w:val="15"/>
          <w:szCs w:val="15"/>
          <w14:textFill>
            <w14:solidFill>
              <w14:schemeClr w14:val="tx1"/>
            </w14:solidFill>
          </w14:textFill>
        </w:rPr>
        <w:t>求</w:t>
      </w:r>
      <w:r>
        <w:rPr>
          <w:rFonts w:hint="eastAsia" w:ascii="宋体" w:hAnsi="宋体" w:cs="宋体"/>
          <w:b/>
          <w:color w:val="000000" w:themeColor="text1"/>
          <w:sz w:val="15"/>
          <w:szCs w:val="15"/>
          <w14:textFill>
            <w14:solidFill>
              <w14:schemeClr w14:val="tx1"/>
            </w14:solidFill>
          </w14:textFill>
        </w:rPr>
        <w:t>逐条实质性响应，并作出偏离说明</w:t>
      </w:r>
      <w:r>
        <w:rPr>
          <w:rFonts w:hint="eastAsia" w:ascii="宋体" w:hAnsi="宋体" w:cs="宋体"/>
          <w:b/>
          <w:color w:val="000000" w:themeColor="text1"/>
          <w:sz w:val="15"/>
          <w:szCs w:val="15"/>
          <w:lang w:eastAsia="zh-CN"/>
          <w14:textFill>
            <w14:solidFill>
              <w14:schemeClr w14:val="tx1"/>
            </w14:solidFill>
          </w14:textFill>
        </w:rPr>
        <w:t>，</w:t>
      </w:r>
      <w:r>
        <w:rPr>
          <w:rFonts w:hint="eastAsia" w:ascii="宋体" w:hAnsi="宋体" w:cs="宋体"/>
          <w:b/>
          <w:color w:val="000000" w:themeColor="text1"/>
          <w:sz w:val="15"/>
          <w:szCs w:val="15"/>
          <w:lang w:val="en-US" w:eastAsia="zh-CN"/>
          <w14:textFill>
            <w14:solidFill>
              <w14:schemeClr w14:val="tx1"/>
            </w14:solidFill>
          </w14:textFill>
        </w:rPr>
        <w:t>不得对磋商文件需求参数进行修改，否则视为无效响应</w:t>
      </w:r>
      <w:r>
        <w:rPr>
          <w:rFonts w:hint="eastAsia" w:ascii="宋体" w:hAnsi="宋体" w:cs="宋体"/>
          <w:b/>
          <w:color w:val="000000" w:themeColor="text1"/>
          <w:sz w:val="15"/>
          <w:szCs w:val="15"/>
          <w14:textFill>
            <w14:solidFill>
              <w14:schemeClr w14:val="tx1"/>
            </w14:solidFill>
          </w14:textFill>
        </w:rPr>
        <w:t>。</w:t>
      </w:r>
    </w:p>
    <w:p w14:paraId="3AE4B606">
      <w:pPr>
        <w:spacing w:line="240" w:lineRule="auto"/>
        <w:ind w:firstLine="450" w:firstLineChars="300"/>
        <w:rPr>
          <w:rFonts w:ascii="宋体" w:hAnsi="宋体" w:cs="宋体"/>
          <w:b/>
          <w:color w:val="000000" w:themeColor="text1"/>
          <w:sz w:val="15"/>
          <w:szCs w:val="15"/>
          <w14:textFill>
            <w14:solidFill>
              <w14:schemeClr w14:val="tx1"/>
            </w14:solidFill>
          </w14:textFill>
        </w:rPr>
      </w:pPr>
      <w:r>
        <w:rPr>
          <w:rFonts w:hint="eastAsia" w:ascii="宋体" w:hAnsi="宋体" w:cs="宋体"/>
          <w:b/>
          <w:color w:val="000000" w:themeColor="text1"/>
          <w:sz w:val="15"/>
          <w:szCs w:val="15"/>
          <w14:textFill>
            <w14:solidFill>
              <w14:schemeClr w14:val="tx1"/>
            </w14:solidFill>
          </w14:textFill>
        </w:rPr>
        <w:t>2.供应商应根据自身的承诺，对照</w:t>
      </w:r>
      <w:r>
        <w:rPr>
          <w:rFonts w:hint="eastAsia" w:ascii="宋体" w:hAnsi="宋体" w:eastAsia="宋体" w:cs="宋体"/>
          <w:b/>
          <w:color w:val="000000" w:themeColor="text1"/>
          <w:sz w:val="15"/>
          <w:szCs w:val="15"/>
          <w:lang w:eastAsia="zh-CN"/>
          <w14:textFill>
            <w14:solidFill>
              <w14:schemeClr w14:val="tx1"/>
            </w14:solidFill>
          </w14:textFill>
        </w:rPr>
        <w:t>采购文件</w:t>
      </w:r>
      <w:r>
        <w:rPr>
          <w:rFonts w:hint="eastAsia" w:ascii="宋体" w:hAnsi="宋体" w:cs="宋体"/>
          <w:b/>
          <w:color w:val="000000" w:themeColor="text1"/>
          <w:sz w:val="15"/>
          <w:szCs w:val="15"/>
          <w14:textFill>
            <w14:solidFill>
              <w14:schemeClr w14:val="tx1"/>
            </w14:solidFill>
          </w14:textFill>
        </w:rPr>
        <w:t>要求在“偏离说明”中注明“正偏离</w:t>
      </w:r>
      <w:r>
        <w:rPr>
          <w:rFonts w:hint="eastAsia" w:ascii="宋体" w:hAnsi="宋体" w:cs="宋体"/>
          <w:b/>
          <w:color w:val="000000" w:themeColor="text1"/>
          <w:sz w:val="15"/>
          <w:szCs w:val="15"/>
          <w:lang w:eastAsia="zh-CN"/>
          <w14:textFill>
            <w14:solidFill>
              <w14:schemeClr w14:val="tx1"/>
            </w14:solidFill>
          </w14:textFill>
        </w:rPr>
        <w:t>”“</w:t>
      </w:r>
      <w:r>
        <w:rPr>
          <w:rFonts w:hint="eastAsia" w:ascii="宋体" w:hAnsi="宋体" w:cs="宋体"/>
          <w:b/>
          <w:color w:val="000000" w:themeColor="text1"/>
          <w:sz w:val="15"/>
          <w:szCs w:val="15"/>
          <w14:textFill>
            <w14:solidFill>
              <w14:schemeClr w14:val="tx1"/>
            </w14:solidFill>
          </w14:textFill>
        </w:rPr>
        <w:t>负偏离”或者“无偏离”。既不属于“正偏离”也不属于“负偏离”即为“无偏离”。</w:t>
      </w:r>
    </w:p>
    <w:p w14:paraId="4CB03135">
      <w:pPr>
        <w:spacing w:line="240" w:lineRule="auto"/>
        <w:ind w:firstLine="450" w:firstLineChars="300"/>
        <w:rPr>
          <w:rFonts w:hint="eastAsia" w:ascii="宋体" w:hAnsi="宋体" w:cs="宋体"/>
          <w:b/>
          <w:bCs/>
          <w:color w:val="000000" w:themeColor="text1"/>
          <w:szCs w:val="21"/>
          <w:highlight w:val="none"/>
          <w14:textFill>
            <w14:solidFill>
              <w14:schemeClr w14:val="tx1"/>
            </w14:solidFill>
          </w14:textFill>
        </w:rPr>
      </w:pPr>
      <w:r>
        <w:rPr>
          <w:rFonts w:hint="eastAsia" w:ascii="宋体" w:hAnsi="宋体" w:cs="宋体"/>
          <w:b/>
          <w:color w:val="000000" w:themeColor="text1"/>
          <w:sz w:val="15"/>
          <w:szCs w:val="15"/>
          <w14:textFill>
            <w14:solidFill>
              <w14:schemeClr w14:val="tx1"/>
            </w14:solidFill>
          </w14:textFill>
        </w:rPr>
        <w:t>3.当本表由多页构成时，需逐页加盖磋商供应商（签章）（属自然人的须逐页签字或个人签章）。</w:t>
      </w:r>
      <w:r>
        <w:rPr>
          <w:rFonts w:hint="eastAsia" w:ascii="宋体" w:hAnsi="宋体" w:cs="宋体"/>
          <w:b/>
          <w:bCs/>
          <w:color w:val="000000" w:themeColor="text1"/>
          <w:szCs w:val="21"/>
          <w:highlight w:val="none"/>
          <w14:textFill>
            <w14:solidFill>
              <w14:schemeClr w14:val="tx1"/>
            </w14:solidFill>
          </w14:textFill>
        </w:rPr>
        <w:br w:type="page"/>
      </w:r>
    </w:p>
    <w:p w14:paraId="644C9062">
      <w:pPr>
        <w:widowControl/>
        <w:spacing w:line="440" w:lineRule="exact"/>
        <w:jc w:val="left"/>
        <w:rPr>
          <w:rFonts w:hint="default" w:ascii="宋体" w:hAnsi="宋体" w:eastAsia="宋体" w:cs="宋体"/>
          <w:b/>
          <w:bCs/>
          <w:color w:val="000000" w:themeColor="text1"/>
          <w:szCs w:val="21"/>
          <w:highlight w:val="none"/>
          <w:lang w:val="en-US" w:eastAsia="zh-CN"/>
          <w14:textFill>
            <w14:solidFill>
              <w14:schemeClr w14:val="tx1"/>
            </w14:solidFill>
          </w14:textFill>
        </w:rPr>
      </w:pPr>
      <w:r>
        <w:rPr>
          <w:rFonts w:hint="eastAsia" w:ascii="宋体" w:hAnsi="宋体" w:cs="宋体"/>
          <w:b/>
          <w:bCs/>
          <w:color w:val="000000" w:themeColor="text1"/>
          <w:szCs w:val="21"/>
          <w:highlight w:val="none"/>
          <w:lang w:val="en-US" w:eastAsia="zh-CN"/>
          <w14:textFill>
            <w14:solidFill>
              <w14:schemeClr w14:val="tx1"/>
            </w14:solidFill>
          </w14:textFill>
        </w:rPr>
        <w:t>3</w:t>
      </w:r>
      <w:r>
        <w:rPr>
          <w:rFonts w:hint="eastAsia" w:ascii="宋体" w:hAnsi="宋体" w:cs="宋体"/>
          <w:b/>
          <w:bCs/>
          <w:color w:val="000000" w:themeColor="text1"/>
          <w:szCs w:val="21"/>
          <w:highlight w:val="none"/>
          <w14:textFill>
            <w14:solidFill>
              <w14:schemeClr w14:val="tx1"/>
            </w14:solidFill>
          </w14:textFill>
        </w:rPr>
        <w:t>.</w:t>
      </w:r>
      <w:bookmarkEnd w:id="32"/>
      <w:bookmarkEnd w:id="33"/>
      <w:r>
        <w:rPr>
          <w:rFonts w:hint="eastAsia" w:ascii="宋体" w:hAnsi="宋体" w:cs="宋体"/>
          <w:b/>
          <w:bCs/>
          <w:color w:val="000000" w:themeColor="text1"/>
          <w:szCs w:val="21"/>
          <w:highlight w:val="none"/>
          <w:lang w:eastAsia="zh-CN"/>
          <w14:textFill>
            <w14:solidFill>
              <w14:schemeClr w14:val="tx1"/>
            </w14:solidFill>
          </w14:textFill>
        </w:rPr>
        <w:t>服务方案介绍</w:t>
      </w:r>
      <w:r>
        <w:rPr>
          <w:rFonts w:hint="eastAsia" w:ascii="宋体" w:hAnsi="宋体" w:cs="宋体"/>
          <w:b/>
          <w:bCs/>
          <w:color w:val="000000" w:themeColor="text1"/>
          <w:szCs w:val="21"/>
          <w:highlight w:val="none"/>
          <w14:textFill>
            <w14:solidFill>
              <w14:schemeClr w14:val="tx1"/>
            </w14:solidFill>
          </w14:textFill>
        </w:rPr>
        <w:t>；</w:t>
      </w:r>
      <w:r>
        <w:rPr>
          <w:rFonts w:hint="eastAsia" w:ascii="宋体" w:hAnsi="宋体" w:eastAsia="宋体" w:cs="宋体"/>
          <w:b/>
          <w:bCs/>
          <w:color w:val="000000" w:themeColor="text1"/>
          <w:szCs w:val="21"/>
          <w:highlight w:val="none"/>
          <w:lang w:eastAsia="zh-CN"/>
          <w14:textFill>
            <w14:solidFill>
              <w14:schemeClr w14:val="tx1"/>
            </w14:solidFill>
          </w14:textFill>
        </w:rPr>
        <w:t>（</w:t>
      </w:r>
      <w:r>
        <w:rPr>
          <w:rFonts w:hint="eastAsia" w:ascii="宋体" w:hAnsi="宋体" w:eastAsia="宋体" w:cs="宋体"/>
          <w:b/>
          <w:bCs/>
          <w:color w:val="000000" w:themeColor="text1"/>
          <w:szCs w:val="21"/>
          <w:highlight w:val="none"/>
          <w:lang w:val="en-US" w:eastAsia="zh-CN"/>
          <w14:textFill>
            <w14:solidFill>
              <w14:schemeClr w14:val="tx1"/>
            </w14:solidFill>
          </w14:textFill>
        </w:rPr>
        <w:t>提供售卖产品目录、自动售卖机设备的详细硬件及功能说明、产品进货渠道来源等说明）</w:t>
      </w:r>
    </w:p>
    <w:p w14:paraId="08BACDD2">
      <w:pPr>
        <w:pStyle w:val="29"/>
        <w:spacing w:line="440" w:lineRule="exact"/>
        <w:ind w:firstLine="0" w:firstLineChars="0"/>
        <w:jc w:val="left"/>
        <w:rPr>
          <w:rFonts w:hint="eastAsia" w:ascii="宋体" w:hAnsi="宋体" w:cs="宋体"/>
          <w:b/>
          <w:bCs/>
          <w:color w:val="000000" w:themeColor="text1"/>
          <w:szCs w:val="21"/>
          <w:highlight w:val="none"/>
          <w14:textFill>
            <w14:solidFill>
              <w14:schemeClr w14:val="tx1"/>
            </w14:solidFill>
          </w14:textFill>
        </w:rPr>
      </w:pPr>
    </w:p>
    <w:p w14:paraId="3EA66AB6">
      <w:pPr>
        <w:pStyle w:val="29"/>
        <w:spacing w:line="440" w:lineRule="exact"/>
        <w:ind w:firstLine="0" w:firstLineChars="0"/>
        <w:jc w:val="left"/>
        <w:rPr>
          <w:rFonts w:hint="eastAsia" w:ascii="宋体" w:hAnsi="宋体" w:cs="宋体"/>
          <w:b/>
          <w:bCs/>
          <w:color w:val="000000" w:themeColor="text1"/>
          <w:szCs w:val="21"/>
          <w:highlight w:val="none"/>
          <w:lang w:val="en-US" w:eastAsia="zh-CN"/>
          <w14:textFill>
            <w14:solidFill>
              <w14:schemeClr w14:val="tx1"/>
            </w14:solidFill>
          </w14:textFill>
        </w:rPr>
      </w:pPr>
    </w:p>
    <w:p w14:paraId="1CCF6534">
      <w:pPr>
        <w:widowControl/>
        <w:spacing w:line="440" w:lineRule="exact"/>
        <w:jc w:val="left"/>
        <w:rPr>
          <w:rFonts w:hint="default" w:ascii="宋体" w:hAnsi="宋体" w:eastAsia="宋体" w:cs="宋体"/>
          <w:b/>
          <w:bCs/>
          <w:color w:val="000000" w:themeColor="text1"/>
          <w:sz w:val="21"/>
          <w:szCs w:val="21"/>
          <w:highlight w:val="none"/>
          <w:lang w:val="en-US" w:eastAsia="zh-CN"/>
          <w14:textFill>
            <w14:solidFill>
              <w14:schemeClr w14:val="tx1"/>
            </w14:solidFill>
          </w14:textFill>
        </w:rPr>
      </w:pPr>
      <w:r>
        <w:rPr>
          <w:rFonts w:hint="eastAsia" w:ascii="宋体" w:hAnsi="宋体" w:cs="宋体"/>
          <w:b/>
          <w:bCs/>
          <w:color w:val="000000" w:themeColor="text1"/>
          <w:szCs w:val="21"/>
          <w:highlight w:val="none"/>
          <w:lang w:val="en-US" w:eastAsia="zh-CN"/>
          <w14:textFill>
            <w14:solidFill>
              <w14:schemeClr w14:val="tx1"/>
            </w14:solidFill>
          </w14:textFill>
        </w:rPr>
        <w:t>4.售后服务承诺</w:t>
      </w:r>
      <w:r>
        <w:rPr>
          <w:rFonts w:hint="eastAsia" w:ascii="宋体" w:hAnsi="宋体" w:cs="宋体"/>
          <w:b/>
          <w:bCs/>
          <w:color w:val="000000" w:themeColor="text1"/>
          <w:szCs w:val="21"/>
          <w:highlight w:val="none"/>
          <w:lang w:eastAsia="zh-CN"/>
          <w14:textFill>
            <w14:solidFill>
              <w14:schemeClr w14:val="tx1"/>
            </w14:solidFill>
          </w14:textFill>
        </w:rPr>
        <w:t>（</w:t>
      </w:r>
      <w:r>
        <w:rPr>
          <w:rFonts w:hint="eastAsia" w:ascii="宋体" w:hAnsi="宋体" w:cs="宋体"/>
          <w:b/>
          <w:bCs/>
          <w:color w:val="000000" w:themeColor="text1"/>
          <w:szCs w:val="21"/>
          <w:highlight w:val="none"/>
          <w:lang w:val="en-US" w:eastAsia="zh-CN"/>
          <w14:textFill>
            <w14:solidFill>
              <w14:schemeClr w14:val="tx1"/>
            </w14:solidFill>
          </w14:textFill>
        </w:rPr>
        <w:t>根据售后服务需求据实编制</w:t>
      </w:r>
      <w:r>
        <w:rPr>
          <w:rFonts w:hint="eastAsia" w:ascii="宋体" w:hAnsi="宋体" w:cs="宋体"/>
          <w:b/>
          <w:bCs/>
          <w:color w:val="000000" w:themeColor="text1"/>
          <w:szCs w:val="21"/>
          <w:highlight w:val="none"/>
          <w:lang w:eastAsia="zh-CN"/>
          <w14:textFill>
            <w14:solidFill>
              <w14:schemeClr w14:val="tx1"/>
            </w14:solidFill>
          </w14:textFill>
        </w:rPr>
        <w:t>）</w:t>
      </w:r>
    </w:p>
    <w:p w14:paraId="2A425275">
      <w:pPr>
        <w:pStyle w:val="5"/>
        <w:spacing w:line="440" w:lineRule="exact"/>
        <w:rPr>
          <w:rFonts w:hint="eastAsia" w:ascii="宋体" w:hAnsi="宋体" w:eastAsia="宋体" w:cs="宋体"/>
          <w:b/>
          <w:bCs/>
          <w:color w:val="000000" w:themeColor="text1"/>
          <w:sz w:val="21"/>
          <w:szCs w:val="21"/>
          <w:highlight w:val="none"/>
          <w:lang w:val="en-US" w:eastAsia="zh-CN"/>
          <w14:textFill>
            <w14:solidFill>
              <w14:schemeClr w14:val="tx1"/>
            </w14:solidFill>
          </w14:textFill>
        </w:rPr>
      </w:pPr>
    </w:p>
    <w:p w14:paraId="7FC899A1">
      <w:pPr>
        <w:pStyle w:val="5"/>
        <w:spacing w:line="440" w:lineRule="exact"/>
        <w:rPr>
          <w:rFonts w:hint="eastAsia" w:ascii="宋体" w:hAnsi="宋体" w:eastAsia="宋体" w:cs="宋体"/>
          <w:b/>
          <w:bCs/>
          <w:color w:val="000000" w:themeColor="text1"/>
          <w:sz w:val="21"/>
          <w:szCs w:val="21"/>
          <w:highlight w:val="none"/>
          <w:lang w:val="en-US" w:eastAsia="zh-CN"/>
          <w14:textFill>
            <w14:solidFill>
              <w14:schemeClr w14:val="tx1"/>
            </w14:solidFill>
          </w14:textFill>
        </w:rPr>
      </w:pPr>
    </w:p>
    <w:p w14:paraId="62B79774">
      <w:pPr>
        <w:pStyle w:val="5"/>
        <w:spacing w:line="440" w:lineRule="exact"/>
        <w:rPr>
          <w:rFonts w:hint="eastAsia" w:ascii="宋体" w:hAnsi="宋体" w:eastAsia="宋体" w:cs="宋体"/>
          <w:b/>
          <w:bCs/>
          <w:color w:val="000000" w:themeColor="text1"/>
          <w:sz w:val="21"/>
          <w:szCs w:val="21"/>
          <w:highlight w:val="none"/>
          <w:lang w:val="en-US" w:eastAsia="zh-CN"/>
          <w14:textFill>
            <w14:solidFill>
              <w14:schemeClr w14:val="tx1"/>
            </w14:solidFill>
          </w14:textFill>
        </w:rPr>
      </w:pPr>
    </w:p>
    <w:p w14:paraId="4E3F0946">
      <w:pPr>
        <w:pStyle w:val="5"/>
        <w:spacing w:line="440" w:lineRule="exact"/>
        <w:rPr>
          <w:rFonts w:hint="eastAsia" w:ascii="宋体" w:hAnsi="宋体" w:eastAsia="宋体" w:cs="宋体"/>
          <w:b/>
          <w:bCs/>
          <w:color w:val="000000" w:themeColor="text1"/>
          <w:sz w:val="21"/>
          <w:szCs w:val="21"/>
          <w:highlight w:val="none"/>
          <w:lang w:val="en-US" w:eastAsia="zh-CN"/>
          <w14:textFill>
            <w14:solidFill>
              <w14:schemeClr w14:val="tx1"/>
            </w14:solidFill>
          </w14:textFill>
        </w:rPr>
      </w:pPr>
    </w:p>
    <w:p w14:paraId="0E988F2A">
      <w:pPr>
        <w:widowControl/>
        <w:spacing w:line="440" w:lineRule="exact"/>
        <w:jc w:val="left"/>
        <w:rPr>
          <w:rFonts w:hint="default" w:ascii="宋体" w:hAnsi="宋体" w:cs="宋体"/>
          <w:b/>
          <w:bCs/>
          <w:color w:val="000000" w:themeColor="text1"/>
          <w:szCs w:val="21"/>
          <w:highlight w:val="none"/>
          <w:lang w:val="en-US" w:eastAsia="zh-CN"/>
          <w14:textFill>
            <w14:solidFill>
              <w14:schemeClr w14:val="tx1"/>
            </w14:solidFill>
          </w14:textFill>
        </w:rPr>
      </w:pPr>
      <w:r>
        <w:rPr>
          <w:rFonts w:hint="eastAsia" w:ascii="宋体" w:hAnsi="宋体" w:cs="宋体"/>
          <w:b/>
          <w:bCs/>
          <w:color w:val="000000" w:themeColor="text1"/>
          <w:szCs w:val="21"/>
          <w:highlight w:val="none"/>
          <w:lang w:val="en-US" w:eastAsia="zh-CN"/>
          <w14:textFill>
            <w14:solidFill>
              <w14:schemeClr w14:val="tx1"/>
            </w14:solidFill>
          </w14:textFill>
        </w:rPr>
        <w:t>5.业绩材料（投标截止日期前3年内）</w:t>
      </w:r>
    </w:p>
    <w:p w14:paraId="51ED4519">
      <w:pPr>
        <w:pStyle w:val="5"/>
        <w:spacing w:line="440" w:lineRule="exact"/>
        <w:jc w:val="center"/>
        <w:rPr>
          <w:rFonts w:hint="default" w:ascii="宋体" w:hAnsi="宋体" w:eastAsia="宋体" w:cs="宋体"/>
          <w:b/>
          <w:bCs/>
          <w:color w:val="000000" w:themeColor="text1"/>
          <w:sz w:val="21"/>
          <w:szCs w:val="21"/>
          <w:highlight w:val="none"/>
          <w:lang w:val="en-US" w:eastAsia="zh-CN"/>
          <w14:textFill>
            <w14:solidFill>
              <w14:schemeClr w14:val="tx1"/>
            </w14:solidFill>
          </w14:textFill>
        </w:rPr>
      </w:pPr>
      <w:r>
        <w:rPr>
          <w:rFonts w:hint="eastAsia" w:cs="宋体"/>
          <w:b/>
          <w:bCs/>
          <w:color w:val="000000" w:themeColor="text1"/>
          <w:sz w:val="21"/>
          <w:szCs w:val="21"/>
          <w:highlight w:val="none"/>
          <w:lang w:val="en-US" w:eastAsia="zh-CN"/>
          <w14:textFill>
            <w14:solidFill>
              <w14:schemeClr w14:val="tx1"/>
            </w14:solidFill>
          </w14:textFill>
        </w:rPr>
        <w:t>近3年</w:t>
      </w:r>
      <w:r>
        <w:rPr>
          <w:rFonts w:hint="eastAsia" w:ascii="宋体" w:hAnsi="宋体" w:eastAsia="宋体" w:cs="宋体"/>
          <w:b/>
          <w:bCs/>
          <w:color w:val="000000" w:themeColor="text1"/>
          <w:sz w:val="21"/>
          <w:szCs w:val="21"/>
          <w:highlight w:val="none"/>
          <w:lang w:val="en-US" w:eastAsia="zh-CN"/>
          <w14:textFill>
            <w14:solidFill>
              <w14:schemeClr w14:val="tx1"/>
            </w14:solidFill>
          </w14:textFill>
        </w:rPr>
        <w:t>投标业绩一览表</w:t>
      </w:r>
    </w:p>
    <w:tbl>
      <w:tblPr>
        <w:tblStyle w:val="14"/>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18"/>
        <w:gridCol w:w="3136"/>
        <w:gridCol w:w="1928"/>
        <w:gridCol w:w="1928"/>
        <w:gridCol w:w="1928"/>
      </w:tblGrid>
      <w:tr w14:paraId="6066DB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18" w:type="dxa"/>
          </w:tcPr>
          <w:p w14:paraId="1B2FB134">
            <w:pPr>
              <w:pStyle w:val="5"/>
              <w:spacing w:line="440" w:lineRule="exact"/>
              <w:rPr>
                <w:rFonts w:hint="default" w:ascii="宋体" w:hAnsi="宋体" w:eastAsia="宋体" w:cs="宋体"/>
                <w:b/>
                <w:bCs/>
                <w:color w:val="000000" w:themeColor="text1"/>
                <w:sz w:val="21"/>
                <w:szCs w:val="21"/>
                <w:highlight w:val="none"/>
                <w:vertAlign w:val="baseline"/>
                <w:lang w:val="en-US" w:eastAsia="zh-CN"/>
                <w14:textFill>
                  <w14:solidFill>
                    <w14:schemeClr w14:val="tx1"/>
                  </w14:solidFill>
                </w14:textFill>
              </w:rPr>
            </w:pPr>
            <w:r>
              <w:rPr>
                <w:rFonts w:hint="eastAsia" w:ascii="宋体" w:hAnsi="宋体" w:eastAsia="宋体" w:cs="宋体"/>
                <w:b/>
                <w:bCs/>
                <w:color w:val="000000" w:themeColor="text1"/>
                <w:sz w:val="21"/>
                <w:szCs w:val="21"/>
                <w:highlight w:val="none"/>
                <w:vertAlign w:val="baseline"/>
                <w:lang w:val="en-US" w:eastAsia="zh-CN"/>
                <w14:textFill>
                  <w14:solidFill>
                    <w14:schemeClr w14:val="tx1"/>
                  </w14:solidFill>
                </w14:textFill>
              </w:rPr>
              <w:t>序号</w:t>
            </w:r>
          </w:p>
        </w:tc>
        <w:tc>
          <w:tcPr>
            <w:tcW w:w="3136" w:type="dxa"/>
          </w:tcPr>
          <w:p w14:paraId="5371117B">
            <w:pPr>
              <w:pStyle w:val="5"/>
              <w:spacing w:line="440" w:lineRule="exact"/>
              <w:jc w:val="center"/>
              <w:rPr>
                <w:rFonts w:hint="default" w:ascii="宋体" w:hAnsi="宋体" w:eastAsia="宋体" w:cs="宋体"/>
                <w:b/>
                <w:bCs/>
                <w:color w:val="000000" w:themeColor="text1"/>
                <w:sz w:val="21"/>
                <w:szCs w:val="21"/>
                <w:highlight w:val="none"/>
                <w:vertAlign w:val="baseline"/>
                <w:lang w:val="en-US" w:eastAsia="zh-CN"/>
                <w14:textFill>
                  <w14:solidFill>
                    <w14:schemeClr w14:val="tx1"/>
                  </w14:solidFill>
                </w14:textFill>
              </w:rPr>
            </w:pPr>
            <w:r>
              <w:rPr>
                <w:rFonts w:hint="eastAsia" w:ascii="宋体" w:hAnsi="宋体" w:eastAsia="宋体" w:cs="宋体"/>
                <w:b/>
                <w:bCs/>
                <w:color w:val="000000" w:themeColor="text1"/>
                <w:sz w:val="21"/>
                <w:szCs w:val="21"/>
                <w:highlight w:val="none"/>
                <w:vertAlign w:val="baseline"/>
                <w:lang w:val="en-US" w:eastAsia="zh-CN"/>
                <w14:textFill>
                  <w14:solidFill>
                    <w14:schemeClr w14:val="tx1"/>
                  </w14:solidFill>
                </w14:textFill>
              </w:rPr>
              <w:t>项目名称</w:t>
            </w:r>
          </w:p>
        </w:tc>
        <w:tc>
          <w:tcPr>
            <w:tcW w:w="1928" w:type="dxa"/>
          </w:tcPr>
          <w:p w14:paraId="7A46B2A7">
            <w:pPr>
              <w:pStyle w:val="5"/>
              <w:spacing w:line="440" w:lineRule="exact"/>
              <w:jc w:val="center"/>
              <w:rPr>
                <w:rFonts w:hint="default" w:ascii="宋体" w:hAnsi="宋体" w:eastAsia="宋体" w:cs="宋体"/>
                <w:b/>
                <w:bCs/>
                <w:color w:val="000000" w:themeColor="text1"/>
                <w:sz w:val="21"/>
                <w:szCs w:val="21"/>
                <w:highlight w:val="none"/>
                <w:vertAlign w:val="baseline"/>
                <w:lang w:val="en-US" w:eastAsia="zh-CN"/>
                <w14:textFill>
                  <w14:solidFill>
                    <w14:schemeClr w14:val="tx1"/>
                  </w14:solidFill>
                </w14:textFill>
              </w:rPr>
            </w:pPr>
            <w:r>
              <w:rPr>
                <w:rFonts w:hint="eastAsia" w:ascii="宋体" w:hAnsi="宋体" w:eastAsia="宋体" w:cs="宋体"/>
                <w:b/>
                <w:bCs/>
                <w:color w:val="000000" w:themeColor="text1"/>
                <w:sz w:val="21"/>
                <w:szCs w:val="21"/>
                <w:highlight w:val="none"/>
                <w:vertAlign w:val="baseline"/>
                <w:lang w:val="en-US" w:eastAsia="zh-CN"/>
                <w14:textFill>
                  <w14:solidFill>
                    <w14:schemeClr w14:val="tx1"/>
                  </w14:solidFill>
                </w14:textFill>
              </w:rPr>
              <w:t>采购人</w:t>
            </w:r>
          </w:p>
        </w:tc>
        <w:tc>
          <w:tcPr>
            <w:tcW w:w="1928" w:type="dxa"/>
          </w:tcPr>
          <w:p w14:paraId="43B9407A">
            <w:pPr>
              <w:pStyle w:val="5"/>
              <w:spacing w:line="440" w:lineRule="exact"/>
              <w:jc w:val="center"/>
              <w:rPr>
                <w:rFonts w:hint="default" w:ascii="宋体" w:hAnsi="宋体" w:eastAsia="宋体" w:cs="宋体"/>
                <w:b/>
                <w:bCs/>
                <w:color w:val="000000" w:themeColor="text1"/>
                <w:sz w:val="21"/>
                <w:szCs w:val="21"/>
                <w:highlight w:val="none"/>
                <w:vertAlign w:val="baseline"/>
                <w:lang w:val="en-US" w:eastAsia="zh-CN"/>
                <w14:textFill>
                  <w14:solidFill>
                    <w14:schemeClr w14:val="tx1"/>
                  </w14:solidFill>
                </w14:textFill>
              </w:rPr>
            </w:pPr>
            <w:r>
              <w:rPr>
                <w:rFonts w:hint="eastAsia" w:ascii="宋体" w:hAnsi="宋体" w:eastAsia="宋体" w:cs="宋体"/>
                <w:b/>
                <w:bCs/>
                <w:color w:val="000000" w:themeColor="text1"/>
                <w:sz w:val="21"/>
                <w:szCs w:val="21"/>
                <w:highlight w:val="none"/>
                <w:vertAlign w:val="baseline"/>
                <w:lang w:val="en-US" w:eastAsia="zh-CN"/>
                <w14:textFill>
                  <w14:solidFill>
                    <w14:schemeClr w14:val="tx1"/>
                  </w14:solidFill>
                </w14:textFill>
              </w:rPr>
              <w:t>成交金额</w:t>
            </w:r>
          </w:p>
        </w:tc>
        <w:tc>
          <w:tcPr>
            <w:tcW w:w="1928" w:type="dxa"/>
          </w:tcPr>
          <w:p w14:paraId="2ADC41B6">
            <w:pPr>
              <w:pStyle w:val="5"/>
              <w:spacing w:line="440" w:lineRule="exact"/>
              <w:jc w:val="center"/>
              <w:rPr>
                <w:rFonts w:hint="default" w:ascii="宋体" w:hAnsi="宋体" w:eastAsia="宋体" w:cs="宋体"/>
                <w:b/>
                <w:bCs/>
                <w:color w:val="000000" w:themeColor="text1"/>
                <w:sz w:val="21"/>
                <w:szCs w:val="21"/>
                <w:highlight w:val="none"/>
                <w:vertAlign w:val="baseline"/>
                <w:lang w:val="en-US" w:eastAsia="zh-CN"/>
                <w14:textFill>
                  <w14:solidFill>
                    <w14:schemeClr w14:val="tx1"/>
                  </w14:solidFill>
                </w14:textFill>
              </w:rPr>
            </w:pPr>
            <w:r>
              <w:rPr>
                <w:rFonts w:hint="eastAsia" w:ascii="宋体" w:hAnsi="宋体" w:eastAsia="宋体" w:cs="宋体"/>
                <w:b/>
                <w:bCs/>
                <w:color w:val="000000" w:themeColor="text1"/>
                <w:sz w:val="21"/>
                <w:szCs w:val="21"/>
                <w:highlight w:val="none"/>
                <w:vertAlign w:val="baseline"/>
                <w:lang w:val="en-US" w:eastAsia="zh-CN"/>
                <w14:textFill>
                  <w14:solidFill>
                    <w14:schemeClr w14:val="tx1"/>
                  </w14:solidFill>
                </w14:textFill>
              </w:rPr>
              <w:t>实施日期</w:t>
            </w:r>
          </w:p>
        </w:tc>
      </w:tr>
      <w:tr w14:paraId="53BAC6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18" w:type="dxa"/>
          </w:tcPr>
          <w:p w14:paraId="7CF4C165">
            <w:pPr>
              <w:pStyle w:val="5"/>
              <w:spacing w:line="440" w:lineRule="exact"/>
              <w:rPr>
                <w:rFonts w:hint="default" w:ascii="宋体" w:hAnsi="宋体" w:eastAsia="宋体" w:cs="宋体"/>
                <w:b/>
                <w:bCs/>
                <w:color w:val="000000" w:themeColor="text1"/>
                <w:sz w:val="21"/>
                <w:szCs w:val="21"/>
                <w:highlight w:val="none"/>
                <w:vertAlign w:val="baseline"/>
                <w:lang w:val="en-US" w:eastAsia="zh-CN"/>
                <w14:textFill>
                  <w14:solidFill>
                    <w14:schemeClr w14:val="tx1"/>
                  </w14:solidFill>
                </w14:textFill>
              </w:rPr>
            </w:pPr>
            <w:r>
              <w:rPr>
                <w:rFonts w:hint="eastAsia" w:ascii="宋体" w:hAnsi="宋体" w:eastAsia="宋体" w:cs="宋体"/>
                <w:b/>
                <w:bCs/>
                <w:color w:val="000000" w:themeColor="text1"/>
                <w:sz w:val="21"/>
                <w:szCs w:val="21"/>
                <w:highlight w:val="none"/>
                <w:vertAlign w:val="baseline"/>
                <w:lang w:val="en-US" w:eastAsia="zh-CN"/>
                <w14:textFill>
                  <w14:solidFill>
                    <w14:schemeClr w14:val="tx1"/>
                  </w14:solidFill>
                </w14:textFill>
              </w:rPr>
              <w:t>1</w:t>
            </w:r>
          </w:p>
        </w:tc>
        <w:tc>
          <w:tcPr>
            <w:tcW w:w="3136" w:type="dxa"/>
          </w:tcPr>
          <w:p w14:paraId="7F1D9E5B">
            <w:pPr>
              <w:pStyle w:val="5"/>
              <w:spacing w:line="440" w:lineRule="exact"/>
              <w:rPr>
                <w:rFonts w:hint="eastAsia" w:ascii="宋体" w:hAnsi="宋体" w:eastAsia="宋体" w:cs="宋体"/>
                <w:b/>
                <w:bCs/>
                <w:color w:val="000000" w:themeColor="text1"/>
                <w:sz w:val="21"/>
                <w:szCs w:val="21"/>
                <w:highlight w:val="none"/>
                <w:vertAlign w:val="baseline"/>
                <w:lang w:val="en-US" w:eastAsia="zh-CN"/>
                <w14:textFill>
                  <w14:solidFill>
                    <w14:schemeClr w14:val="tx1"/>
                  </w14:solidFill>
                </w14:textFill>
              </w:rPr>
            </w:pPr>
          </w:p>
        </w:tc>
        <w:tc>
          <w:tcPr>
            <w:tcW w:w="1928" w:type="dxa"/>
          </w:tcPr>
          <w:p w14:paraId="7A376E0E">
            <w:pPr>
              <w:pStyle w:val="5"/>
              <w:spacing w:line="440" w:lineRule="exact"/>
              <w:rPr>
                <w:rFonts w:hint="eastAsia" w:ascii="宋体" w:hAnsi="宋体" w:eastAsia="宋体" w:cs="宋体"/>
                <w:b/>
                <w:bCs/>
                <w:color w:val="000000" w:themeColor="text1"/>
                <w:sz w:val="21"/>
                <w:szCs w:val="21"/>
                <w:highlight w:val="none"/>
                <w:vertAlign w:val="baseline"/>
                <w:lang w:val="en-US" w:eastAsia="zh-CN"/>
                <w14:textFill>
                  <w14:solidFill>
                    <w14:schemeClr w14:val="tx1"/>
                  </w14:solidFill>
                </w14:textFill>
              </w:rPr>
            </w:pPr>
          </w:p>
        </w:tc>
        <w:tc>
          <w:tcPr>
            <w:tcW w:w="1928" w:type="dxa"/>
          </w:tcPr>
          <w:p w14:paraId="22CC138A">
            <w:pPr>
              <w:pStyle w:val="5"/>
              <w:spacing w:line="440" w:lineRule="exact"/>
              <w:rPr>
                <w:rFonts w:hint="eastAsia" w:ascii="宋体" w:hAnsi="宋体" w:eastAsia="宋体" w:cs="宋体"/>
                <w:b/>
                <w:bCs/>
                <w:color w:val="000000" w:themeColor="text1"/>
                <w:sz w:val="21"/>
                <w:szCs w:val="21"/>
                <w:highlight w:val="none"/>
                <w:vertAlign w:val="baseline"/>
                <w:lang w:val="en-US" w:eastAsia="zh-CN"/>
                <w14:textFill>
                  <w14:solidFill>
                    <w14:schemeClr w14:val="tx1"/>
                  </w14:solidFill>
                </w14:textFill>
              </w:rPr>
            </w:pPr>
          </w:p>
        </w:tc>
        <w:tc>
          <w:tcPr>
            <w:tcW w:w="1928" w:type="dxa"/>
          </w:tcPr>
          <w:p w14:paraId="4B0A9383">
            <w:pPr>
              <w:pStyle w:val="5"/>
              <w:spacing w:line="440" w:lineRule="exact"/>
              <w:rPr>
                <w:rFonts w:hint="eastAsia" w:ascii="宋体" w:hAnsi="宋体" w:eastAsia="宋体" w:cs="宋体"/>
                <w:b/>
                <w:bCs/>
                <w:color w:val="000000" w:themeColor="text1"/>
                <w:sz w:val="21"/>
                <w:szCs w:val="21"/>
                <w:highlight w:val="none"/>
                <w:vertAlign w:val="baseline"/>
                <w:lang w:val="en-US" w:eastAsia="zh-CN"/>
                <w14:textFill>
                  <w14:solidFill>
                    <w14:schemeClr w14:val="tx1"/>
                  </w14:solidFill>
                </w14:textFill>
              </w:rPr>
            </w:pPr>
          </w:p>
        </w:tc>
      </w:tr>
      <w:tr w14:paraId="6B668F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18" w:type="dxa"/>
          </w:tcPr>
          <w:p w14:paraId="4CA975FF">
            <w:pPr>
              <w:pStyle w:val="5"/>
              <w:spacing w:line="440" w:lineRule="exact"/>
              <w:rPr>
                <w:rFonts w:hint="default" w:ascii="宋体" w:hAnsi="宋体" w:eastAsia="宋体" w:cs="宋体"/>
                <w:b/>
                <w:bCs/>
                <w:color w:val="000000" w:themeColor="text1"/>
                <w:sz w:val="21"/>
                <w:szCs w:val="21"/>
                <w:highlight w:val="none"/>
                <w:vertAlign w:val="baseline"/>
                <w:lang w:val="en-US" w:eastAsia="zh-CN"/>
                <w14:textFill>
                  <w14:solidFill>
                    <w14:schemeClr w14:val="tx1"/>
                  </w14:solidFill>
                </w14:textFill>
              </w:rPr>
            </w:pPr>
            <w:r>
              <w:rPr>
                <w:rFonts w:hint="eastAsia" w:ascii="宋体" w:hAnsi="宋体" w:eastAsia="宋体" w:cs="宋体"/>
                <w:b/>
                <w:bCs/>
                <w:color w:val="000000" w:themeColor="text1"/>
                <w:sz w:val="21"/>
                <w:szCs w:val="21"/>
                <w:highlight w:val="none"/>
                <w:vertAlign w:val="baseline"/>
                <w:lang w:val="en-US" w:eastAsia="zh-CN"/>
                <w14:textFill>
                  <w14:solidFill>
                    <w14:schemeClr w14:val="tx1"/>
                  </w14:solidFill>
                </w14:textFill>
              </w:rPr>
              <w:t>2</w:t>
            </w:r>
          </w:p>
        </w:tc>
        <w:tc>
          <w:tcPr>
            <w:tcW w:w="3136" w:type="dxa"/>
          </w:tcPr>
          <w:p w14:paraId="384DBB4D">
            <w:pPr>
              <w:pStyle w:val="5"/>
              <w:spacing w:line="440" w:lineRule="exact"/>
              <w:rPr>
                <w:rFonts w:hint="eastAsia" w:ascii="宋体" w:hAnsi="宋体" w:eastAsia="宋体" w:cs="宋体"/>
                <w:b/>
                <w:bCs/>
                <w:color w:val="000000" w:themeColor="text1"/>
                <w:sz w:val="21"/>
                <w:szCs w:val="21"/>
                <w:highlight w:val="none"/>
                <w:vertAlign w:val="baseline"/>
                <w:lang w:val="en-US" w:eastAsia="zh-CN"/>
                <w14:textFill>
                  <w14:solidFill>
                    <w14:schemeClr w14:val="tx1"/>
                  </w14:solidFill>
                </w14:textFill>
              </w:rPr>
            </w:pPr>
          </w:p>
        </w:tc>
        <w:tc>
          <w:tcPr>
            <w:tcW w:w="1928" w:type="dxa"/>
          </w:tcPr>
          <w:p w14:paraId="01DECBB9">
            <w:pPr>
              <w:pStyle w:val="5"/>
              <w:spacing w:line="440" w:lineRule="exact"/>
              <w:rPr>
                <w:rFonts w:hint="eastAsia" w:ascii="宋体" w:hAnsi="宋体" w:eastAsia="宋体" w:cs="宋体"/>
                <w:b/>
                <w:bCs/>
                <w:color w:val="000000" w:themeColor="text1"/>
                <w:sz w:val="21"/>
                <w:szCs w:val="21"/>
                <w:highlight w:val="none"/>
                <w:vertAlign w:val="baseline"/>
                <w:lang w:val="en-US" w:eastAsia="zh-CN"/>
                <w14:textFill>
                  <w14:solidFill>
                    <w14:schemeClr w14:val="tx1"/>
                  </w14:solidFill>
                </w14:textFill>
              </w:rPr>
            </w:pPr>
          </w:p>
        </w:tc>
        <w:tc>
          <w:tcPr>
            <w:tcW w:w="1928" w:type="dxa"/>
          </w:tcPr>
          <w:p w14:paraId="6721CE04">
            <w:pPr>
              <w:pStyle w:val="5"/>
              <w:spacing w:line="440" w:lineRule="exact"/>
              <w:rPr>
                <w:rFonts w:hint="eastAsia" w:ascii="宋体" w:hAnsi="宋体" w:eastAsia="宋体" w:cs="宋体"/>
                <w:b/>
                <w:bCs/>
                <w:color w:val="000000" w:themeColor="text1"/>
                <w:sz w:val="21"/>
                <w:szCs w:val="21"/>
                <w:highlight w:val="none"/>
                <w:vertAlign w:val="baseline"/>
                <w:lang w:val="en-US" w:eastAsia="zh-CN"/>
                <w14:textFill>
                  <w14:solidFill>
                    <w14:schemeClr w14:val="tx1"/>
                  </w14:solidFill>
                </w14:textFill>
              </w:rPr>
            </w:pPr>
          </w:p>
        </w:tc>
        <w:tc>
          <w:tcPr>
            <w:tcW w:w="1928" w:type="dxa"/>
          </w:tcPr>
          <w:p w14:paraId="56554B29">
            <w:pPr>
              <w:pStyle w:val="5"/>
              <w:spacing w:line="440" w:lineRule="exact"/>
              <w:rPr>
                <w:rFonts w:hint="eastAsia" w:ascii="宋体" w:hAnsi="宋体" w:eastAsia="宋体" w:cs="宋体"/>
                <w:b/>
                <w:bCs/>
                <w:color w:val="000000" w:themeColor="text1"/>
                <w:sz w:val="21"/>
                <w:szCs w:val="21"/>
                <w:highlight w:val="none"/>
                <w:vertAlign w:val="baseline"/>
                <w:lang w:val="en-US" w:eastAsia="zh-CN"/>
                <w14:textFill>
                  <w14:solidFill>
                    <w14:schemeClr w14:val="tx1"/>
                  </w14:solidFill>
                </w14:textFill>
              </w:rPr>
            </w:pPr>
          </w:p>
        </w:tc>
      </w:tr>
      <w:tr w14:paraId="0A9728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18" w:type="dxa"/>
          </w:tcPr>
          <w:p w14:paraId="5F2A9428">
            <w:pPr>
              <w:pStyle w:val="5"/>
              <w:spacing w:line="440" w:lineRule="exact"/>
              <w:rPr>
                <w:rFonts w:hint="default" w:ascii="宋体" w:hAnsi="宋体" w:eastAsia="宋体" w:cs="宋体"/>
                <w:b/>
                <w:bCs/>
                <w:color w:val="000000" w:themeColor="text1"/>
                <w:sz w:val="21"/>
                <w:szCs w:val="21"/>
                <w:highlight w:val="none"/>
                <w:vertAlign w:val="baseline"/>
                <w:lang w:val="en-US" w:eastAsia="zh-CN"/>
                <w14:textFill>
                  <w14:solidFill>
                    <w14:schemeClr w14:val="tx1"/>
                  </w14:solidFill>
                </w14:textFill>
              </w:rPr>
            </w:pPr>
            <w:r>
              <w:rPr>
                <w:rFonts w:hint="eastAsia" w:ascii="宋体" w:hAnsi="宋体" w:eastAsia="宋体" w:cs="宋体"/>
                <w:b/>
                <w:bCs/>
                <w:color w:val="000000" w:themeColor="text1"/>
                <w:sz w:val="21"/>
                <w:szCs w:val="21"/>
                <w:highlight w:val="none"/>
                <w:vertAlign w:val="baseline"/>
                <w:lang w:val="en-US" w:eastAsia="zh-CN"/>
                <w14:textFill>
                  <w14:solidFill>
                    <w14:schemeClr w14:val="tx1"/>
                  </w14:solidFill>
                </w14:textFill>
              </w:rPr>
              <w:t>3</w:t>
            </w:r>
          </w:p>
        </w:tc>
        <w:tc>
          <w:tcPr>
            <w:tcW w:w="3136" w:type="dxa"/>
          </w:tcPr>
          <w:p w14:paraId="2ECFFCC7">
            <w:pPr>
              <w:pStyle w:val="5"/>
              <w:spacing w:line="440" w:lineRule="exact"/>
              <w:rPr>
                <w:rFonts w:hint="eastAsia" w:ascii="宋体" w:hAnsi="宋体" w:eastAsia="宋体" w:cs="宋体"/>
                <w:b/>
                <w:bCs/>
                <w:color w:val="000000" w:themeColor="text1"/>
                <w:sz w:val="21"/>
                <w:szCs w:val="21"/>
                <w:highlight w:val="none"/>
                <w:vertAlign w:val="baseline"/>
                <w:lang w:val="en-US" w:eastAsia="zh-CN"/>
                <w14:textFill>
                  <w14:solidFill>
                    <w14:schemeClr w14:val="tx1"/>
                  </w14:solidFill>
                </w14:textFill>
              </w:rPr>
            </w:pPr>
          </w:p>
        </w:tc>
        <w:tc>
          <w:tcPr>
            <w:tcW w:w="1928" w:type="dxa"/>
          </w:tcPr>
          <w:p w14:paraId="1A7907B3">
            <w:pPr>
              <w:pStyle w:val="5"/>
              <w:spacing w:line="440" w:lineRule="exact"/>
              <w:rPr>
                <w:rFonts w:hint="eastAsia" w:ascii="宋体" w:hAnsi="宋体" w:eastAsia="宋体" w:cs="宋体"/>
                <w:b/>
                <w:bCs/>
                <w:color w:val="000000" w:themeColor="text1"/>
                <w:sz w:val="21"/>
                <w:szCs w:val="21"/>
                <w:highlight w:val="none"/>
                <w:vertAlign w:val="baseline"/>
                <w:lang w:val="en-US" w:eastAsia="zh-CN"/>
                <w14:textFill>
                  <w14:solidFill>
                    <w14:schemeClr w14:val="tx1"/>
                  </w14:solidFill>
                </w14:textFill>
              </w:rPr>
            </w:pPr>
          </w:p>
        </w:tc>
        <w:tc>
          <w:tcPr>
            <w:tcW w:w="1928" w:type="dxa"/>
          </w:tcPr>
          <w:p w14:paraId="34BCC7DC">
            <w:pPr>
              <w:pStyle w:val="5"/>
              <w:spacing w:line="440" w:lineRule="exact"/>
              <w:rPr>
                <w:rFonts w:hint="eastAsia" w:ascii="宋体" w:hAnsi="宋体" w:eastAsia="宋体" w:cs="宋体"/>
                <w:b/>
                <w:bCs/>
                <w:color w:val="000000" w:themeColor="text1"/>
                <w:sz w:val="21"/>
                <w:szCs w:val="21"/>
                <w:highlight w:val="none"/>
                <w:vertAlign w:val="baseline"/>
                <w:lang w:val="en-US" w:eastAsia="zh-CN"/>
                <w14:textFill>
                  <w14:solidFill>
                    <w14:schemeClr w14:val="tx1"/>
                  </w14:solidFill>
                </w14:textFill>
              </w:rPr>
            </w:pPr>
          </w:p>
        </w:tc>
        <w:tc>
          <w:tcPr>
            <w:tcW w:w="1928" w:type="dxa"/>
          </w:tcPr>
          <w:p w14:paraId="3A477587">
            <w:pPr>
              <w:pStyle w:val="5"/>
              <w:spacing w:line="440" w:lineRule="exact"/>
              <w:rPr>
                <w:rFonts w:hint="eastAsia" w:ascii="宋体" w:hAnsi="宋体" w:eastAsia="宋体" w:cs="宋体"/>
                <w:b/>
                <w:bCs/>
                <w:color w:val="000000" w:themeColor="text1"/>
                <w:sz w:val="21"/>
                <w:szCs w:val="21"/>
                <w:highlight w:val="none"/>
                <w:vertAlign w:val="baseline"/>
                <w:lang w:val="en-US" w:eastAsia="zh-CN"/>
                <w14:textFill>
                  <w14:solidFill>
                    <w14:schemeClr w14:val="tx1"/>
                  </w14:solidFill>
                </w14:textFill>
              </w:rPr>
            </w:pPr>
          </w:p>
        </w:tc>
      </w:tr>
    </w:tbl>
    <w:p w14:paraId="7D46EDAA">
      <w:pPr>
        <w:pStyle w:val="5"/>
        <w:spacing w:line="440" w:lineRule="exact"/>
        <w:rPr>
          <w:rFonts w:hint="default" w:ascii="宋体" w:hAnsi="宋体" w:eastAsia="宋体" w:cs="宋体"/>
          <w:b/>
          <w:bCs/>
          <w:color w:val="000000" w:themeColor="text1"/>
          <w:sz w:val="21"/>
          <w:szCs w:val="21"/>
          <w:highlight w:val="none"/>
          <w:lang w:val="en-US" w:eastAsia="zh-CN"/>
          <w14:textFill>
            <w14:solidFill>
              <w14:schemeClr w14:val="tx1"/>
            </w14:solidFill>
          </w14:textFill>
        </w:rPr>
      </w:pPr>
      <w:r>
        <w:rPr>
          <w:rFonts w:hint="eastAsia" w:ascii="宋体" w:hAnsi="宋体" w:eastAsia="宋体" w:cs="宋体"/>
          <w:b/>
          <w:bCs/>
          <w:color w:val="000000" w:themeColor="text1"/>
          <w:sz w:val="21"/>
          <w:szCs w:val="21"/>
          <w:highlight w:val="none"/>
          <w:lang w:val="en-US" w:eastAsia="zh-CN"/>
          <w14:textFill>
            <w14:solidFill>
              <w14:schemeClr w14:val="tx1"/>
            </w14:solidFill>
          </w14:textFill>
        </w:rPr>
        <w:t>说明：</w:t>
      </w:r>
      <w:r>
        <w:rPr>
          <w:rFonts w:hint="eastAsia" w:ascii="宋体" w:hAnsi="宋体" w:eastAsia="宋体" w:cs="宋体"/>
          <w:bCs/>
          <w:snapToGrid w:val="0"/>
          <w:color w:val="000000" w:themeColor="text1"/>
          <w:kern w:val="0"/>
          <w:sz w:val="21"/>
          <w:szCs w:val="21"/>
          <w:highlight w:val="none"/>
          <w:lang w:val="en-US" w:eastAsia="zh-CN" w:bidi="ar-SA"/>
          <w14:textFill>
            <w14:solidFill>
              <w14:schemeClr w14:val="tx1"/>
            </w14:solidFill>
          </w14:textFill>
        </w:rPr>
        <w:t>随表附业绩证明材料，包括不限于合同协议书关键页、履约验收报告、成交通知书等</w:t>
      </w:r>
    </w:p>
    <w:p w14:paraId="6F8AE8A0">
      <w:pPr>
        <w:pStyle w:val="5"/>
        <w:spacing w:line="440" w:lineRule="exact"/>
        <w:rPr>
          <w:rFonts w:hint="eastAsia" w:ascii="宋体" w:hAnsi="宋体" w:eastAsia="宋体" w:cs="宋体"/>
          <w:b/>
          <w:bCs/>
          <w:color w:val="000000" w:themeColor="text1"/>
          <w:sz w:val="21"/>
          <w:szCs w:val="21"/>
          <w:highlight w:val="none"/>
          <w:lang w:val="en-US" w:eastAsia="zh-CN"/>
          <w14:textFill>
            <w14:solidFill>
              <w14:schemeClr w14:val="tx1"/>
            </w14:solidFill>
          </w14:textFill>
        </w:rPr>
      </w:pPr>
    </w:p>
    <w:p w14:paraId="548A4E0A">
      <w:pPr>
        <w:pStyle w:val="8"/>
        <w:keepNext w:val="0"/>
        <w:keepLines w:val="0"/>
        <w:pageBreakBefore w:val="0"/>
        <w:widowControl w:val="0"/>
        <w:kinsoku/>
        <w:wordWrap/>
        <w:overflowPunct/>
        <w:topLinePunct w:val="0"/>
        <w:autoSpaceDE/>
        <w:autoSpaceDN/>
        <w:bidi w:val="0"/>
        <w:adjustRightInd/>
        <w:snapToGrid/>
        <w:spacing w:line="360" w:lineRule="auto"/>
        <w:ind w:firstLine="420"/>
        <w:textAlignment w:val="auto"/>
        <w:rPr>
          <w:rFonts w:hint="eastAsia" w:ascii="宋体" w:hAnsi="宋体" w:eastAsia="宋体" w:cs="宋体"/>
          <w:bCs/>
          <w:color w:val="000000" w:themeColor="text1"/>
          <w:szCs w:val="21"/>
          <w:highlight w:val="none"/>
          <w:u w:val="single"/>
          <w14:textFill>
            <w14:solidFill>
              <w14:schemeClr w14:val="tx1"/>
            </w14:solidFill>
          </w14:textFill>
        </w:rPr>
      </w:pPr>
      <w:r>
        <w:rPr>
          <w:rFonts w:hint="eastAsia" w:ascii="宋体" w:hAnsi="宋体" w:eastAsia="宋体" w:cs="宋体"/>
          <w:bCs/>
          <w:color w:val="000000" w:themeColor="text1"/>
          <w:szCs w:val="21"/>
          <w:highlight w:val="none"/>
          <w14:textFill>
            <w14:solidFill>
              <w14:schemeClr w14:val="tx1"/>
            </w14:solidFill>
          </w14:textFill>
        </w:rPr>
        <w:t>供应商公章</w:t>
      </w:r>
      <w:r>
        <w:rPr>
          <w:rFonts w:hint="eastAsia" w:ascii="宋体" w:hAnsi="宋体" w:eastAsia="宋体" w:cs="宋体"/>
          <w:bCs/>
          <w:color w:val="000000" w:themeColor="text1"/>
          <w:szCs w:val="21"/>
          <w:highlight w:val="none"/>
          <w:lang w:eastAsia="zh-CN"/>
          <w14:textFill>
            <w14:solidFill>
              <w14:schemeClr w14:val="tx1"/>
            </w14:solidFill>
          </w14:textFill>
        </w:rPr>
        <w:t>（</w:t>
      </w:r>
      <w:r>
        <w:rPr>
          <w:rFonts w:hint="eastAsia" w:ascii="宋体" w:hAnsi="宋体" w:eastAsia="宋体" w:cs="宋体"/>
          <w:bCs/>
          <w:color w:val="000000" w:themeColor="text1"/>
          <w:szCs w:val="21"/>
          <w:highlight w:val="none"/>
          <w14:textFill>
            <w14:solidFill>
              <w14:schemeClr w14:val="tx1"/>
            </w14:solidFill>
          </w14:textFill>
        </w:rPr>
        <w:t>自然人除外</w:t>
      </w:r>
      <w:r>
        <w:rPr>
          <w:rFonts w:hint="eastAsia" w:hAnsi="宋体" w:cs="宋体"/>
          <w:bCs/>
          <w:color w:val="000000" w:themeColor="text1"/>
          <w:szCs w:val="21"/>
          <w:highlight w:val="none"/>
          <w:lang w:eastAsia="zh-CN"/>
          <w14:textFill>
            <w14:solidFill>
              <w14:schemeClr w14:val="tx1"/>
            </w14:solidFill>
          </w14:textFill>
        </w:rPr>
        <w:t>）</w:t>
      </w:r>
      <w:r>
        <w:rPr>
          <w:rFonts w:hint="eastAsia" w:ascii="宋体" w:hAnsi="宋体" w:eastAsia="宋体" w:cs="宋体"/>
          <w:bCs/>
          <w:color w:val="000000" w:themeColor="text1"/>
          <w:szCs w:val="21"/>
          <w:highlight w:val="none"/>
          <w14:textFill>
            <w14:solidFill>
              <w14:schemeClr w14:val="tx1"/>
            </w14:solidFill>
          </w14:textFill>
        </w:rPr>
        <w:t>：</w:t>
      </w:r>
      <w:r>
        <w:rPr>
          <w:rFonts w:hint="eastAsia" w:ascii="宋体" w:hAnsi="宋体" w:eastAsia="宋体" w:cs="宋体"/>
          <w:bCs/>
          <w:color w:val="000000" w:themeColor="text1"/>
          <w:szCs w:val="21"/>
          <w:highlight w:val="none"/>
          <w:u w:val="single"/>
          <w14:textFill>
            <w14:solidFill>
              <w14:schemeClr w14:val="tx1"/>
            </w14:solidFill>
          </w14:textFill>
        </w:rPr>
        <w:t xml:space="preserve">                              </w:t>
      </w:r>
    </w:p>
    <w:p w14:paraId="6C69A7B5">
      <w:pPr>
        <w:pStyle w:val="8"/>
        <w:keepNext w:val="0"/>
        <w:keepLines w:val="0"/>
        <w:pageBreakBefore w:val="0"/>
        <w:widowControl w:val="0"/>
        <w:kinsoku/>
        <w:wordWrap/>
        <w:overflowPunct/>
        <w:topLinePunct w:val="0"/>
        <w:autoSpaceDE/>
        <w:autoSpaceDN/>
        <w:bidi w:val="0"/>
        <w:adjustRightInd/>
        <w:snapToGrid/>
        <w:spacing w:line="360" w:lineRule="auto"/>
        <w:ind w:firstLine="420"/>
        <w:textAlignment w:val="auto"/>
        <w:rPr>
          <w:rFonts w:hint="default" w:ascii="宋体" w:hAnsi="宋体" w:eastAsia="宋体" w:cs="宋体"/>
          <w:color w:val="000000" w:themeColor="text1"/>
          <w:szCs w:val="21"/>
          <w:highlight w:val="none"/>
          <w:u w:val="single"/>
          <w:lang w:val="en-US" w:eastAsia="zh-CN"/>
          <w14:textFill>
            <w14:solidFill>
              <w14:schemeClr w14:val="tx1"/>
            </w14:solidFill>
          </w14:textFill>
        </w:rPr>
      </w:pPr>
      <w:r>
        <w:rPr>
          <w:rFonts w:hint="eastAsia" w:ascii="宋体" w:hAnsi="宋体" w:eastAsia="宋体" w:cs="宋体"/>
          <w:color w:val="000000" w:themeColor="text1"/>
          <w:szCs w:val="21"/>
          <w:highlight w:val="none"/>
          <w14:textFill>
            <w14:solidFill>
              <w14:schemeClr w14:val="tx1"/>
            </w14:solidFill>
          </w14:textFill>
        </w:rPr>
        <w:t>法定代表人或委托代理人签字</w:t>
      </w:r>
      <w:r>
        <w:rPr>
          <w:rFonts w:hint="eastAsia" w:hAnsi="宋体" w:cs="宋体"/>
          <w:color w:val="000000" w:themeColor="text1"/>
          <w:szCs w:val="21"/>
          <w:highlight w:val="none"/>
          <w:lang w:eastAsia="zh-CN"/>
          <w14:textFill>
            <w14:solidFill>
              <w14:schemeClr w14:val="tx1"/>
            </w14:solidFill>
          </w14:textFill>
        </w:rPr>
        <w:t>（</w:t>
      </w:r>
      <w:r>
        <w:rPr>
          <w:rFonts w:hint="eastAsia" w:ascii="宋体" w:hAnsi="宋体" w:eastAsia="宋体" w:cs="宋体"/>
          <w:color w:val="000000" w:themeColor="text1"/>
          <w:szCs w:val="21"/>
          <w:highlight w:val="none"/>
          <w14:textFill>
            <w14:solidFill>
              <w14:schemeClr w14:val="tx1"/>
            </w14:solidFill>
          </w14:textFill>
        </w:rPr>
        <w:t>个人签章）：</w:t>
      </w:r>
      <w:r>
        <w:rPr>
          <w:rFonts w:hint="eastAsia" w:ascii="宋体" w:hAnsi="宋体" w:eastAsia="宋体" w:cs="宋体"/>
          <w:color w:val="000000" w:themeColor="text1"/>
          <w:szCs w:val="21"/>
          <w:highlight w:val="none"/>
          <w:u w:val="single"/>
          <w14:textFill>
            <w14:solidFill>
              <w14:schemeClr w14:val="tx1"/>
            </w14:solidFill>
          </w14:textFill>
        </w:rPr>
        <w:t xml:space="preserve">              </w:t>
      </w:r>
      <w:r>
        <w:rPr>
          <w:rFonts w:hint="eastAsia" w:hAnsi="宋体" w:cs="宋体"/>
          <w:color w:val="000000" w:themeColor="text1"/>
          <w:szCs w:val="21"/>
          <w:highlight w:val="none"/>
          <w:u w:val="single"/>
          <w:lang w:val="en-US" w:eastAsia="zh-CN"/>
          <w14:textFill>
            <w14:solidFill>
              <w14:schemeClr w14:val="tx1"/>
            </w14:solidFill>
          </w14:textFill>
        </w:rPr>
        <w:t xml:space="preserve">    </w:t>
      </w:r>
    </w:p>
    <w:p w14:paraId="7F479FB6">
      <w:pPr>
        <w:pStyle w:val="8"/>
        <w:keepNext w:val="0"/>
        <w:keepLines w:val="0"/>
        <w:pageBreakBefore w:val="0"/>
        <w:widowControl w:val="0"/>
        <w:kinsoku/>
        <w:wordWrap/>
        <w:overflowPunct/>
        <w:topLinePunct w:val="0"/>
        <w:autoSpaceDE/>
        <w:autoSpaceDN/>
        <w:bidi w:val="0"/>
        <w:adjustRightInd/>
        <w:snapToGrid/>
        <w:spacing w:line="360" w:lineRule="auto"/>
        <w:ind w:firstLine="420"/>
        <w:textAlignment w:val="auto"/>
        <w:rPr>
          <w:rFonts w:hint="eastAsia" w:ascii="宋体" w:hAnsi="宋体" w:eastAsia="宋体" w:cs="宋体"/>
          <w:color w:val="000000" w:themeColor="text1"/>
          <w:szCs w:val="21"/>
          <w:highlight w:val="none"/>
          <w:u w:val="single"/>
          <w14:textFill>
            <w14:solidFill>
              <w14:schemeClr w14:val="tx1"/>
            </w14:solidFill>
          </w14:textFill>
        </w:rPr>
      </w:pPr>
      <w:r>
        <w:rPr>
          <w:rFonts w:hint="eastAsia" w:ascii="宋体" w:hAnsi="宋体" w:eastAsia="宋体" w:cs="宋体"/>
          <w:color w:val="000000" w:themeColor="text1"/>
          <w:szCs w:val="21"/>
          <w:highlight w:val="none"/>
          <w14:textFill>
            <w14:solidFill>
              <w14:schemeClr w14:val="tx1"/>
            </w14:solidFill>
          </w14:textFill>
        </w:rPr>
        <w:t>日</w:t>
      </w:r>
      <w:r>
        <w:rPr>
          <w:rFonts w:hint="eastAsia" w:ascii="宋体" w:hAnsi="宋体" w:eastAsia="宋体" w:cs="宋体"/>
          <w:color w:val="000000" w:themeColor="text1"/>
          <w:szCs w:val="21"/>
          <w:highlight w:val="none"/>
          <w:lang w:val="en-US" w:eastAsia="zh-CN"/>
          <w14:textFill>
            <w14:solidFill>
              <w14:schemeClr w14:val="tx1"/>
            </w14:solidFill>
          </w14:textFill>
        </w:rPr>
        <w:t xml:space="preserve">  </w:t>
      </w:r>
      <w:r>
        <w:rPr>
          <w:rFonts w:hint="eastAsia" w:ascii="宋体" w:hAnsi="宋体" w:eastAsia="宋体" w:cs="宋体"/>
          <w:color w:val="000000" w:themeColor="text1"/>
          <w:szCs w:val="21"/>
          <w:highlight w:val="none"/>
          <w14:textFill>
            <w14:solidFill>
              <w14:schemeClr w14:val="tx1"/>
            </w14:solidFill>
          </w14:textFill>
        </w:rPr>
        <w:t>期：</w:t>
      </w:r>
      <w:r>
        <w:rPr>
          <w:rFonts w:hint="eastAsia" w:ascii="宋体" w:hAnsi="宋体" w:eastAsia="宋体" w:cs="宋体"/>
          <w:color w:val="000000" w:themeColor="text1"/>
          <w:szCs w:val="21"/>
          <w:highlight w:val="none"/>
          <w:u w:val="single"/>
          <w14:textFill>
            <w14:solidFill>
              <w14:schemeClr w14:val="tx1"/>
            </w14:solidFill>
          </w14:textFill>
        </w:rPr>
        <w:t xml:space="preserve">                               </w:t>
      </w:r>
    </w:p>
    <w:p w14:paraId="2898AB3C">
      <w:pPr>
        <w:pStyle w:val="5"/>
        <w:spacing w:line="440" w:lineRule="exact"/>
        <w:rPr>
          <w:rFonts w:hint="eastAsia" w:ascii="宋体" w:hAnsi="宋体" w:eastAsia="宋体" w:cs="宋体"/>
          <w:b/>
          <w:bCs/>
          <w:color w:val="000000" w:themeColor="text1"/>
          <w:sz w:val="21"/>
          <w:szCs w:val="21"/>
          <w:highlight w:val="none"/>
          <w:lang w:val="en-US" w:eastAsia="zh-CN"/>
          <w14:textFill>
            <w14:solidFill>
              <w14:schemeClr w14:val="tx1"/>
            </w14:solidFill>
          </w14:textFill>
        </w:rPr>
      </w:pPr>
    </w:p>
    <w:p w14:paraId="50C8D996">
      <w:pPr>
        <w:pStyle w:val="5"/>
        <w:spacing w:line="440" w:lineRule="exact"/>
        <w:rPr>
          <w:rFonts w:hint="eastAsia" w:ascii="宋体" w:hAnsi="宋体" w:eastAsia="宋体" w:cs="宋体"/>
          <w:b/>
          <w:bCs/>
          <w:color w:val="000000" w:themeColor="text1"/>
          <w:sz w:val="21"/>
          <w:szCs w:val="21"/>
          <w:highlight w:val="none"/>
          <w:lang w:val="en-US" w:eastAsia="zh-CN"/>
          <w14:textFill>
            <w14:solidFill>
              <w14:schemeClr w14:val="tx1"/>
            </w14:solidFill>
          </w14:textFill>
        </w:rPr>
      </w:pPr>
    </w:p>
    <w:p w14:paraId="4B0125E8">
      <w:pPr>
        <w:pStyle w:val="5"/>
        <w:spacing w:line="440" w:lineRule="exact"/>
        <w:rPr>
          <w:rFonts w:hint="eastAsia" w:ascii="宋体" w:hAnsi="宋体" w:eastAsia="宋体" w:cs="宋体"/>
          <w:b/>
          <w:bCs/>
          <w:color w:val="000000" w:themeColor="text1"/>
          <w:sz w:val="21"/>
          <w:szCs w:val="21"/>
          <w:highlight w:val="none"/>
          <w:lang w:val="en-US" w:eastAsia="zh-CN"/>
          <w14:textFill>
            <w14:solidFill>
              <w14:schemeClr w14:val="tx1"/>
            </w14:solidFill>
          </w14:textFill>
        </w:rPr>
      </w:pPr>
    </w:p>
    <w:p w14:paraId="1E346F97">
      <w:pPr>
        <w:pStyle w:val="5"/>
        <w:spacing w:line="440" w:lineRule="exact"/>
        <w:rPr>
          <w:rFonts w:hint="eastAsia" w:ascii="宋体" w:hAnsi="宋体" w:eastAsia="宋体" w:cs="宋体"/>
          <w:b/>
          <w:bCs/>
          <w:color w:val="000000" w:themeColor="text1"/>
          <w:sz w:val="21"/>
          <w:szCs w:val="21"/>
          <w:highlight w:val="none"/>
          <w:lang w:val="en-US" w:eastAsia="zh-CN"/>
          <w14:textFill>
            <w14:solidFill>
              <w14:schemeClr w14:val="tx1"/>
            </w14:solidFill>
          </w14:textFill>
        </w:rPr>
      </w:pPr>
    </w:p>
    <w:p w14:paraId="293ACA57">
      <w:pPr>
        <w:pStyle w:val="5"/>
        <w:spacing w:line="440" w:lineRule="exact"/>
        <w:rPr>
          <w:rFonts w:hint="eastAsia" w:ascii="宋体" w:hAnsi="宋体" w:eastAsia="宋体" w:cs="宋体"/>
          <w:b/>
          <w:bCs/>
          <w:color w:val="000000" w:themeColor="text1"/>
          <w:sz w:val="21"/>
          <w:szCs w:val="21"/>
          <w:highlight w:val="none"/>
          <w:lang w:val="en-US" w:eastAsia="zh-CN"/>
          <w14:textFill>
            <w14:solidFill>
              <w14:schemeClr w14:val="tx1"/>
            </w14:solidFill>
          </w14:textFill>
        </w:rPr>
      </w:pPr>
    </w:p>
    <w:p w14:paraId="23509A6E">
      <w:pPr>
        <w:pStyle w:val="29"/>
        <w:spacing w:line="440" w:lineRule="exact"/>
        <w:ind w:firstLine="0" w:firstLineChars="0"/>
        <w:jc w:val="left"/>
        <w:rPr>
          <w:rFonts w:hint="eastAsia" w:ascii="宋体" w:hAnsi="宋体" w:cs="宋体"/>
          <w:b/>
          <w:bCs/>
          <w:color w:val="000000" w:themeColor="text1"/>
          <w:szCs w:val="21"/>
          <w:highlight w:val="none"/>
          <w:lang w:val="en-US" w:eastAsia="zh-CN"/>
          <w14:textFill>
            <w14:solidFill>
              <w14:schemeClr w14:val="tx1"/>
            </w14:solidFill>
          </w14:textFill>
        </w:rPr>
      </w:pPr>
      <w:r>
        <w:rPr>
          <w:rFonts w:hint="eastAsia" w:ascii="宋体" w:hAnsi="宋体" w:cs="宋体"/>
          <w:b/>
          <w:bCs/>
          <w:color w:val="000000" w:themeColor="text1"/>
          <w:szCs w:val="21"/>
          <w:highlight w:val="none"/>
          <w:lang w:val="en-US" w:eastAsia="zh-CN"/>
          <w14:textFill>
            <w14:solidFill>
              <w14:schemeClr w14:val="tx1"/>
            </w14:solidFill>
          </w14:textFill>
        </w:rPr>
        <w:t>6</w:t>
      </w:r>
      <w:r>
        <w:rPr>
          <w:rFonts w:hint="eastAsia" w:ascii="宋体" w:hAnsi="宋体" w:cs="宋体"/>
          <w:b/>
          <w:bCs/>
          <w:color w:val="000000" w:themeColor="text1"/>
          <w:szCs w:val="21"/>
          <w:highlight w:val="none"/>
          <w14:textFill>
            <w14:solidFill>
              <w14:schemeClr w14:val="tx1"/>
            </w14:solidFill>
          </w14:textFill>
        </w:rPr>
        <w:t>.供应商属于中小企业的应提供《中小企业声明函》（详见附件）；或属于监狱企业的，应当提供由省级以上监狱管理局、戒毒管理局(含新疆生产建设兵团)出具的属于监狱企业的证明文件；或符合条件的残疾人福利性单位在参加政府采购活动时，应当提供《残疾人福利性单位声明函》（详见附件），并对声明的真实性负责</w:t>
      </w:r>
      <w:r>
        <w:rPr>
          <w:rFonts w:hint="eastAsia" w:ascii="宋体" w:hAnsi="宋体" w:cs="宋体"/>
          <w:b/>
          <w:color w:val="000000" w:themeColor="text1"/>
          <w:szCs w:val="21"/>
          <w:highlight w:val="none"/>
          <w14:textFill>
            <w14:solidFill>
              <w14:schemeClr w14:val="tx1"/>
            </w14:solidFill>
          </w14:textFill>
        </w:rPr>
        <w:t>（</w:t>
      </w:r>
      <w:r>
        <w:rPr>
          <w:rFonts w:hint="eastAsia" w:ascii="宋体" w:hAnsi="宋体" w:cs="宋体"/>
          <w:b/>
          <w:color w:val="000000" w:themeColor="text1"/>
          <w:szCs w:val="21"/>
          <w:highlight w:val="none"/>
          <w:lang w:val="en-US" w:eastAsia="zh-CN"/>
          <w14:textFill>
            <w14:solidFill>
              <w14:schemeClr w14:val="tx1"/>
            </w14:solidFill>
          </w14:textFill>
        </w:rPr>
        <w:t>如有，请</w:t>
      </w:r>
      <w:r>
        <w:rPr>
          <w:rFonts w:hint="eastAsia" w:ascii="宋体" w:hAnsi="宋体" w:cs="宋体"/>
          <w:b/>
          <w:color w:val="000000" w:themeColor="text1"/>
          <w:szCs w:val="21"/>
          <w:highlight w:val="none"/>
          <w14:textFill>
            <w14:solidFill>
              <w14:schemeClr w14:val="tx1"/>
            </w14:solidFill>
          </w14:textFill>
        </w:rPr>
        <w:t>提供）；</w:t>
      </w:r>
    </w:p>
    <w:p w14:paraId="6B5F32DB">
      <w:pPr>
        <w:snapToGrid w:val="0"/>
        <w:spacing w:line="440" w:lineRule="exact"/>
        <w:jc w:val="center"/>
        <w:rPr>
          <w:rFonts w:hint="eastAsia" w:ascii="宋体" w:hAnsi="宋体" w:cs="宋体"/>
          <w:color w:val="000000" w:themeColor="text1"/>
          <w:szCs w:val="21"/>
          <w:highlight w:val="none"/>
          <w14:textFill>
            <w14:solidFill>
              <w14:schemeClr w14:val="tx1"/>
            </w14:solidFill>
          </w14:textFill>
        </w:rPr>
      </w:pPr>
      <w:r>
        <w:rPr>
          <w:rFonts w:hint="eastAsia" w:ascii="宋体" w:hAnsi="宋体" w:cs="宋体"/>
          <w:b/>
          <w:color w:val="000000" w:themeColor="text1"/>
          <w:szCs w:val="21"/>
          <w:highlight w:val="none"/>
          <w14:textFill>
            <w14:solidFill>
              <w14:schemeClr w14:val="tx1"/>
            </w14:solidFill>
          </w14:textFill>
        </w:rPr>
        <w:t>中小企业声明函（格式）</w:t>
      </w:r>
    </w:p>
    <w:p w14:paraId="0025DBF6">
      <w:pPr>
        <w:spacing w:line="440" w:lineRule="exact"/>
        <w:ind w:firstLine="641"/>
        <w:rPr>
          <w:rFonts w:hint="eastAsia"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本公司郑重声明，根据《政府采购促进中小企业发展管理办法》（财库﹝2020﹞46号）的规定，本公司参加</w:t>
      </w:r>
      <w:r>
        <w:rPr>
          <w:rFonts w:hint="eastAsia" w:ascii="宋体" w:hAnsi="宋体" w:cs="宋体"/>
          <w:bCs/>
          <w:color w:val="000000" w:themeColor="text1"/>
          <w:spacing w:val="-10"/>
          <w:szCs w:val="21"/>
          <w:highlight w:val="none"/>
          <w:u w:val="single"/>
          <w14:textFill>
            <w14:solidFill>
              <w14:schemeClr w14:val="tx1"/>
            </w14:solidFill>
          </w14:textFill>
        </w:rPr>
        <w:t>（单位名称）</w:t>
      </w:r>
      <w:r>
        <w:rPr>
          <w:rFonts w:hint="eastAsia" w:ascii="宋体" w:hAnsi="宋体" w:cs="宋体"/>
          <w:bCs/>
          <w:color w:val="000000" w:themeColor="text1"/>
          <w:spacing w:val="-10"/>
          <w:szCs w:val="21"/>
          <w:highlight w:val="none"/>
          <w14:textFill>
            <w14:solidFill>
              <w14:schemeClr w14:val="tx1"/>
            </w14:solidFill>
          </w14:textFill>
        </w:rPr>
        <w:t>的</w:t>
      </w:r>
      <w:r>
        <w:rPr>
          <w:rFonts w:hint="eastAsia" w:ascii="宋体" w:hAnsi="宋体" w:cs="宋体"/>
          <w:bCs/>
          <w:color w:val="000000" w:themeColor="text1"/>
          <w:spacing w:val="-10"/>
          <w:szCs w:val="21"/>
          <w:highlight w:val="none"/>
          <w:u w:val="single"/>
          <w14:textFill>
            <w14:solidFill>
              <w14:schemeClr w14:val="tx1"/>
            </w14:solidFill>
          </w14:textFill>
        </w:rPr>
        <w:t>（项目名称）</w:t>
      </w:r>
      <w:r>
        <w:rPr>
          <w:rFonts w:hint="eastAsia" w:ascii="宋体" w:hAnsi="宋体" w:cs="宋体"/>
          <w:color w:val="000000" w:themeColor="text1"/>
          <w:szCs w:val="21"/>
          <w:highlight w:val="none"/>
          <w14:textFill>
            <w14:solidFill>
              <w14:schemeClr w14:val="tx1"/>
            </w14:solidFill>
          </w14:textFill>
        </w:rPr>
        <w:t>采购活动，服务全部由符合政策要求的中小企业承接。相关企业的具体情况如下：</w:t>
      </w:r>
    </w:p>
    <w:p w14:paraId="621487B2">
      <w:pPr>
        <w:spacing w:line="440" w:lineRule="exact"/>
        <w:ind w:firstLine="480"/>
        <w:rPr>
          <w:rFonts w:hint="eastAsia"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1.</w:t>
      </w:r>
      <w:r>
        <w:rPr>
          <w:rFonts w:hint="eastAsia" w:ascii="宋体" w:hAnsi="宋体" w:cs="宋体"/>
          <w:color w:val="000000" w:themeColor="text1"/>
          <w:szCs w:val="21"/>
          <w:highlight w:val="none"/>
          <w:u w:val="single"/>
          <w14:textFill>
            <w14:solidFill>
              <w14:schemeClr w14:val="tx1"/>
            </w14:solidFill>
          </w14:textFill>
        </w:rPr>
        <w:t>（标的名称）</w:t>
      </w:r>
      <w:r>
        <w:rPr>
          <w:rFonts w:hint="eastAsia" w:ascii="宋体" w:hAnsi="宋体" w:cs="宋体"/>
          <w:color w:val="000000" w:themeColor="text1"/>
          <w:szCs w:val="21"/>
          <w:highlight w:val="none"/>
          <w14:textFill>
            <w14:solidFill>
              <w14:schemeClr w14:val="tx1"/>
            </w14:solidFill>
          </w14:textFill>
        </w:rPr>
        <w:t>，属于</w:t>
      </w:r>
      <w:r>
        <w:rPr>
          <w:rFonts w:hint="eastAsia" w:ascii="宋体" w:hAnsi="宋体" w:cs="宋体"/>
          <w:color w:val="000000" w:themeColor="text1"/>
          <w:szCs w:val="21"/>
          <w:highlight w:val="none"/>
          <w:u w:val="single"/>
          <w14:textFill>
            <w14:solidFill>
              <w14:schemeClr w14:val="tx1"/>
            </w14:solidFill>
          </w14:textFill>
        </w:rPr>
        <w:t xml:space="preserve"> （其他未列明行业） </w:t>
      </w:r>
      <w:r>
        <w:rPr>
          <w:rFonts w:hint="eastAsia" w:ascii="宋体" w:hAnsi="宋体" w:cs="宋体"/>
          <w:color w:val="000000" w:themeColor="text1"/>
          <w:szCs w:val="21"/>
          <w:highlight w:val="none"/>
          <w14:textFill>
            <w14:solidFill>
              <w14:schemeClr w14:val="tx1"/>
            </w14:solidFill>
          </w14:textFill>
        </w:rPr>
        <w:t xml:space="preserve"> 行业；承接企业为</w:t>
      </w:r>
      <w:r>
        <w:rPr>
          <w:rFonts w:hint="eastAsia" w:ascii="宋体" w:hAnsi="宋体" w:cs="宋体"/>
          <w:color w:val="000000" w:themeColor="text1"/>
          <w:szCs w:val="21"/>
          <w:highlight w:val="none"/>
          <w:u w:val="single"/>
          <w14:textFill>
            <w14:solidFill>
              <w14:schemeClr w14:val="tx1"/>
            </w14:solidFill>
          </w14:textFill>
        </w:rPr>
        <w:t>（企业名称）</w:t>
      </w:r>
      <w:r>
        <w:rPr>
          <w:rFonts w:hint="eastAsia" w:ascii="宋体" w:hAnsi="宋体" w:cs="宋体"/>
          <w:color w:val="000000" w:themeColor="text1"/>
          <w:szCs w:val="21"/>
          <w:highlight w:val="none"/>
          <w14:textFill>
            <w14:solidFill>
              <w14:schemeClr w14:val="tx1"/>
            </w14:solidFill>
          </w14:textFill>
        </w:rPr>
        <w:t>，从业人员</w:t>
      </w:r>
      <w:r>
        <w:rPr>
          <w:rFonts w:hint="eastAsia" w:ascii="宋体" w:hAnsi="宋体" w:cs="宋体"/>
          <w:color w:val="000000" w:themeColor="text1"/>
          <w:szCs w:val="21"/>
          <w:highlight w:val="none"/>
          <w:u w:val="single"/>
          <w14:textFill>
            <w14:solidFill>
              <w14:schemeClr w14:val="tx1"/>
            </w14:solidFill>
          </w14:textFill>
        </w:rPr>
        <w:t xml:space="preserve">   </w:t>
      </w:r>
      <w:r>
        <w:rPr>
          <w:rFonts w:hint="eastAsia" w:ascii="宋体" w:hAnsi="宋体" w:cs="宋体"/>
          <w:color w:val="000000" w:themeColor="text1"/>
          <w:szCs w:val="21"/>
          <w:highlight w:val="none"/>
          <w14:textFill>
            <w14:solidFill>
              <w14:schemeClr w14:val="tx1"/>
            </w14:solidFill>
          </w14:textFill>
        </w:rPr>
        <w:t>人，营业收入为</w:t>
      </w:r>
      <w:r>
        <w:rPr>
          <w:rFonts w:hint="eastAsia" w:ascii="宋体" w:hAnsi="宋体" w:cs="宋体"/>
          <w:color w:val="000000" w:themeColor="text1"/>
          <w:szCs w:val="21"/>
          <w:highlight w:val="none"/>
          <w:u w:val="single"/>
          <w14:textFill>
            <w14:solidFill>
              <w14:schemeClr w14:val="tx1"/>
            </w14:solidFill>
          </w14:textFill>
        </w:rPr>
        <w:t xml:space="preserve">    </w:t>
      </w:r>
      <w:r>
        <w:rPr>
          <w:rFonts w:hint="eastAsia" w:ascii="宋体" w:hAnsi="宋体" w:cs="宋体"/>
          <w:color w:val="000000" w:themeColor="text1"/>
          <w:szCs w:val="21"/>
          <w:highlight w:val="none"/>
          <w14:textFill>
            <w14:solidFill>
              <w14:schemeClr w14:val="tx1"/>
            </w14:solidFill>
          </w14:textFill>
        </w:rPr>
        <w:t>万元，资产总额为</w:t>
      </w:r>
      <w:r>
        <w:rPr>
          <w:rFonts w:hint="eastAsia" w:ascii="宋体" w:hAnsi="宋体" w:cs="宋体"/>
          <w:color w:val="000000" w:themeColor="text1"/>
          <w:szCs w:val="21"/>
          <w:highlight w:val="none"/>
          <w:u w:val="single"/>
          <w14:textFill>
            <w14:solidFill>
              <w14:schemeClr w14:val="tx1"/>
            </w14:solidFill>
          </w14:textFill>
        </w:rPr>
        <w:t xml:space="preserve">     </w:t>
      </w:r>
      <w:r>
        <w:rPr>
          <w:rFonts w:hint="eastAsia" w:ascii="宋体" w:hAnsi="宋体" w:cs="宋体"/>
          <w:color w:val="000000" w:themeColor="text1"/>
          <w:szCs w:val="21"/>
          <w:highlight w:val="none"/>
          <w14:textFill>
            <w14:solidFill>
              <w14:schemeClr w14:val="tx1"/>
            </w14:solidFill>
          </w14:textFill>
        </w:rPr>
        <w:t>万元，属于</w:t>
      </w:r>
      <w:r>
        <w:rPr>
          <w:rFonts w:hint="eastAsia" w:ascii="宋体" w:hAnsi="宋体" w:cs="宋体"/>
          <w:color w:val="000000" w:themeColor="text1"/>
          <w:szCs w:val="21"/>
          <w:highlight w:val="none"/>
          <w:u w:val="single"/>
          <w14:textFill>
            <w14:solidFill>
              <w14:schemeClr w14:val="tx1"/>
            </w14:solidFill>
          </w14:textFill>
        </w:rPr>
        <w:t>（中型企业、小型企业、微型企业）</w:t>
      </w:r>
      <w:r>
        <w:rPr>
          <w:rFonts w:hint="eastAsia" w:ascii="宋体" w:hAnsi="宋体" w:cs="宋体"/>
          <w:color w:val="000000" w:themeColor="text1"/>
          <w:szCs w:val="21"/>
          <w:highlight w:val="none"/>
          <w14:textFill>
            <w14:solidFill>
              <w14:schemeClr w14:val="tx1"/>
            </w14:solidFill>
          </w14:textFill>
        </w:rPr>
        <w:t>；</w:t>
      </w:r>
    </w:p>
    <w:p w14:paraId="687C7C89">
      <w:pPr>
        <w:spacing w:line="440" w:lineRule="exact"/>
        <w:ind w:firstLine="480"/>
        <w:rPr>
          <w:rFonts w:hint="eastAsia"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2.</w:t>
      </w:r>
      <w:r>
        <w:rPr>
          <w:rFonts w:hint="eastAsia" w:ascii="宋体" w:hAnsi="宋体" w:cs="宋体"/>
          <w:color w:val="000000" w:themeColor="text1"/>
          <w:szCs w:val="21"/>
          <w:highlight w:val="none"/>
          <w:u w:val="single"/>
          <w14:textFill>
            <w14:solidFill>
              <w14:schemeClr w14:val="tx1"/>
            </w14:solidFill>
          </w14:textFill>
        </w:rPr>
        <w:t>（标的名称）</w:t>
      </w:r>
      <w:r>
        <w:rPr>
          <w:rFonts w:hint="eastAsia" w:ascii="宋体" w:hAnsi="宋体" w:cs="宋体"/>
          <w:color w:val="000000" w:themeColor="text1"/>
          <w:szCs w:val="21"/>
          <w:highlight w:val="none"/>
          <w14:textFill>
            <w14:solidFill>
              <w14:schemeClr w14:val="tx1"/>
            </w14:solidFill>
          </w14:textFill>
        </w:rPr>
        <w:t>，属于</w:t>
      </w:r>
      <w:r>
        <w:rPr>
          <w:rFonts w:hint="eastAsia" w:ascii="宋体" w:hAnsi="宋体" w:cs="宋体"/>
          <w:color w:val="000000" w:themeColor="text1"/>
          <w:szCs w:val="21"/>
          <w:highlight w:val="none"/>
          <w:u w:val="single"/>
          <w14:textFill>
            <w14:solidFill>
              <w14:schemeClr w14:val="tx1"/>
            </w14:solidFill>
          </w14:textFill>
        </w:rPr>
        <w:t xml:space="preserve"> （其他未列明行业） </w:t>
      </w:r>
      <w:r>
        <w:rPr>
          <w:rFonts w:hint="eastAsia" w:ascii="宋体" w:hAnsi="宋体" w:cs="宋体"/>
          <w:color w:val="000000" w:themeColor="text1"/>
          <w:szCs w:val="21"/>
          <w:highlight w:val="none"/>
          <w14:textFill>
            <w14:solidFill>
              <w14:schemeClr w14:val="tx1"/>
            </w14:solidFill>
          </w14:textFill>
        </w:rPr>
        <w:t xml:space="preserve"> 行业；承接企业为</w:t>
      </w:r>
      <w:r>
        <w:rPr>
          <w:rFonts w:hint="eastAsia" w:ascii="宋体" w:hAnsi="宋体" w:cs="宋体"/>
          <w:color w:val="000000" w:themeColor="text1"/>
          <w:szCs w:val="21"/>
          <w:highlight w:val="none"/>
          <w:u w:val="single"/>
          <w14:textFill>
            <w14:solidFill>
              <w14:schemeClr w14:val="tx1"/>
            </w14:solidFill>
          </w14:textFill>
        </w:rPr>
        <w:t>（企业名称）</w:t>
      </w:r>
      <w:r>
        <w:rPr>
          <w:rFonts w:hint="eastAsia" w:ascii="宋体" w:hAnsi="宋体" w:cs="宋体"/>
          <w:color w:val="000000" w:themeColor="text1"/>
          <w:szCs w:val="21"/>
          <w:highlight w:val="none"/>
          <w14:textFill>
            <w14:solidFill>
              <w14:schemeClr w14:val="tx1"/>
            </w14:solidFill>
          </w14:textFill>
        </w:rPr>
        <w:t>，从业人员</w:t>
      </w:r>
      <w:r>
        <w:rPr>
          <w:rFonts w:hint="eastAsia" w:ascii="宋体" w:hAnsi="宋体" w:cs="宋体"/>
          <w:color w:val="000000" w:themeColor="text1"/>
          <w:szCs w:val="21"/>
          <w:highlight w:val="none"/>
          <w:u w:val="single"/>
          <w14:textFill>
            <w14:solidFill>
              <w14:schemeClr w14:val="tx1"/>
            </w14:solidFill>
          </w14:textFill>
        </w:rPr>
        <w:t xml:space="preserve">   </w:t>
      </w:r>
      <w:r>
        <w:rPr>
          <w:rFonts w:hint="eastAsia" w:ascii="宋体" w:hAnsi="宋体" w:cs="宋体"/>
          <w:color w:val="000000" w:themeColor="text1"/>
          <w:szCs w:val="21"/>
          <w:highlight w:val="none"/>
          <w14:textFill>
            <w14:solidFill>
              <w14:schemeClr w14:val="tx1"/>
            </w14:solidFill>
          </w14:textFill>
        </w:rPr>
        <w:t>人，营业收入为</w:t>
      </w:r>
      <w:r>
        <w:rPr>
          <w:rFonts w:hint="eastAsia" w:ascii="宋体" w:hAnsi="宋体" w:cs="宋体"/>
          <w:color w:val="000000" w:themeColor="text1"/>
          <w:szCs w:val="21"/>
          <w:highlight w:val="none"/>
          <w:u w:val="single"/>
          <w14:textFill>
            <w14:solidFill>
              <w14:schemeClr w14:val="tx1"/>
            </w14:solidFill>
          </w14:textFill>
        </w:rPr>
        <w:t xml:space="preserve">    </w:t>
      </w:r>
      <w:r>
        <w:rPr>
          <w:rFonts w:hint="eastAsia" w:ascii="宋体" w:hAnsi="宋体" w:cs="宋体"/>
          <w:color w:val="000000" w:themeColor="text1"/>
          <w:szCs w:val="21"/>
          <w:highlight w:val="none"/>
          <w14:textFill>
            <w14:solidFill>
              <w14:schemeClr w14:val="tx1"/>
            </w14:solidFill>
          </w14:textFill>
        </w:rPr>
        <w:t>万元，资产总额为</w:t>
      </w:r>
      <w:r>
        <w:rPr>
          <w:rFonts w:hint="eastAsia" w:ascii="宋体" w:hAnsi="宋体" w:cs="宋体"/>
          <w:color w:val="000000" w:themeColor="text1"/>
          <w:szCs w:val="21"/>
          <w:highlight w:val="none"/>
          <w:u w:val="single"/>
          <w14:textFill>
            <w14:solidFill>
              <w14:schemeClr w14:val="tx1"/>
            </w14:solidFill>
          </w14:textFill>
        </w:rPr>
        <w:t xml:space="preserve">     </w:t>
      </w:r>
      <w:r>
        <w:rPr>
          <w:rFonts w:hint="eastAsia" w:ascii="宋体" w:hAnsi="宋体" w:cs="宋体"/>
          <w:color w:val="000000" w:themeColor="text1"/>
          <w:szCs w:val="21"/>
          <w:highlight w:val="none"/>
          <w14:textFill>
            <w14:solidFill>
              <w14:schemeClr w14:val="tx1"/>
            </w14:solidFill>
          </w14:textFill>
        </w:rPr>
        <w:t>万元，属于</w:t>
      </w:r>
      <w:r>
        <w:rPr>
          <w:rFonts w:hint="eastAsia" w:ascii="宋体" w:hAnsi="宋体" w:cs="宋体"/>
          <w:color w:val="000000" w:themeColor="text1"/>
          <w:szCs w:val="21"/>
          <w:highlight w:val="none"/>
          <w:u w:val="single"/>
          <w14:textFill>
            <w14:solidFill>
              <w14:schemeClr w14:val="tx1"/>
            </w14:solidFill>
          </w14:textFill>
        </w:rPr>
        <w:t>（中型企业、小型企业、微型企业）</w:t>
      </w:r>
      <w:r>
        <w:rPr>
          <w:rFonts w:hint="eastAsia" w:ascii="宋体" w:hAnsi="宋体" w:cs="宋体"/>
          <w:color w:val="000000" w:themeColor="text1"/>
          <w:szCs w:val="21"/>
          <w:highlight w:val="none"/>
          <w14:textFill>
            <w14:solidFill>
              <w14:schemeClr w14:val="tx1"/>
            </w14:solidFill>
          </w14:textFill>
        </w:rPr>
        <w:t>；</w:t>
      </w:r>
    </w:p>
    <w:p w14:paraId="1C29E787">
      <w:pPr>
        <w:spacing w:line="440" w:lineRule="exact"/>
        <w:ind w:firstLine="480"/>
        <w:rPr>
          <w:rFonts w:hint="eastAsia"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以上企业，不属于大企业的分支机构，不存在控股股东为大企业的情形，也不存在与大企业的负责人为同一人的情形。</w:t>
      </w:r>
    </w:p>
    <w:p w14:paraId="2FC39C52">
      <w:pPr>
        <w:spacing w:line="440" w:lineRule="exact"/>
        <w:ind w:firstLine="480"/>
        <w:rPr>
          <w:rFonts w:hint="eastAsia"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本企业对上述声明内容的真实性负责。如有虚假，将依法承担相应责任。</w:t>
      </w:r>
    </w:p>
    <w:p w14:paraId="31284CF6">
      <w:pPr>
        <w:spacing w:line="440" w:lineRule="exact"/>
        <w:ind w:firstLine="480"/>
        <w:rPr>
          <w:rFonts w:hint="eastAsia" w:ascii="宋体" w:hAnsi="宋体" w:cs="宋体"/>
          <w:color w:val="000000" w:themeColor="text1"/>
          <w:szCs w:val="21"/>
          <w:highlight w:val="none"/>
          <w14:textFill>
            <w14:solidFill>
              <w14:schemeClr w14:val="tx1"/>
            </w14:solidFill>
          </w14:textFill>
        </w:rPr>
      </w:pPr>
    </w:p>
    <w:p w14:paraId="657B668B">
      <w:pPr>
        <w:wordWrap w:val="0"/>
        <w:snapToGrid w:val="0"/>
        <w:spacing w:line="440" w:lineRule="exact"/>
        <w:jc w:val="right"/>
        <w:rPr>
          <w:rFonts w:hint="default" w:ascii="宋体" w:hAnsi="宋体" w:eastAsia="宋体" w:cs="宋体"/>
          <w:color w:val="000000" w:themeColor="text1"/>
          <w:szCs w:val="21"/>
          <w:highlight w:val="none"/>
          <w:lang w:val="en-US" w:eastAsia="zh-CN"/>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企业公章</w:t>
      </w:r>
      <w:r>
        <w:rPr>
          <w:rFonts w:hint="eastAsia" w:ascii="宋体" w:hAnsi="宋体" w:cs="宋体"/>
          <w:color w:val="000000" w:themeColor="text1"/>
          <w:szCs w:val="21"/>
          <w:highlight w:val="none"/>
          <w:lang w:eastAsia="zh-CN"/>
          <w14:textFill>
            <w14:solidFill>
              <w14:schemeClr w14:val="tx1"/>
            </w14:solidFill>
          </w14:textFill>
        </w:rPr>
        <w:t>（</w:t>
      </w:r>
      <w:r>
        <w:rPr>
          <w:rFonts w:hint="eastAsia" w:ascii="宋体" w:hAnsi="宋体" w:cs="宋体"/>
          <w:color w:val="000000" w:themeColor="text1"/>
          <w:szCs w:val="21"/>
          <w:highlight w:val="none"/>
          <w14:textFill>
            <w14:solidFill>
              <w14:schemeClr w14:val="tx1"/>
            </w14:solidFill>
          </w14:textFill>
        </w:rPr>
        <w:t>自然人除外）：</w:t>
      </w:r>
      <w:r>
        <w:rPr>
          <w:rFonts w:hint="eastAsia" w:ascii="宋体" w:hAnsi="宋体" w:cs="宋体"/>
          <w:color w:val="000000" w:themeColor="text1"/>
          <w:szCs w:val="21"/>
          <w:highlight w:val="none"/>
          <w:lang w:val="en-US" w:eastAsia="zh-CN"/>
          <w14:textFill>
            <w14:solidFill>
              <w14:schemeClr w14:val="tx1"/>
            </w14:solidFill>
          </w14:textFill>
        </w:rPr>
        <w:t xml:space="preserve">              </w:t>
      </w:r>
    </w:p>
    <w:p w14:paraId="4F8F3519">
      <w:pPr>
        <w:snapToGrid w:val="0"/>
        <w:spacing w:line="440" w:lineRule="exact"/>
        <w:jc w:val="right"/>
        <w:rPr>
          <w:rFonts w:hint="eastAsia"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　日</w:t>
      </w:r>
      <w:r>
        <w:rPr>
          <w:rFonts w:hint="eastAsia" w:ascii="宋体" w:hAnsi="宋体" w:cs="宋体"/>
          <w:color w:val="000000" w:themeColor="text1"/>
          <w:szCs w:val="21"/>
          <w:highlight w:val="none"/>
          <w:lang w:val="en-US" w:eastAsia="zh-CN"/>
          <w14:textFill>
            <w14:solidFill>
              <w14:schemeClr w14:val="tx1"/>
            </w14:solidFill>
          </w14:textFill>
        </w:rPr>
        <w:t xml:space="preserve">  </w:t>
      </w:r>
      <w:r>
        <w:rPr>
          <w:rFonts w:hint="eastAsia" w:ascii="宋体" w:hAnsi="宋体" w:cs="宋体"/>
          <w:color w:val="000000" w:themeColor="text1"/>
          <w:szCs w:val="21"/>
          <w:highlight w:val="none"/>
          <w14:textFill>
            <w14:solidFill>
              <w14:schemeClr w14:val="tx1"/>
            </w14:solidFill>
          </w14:textFill>
        </w:rPr>
        <w:t>期：</w:t>
      </w:r>
      <w:r>
        <w:rPr>
          <w:rFonts w:hint="eastAsia" w:ascii="宋体" w:hAnsi="宋体" w:cs="宋体"/>
          <w:color w:val="000000" w:themeColor="text1"/>
          <w:szCs w:val="21"/>
          <w:highlight w:val="none"/>
          <w:lang w:val="en-US" w:eastAsia="zh-CN"/>
          <w14:textFill>
            <w14:solidFill>
              <w14:schemeClr w14:val="tx1"/>
            </w14:solidFill>
          </w14:textFill>
        </w:rPr>
        <w:t xml:space="preserve">    </w:t>
      </w:r>
      <w:r>
        <w:rPr>
          <w:rFonts w:hint="eastAsia" w:ascii="宋体" w:hAnsi="宋体" w:cs="宋体"/>
          <w:color w:val="000000" w:themeColor="text1"/>
          <w:szCs w:val="21"/>
          <w:highlight w:val="none"/>
          <w14:textFill>
            <w14:solidFill>
              <w14:schemeClr w14:val="tx1"/>
            </w14:solidFill>
          </w14:textFill>
        </w:rPr>
        <w:t>年  月  日</w:t>
      </w:r>
    </w:p>
    <w:p w14:paraId="0F4B3F48">
      <w:pPr>
        <w:spacing w:line="440" w:lineRule="exact"/>
        <w:ind w:firstLine="482"/>
        <w:rPr>
          <w:rFonts w:hint="eastAsia" w:ascii="宋体" w:hAnsi="宋体" w:cs="宋体"/>
          <w:b/>
          <w:bCs/>
          <w:color w:val="000000" w:themeColor="text1"/>
          <w:szCs w:val="21"/>
          <w:highlight w:val="none"/>
          <w14:textFill>
            <w14:solidFill>
              <w14:schemeClr w14:val="tx1"/>
            </w14:solidFill>
          </w14:textFill>
        </w:rPr>
      </w:pPr>
      <w:r>
        <w:rPr>
          <w:rFonts w:hint="eastAsia" w:ascii="宋体" w:hAnsi="宋体" w:cs="宋体"/>
          <w:b/>
          <w:bCs/>
          <w:color w:val="000000" w:themeColor="text1"/>
          <w:szCs w:val="21"/>
          <w:highlight w:val="none"/>
          <w14:textFill>
            <w14:solidFill>
              <w14:schemeClr w14:val="tx1"/>
            </w14:solidFill>
          </w14:textFill>
        </w:rPr>
        <w:t>注：1.从业人员、营业收入、资产总额填报上一年度数据，无上一年度数据的新成立企业可不填报。</w:t>
      </w:r>
    </w:p>
    <w:p w14:paraId="055ACD25">
      <w:pPr>
        <w:spacing w:line="440" w:lineRule="exact"/>
        <w:jc w:val="center"/>
        <w:rPr>
          <w:rFonts w:hint="eastAsia" w:ascii="宋体" w:hAnsi="宋体" w:cs="宋体"/>
          <w:b/>
          <w:color w:val="000000" w:themeColor="text1"/>
          <w:spacing w:val="6"/>
          <w:szCs w:val="21"/>
          <w:highlight w:val="none"/>
          <w14:textFill>
            <w14:solidFill>
              <w14:schemeClr w14:val="tx1"/>
            </w14:solidFill>
          </w14:textFill>
        </w:rPr>
      </w:pPr>
      <w:bookmarkStart w:id="36" w:name="OLE_LINK13"/>
      <w:bookmarkStart w:id="37" w:name="OLE_LINK14"/>
    </w:p>
    <w:p w14:paraId="565BB8AD">
      <w:pPr>
        <w:spacing w:line="440" w:lineRule="exact"/>
        <w:jc w:val="center"/>
        <w:rPr>
          <w:rFonts w:hint="eastAsia" w:ascii="宋体" w:hAnsi="宋体" w:cs="宋体"/>
          <w:b/>
          <w:color w:val="000000" w:themeColor="text1"/>
          <w:spacing w:val="6"/>
          <w:szCs w:val="21"/>
          <w:highlight w:val="none"/>
          <w14:textFill>
            <w14:solidFill>
              <w14:schemeClr w14:val="tx1"/>
            </w14:solidFill>
          </w14:textFill>
        </w:rPr>
      </w:pPr>
    </w:p>
    <w:bookmarkEnd w:id="36"/>
    <w:bookmarkEnd w:id="37"/>
    <w:p w14:paraId="120F9AC2">
      <w:pPr>
        <w:pStyle w:val="5"/>
        <w:spacing w:line="440" w:lineRule="exact"/>
        <w:rPr>
          <w:rFonts w:hint="eastAsia" w:ascii="宋体" w:hAnsi="宋体" w:cs="宋体"/>
          <w:b/>
          <w:bCs/>
          <w:color w:val="000000" w:themeColor="text1"/>
          <w:sz w:val="21"/>
          <w:szCs w:val="21"/>
          <w:highlight w:val="none"/>
          <w14:textFill>
            <w14:solidFill>
              <w14:schemeClr w14:val="tx1"/>
            </w14:solidFill>
          </w14:textFill>
        </w:rPr>
      </w:pPr>
    </w:p>
    <w:p w14:paraId="2A507274">
      <w:pPr>
        <w:pStyle w:val="8"/>
        <w:adjustRightInd w:val="0"/>
        <w:spacing w:line="360" w:lineRule="exact"/>
        <w:contextualSpacing/>
        <w:rPr>
          <w:rFonts w:hint="eastAsia" w:hAnsi="宋体" w:cs="宋体"/>
          <w:b/>
          <w:color w:val="000000" w:themeColor="text1"/>
          <w:szCs w:val="24"/>
          <w:highlight w:val="none"/>
          <w14:textFill>
            <w14:solidFill>
              <w14:schemeClr w14:val="tx1"/>
            </w14:solidFill>
          </w14:textFill>
        </w:rPr>
      </w:pPr>
      <w:r>
        <w:rPr>
          <w:rFonts w:hint="eastAsia" w:hAnsi="宋体" w:cs="宋体"/>
          <w:b/>
          <w:color w:val="000000" w:themeColor="text1"/>
          <w:szCs w:val="24"/>
          <w:highlight w:val="none"/>
          <w14:textFill>
            <w14:solidFill>
              <w14:schemeClr w14:val="tx1"/>
            </w14:solidFill>
          </w14:textFill>
        </w:rPr>
        <w:t>附表1：</w:t>
      </w:r>
    </w:p>
    <w:p w14:paraId="4B557369">
      <w:pPr>
        <w:widowControl/>
        <w:spacing w:beforeLines="50" w:afterLines="50" w:line="360" w:lineRule="exact"/>
        <w:jc w:val="center"/>
        <w:rPr>
          <w:rFonts w:ascii="Arial" w:hAnsi="Arial" w:cs="Arial"/>
          <w:b/>
          <w:bCs/>
          <w:color w:val="000000" w:themeColor="text1"/>
          <w:kern w:val="0"/>
          <w:sz w:val="15"/>
          <w:szCs w:val="15"/>
          <w:highlight w:val="none"/>
          <w14:textFill>
            <w14:solidFill>
              <w14:schemeClr w14:val="tx1"/>
            </w14:solidFill>
          </w14:textFill>
        </w:rPr>
      </w:pPr>
      <w:bookmarkStart w:id="38" w:name="_Toc28361_WPSOffice_Level2"/>
      <w:r>
        <w:rPr>
          <w:rFonts w:ascii="Arial" w:hAnsi="Arial" w:cs="Arial"/>
          <w:b/>
          <w:bCs/>
          <w:color w:val="000000" w:themeColor="text1"/>
          <w:kern w:val="0"/>
          <w:sz w:val="15"/>
          <w:szCs w:val="15"/>
          <w:highlight w:val="none"/>
          <w14:textFill>
            <w14:solidFill>
              <w14:schemeClr w14:val="tx1"/>
            </w14:solidFill>
          </w14:textFill>
        </w:rPr>
        <w:t>统计上大中小微型企业划分标准</w:t>
      </w:r>
      <w:bookmarkEnd w:id="38"/>
    </w:p>
    <w:tbl>
      <w:tblPr>
        <w:tblStyle w:val="13"/>
        <w:tblW w:w="999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615"/>
        <w:gridCol w:w="1639"/>
        <w:gridCol w:w="1026"/>
        <w:gridCol w:w="1015"/>
        <w:gridCol w:w="1750"/>
        <w:gridCol w:w="1513"/>
        <w:gridCol w:w="1432"/>
      </w:tblGrid>
      <w:tr w14:paraId="7EF31D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9" w:hRule="exact"/>
          <w:tblHeader/>
          <w:jc w:val="center"/>
        </w:trPr>
        <w:tc>
          <w:tcPr>
            <w:tcW w:w="1615" w:type="dxa"/>
            <w:shd w:val="clear" w:color="auto" w:fill="8DB3E2"/>
            <w:vAlign w:val="center"/>
          </w:tcPr>
          <w:p w14:paraId="3CAE8F5B">
            <w:pPr>
              <w:widowControl/>
              <w:spacing w:line="360" w:lineRule="exact"/>
              <w:jc w:val="center"/>
              <w:rPr>
                <w:rFonts w:hint="eastAsia" w:ascii="宋体" w:hAnsi="宋体" w:cs="宋体"/>
                <w:b/>
                <w:bCs/>
                <w:color w:val="000000" w:themeColor="text1"/>
                <w:kern w:val="0"/>
                <w:sz w:val="15"/>
                <w:szCs w:val="15"/>
                <w:highlight w:val="none"/>
                <w14:textFill>
                  <w14:solidFill>
                    <w14:schemeClr w14:val="tx1"/>
                  </w14:solidFill>
                </w14:textFill>
              </w:rPr>
            </w:pPr>
            <w:r>
              <w:rPr>
                <w:rFonts w:hint="eastAsia" w:ascii="宋体" w:hAnsi="宋体" w:cs="宋体"/>
                <w:b/>
                <w:bCs/>
                <w:color w:val="000000" w:themeColor="text1"/>
                <w:kern w:val="0"/>
                <w:sz w:val="15"/>
                <w:szCs w:val="15"/>
                <w:highlight w:val="none"/>
                <w14:textFill>
                  <w14:solidFill>
                    <w14:schemeClr w14:val="tx1"/>
                  </w14:solidFill>
                </w14:textFill>
              </w:rPr>
              <w:t>行业名称</w:t>
            </w:r>
          </w:p>
        </w:tc>
        <w:tc>
          <w:tcPr>
            <w:tcW w:w="1639" w:type="dxa"/>
            <w:shd w:val="clear" w:color="auto" w:fill="8DB3E2"/>
            <w:vAlign w:val="center"/>
          </w:tcPr>
          <w:p w14:paraId="7BB0F3B5">
            <w:pPr>
              <w:widowControl/>
              <w:spacing w:line="360" w:lineRule="exact"/>
              <w:jc w:val="center"/>
              <w:rPr>
                <w:rFonts w:hint="eastAsia" w:ascii="宋体" w:hAnsi="宋体" w:cs="宋体"/>
                <w:b/>
                <w:bCs/>
                <w:color w:val="000000" w:themeColor="text1"/>
                <w:kern w:val="0"/>
                <w:sz w:val="15"/>
                <w:szCs w:val="15"/>
                <w:highlight w:val="none"/>
                <w14:textFill>
                  <w14:solidFill>
                    <w14:schemeClr w14:val="tx1"/>
                  </w14:solidFill>
                </w14:textFill>
              </w:rPr>
            </w:pPr>
            <w:r>
              <w:rPr>
                <w:rFonts w:hint="eastAsia" w:ascii="宋体" w:hAnsi="宋体" w:cs="宋体"/>
                <w:b/>
                <w:bCs/>
                <w:color w:val="000000" w:themeColor="text1"/>
                <w:kern w:val="0"/>
                <w:sz w:val="15"/>
                <w:szCs w:val="15"/>
                <w:highlight w:val="none"/>
                <w14:textFill>
                  <w14:solidFill>
                    <w14:schemeClr w14:val="tx1"/>
                  </w14:solidFill>
                </w14:textFill>
              </w:rPr>
              <w:t>指标名称</w:t>
            </w:r>
          </w:p>
        </w:tc>
        <w:tc>
          <w:tcPr>
            <w:tcW w:w="1026" w:type="dxa"/>
            <w:shd w:val="clear" w:color="auto" w:fill="8DB3E2"/>
            <w:vAlign w:val="center"/>
          </w:tcPr>
          <w:p w14:paraId="04255C60">
            <w:pPr>
              <w:widowControl/>
              <w:spacing w:line="360" w:lineRule="exact"/>
              <w:jc w:val="center"/>
              <w:rPr>
                <w:rFonts w:hint="eastAsia" w:ascii="宋体" w:hAnsi="宋体" w:cs="宋体"/>
                <w:b/>
                <w:bCs/>
                <w:color w:val="000000" w:themeColor="text1"/>
                <w:kern w:val="0"/>
                <w:sz w:val="15"/>
                <w:szCs w:val="15"/>
                <w:highlight w:val="none"/>
                <w14:textFill>
                  <w14:solidFill>
                    <w14:schemeClr w14:val="tx1"/>
                  </w14:solidFill>
                </w14:textFill>
              </w:rPr>
            </w:pPr>
            <w:r>
              <w:rPr>
                <w:rFonts w:hint="eastAsia" w:ascii="宋体" w:hAnsi="宋体" w:cs="宋体"/>
                <w:b/>
                <w:bCs/>
                <w:color w:val="000000" w:themeColor="text1"/>
                <w:kern w:val="0"/>
                <w:sz w:val="15"/>
                <w:szCs w:val="15"/>
                <w:highlight w:val="none"/>
                <w14:textFill>
                  <w14:solidFill>
                    <w14:schemeClr w14:val="tx1"/>
                  </w14:solidFill>
                </w14:textFill>
              </w:rPr>
              <w:t>计量单位</w:t>
            </w:r>
          </w:p>
        </w:tc>
        <w:tc>
          <w:tcPr>
            <w:tcW w:w="1015" w:type="dxa"/>
            <w:shd w:val="clear" w:color="auto" w:fill="8DB3E2"/>
            <w:vAlign w:val="center"/>
          </w:tcPr>
          <w:p w14:paraId="6F9D8B97">
            <w:pPr>
              <w:widowControl/>
              <w:spacing w:line="360" w:lineRule="exact"/>
              <w:jc w:val="center"/>
              <w:rPr>
                <w:rFonts w:hint="eastAsia" w:ascii="宋体" w:hAnsi="宋体" w:cs="宋体"/>
                <w:b/>
                <w:bCs/>
                <w:color w:val="000000" w:themeColor="text1"/>
                <w:kern w:val="0"/>
                <w:sz w:val="15"/>
                <w:szCs w:val="15"/>
                <w:highlight w:val="none"/>
                <w14:textFill>
                  <w14:solidFill>
                    <w14:schemeClr w14:val="tx1"/>
                  </w14:solidFill>
                </w14:textFill>
              </w:rPr>
            </w:pPr>
            <w:r>
              <w:rPr>
                <w:rFonts w:hint="eastAsia" w:ascii="宋体" w:hAnsi="宋体" w:cs="宋体"/>
                <w:b/>
                <w:bCs/>
                <w:color w:val="000000" w:themeColor="text1"/>
                <w:kern w:val="0"/>
                <w:sz w:val="15"/>
                <w:szCs w:val="15"/>
                <w:highlight w:val="none"/>
                <w14:textFill>
                  <w14:solidFill>
                    <w14:schemeClr w14:val="tx1"/>
                  </w14:solidFill>
                </w14:textFill>
              </w:rPr>
              <w:t>大型</w:t>
            </w:r>
          </w:p>
        </w:tc>
        <w:tc>
          <w:tcPr>
            <w:tcW w:w="1750" w:type="dxa"/>
            <w:shd w:val="clear" w:color="auto" w:fill="8DB3E2"/>
            <w:vAlign w:val="center"/>
          </w:tcPr>
          <w:p w14:paraId="0FCEA8D0">
            <w:pPr>
              <w:widowControl/>
              <w:spacing w:line="360" w:lineRule="exact"/>
              <w:jc w:val="center"/>
              <w:rPr>
                <w:rFonts w:hint="eastAsia" w:ascii="宋体" w:hAnsi="宋体" w:cs="宋体"/>
                <w:b/>
                <w:bCs/>
                <w:color w:val="000000" w:themeColor="text1"/>
                <w:kern w:val="0"/>
                <w:sz w:val="15"/>
                <w:szCs w:val="15"/>
                <w:highlight w:val="none"/>
                <w14:textFill>
                  <w14:solidFill>
                    <w14:schemeClr w14:val="tx1"/>
                  </w14:solidFill>
                </w14:textFill>
              </w:rPr>
            </w:pPr>
            <w:r>
              <w:rPr>
                <w:rFonts w:hint="eastAsia" w:ascii="宋体" w:hAnsi="宋体" w:cs="宋体"/>
                <w:b/>
                <w:bCs/>
                <w:color w:val="000000" w:themeColor="text1"/>
                <w:kern w:val="0"/>
                <w:sz w:val="15"/>
                <w:szCs w:val="15"/>
                <w:highlight w:val="none"/>
                <w14:textFill>
                  <w14:solidFill>
                    <w14:schemeClr w14:val="tx1"/>
                  </w14:solidFill>
                </w14:textFill>
              </w:rPr>
              <w:t>中型</w:t>
            </w:r>
          </w:p>
        </w:tc>
        <w:tc>
          <w:tcPr>
            <w:tcW w:w="1513" w:type="dxa"/>
            <w:shd w:val="clear" w:color="auto" w:fill="8DB3E2"/>
            <w:vAlign w:val="center"/>
          </w:tcPr>
          <w:p w14:paraId="72EDBF6F">
            <w:pPr>
              <w:widowControl/>
              <w:spacing w:line="360" w:lineRule="exact"/>
              <w:jc w:val="center"/>
              <w:rPr>
                <w:rFonts w:hint="eastAsia" w:ascii="宋体" w:hAnsi="宋体" w:cs="宋体"/>
                <w:b/>
                <w:bCs/>
                <w:color w:val="000000" w:themeColor="text1"/>
                <w:kern w:val="0"/>
                <w:sz w:val="15"/>
                <w:szCs w:val="15"/>
                <w:highlight w:val="none"/>
                <w14:textFill>
                  <w14:solidFill>
                    <w14:schemeClr w14:val="tx1"/>
                  </w14:solidFill>
                </w14:textFill>
              </w:rPr>
            </w:pPr>
            <w:r>
              <w:rPr>
                <w:rFonts w:hint="eastAsia" w:ascii="宋体" w:hAnsi="宋体" w:cs="宋体"/>
                <w:b/>
                <w:bCs/>
                <w:color w:val="000000" w:themeColor="text1"/>
                <w:kern w:val="0"/>
                <w:sz w:val="15"/>
                <w:szCs w:val="15"/>
                <w:highlight w:val="none"/>
                <w14:textFill>
                  <w14:solidFill>
                    <w14:schemeClr w14:val="tx1"/>
                  </w14:solidFill>
                </w14:textFill>
              </w:rPr>
              <w:t>小型</w:t>
            </w:r>
          </w:p>
        </w:tc>
        <w:tc>
          <w:tcPr>
            <w:tcW w:w="1432" w:type="dxa"/>
            <w:shd w:val="clear" w:color="auto" w:fill="8DB3E2"/>
            <w:vAlign w:val="center"/>
          </w:tcPr>
          <w:p w14:paraId="47DBB5D9">
            <w:pPr>
              <w:widowControl/>
              <w:spacing w:line="360" w:lineRule="exact"/>
              <w:jc w:val="center"/>
              <w:rPr>
                <w:rFonts w:hint="eastAsia" w:ascii="宋体" w:hAnsi="宋体" w:cs="宋体"/>
                <w:b/>
                <w:bCs/>
                <w:color w:val="000000" w:themeColor="text1"/>
                <w:kern w:val="0"/>
                <w:sz w:val="15"/>
                <w:szCs w:val="15"/>
                <w:highlight w:val="none"/>
                <w14:textFill>
                  <w14:solidFill>
                    <w14:schemeClr w14:val="tx1"/>
                  </w14:solidFill>
                </w14:textFill>
              </w:rPr>
            </w:pPr>
            <w:r>
              <w:rPr>
                <w:rFonts w:hint="eastAsia" w:ascii="宋体" w:hAnsi="宋体" w:cs="宋体"/>
                <w:b/>
                <w:bCs/>
                <w:color w:val="000000" w:themeColor="text1"/>
                <w:kern w:val="0"/>
                <w:sz w:val="15"/>
                <w:szCs w:val="15"/>
                <w:highlight w:val="none"/>
                <w14:textFill>
                  <w14:solidFill>
                    <w14:schemeClr w14:val="tx1"/>
                  </w14:solidFill>
                </w14:textFill>
              </w:rPr>
              <w:t>微型</w:t>
            </w:r>
          </w:p>
        </w:tc>
      </w:tr>
      <w:tr w14:paraId="13FB1D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exact"/>
          <w:jc w:val="center"/>
        </w:trPr>
        <w:tc>
          <w:tcPr>
            <w:tcW w:w="1615" w:type="dxa"/>
            <w:vAlign w:val="center"/>
          </w:tcPr>
          <w:p w14:paraId="3F0D085A">
            <w:pPr>
              <w:widowControl/>
              <w:spacing w:line="360" w:lineRule="exact"/>
              <w:jc w:val="left"/>
              <w:rPr>
                <w:rFonts w:hint="eastAsia" w:ascii="宋体" w:hAnsi="宋体" w:cs="宋体"/>
                <w:color w:val="000000" w:themeColor="text1"/>
                <w:kern w:val="0"/>
                <w:sz w:val="15"/>
                <w:szCs w:val="15"/>
                <w:highlight w:val="none"/>
                <w14:textFill>
                  <w14:solidFill>
                    <w14:schemeClr w14:val="tx1"/>
                  </w14:solidFill>
                </w14:textFill>
              </w:rPr>
            </w:pPr>
            <w:r>
              <w:rPr>
                <w:rFonts w:hint="eastAsia" w:ascii="宋体" w:hAnsi="宋体" w:cs="宋体"/>
                <w:color w:val="000000" w:themeColor="text1"/>
                <w:kern w:val="0"/>
                <w:sz w:val="15"/>
                <w:szCs w:val="15"/>
                <w:highlight w:val="none"/>
                <w14:textFill>
                  <w14:solidFill>
                    <w14:schemeClr w14:val="tx1"/>
                  </w14:solidFill>
                </w14:textFill>
              </w:rPr>
              <w:t>农、林、牧、渔业</w:t>
            </w:r>
          </w:p>
        </w:tc>
        <w:tc>
          <w:tcPr>
            <w:tcW w:w="1639" w:type="dxa"/>
            <w:vAlign w:val="center"/>
          </w:tcPr>
          <w:p w14:paraId="6D2E8B7B">
            <w:pPr>
              <w:widowControl/>
              <w:spacing w:line="360" w:lineRule="exact"/>
              <w:jc w:val="center"/>
              <w:rPr>
                <w:rFonts w:hint="eastAsia" w:ascii="宋体" w:hAnsi="宋体" w:cs="宋体"/>
                <w:color w:val="000000" w:themeColor="text1"/>
                <w:kern w:val="0"/>
                <w:sz w:val="15"/>
                <w:szCs w:val="15"/>
                <w:highlight w:val="none"/>
                <w14:textFill>
                  <w14:solidFill>
                    <w14:schemeClr w14:val="tx1"/>
                  </w14:solidFill>
                </w14:textFill>
              </w:rPr>
            </w:pPr>
            <w:r>
              <w:rPr>
                <w:rFonts w:hint="eastAsia" w:ascii="宋体" w:hAnsi="宋体" w:cs="宋体"/>
                <w:color w:val="000000" w:themeColor="text1"/>
                <w:kern w:val="0"/>
                <w:sz w:val="15"/>
                <w:szCs w:val="15"/>
                <w:highlight w:val="none"/>
                <w14:textFill>
                  <w14:solidFill>
                    <w14:schemeClr w14:val="tx1"/>
                  </w14:solidFill>
                </w14:textFill>
              </w:rPr>
              <w:t>营业收入(Y)</w:t>
            </w:r>
          </w:p>
        </w:tc>
        <w:tc>
          <w:tcPr>
            <w:tcW w:w="1026" w:type="dxa"/>
            <w:vAlign w:val="center"/>
          </w:tcPr>
          <w:p w14:paraId="4433DAF7">
            <w:pPr>
              <w:widowControl/>
              <w:spacing w:line="360" w:lineRule="exact"/>
              <w:jc w:val="center"/>
              <w:rPr>
                <w:rFonts w:hint="eastAsia" w:ascii="宋体" w:hAnsi="宋体" w:cs="宋体"/>
                <w:color w:val="000000" w:themeColor="text1"/>
                <w:kern w:val="0"/>
                <w:sz w:val="15"/>
                <w:szCs w:val="15"/>
                <w:highlight w:val="none"/>
                <w14:textFill>
                  <w14:solidFill>
                    <w14:schemeClr w14:val="tx1"/>
                  </w14:solidFill>
                </w14:textFill>
              </w:rPr>
            </w:pPr>
            <w:r>
              <w:rPr>
                <w:rFonts w:hint="eastAsia" w:ascii="宋体" w:hAnsi="宋体" w:cs="宋体"/>
                <w:color w:val="000000" w:themeColor="text1"/>
                <w:kern w:val="0"/>
                <w:sz w:val="15"/>
                <w:szCs w:val="15"/>
                <w:highlight w:val="none"/>
                <w14:textFill>
                  <w14:solidFill>
                    <w14:schemeClr w14:val="tx1"/>
                  </w14:solidFill>
                </w14:textFill>
              </w:rPr>
              <w:t>万元</w:t>
            </w:r>
          </w:p>
        </w:tc>
        <w:tc>
          <w:tcPr>
            <w:tcW w:w="1015" w:type="dxa"/>
            <w:vAlign w:val="center"/>
          </w:tcPr>
          <w:p w14:paraId="2BB744CA">
            <w:pPr>
              <w:widowControl/>
              <w:spacing w:line="360" w:lineRule="exact"/>
              <w:jc w:val="center"/>
              <w:rPr>
                <w:rFonts w:hint="eastAsia" w:ascii="宋体" w:hAnsi="宋体" w:cs="宋体"/>
                <w:color w:val="000000" w:themeColor="text1"/>
                <w:kern w:val="0"/>
                <w:sz w:val="15"/>
                <w:szCs w:val="15"/>
                <w:highlight w:val="none"/>
                <w14:textFill>
                  <w14:solidFill>
                    <w14:schemeClr w14:val="tx1"/>
                  </w14:solidFill>
                </w14:textFill>
              </w:rPr>
            </w:pPr>
            <w:r>
              <w:rPr>
                <w:rFonts w:hint="eastAsia" w:ascii="宋体" w:hAnsi="宋体" w:cs="宋体"/>
                <w:color w:val="000000" w:themeColor="text1"/>
                <w:kern w:val="0"/>
                <w:sz w:val="15"/>
                <w:szCs w:val="15"/>
                <w:highlight w:val="none"/>
                <w14:textFill>
                  <w14:solidFill>
                    <w14:schemeClr w14:val="tx1"/>
                  </w14:solidFill>
                </w14:textFill>
              </w:rPr>
              <w:t>Y≥20000</w:t>
            </w:r>
          </w:p>
        </w:tc>
        <w:tc>
          <w:tcPr>
            <w:tcW w:w="1750" w:type="dxa"/>
            <w:vAlign w:val="center"/>
          </w:tcPr>
          <w:p w14:paraId="17D291E6">
            <w:pPr>
              <w:widowControl/>
              <w:spacing w:line="360" w:lineRule="exact"/>
              <w:jc w:val="center"/>
              <w:rPr>
                <w:rFonts w:hint="eastAsia" w:ascii="宋体" w:hAnsi="宋体" w:cs="宋体"/>
                <w:color w:val="000000" w:themeColor="text1"/>
                <w:kern w:val="0"/>
                <w:sz w:val="15"/>
                <w:szCs w:val="15"/>
                <w:highlight w:val="none"/>
                <w14:textFill>
                  <w14:solidFill>
                    <w14:schemeClr w14:val="tx1"/>
                  </w14:solidFill>
                </w14:textFill>
              </w:rPr>
            </w:pPr>
            <w:r>
              <w:rPr>
                <w:rFonts w:hint="eastAsia" w:ascii="宋体" w:hAnsi="宋体" w:cs="宋体"/>
                <w:color w:val="000000" w:themeColor="text1"/>
                <w:kern w:val="0"/>
                <w:sz w:val="15"/>
                <w:szCs w:val="15"/>
                <w:highlight w:val="none"/>
                <w14:textFill>
                  <w14:solidFill>
                    <w14:schemeClr w14:val="tx1"/>
                  </w14:solidFill>
                </w14:textFill>
              </w:rPr>
              <w:t>500≤Y＜20000</w:t>
            </w:r>
          </w:p>
        </w:tc>
        <w:tc>
          <w:tcPr>
            <w:tcW w:w="1513" w:type="dxa"/>
            <w:vAlign w:val="center"/>
          </w:tcPr>
          <w:p w14:paraId="1F5E0374">
            <w:pPr>
              <w:widowControl/>
              <w:spacing w:line="360" w:lineRule="exact"/>
              <w:jc w:val="center"/>
              <w:rPr>
                <w:rFonts w:hint="eastAsia" w:ascii="宋体" w:hAnsi="宋体" w:cs="宋体"/>
                <w:color w:val="000000" w:themeColor="text1"/>
                <w:kern w:val="0"/>
                <w:sz w:val="15"/>
                <w:szCs w:val="15"/>
                <w:highlight w:val="none"/>
                <w14:textFill>
                  <w14:solidFill>
                    <w14:schemeClr w14:val="tx1"/>
                  </w14:solidFill>
                </w14:textFill>
              </w:rPr>
            </w:pPr>
            <w:r>
              <w:rPr>
                <w:rFonts w:hint="eastAsia" w:ascii="宋体" w:hAnsi="宋体" w:cs="宋体"/>
                <w:color w:val="000000" w:themeColor="text1"/>
                <w:kern w:val="0"/>
                <w:sz w:val="15"/>
                <w:szCs w:val="15"/>
                <w:highlight w:val="none"/>
                <w14:textFill>
                  <w14:solidFill>
                    <w14:schemeClr w14:val="tx1"/>
                  </w14:solidFill>
                </w14:textFill>
              </w:rPr>
              <w:t>50≤Y＜500</w:t>
            </w:r>
          </w:p>
        </w:tc>
        <w:tc>
          <w:tcPr>
            <w:tcW w:w="1432" w:type="dxa"/>
            <w:vAlign w:val="center"/>
          </w:tcPr>
          <w:p w14:paraId="101459C8">
            <w:pPr>
              <w:widowControl/>
              <w:spacing w:line="360" w:lineRule="exact"/>
              <w:jc w:val="center"/>
              <w:rPr>
                <w:rFonts w:hint="eastAsia" w:ascii="宋体" w:hAnsi="宋体" w:cs="宋体"/>
                <w:color w:val="000000" w:themeColor="text1"/>
                <w:kern w:val="0"/>
                <w:sz w:val="15"/>
                <w:szCs w:val="15"/>
                <w:highlight w:val="none"/>
                <w14:textFill>
                  <w14:solidFill>
                    <w14:schemeClr w14:val="tx1"/>
                  </w14:solidFill>
                </w14:textFill>
              </w:rPr>
            </w:pPr>
            <w:r>
              <w:rPr>
                <w:rFonts w:hint="eastAsia" w:ascii="宋体" w:hAnsi="宋体" w:cs="宋体"/>
                <w:color w:val="000000" w:themeColor="text1"/>
                <w:kern w:val="0"/>
                <w:sz w:val="15"/>
                <w:szCs w:val="15"/>
                <w:highlight w:val="none"/>
                <w14:textFill>
                  <w14:solidFill>
                    <w14:schemeClr w14:val="tx1"/>
                  </w14:solidFill>
                </w14:textFill>
              </w:rPr>
              <w:t>Y＜50</w:t>
            </w:r>
          </w:p>
        </w:tc>
      </w:tr>
      <w:tr w14:paraId="04909F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exact"/>
          <w:jc w:val="center"/>
        </w:trPr>
        <w:tc>
          <w:tcPr>
            <w:tcW w:w="1615" w:type="dxa"/>
            <w:vMerge w:val="restart"/>
            <w:vAlign w:val="center"/>
          </w:tcPr>
          <w:p w14:paraId="40BB04BF">
            <w:pPr>
              <w:widowControl/>
              <w:spacing w:line="360" w:lineRule="exact"/>
              <w:jc w:val="left"/>
              <w:rPr>
                <w:rFonts w:hint="eastAsia" w:ascii="宋体" w:hAnsi="宋体" w:cs="宋体"/>
                <w:color w:val="000000" w:themeColor="text1"/>
                <w:kern w:val="0"/>
                <w:sz w:val="15"/>
                <w:szCs w:val="15"/>
                <w:highlight w:val="none"/>
                <w14:textFill>
                  <w14:solidFill>
                    <w14:schemeClr w14:val="tx1"/>
                  </w14:solidFill>
                </w14:textFill>
              </w:rPr>
            </w:pPr>
            <w:r>
              <w:rPr>
                <w:rFonts w:hint="eastAsia" w:ascii="宋体" w:hAnsi="宋体" w:cs="宋体"/>
                <w:color w:val="000000" w:themeColor="text1"/>
                <w:kern w:val="0"/>
                <w:sz w:val="15"/>
                <w:szCs w:val="15"/>
                <w:highlight w:val="none"/>
                <w14:textFill>
                  <w14:solidFill>
                    <w14:schemeClr w14:val="tx1"/>
                  </w14:solidFill>
                </w14:textFill>
              </w:rPr>
              <w:t>工业 ×</w:t>
            </w:r>
          </w:p>
        </w:tc>
        <w:tc>
          <w:tcPr>
            <w:tcW w:w="1639" w:type="dxa"/>
            <w:vAlign w:val="center"/>
          </w:tcPr>
          <w:p w14:paraId="70AADB7C">
            <w:pPr>
              <w:widowControl/>
              <w:spacing w:line="360" w:lineRule="exact"/>
              <w:jc w:val="center"/>
              <w:rPr>
                <w:rFonts w:hint="eastAsia" w:ascii="宋体" w:hAnsi="宋体" w:cs="宋体"/>
                <w:color w:val="000000" w:themeColor="text1"/>
                <w:kern w:val="0"/>
                <w:sz w:val="15"/>
                <w:szCs w:val="15"/>
                <w:highlight w:val="none"/>
                <w14:textFill>
                  <w14:solidFill>
                    <w14:schemeClr w14:val="tx1"/>
                  </w14:solidFill>
                </w14:textFill>
              </w:rPr>
            </w:pPr>
            <w:r>
              <w:rPr>
                <w:rFonts w:hint="eastAsia" w:ascii="宋体" w:hAnsi="宋体" w:cs="宋体"/>
                <w:color w:val="000000" w:themeColor="text1"/>
                <w:kern w:val="0"/>
                <w:sz w:val="15"/>
                <w:szCs w:val="15"/>
                <w:highlight w:val="none"/>
                <w14:textFill>
                  <w14:solidFill>
                    <w14:schemeClr w14:val="tx1"/>
                  </w14:solidFill>
                </w14:textFill>
              </w:rPr>
              <w:t>从业人员(X)</w:t>
            </w:r>
          </w:p>
        </w:tc>
        <w:tc>
          <w:tcPr>
            <w:tcW w:w="1026" w:type="dxa"/>
            <w:vAlign w:val="center"/>
          </w:tcPr>
          <w:p w14:paraId="73A38B3B">
            <w:pPr>
              <w:widowControl/>
              <w:spacing w:line="360" w:lineRule="exact"/>
              <w:jc w:val="center"/>
              <w:rPr>
                <w:rFonts w:hint="eastAsia" w:ascii="宋体" w:hAnsi="宋体" w:cs="宋体"/>
                <w:color w:val="000000" w:themeColor="text1"/>
                <w:kern w:val="0"/>
                <w:sz w:val="15"/>
                <w:szCs w:val="15"/>
                <w:highlight w:val="none"/>
                <w14:textFill>
                  <w14:solidFill>
                    <w14:schemeClr w14:val="tx1"/>
                  </w14:solidFill>
                </w14:textFill>
              </w:rPr>
            </w:pPr>
            <w:r>
              <w:rPr>
                <w:rFonts w:hint="eastAsia" w:ascii="宋体" w:hAnsi="宋体" w:cs="宋体"/>
                <w:color w:val="000000" w:themeColor="text1"/>
                <w:kern w:val="0"/>
                <w:sz w:val="15"/>
                <w:szCs w:val="15"/>
                <w:highlight w:val="none"/>
                <w14:textFill>
                  <w14:solidFill>
                    <w14:schemeClr w14:val="tx1"/>
                  </w14:solidFill>
                </w14:textFill>
              </w:rPr>
              <w:t>人</w:t>
            </w:r>
          </w:p>
        </w:tc>
        <w:tc>
          <w:tcPr>
            <w:tcW w:w="1015" w:type="dxa"/>
            <w:vAlign w:val="center"/>
          </w:tcPr>
          <w:p w14:paraId="6602D5D5">
            <w:pPr>
              <w:widowControl/>
              <w:spacing w:line="360" w:lineRule="exact"/>
              <w:jc w:val="center"/>
              <w:rPr>
                <w:rFonts w:hint="eastAsia" w:ascii="宋体" w:hAnsi="宋体" w:cs="宋体"/>
                <w:color w:val="000000" w:themeColor="text1"/>
                <w:kern w:val="0"/>
                <w:sz w:val="15"/>
                <w:szCs w:val="15"/>
                <w:highlight w:val="none"/>
                <w14:textFill>
                  <w14:solidFill>
                    <w14:schemeClr w14:val="tx1"/>
                  </w14:solidFill>
                </w14:textFill>
              </w:rPr>
            </w:pPr>
            <w:r>
              <w:rPr>
                <w:rFonts w:hint="eastAsia" w:ascii="宋体" w:hAnsi="宋体" w:cs="宋体"/>
                <w:color w:val="000000" w:themeColor="text1"/>
                <w:kern w:val="0"/>
                <w:sz w:val="15"/>
                <w:szCs w:val="15"/>
                <w:highlight w:val="none"/>
                <w14:textFill>
                  <w14:solidFill>
                    <w14:schemeClr w14:val="tx1"/>
                  </w14:solidFill>
                </w14:textFill>
              </w:rPr>
              <w:t>X≥1000</w:t>
            </w:r>
          </w:p>
        </w:tc>
        <w:tc>
          <w:tcPr>
            <w:tcW w:w="1750" w:type="dxa"/>
            <w:vAlign w:val="center"/>
          </w:tcPr>
          <w:p w14:paraId="0A99E701">
            <w:pPr>
              <w:widowControl/>
              <w:spacing w:line="360" w:lineRule="exact"/>
              <w:jc w:val="center"/>
              <w:rPr>
                <w:rFonts w:hint="eastAsia" w:ascii="宋体" w:hAnsi="宋体" w:cs="宋体"/>
                <w:color w:val="000000" w:themeColor="text1"/>
                <w:kern w:val="0"/>
                <w:sz w:val="15"/>
                <w:szCs w:val="15"/>
                <w:highlight w:val="none"/>
                <w14:textFill>
                  <w14:solidFill>
                    <w14:schemeClr w14:val="tx1"/>
                  </w14:solidFill>
                </w14:textFill>
              </w:rPr>
            </w:pPr>
            <w:r>
              <w:rPr>
                <w:rFonts w:hint="eastAsia" w:ascii="宋体" w:hAnsi="宋体" w:cs="宋体"/>
                <w:color w:val="000000" w:themeColor="text1"/>
                <w:kern w:val="0"/>
                <w:sz w:val="15"/>
                <w:szCs w:val="15"/>
                <w:highlight w:val="none"/>
                <w14:textFill>
                  <w14:solidFill>
                    <w14:schemeClr w14:val="tx1"/>
                  </w14:solidFill>
                </w14:textFill>
              </w:rPr>
              <w:t>300≤X＜1000</w:t>
            </w:r>
          </w:p>
        </w:tc>
        <w:tc>
          <w:tcPr>
            <w:tcW w:w="1513" w:type="dxa"/>
            <w:vAlign w:val="center"/>
          </w:tcPr>
          <w:p w14:paraId="3BD35FE2">
            <w:pPr>
              <w:widowControl/>
              <w:spacing w:line="360" w:lineRule="exact"/>
              <w:jc w:val="center"/>
              <w:rPr>
                <w:rFonts w:hint="eastAsia" w:ascii="宋体" w:hAnsi="宋体" w:cs="宋体"/>
                <w:color w:val="000000" w:themeColor="text1"/>
                <w:kern w:val="0"/>
                <w:sz w:val="15"/>
                <w:szCs w:val="15"/>
                <w:highlight w:val="none"/>
                <w14:textFill>
                  <w14:solidFill>
                    <w14:schemeClr w14:val="tx1"/>
                  </w14:solidFill>
                </w14:textFill>
              </w:rPr>
            </w:pPr>
            <w:r>
              <w:rPr>
                <w:rFonts w:hint="eastAsia" w:ascii="宋体" w:hAnsi="宋体" w:cs="宋体"/>
                <w:color w:val="000000" w:themeColor="text1"/>
                <w:kern w:val="0"/>
                <w:sz w:val="15"/>
                <w:szCs w:val="15"/>
                <w:highlight w:val="none"/>
                <w14:textFill>
                  <w14:solidFill>
                    <w14:schemeClr w14:val="tx1"/>
                  </w14:solidFill>
                </w14:textFill>
              </w:rPr>
              <w:t>20≤X＜300</w:t>
            </w:r>
          </w:p>
        </w:tc>
        <w:tc>
          <w:tcPr>
            <w:tcW w:w="1432" w:type="dxa"/>
            <w:vAlign w:val="center"/>
          </w:tcPr>
          <w:p w14:paraId="700CD577">
            <w:pPr>
              <w:widowControl/>
              <w:spacing w:line="360" w:lineRule="exact"/>
              <w:jc w:val="center"/>
              <w:rPr>
                <w:rFonts w:hint="eastAsia" w:ascii="宋体" w:hAnsi="宋体" w:cs="宋体"/>
                <w:color w:val="000000" w:themeColor="text1"/>
                <w:kern w:val="0"/>
                <w:sz w:val="15"/>
                <w:szCs w:val="15"/>
                <w:highlight w:val="none"/>
                <w14:textFill>
                  <w14:solidFill>
                    <w14:schemeClr w14:val="tx1"/>
                  </w14:solidFill>
                </w14:textFill>
              </w:rPr>
            </w:pPr>
            <w:r>
              <w:rPr>
                <w:rFonts w:hint="eastAsia" w:ascii="宋体" w:hAnsi="宋体" w:cs="宋体"/>
                <w:color w:val="000000" w:themeColor="text1"/>
                <w:kern w:val="0"/>
                <w:sz w:val="15"/>
                <w:szCs w:val="15"/>
                <w:highlight w:val="none"/>
                <w14:textFill>
                  <w14:solidFill>
                    <w14:schemeClr w14:val="tx1"/>
                  </w14:solidFill>
                </w14:textFill>
              </w:rPr>
              <w:t>X＜20</w:t>
            </w:r>
          </w:p>
        </w:tc>
      </w:tr>
      <w:tr w14:paraId="6E1F37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exact"/>
          <w:jc w:val="center"/>
        </w:trPr>
        <w:tc>
          <w:tcPr>
            <w:tcW w:w="1615" w:type="dxa"/>
            <w:vMerge w:val="continue"/>
            <w:vAlign w:val="center"/>
          </w:tcPr>
          <w:p w14:paraId="5104B731">
            <w:pPr>
              <w:widowControl/>
              <w:spacing w:line="360" w:lineRule="exact"/>
              <w:jc w:val="left"/>
              <w:rPr>
                <w:rFonts w:hint="eastAsia" w:ascii="宋体" w:hAnsi="宋体" w:cs="宋体"/>
                <w:color w:val="000000" w:themeColor="text1"/>
                <w:kern w:val="0"/>
                <w:sz w:val="15"/>
                <w:szCs w:val="15"/>
                <w:highlight w:val="none"/>
                <w14:textFill>
                  <w14:solidFill>
                    <w14:schemeClr w14:val="tx1"/>
                  </w14:solidFill>
                </w14:textFill>
              </w:rPr>
            </w:pPr>
          </w:p>
        </w:tc>
        <w:tc>
          <w:tcPr>
            <w:tcW w:w="1639" w:type="dxa"/>
            <w:vAlign w:val="center"/>
          </w:tcPr>
          <w:p w14:paraId="55500FC1">
            <w:pPr>
              <w:widowControl/>
              <w:spacing w:line="360" w:lineRule="exact"/>
              <w:jc w:val="center"/>
              <w:rPr>
                <w:rFonts w:hint="eastAsia" w:ascii="宋体" w:hAnsi="宋体" w:cs="宋体"/>
                <w:color w:val="000000" w:themeColor="text1"/>
                <w:kern w:val="0"/>
                <w:sz w:val="15"/>
                <w:szCs w:val="15"/>
                <w:highlight w:val="none"/>
                <w14:textFill>
                  <w14:solidFill>
                    <w14:schemeClr w14:val="tx1"/>
                  </w14:solidFill>
                </w14:textFill>
              </w:rPr>
            </w:pPr>
            <w:r>
              <w:rPr>
                <w:rFonts w:hint="eastAsia" w:ascii="宋体" w:hAnsi="宋体" w:cs="宋体"/>
                <w:color w:val="000000" w:themeColor="text1"/>
                <w:kern w:val="0"/>
                <w:sz w:val="15"/>
                <w:szCs w:val="15"/>
                <w:highlight w:val="none"/>
                <w14:textFill>
                  <w14:solidFill>
                    <w14:schemeClr w14:val="tx1"/>
                  </w14:solidFill>
                </w14:textFill>
              </w:rPr>
              <w:t>营业收入(Y)</w:t>
            </w:r>
          </w:p>
        </w:tc>
        <w:tc>
          <w:tcPr>
            <w:tcW w:w="1026" w:type="dxa"/>
            <w:vAlign w:val="center"/>
          </w:tcPr>
          <w:p w14:paraId="46E80684">
            <w:pPr>
              <w:widowControl/>
              <w:spacing w:line="360" w:lineRule="exact"/>
              <w:jc w:val="center"/>
              <w:rPr>
                <w:rFonts w:hint="eastAsia" w:ascii="宋体" w:hAnsi="宋体" w:cs="宋体"/>
                <w:color w:val="000000" w:themeColor="text1"/>
                <w:kern w:val="0"/>
                <w:sz w:val="15"/>
                <w:szCs w:val="15"/>
                <w:highlight w:val="none"/>
                <w14:textFill>
                  <w14:solidFill>
                    <w14:schemeClr w14:val="tx1"/>
                  </w14:solidFill>
                </w14:textFill>
              </w:rPr>
            </w:pPr>
            <w:r>
              <w:rPr>
                <w:rFonts w:hint="eastAsia" w:ascii="宋体" w:hAnsi="宋体" w:cs="宋体"/>
                <w:color w:val="000000" w:themeColor="text1"/>
                <w:kern w:val="0"/>
                <w:sz w:val="15"/>
                <w:szCs w:val="15"/>
                <w:highlight w:val="none"/>
                <w14:textFill>
                  <w14:solidFill>
                    <w14:schemeClr w14:val="tx1"/>
                  </w14:solidFill>
                </w14:textFill>
              </w:rPr>
              <w:t>万元</w:t>
            </w:r>
          </w:p>
        </w:tc>
        <w:tc>
          <w:tcPr>
            <w:tcW w:w="1015" w:type="dxa"/>
            <w:vAlign w:val="center"/>
          </w:tcPr>
          <w:p w14:paraId="591C7004">
            <w:pPr>
              <w:widowControl/>
              <w:spacing w:line="360" w:lineRule="exact"/>
              <w:jc w:val="center"/>
              <w:rPr>
                <w:rFonts w:hint="eastAsia" w:ascii="宋体" w:hAnsi="宋体" w:cs="宋体"/>
                <w:color w:val="000000" w:themeColor="text1"/>
                <w:kern w:val="0"/>
                <w:sz w:val="15"/>
                <w:szCs w:val="15"/>
                <w:highlight w:val="none"/>
                <w14:textFill>
                  <w14:solidFill>
                    <w14:schemeClr w14:val="tx1"/>
                  </w14:solidFill>
                </w14:textFill>
              </w:rPr>
            </w:pPr>
            <w:r>
              <w:rPr>
                <w:rFonts w:hint="eastAsia" w:ascii="宋体" w:hAnsi="宋体" w:cs="宋体"/>
                <w:color w:val="000000" w:themeColor="text1"/>
                <w:kern w:val="0"/>
                <w:sz w:val="15"/>
                <w:szCs w:val="15"/>
                <w:highlight w:val="none"/>
                <w14:textFill>
                  <w14:solidFill>
                    <w14:schemeClr w14:val="tx1"/>
                  </w14:solidFill>
                </w14:textFill>
              </w:rPr>
              <w:t>Y≥40000</w:t>
            </w:r>
          </w:p>
        </w:tc>
        <w:tc>
          <w:tcPr>
            <w:tcW w:w="1750" w:type="dxa"/>
            <w:vAlign w:val="center"/>
          </w:tcPr>
          <w:p w14:paraId="3BA96F12">
            <w:pPr>
              <w:widowControl/>
              <w:spacing w:line="360" w:lineRule="exact"/>
              <w:jc w:val="center"/>
              <w:rPr>
                <w:rFonts w:hint="eastAsia" w:ascii="宋体" w:hAnsi="宋体" w:cs="宋体"/>
                <w:color w:val="000000" w:themeColor="text1"/>
                <w:kern w:val="0"/>
                <w:sz w:val="15"/>
                <w:szCs w:val="15"/>
                <w:highlight w:val="none"/>
                <w14:textFill>
                  <w14:solidFill>
                    <w14:schemeClr w14:val="tx1"/>
                  </w14:solidFill>
                </w14:textFill>
              </w:rPr>
            </w:pPr>
            <w:r>
              <w:rPr>
                <w:rFonts w:hint="eastAsia" w:ascii="宋体" w:hAnsi="宋体" w:cs="宋体"/>
                <w:color w:val="000000" w:themeColor="text1"/>
                <w:kern w:val="0"/>
                <w:sz w:val="15"/>
                <w:szCs w:val="15"/>
                <w:highlight w:val="none"/>
                <w14:textFill>
                  <w14:solidFill>
                    <w14:schemeClr w14:val="tx1"/>
                  </w14:solidFill>
                </w14:textFill>
              </w:rPr>
              <w:t>2000≤Y＜40000</w:t>
            </w:r>
          </w:p>
        </w:tc>
        <w:tc>
          <w:tcPr>
            <w:tcW w:w="1513" w:type="dxa"/>
            <w:vAlign w:val="center"/>
          </w:tcPr>
          <w:p w14:paraId="50C00005">
            <w:pPr>
              <w:widowControl/>
              <w:spacing w:line="360" w:lineRule="exact"/>
              <w:jc w:val="center"/>
              <w:rPr>
                <w:rFonts w:hint="eastAsia" w:ascii="宋体" w:hAnsi="宋体" w:cs="宋体"/>
                <w:color w:val="000000" w:themeColor="text1"/>
                <w:kern w:val="0"/>
                <w:sz w:val="15"/>
                <w:szCs w:val="15"/>
                <w:highlight w:val="none"/>
                <w14:textFill>
                  <w14:solidFill>
                    <w14:schemeClr w14:val="tx1"/>
                  </w14:solidFill>
                </w14:textFill>
              </w:rPr>
            </w:pPr>
            <w:r>
              <w:rPr>
                <w:rFonts w:hint="eastAsia" w:ascii="宋体" w:hAnsi="宋体" w:cs="宋体"/>
                <w:color w:val="000000" w:themeColor="text1"/>
                <w:kern w:val="0"/>
                <w:sz w:val="15"/>
                <w:szCs w:val="15"/>
                <w:highlight w:val="none"/>
                <w14:textFill>
                  <w14:solidFill>
                    <w14:schemeClr w14:val="tx1"/>
                  </w14:solidFill>
                </w14:textFill>
              </w:rPr>
              <w:t>300≤Y＜2000</w:t>
            </w:r>
          </w:p>
        </w:tc>
        <w:tc>
          <w:tcPr>
            <w:tcW w:w="1432" w:type="dxa"/>
            <w:vAlign w:val="center"/>
          </w:tcPr>
          <w:p w14:paraId="378D42EE">
            <w:pPr>
              <w:widowControl/>
              <w:spacing w:line="360" w:lineRule="exact"/>
              <w:jc w:val="center"/>
              <w:rPr>
                <w:rFonts w:hint="eastAsia" w:ascii="宋体" w:hAnsi="宋体" w:cs="宋体"/>
                <w:color w:val="000000" w:themeColor="text1"/>
                <w:kern w:val="0"/>
                <w:sz w:val="15"/>
                <w:szCs w:val="15"/>
                <w:highlight w:val="none"/>
                <w14:textFill>
                  <w14:solidFill>
                    <w14:schemeClr w14:val="tx1"/>
                  </w14:solidFill>
                </w14:textFill>
              </w:rPr>
            </w:pPr>
            <w:r>
              <w:rPr>
                <w:rFonts w:hint="eastAsia" w:ascii="宋体" w:hAnsi="宋体" w:cs="宋体"/>
                <w:color w:val="000000" w:themeColor="text1"/>
                <w:kern w:val="0"/>
                <w:sz w:val="15"/>
                <w:szCs w:val="15"/>
                <w:highlight w:val="none"/>
                <w14:textFill>
                  <w14:solidFill>
                    <w14:schemeClr w14:val="tx1"/>
                  </w14:solidFill>
                </w14:textFill>
              </w:rPr>
              <w:t>Y＜300</w:t>
            </w:r>
          </w:p>
        </w:tc>
      </w:tr>
      <w:tr w14:paraId="6EA9CC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exact"/>
          <w:jc w:val="center"/>
        </w:trPr>
        <w:tc>
          <w:tcPr>
            <w:tcW w:w="1615" w:type="dxa"/>
            <w:vMerge w:val="restart"/>
            <w:vAlign w:val="center"/>
          </w:tcPr>
          <w:p w14:paraId="37ACDB23">
            <w:pPr>
              <w:widowControl/>
              <w:spacing w:line="360" w:lineRule="exact"/>
              <w:jc w:val="left"/>
              <w:rPr>
                <w:rFonts w:hint="eastAsia" w:ascii="宋体" w:hAnsi="宋体" w:cs="宋体"/>
                <w:color w:val="000000" w:themeColor="text1"/>
                <w:kern w:val="0"/>
                <w:sz w:val="15"/>
                <w:szCs w:val="15"/>
                <w:highlight w:val="none"/>
                <w14:textFill>
                  <w14:solidFill>
                    <w14:schemeClr w14:val="tx1"/>
                  </w14:solidFill>
                </w14:textFill>
              </w:rPr>
            </w:pPr>
            <w:r>
              <w:rPr>
                <w:rFonts w:hint="eastAsia" w:ascii="宋体" w:hAnsi="宋体" w:cs="宋体"/>
                <w:color w:val="000000" w:themeColor="text1"/>
                <w:kern w:val="0"/>
                <w:sz w:val="15"/>
                <w:szCs w:val="15"/>
                <w:highlight w:val="none"/>
                <w14:textFill>
                  <w14:solidFill>
                    <w14:schemeClr w14:val="tx1"/>
                  </w14:solidFill>
                </w14:textFill>
              </w:rPr>
              <w:t>建筑业</w:t>
            </w:r>
          </w:p>
        </w:tc>
        <w:tc>
          <w:tcPr>
            <w:tcW w:w="1639" w:type="dxa"/>
            <w:vAlign w:val="center"/>
          </w:tcPr>
          <w:p w14:paraId="1AA0C36D">
            <w:pPr>
              <w:widowControl/>
              <w:spacing w:line="360" w:lineRule="exact"/>
              <w:jc w:val="center"/>
              <w:rPr>
                <w:rFonts w:hint="eastAsia" w:ascii="宋体" w:hAnsi="宋体" w:cs="宋体"/>
                <w:color w:val="000000" w:themeColor="text1"/>
                <w:kern w:val="0"/>
                <w:sz w:val="15"/>
                <w:szCs w:val="15"/>
                <w:highlight w:val="none"/>
                <w14:textFill>
                  <w14:solidFill>
                    <w14:schemeClr w14:val="tx1"/>
                  </w14:solidFill>
                </w14:textFill>
              </w:rPr>
            </w:pPr>
            <w:r>
              <w:rPr>
                <w:rFonts w:hint="eastAsia" w:ascii="宋体" w:hAnsi="宋体" w:cs="宋体"/>
                <w:color w:val="000000" w:themeColor="text1"/>
                <w:kern w:val="0"/>
                <w:sz w:val="15"/>
                <w:szCs w:val="15"/>
                <w:highlight w:val="none"/>
                <w14:textFill>
                  <w14:solidFill>
                    <w14:schemeClr w14:val="tx1"/>
                  </w14:solidFill>
                </w14:textFill>
              </w:rPr>
              <w:t>营业收入(Y)</w:t>
            </w:r>
          </w:p>
        </w:tc>
        <w:tc>
          <w:tcPr>
            <w:tcW w:w="1026" w:type="dxa"/>
            <w:vAlign w:val="center"/>
          </w:tcPr>
          <w:p w14:paraId="07A7F5DC">
            <w:pPr>
              <w:widowControl/>
              <w:spacing w:line="360" w:lineRule="exact"/>
              <w:jc w:val="center"/>
              <w:rPr>
                <w:rFonts w:hint="eastAsia" w:ascii="宋体" w:hAnsi="宋体" w:cs="宋体"/>
                <w:color w:val="000000" w:themeColor="text1"/>
                <w:kern w:val="0"/>
                <w:sz w:val="15"/>
                <w:szCs w:val="15"/>
                <w:highlight w:val="none"/>
                <w14:textFill>
                  <w14:solidFill>
                    <w14:schemeClr w14:val="tx1"/>
                  </w14:solidFill>
                </w14:textFill>
              </w:rPr>
            </w:pPr>
            <w:r>
              <w:rPr>
                <w:rFonts w:hint="eastAsia" w:ascii="宋体" w:hAnsi="宋体" w:cs="宋体"/>
                <w:color w:val="000000" w:themeColor="text1"/>
                <w:kern w:val="0"/>
                <w:sz w:val="15"/>
                <w:szCs w:val="15"/>
                <w:highlight w:val="none"/>
                <w14:textFill>
                  <w14:solidFill>
                    <w14:schemeClr w14:val="tx1"/>
                  </w14:solidFill>
                </w14:textFill>
              </w:rPr>
              <w:t>万元</w:t>
            </w:r>
          </w:p>
        </w:tc>
        <w:tc>
          <w:tcPr>
            <w:tcW w:w="1015" w:type="dxa"/>
            <w:vAlign w:val="center"/>
          </w:tcPr>
          <w:p w14:paraId="189AC2CE">
            <w:pPr>
              <w:widowControl/>
              <w:spacing w:line="360" w:lineRule="exact"/>
              <w:jc w:val="center"/>
              <w:rPr>
                <w:rFonts w:hint="eastAsia" w:ascii="宋体" w:hAnsi="宋体" w:cs="宋体"/>
                <w:color w:val="000000" w:themeColor="text1"/>
                <w:kern w:val="0"/>
                <w:sz w:val="15"/>
                <w:szCs w:val="15"/>
                <w:highlight w:val="none"/>
                <w14:textFill>
                  <w14:solidFill>
                    <w14:schemeClr w14:val="tx1"/>
                  </w14:solidFill>
                </w14:textFill>
              </w:rPr>
            </w:pPr>
            <w:r>
              <w:rPr>
                <w:rFonts w:hint="eastAsia" w:ascii="宋体" w:hAnsi="宋体" w:cs="宋体"/>
                <w:color w:val="000000" w:themeColor="text1"/>
                <w:kern w:val="0"/>
                <w:sz w:val="15"/>
                <w:szCs w:val="15"/>
                <w:highlight w:val="none"/>
                <w14:textFill>
                  <w14:solidFill>
                    <w14:schemeClr w14:val="tx1"/>
                  </w14:solidFill>
                </w14:textFill>
              </w:rPr>
              <w:t>Y≥80000</w:t>
            </w:r>
          </w:p>
        </w:tc>
        <w:tc>
          <w:tcPr>
            <w:tcW w:w="1750" w:type="dxa"/>
            <w:vAlign w:val="center"/>
          </w:tcPr>
          <w:p w14:paraId="05725544">
            <w:pPr>
              <w:widowControl/>
              <w:spacing w:line="360" w:lineRule="exact"/>
              <w:jc w:val="center"/>
              <w:rPr>
                <w:rFonts w:hint="eastAsia" w:ascii="宋体" w:hAnsi="宋体" w:cs="宋体"/>
                <w:color w:val="000000" w:themeColor="text1"/>
                <w:kern w:val="0"/>
                <w:sz w:val="15"/>
                <w:szCs w:val="15"/>
                <w:highlight w:val="none"/>
                <w14:textFill>
                  <w14:solidFill>
                    <w14:schemeClr w14:val="tx1"/>
                  </w14:solidFill>
                </w14:textFill>
              </w:rPr>
            </w:pPr>
            <w:r>
              <w:rPr>
                <w:rFonts w:hint="eastAsia" w:ascii="宋体" w:hAnsi="宋体" w:cs="宋体"/>
                <w:color w:val="000000" w:themeColor="text1"/>
                <w:kern w:val="0"/>
                <w:sz w:val="15"/>
                <w:szCs w:val="15"/>
                <w:highlight w:val="none"/>
                <w14:textFill>
                  <w14:solidFill>
                    <w14:schemeClr w14:val="tx1"/>
                  </w14:solidFill>
                </w14:textFill>
              </w:rPr>
              <w:t>6000≤Y＜80000</w:t>
            </w:r>
          </w:p>
        </w:tc>
        <w:tc>
          <w:tcPr>
            <w:tcW w:w="1513" w:type="dxa"/>
            <w:vAlign w:val="center"/>
          </w:tcPr>
          <w:p w14:paraId="63DE5971">
            <w:pPr>
              <w:widowControl/>
              <w:spacing w:line="360" w:lineRule="exact"/>
              <w:jc w:val="center"/>
              <w:rPr>
                <w:rFonts w:hint="eastAsia" w:ascii="宋体" w:hAnsi="宋体" w:cs="宋体"/>
                <w:color w:val="000000" w:themeColor="text1"/>
                <w:kern w:val="0"/>
                <w:sz w:val="15"/>
                <w:szCs w:val="15"/>
                <w:highlight w:val="none"/>
                <w14:textFill>
                  <w14:solidFill>
                    <w14:schemeClr w14:val="tx1"/>
                  </w14:solidFill>
                </w14:textFill>
              </w:rPr>
            </w:pPr>
            <w:r>
              <w:rPr>
                <w:rFonts w:hint="eastAsia" w:ascii="宋体" w:hAnsi="宋体" w:cs="宋体"/>
                <w:color w:val="000000" w:themeColor="text1"/>
                <w:kern w:val="0"/>
                <w:sz w:val="15"/>
                <w:szCs w:val="15"/>
                <w:highlight w:val="none"/>
                <w14:textFill>
                  <w14:solidFill>
                    <w14:schemeClr w14:val="tx1"/>
                  </w14:solidFill>
                </w14:textFill>
              </w:rPr>
              <w:t>300≤Y＜6000</w:t>
            </w:r>
          </w:p>
        </w:tc>
        <w:tc>
          <w:tcPr>
            <w:tcW w:w="1432" w:type="dxa"/>
            <w:vAlign w:val="center"/>
          </w:tcPr>
          <w:p w14:paraId="2B202534">
            <w:pPr>
              <w:widowControl/>
              <w:spacing w:line="360" w:lineRule="exact"/>
              <w:jc w:val="center"/>
              <w:rPr>
                <w:rFonts w:hint="eastAsia" w:ascii="宋体" w:hAnsi="宋体" w:cs="宋体"/>
                <w:color w:val="000000" w:themeColor="text1"/>
                <w:kern w:val="0"/>
                <w:sz w:val="15"/>
                <w:szCs w:val="15"/>
                <w:highlight w:val="none"/>
                <w14:textFill>
                  <w14:solidFill>
                    <w14:schemeClr w14:val="tx1"/>
                  </w14:solidFill>
                </w14:textFill>
              </w:rPr>
            </w:pPr>
            <w:r>
              <w:rPr>
                <w:rFonts w:hint="eastAsia" w:ascii="宋体" w:hAnsi="宋体" w:cs="宋体"/>
                <w:color w:val="000000" w:themeColor="text1"/>
                <w:kern w:val="0"/>
                <w:sz w:val="15"/>
                <w:szCs w:val="15"/>
                <w:highlight w:val="none"/>
                <w14:textFill>
                  <w14:solidFill>
                    <w14:schemeClr w14:val="tx1"/>
                  </w14:solidFill>
                </w14:textFill>
              </w:rPr>
              <w:t>Y＜300</w:t>
            </w:r>
          </w:p>
        </w:tc>
      </w:tr>
      <w:tr w14:paraId="6E3A0D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exact"/>
          <w:jc w:val="center"/>
        </w:trPr>
        <w:tc>
          <w:tcPr>
            <w:tcW w:w="1615" w:type="dxa"/>
            <w:vMerge w:val="continue"/>
            <w:vAlign w:val="center"/>
          </w:tcPr>
          <w:p w14:paraId="40FB0E98">
            <w:pPr>
              <w:widowControl/>
              <w:spacing w:line="360" w:lineRule="exact"/>
              <w:jc w:val="left"/>
              <w:rPr>
                <w:rFonts w:hint="eastAsia" w:ascii="宋体" w:hAnsi="宋体" w:cs="宋体"/>
                <w:color w:val="000000" w:themeColor="text1"/>
                <w:kern w:val="0"/>
                <w:sz w:val="15"/>
                <w:szCs w:val="15"/>
                <w:highlight w:val="none"/>
                <w14:textFill>
                  <w14:solidFill>
                    <w14:schemeClr w14:val="tx1"/>
                  </w14:solidFill>
                </w14:textFill>
              </w:rPr>
            </w:pPr>
          </w:p>
        </w:tc>
        <w:tc>
          <w:tcPr>
            <w:tcW w:w="1639" w:type="dxa"/>
            <w:vAlign w:val="center"/>
          </w:tcPr>
          <w:p w14:paraId="71A0F627">
            <w:pPr>
              <w:widowControl/>
              <w:spacing w:line="360" w:lineRule="exact"/>
              <w:jc w:val="center"/>
              <w:rPr>
                <w:rFonts w:hint="eastAsia" w:ascii="宋体" w:hAnsi="宋体" w:cs="宋体"/>
                <w:color w:val="000000" w:themeColor="text1"/>
                <w:kern w:val="0"/>
                <w:sz w:val="15"/>
                <w:szCs w:val="15"/>
                <w:highlight w:val="none"/>
                <w14:textFill>
                  <w14:solidFill>
                    <w14:schemeClr w14:val="tx1"/>
                  </w14:solidFill>
                </w14:textFill>
              </w:rPr>
            </w:pPr>
            <w:r>
              <w:rPr>
                <w:rFonts w:hint="eastAsia" w:ascii="宋体" w:hAnsi="宋体" w:cs="宋体"/>
                <w:color w:val="000000" w:themeColor="text1"/>
                <w:kern w:val="0"/>
                <w:sz w:val="15"/>
                <w:szCs w:val="15"/>
                <w:highlight w:val="none"/>
                <w14:textFill>
                  <w14:solidFill>
                    <w14:schemeClr w14:val="tx1"/>
                  </w14:solidFill>
                </w14:textFill>
              </w:rPr>
              <w:t>资产总额(Z)</w:t>
            </w:r>
          </w:p>
        </w:tc>
        <w:tc>
          <w:tcPr>
            <w:tcW w:w="1026" w:type="dxa"/>
            <w:vAlign w:val="center"/>
          </w:tcPr>
          <w:p w14:paraId="5431D1F6">
            <w:pPr>
              <w:widowControl/>
              <w:spacing w:line="360" w:lineRule="exact"/>
              <w:jc w:val="center"/>
              <w:rPr>
                <w:rFonts w:hint="eastAsia" w:ascii="宋体" w:hAnsi="宋体" w:cs="宋体"/>
                <w:color w:val="000000" w:themeColor="text1"/>
                <w:kern w:val="0"/>
                <w:sz w:val="15"/>
                <w:szCs w:val="15"/>
                <w:highlight w:val="none"/>
                <w14:textFill>
                  <w14:solidFill>
                    <w14:schemeClr w14:val="tx1"/>
                  </w14:solidFill>
                </w14:textFill>
              </w:rPr>
            </w:pPr>
            <w:r>
              <w:rPr>
                <w:rFonts w:hint="eastAsia" w:ascii="宋体" w:hAnsi="宋体" w:cs="宋体"/>
                <w:color w:val="000000" w:themeColor="text1"/>
                <w:kern w:val="0"/>
                <w:sz w:val="15"/>
                <w:szCs w:val="15"/>
                <w:highlight w:val="none"/>
                <w14:textFill>
                  <w14:solidFill>
                    <w14:schemeClr w14:val="tx1"/>
                  </w14:solidFill>
                </w14:textFill>
              </w:rPr>
              <w:t>万元</w:t>
            </w:r>
          </w:p>
        </w:tc>
        <w:tc>
          <w:tcPr>
            <w:tcW w:w="1015" w:type="dxa"/>
            <w:vAlign w:val="center"/>
          </w:tcPr>
          <w:p w14:paraId="5A29A4C6">
            <w:pPr>
              <w:widowControl/>
              <w:spacing w:line="360" w:lineRule="exact"/>
              <w:jc w:val="center"/>
              <w:rPr>
                <w:rFonts w:hint="eastAsia" w:ascii="宋体" w:hAnsi="宋体" w:cs="宋体"/>
                <w:color w:val="000000" w:themeColor="text1"/>
                <w:kern w:val="0"/>
                <w:sz w:val="15"/>
                <w:szCs w:val="15"/>
                <w:highlight w:val="none"/>
                <w14:textFill>
                  <w14:solidFill>
                    <w14:schemeClr w14:val="tx1"/>
                  </w14:solidFill>
                </w14:textFill>
              </w:rPr>
            </w:pPr>
            <w:r>
              <w:rPr>
                <w:rFonts w:hint="eastAsia" w:ascii="宋体" w:hAnsi="宋体" w:cs="宋体"/>
                <w:color w:val="000000" w:themeColor="text1"/>
                <w:kern w:val="0"/>
                <w:sz w:val="15"/>
                <w:szCs w:val="15"/>
                <w:highlight w:val="none"/>
                <w14:textFill>
                  <w14:solidFill>
                    <w14:schemeClr w14:val="tx1"/>
                  </w14:solidFill>
                </w14:textFill>
              </w:rPr>
              <w:t>Z≥80000</w:t>
            </w:r>
          </w:p>
        </w:tc>
        <w:tc>
          <w:tcPr>
            <w:tcW w:w="1750" w:type="dxa"/>
            <w:vAlign w:val="center"/>
          </w:tcPr>
          <w:p w14:paraId="51DCD763">
            <w:pPr>
              <w:widowControl/>
              <w:spacing w:line="360" w:lineRule="exact"/>
              <w:jc w:val="center"/>
              <w:rPr>
                <w:rFonts w:hint="eastAsia" w:ascii="宋体" w:hAnsi="宋体" w:cs="宋体"/>
                <w:color w:val="000000" w:themeColor="text1"/>
                <w:kern w:val="0"/>
                <w:sz w:val="15"/>
                <w:szCs w:val="15"/>
                <w:highlight w:val="none"/>
                <w14:textFill>
                  <w14:solidFill>
                    <w14:schemeClr w14:val="tx1"/>
                  </w14:solidFill>
                </w14:textFill>
              </w:rPr>
            </w:pPr>
            <w:r>
              <w:rPr>
                <w:rFonts w:hint="eastAsia" w:ascii="宋体" w:hAnsi="宋体" w:cs="宋体"/>
                <w:color w:val="000000" w:themeColor="text1"/>
                <w:kern w:val="0"/>
                <w:sz w:val="15"/>
                <w:szCs w:val="15"/>
                <w:highlight w:val="none"/>
                <w14:textFill>
                  <w14:solidFill>
                    <w14:schemeClr w14:val="tx1"/>
                  </w14:solidFill>
                </w14:textFill>
              </w:rPr>
              <w:t>5000≤Z＜80000</w:t>
            </w:r>
          </w:p>
        </w:tc>
        <w:tc>
          <w:tcPr>
            <w:tcW w:w="1513" w:type="dxa"/>
            <w:vAlign w:val="center"/>
          </w:tcPr>
          <w:p w14:paraId="4F67FB04">
            <w:pPr>
              <w:widowControl/>
              <w:spacing w:line="360" w:lineRule="exact"/>
              <w:jc w:val="center"/>
              <w:rPr>
                <w:rFonts w:hint="eastAsia" w:ascii="宋体" w:hAnsi="宋体" w:cs="宋体"/>
                <w:color w:val="000000" w:themeColor="text1"/>
                <w:kern w:val="0"/>
                <w:sz w:val="15"/>
                <w:szCs w:val="15"/>
                <w:highlight w:val="none"/>
                <w14:textFill>
                  <w14:solidFill>
                    <w14:schemeClr w14:val="tx1"/>
                  </w14:solidFill>
                </w14:textFill>
              </w:rPr>
            </w:pPr>
            <w:r>
              <w:rPr>
                <w:rFonts w:hint="eastAsia" w:ascii="宋体" w:hAnsi="宋体" w:cs="宋体"/>
                <w:color w:val="000000" w:themeColor="text1"/>
                <w:kern w:val="0"/>
                <w:sz w:val="15"/>
                <w:szCs w:val="15"/>
                <w:highlight w:val="none"/>
                <w14:textFill>
                  <w14:solidFill>
                    <w14:schemeClr w14:val="tx1"/>
                  </w14:solidFill>
                </w14:textFill>
              </w:rPr>
              <w:t>300≤Z＜5000</w:t>
            </w:r>
          </w:p>
        </w:tc>
        <w:tc>
          <w:tcPr>
            <w:tcW w:w="1432" w:type="dxa"/>
            <w:vAlign w:val="center"/>
          </w:tcPr>
          <w:p w14:paraId="62ADD0DD">
            <w:pPr>
              <w:widowControl/>
              <w:spacing w:line="360" w:lineRule="exact"/>
              <w:jc w:val="center"/>
              <w:rPr>
                <w:rFonts w:hint="eastAsia" w:ascii="宋体" w:hAnsi="宋体" w:cs="宋体"/>
                <w:color w:val="000000" w:themeColor="text1"/>
                <w:kern w:val="0"/>
                <w:sz w:val="15"/>
                <w:szCs w:val="15"/>
                <w:highlight w:val="none"/>
                <w14:textFill>
                  <w14:solidFill>
                    <w14:schemeClr w14:val="tx1"/>
                  </w14:solidFill>
                </w14:textFill>
              </w:rPr>
            </w:pPr>
            <w:r>
              <w:rPr>
                <w:rFonts w:hint="eastAsia" w:ascii="宋体" w:hAnsi="宋体" w:cs="宋体"/>
                <w:color w:val="000000" w:themeColor="text1"/>
                <w:kern w:val="0"/>
                <w:sz w:val="15"/>
                <w:szCs w:val="15"/>
                <w:highlight w:val="none"/>
                <w14:textFill>
                  <w14:solidFill>
                    <w14:schemeClr w14:val="tx1"/>
                  </w14:solidFill>
                </w14:textFill>
              </w:rPr>
              <w:t>Z＜300</w:t>
            </w:r>
          </w:p>
        </w:tc>
      </w:tr>
      <w:tr w14:paraId="3E2222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exact"/>
          <w:jc w:val="center"/>
        </w:trPr>
        <w:tc>
          <w:tcPr>
            <w:tcW w:w="1615" w:type="dxa"/>
            <w:vMerge w:val="restart"/>
            <w:vAlign w:val="center"/>
          </w:tcPr>
          <w:p w14:paraId="04C90C7E">
            <w:pPr>
              <w:widowControl/>
              <w:spacing w:line="360" w:lineRule="exact"/>
              <w:jc w:val="left"/>
              <w:rPr>
                <w:rFonts w:hint="eastAsia" w:ascii="宋体" w:hAnsi="宋体" w:cs="宋体"/>
                <w:color w:val="000000" w:themeColor="text1"/>
                <w:kern w:val="0"/>
                <w:sz w:val="15"/>
                <w:szCs w:val="15"/>
                <w:highlight w:val="none"/>
                <w14:textFill>
                  <w14:solidFill>
                    <w14:schemeClr w14:val="tx1"/>
                  </w14:solidFill>
                </w14:textFill>
              </w:rPr>
            </w:pPr>
            <w:r>
              <w:rPr>
                <w:rFonts w:hint="eastAsia" w:ascii="宋体" w:hAnsi="宋体" w:cs="宋体"/>
                <w:color w:val="000000" w:themeColor="text1"/>
                <w:kern w:val="0"/>
                <w:sz w:val="15"/>
                <w:szCs w:val="15"/>
                <w:highlight w:val="none"/>
                <w14:textFill>
                  <w14:solidFill>
                    <w14:schemeClr w14:val="tx1"/>
                  </w14:solidFill>
                </w14:textFill>
              </w:rPr>
              <w:t>批发业</w:t>
            </w:r>
          </w:p>
        </w:tc>
        <w:tc>
          <w:tcPr>
            <w:tcW w:w="1639" w:type="dxa"/>
            <w:vAlign w:val="center"/>
          </w:tcPr>
          <w:p w14:paraId="1E76CACE">
            <w:pPr>
              <w:widowControl/>
              <w:spacing w:line="360" w:lineRule="exact"/>
              <w:jc w:val="center"/>
              <w:rPr>
                <w:rFonts w:hint="eastAsia" w:ascii="宋体" w:hAnsi="宋体" w:cs="宋体"/>
                <w:color w:val="000000" w:themeColor="text1"/>
                <w:kern w:val="0"/>
                <w:sz w:val="15"/>
                <w:szCs w:val="15"/>
                <w:highlight w:val="none"/>
                <w14:textFill>
                  <w14:solidFill>
                    <w14:schemeClr w14:val="tx1"/>
                  </w14:solidFill>
                </w14:textFill>
              </w:rPr>
            </w:pPr>
            <w:r>
              <w:rPr>
                <w:rFonts w:hint="eastAsia" w:ascii="宋体" w:hAnsi="宋体" w:cs="宋体"/>
                <w:color w:val="000000" w:themeColor="text1"/>
                <w:kern w:val="0"/>
                <w:sz w:val="15"/>
                <w:szCs w:val="15"/>
                <w:highlight w:val="none"/>
                <w14:textFill>
                  <w14:solidFill>
                    <w14:schemeClr w14:val="tx1"/>
                  </w14:solidFill>
                </w14:textFill>
              </w:rPr>
              <w:t>从业人员(X)</w:t>
            </w:r>
          </w:p>
        </w:tc>
        <w:tc>
          <w:tcPr>
            <w:tcW w:w="1026" w:type="dxa"/>
            <w:vAlign w:val="center"/>
          </w:tcPr>
          <w:p w14:paraId="7175C054">
            <w:pPr>
              <w:widowControl/>
              <w:spacing w:line="360" w:lineRule="exact"/>
              <w:jc w:val="center"/>
              <w:rPr>
                <w:rFonts w:hint="eastAsia" w:ascii="宋体" w:hAnsi="宋体" w:cs="宋体"/>
                <w:color w:val="000000" w:themeColor="text1"/>
                <w:kern w:val="0"/>
                <w:sz w:val="15"/>
                <w:szCs w:val="15"/>
                <w:highlight w:val="none"/>
                <w14:textFill>
                  <w14:solidFill>
                    <w14:schemeClr w14:val="tx1"/>
                  </w14:solidFill>
                </w14:textFill>
              </w:rPr>
            </w:pPr>
            <w:r>
              <w:rPr>
                <w:rFonts w:hint="eastAsia" w:ascii="宋体" w:hAnsi="宋体" w:cs="宋体"/>
                <w:color w:val="000000" w:themeColor="text1"/>
                <w:kern w:val="0"/>
                <w:sz w:val="15"/>
                <w:szCs w:val="15"/>
                <w:highlight w:val="none"/>
                <w14:textFill>
                  <w14:solidFill>
                    <w14:schemeClr w14:val="tx1"/>
                  </w14:solidFill>
                </w14:textFill>
              </w:rPr>
              <w:t>人</w:t>
            </w:r>
          </w:p>
        </w:tc>
        <w:tc>
          <w:tcPr>
            <w:tcW w:w="1015" w:type="dxa"/>
            <w:vAlign w:val="center"/>
          </w:tcPr>
          <w:p w14:paraId="14D287BE">
            <w:pPr>
              <w:widowControl/>
              <w:spacing w:line="360" w:lineRule="exact"/>
              <w:jc w:val="center"/>
              <w:rPr>
                <w:rFonts w:hint="eastAsia" w:ascii="宋体" w:hAnsi="宋体" w:cs="宋体"/>
                <w:color w:val="000000" w:themeColor="text1"/>
                <w:kern w:val="0"/>
                <w:sz w:val="15"/>
                <w:szCs w:val="15"/>
                <w:highlight w:val="none"/>
                <w14:textFill>
                  <w14:solidFill>
                    <w14:schemeClr w14:val="tx1"/>
                  </w14:solidFill>
                </w14:textFill>
              </w:rPr>
            </w:pPr>
            <w:r>
              <w:rPr>
                <w:rFonts w:hint="eastAsia" w:ascii="宋体" w:hAnsi="宋体" w:cs="宋体"/>
                <w:color w:val="000000" w:themeColor="text1"/>
                <w:kern w:val="0"/>
                <w:sz w:val="15"/>
                <w:szCs w:val="15"/>
                <w:highlight w:val="none"/>
                <w14:textFill>
                  <w14:solidFill>
                    <w14:schemeClr w14:val="tx1"/>
                  </w14:solidFill>
                </w14:textFill>
              </w:rPr>
              <w:t>X≥200</w:t>
            </w:r>
          </w:p>
        </w:tc>
        <w:tc>
          <w:tcPr>
            <w:tcW w:w="1750" w:type="dxa"/>
            <w:vAlign w:val="center"/>
          </w:tcPr>
          <w:p w14:paraId="0AC3F2A1">
            <w:pPr>
              <w:widowControl/>
              <w:spacing w:line="360" w:lineRule="exact"/>
              <w:jc w:val="center"/>
              <w:rPr>
                <w:rFonts w:hint="eastAsia" w:ascii="宋体" w:hAnsi="宋体" w:cs="宋体"/>
                <w:color w:val="000000" w:themeColor="text1"/>
                <w:kern w:val="0"/>
                <w:sz w:val="15"/>
                <w:szCs w:val="15"/>
                <w:highlight w:val="none"/>
                <w14:textFill>
                  <w14:solidFill>
                    <w14:schemeClr w14:val="tx1"/>
                  </w14:solidFill>
                </w14:textFill>
              </w:rPr>
            </w:pPr>
            <w:r>
              <w:rPr>
                <w:rFonts w:hint="eastAsia" w:ascii="宋体" w:hAnsi="宋体" w:cs="宋体"/>
                <w:color w:val="000000" w:themeColor="text1"/>
                <w:kern w:val="0"/>
                <w:sz w:val="15"/>
                <w:szCs w:val="15"/>
                <w:highlight w:val="none"/>
                <w14:textFill>
                  <w14:solidFill>
                    <w14:schemeClr w14:val="tx1"/>
                  </w14:solidFill>
                </w14:textFill>
              </w:rPr>
              <w:t>20≤X＜200</w:t>
            </w:r>
          </w:p>
        </w:tc>
        <w:tc>
          <w:tcPr>
            <w:tcW w:w="1513" w:type="dxa"/>
            <w:vAlign w:val="center"/>
          </w:tcPr>
          <w:p w14:paraId="5E7E3D8D">
            <w:pPr>
              <w:widowControl/>
              <w:spacing w:line="360" w:lineRule="exact"/>
              <w:jc w:val="center"/>
              <w:rPr>
                <w:rFonts w:hint="eastAsia" w:ascii="宋体" w:hAnsi="宋体" w:cs="宋体"/>
                <w:color w:val="000000" w:themeColor="text1"/>
                <w:kern w:val="0"/>
                <w:sz w:val="15"/>
                <w:szCs w:val="15"/>
                <w:highlight w:val="none"/>
                <w14:textFill>
                  <w14:solidFill>
                    <w14:schemeClr w14:val="tx1"/>
                  </w14:solidFill>
                </w14:textFill>
              </w:rPr>
            </w:pPr>
            <w:r>
              <w:rPr>
                <w:rFonts w:hint="eastAsia" w:ascii="宋体" w:hAnsi="宋体" w:cs="宋体"/>
                <w:color w:val="000000" w:themeColor="text1"/>
                <w:kern w:val="0"/>
                <w:sz w:val="15"/>
                <w:szCs w:val="15"/>
                <w:highlight w:val="none"/>
                <w14:textFill>
                  <w14:solidFill>
                    <w14:schemeClr w14:val="tx1"/>
                  </w14:solidFill>
                </w14:textFill>
              </w:rPr>
              <w:t>5≤X＜20</w:t>
            </w:r>
          </w:p>
        </w:tc>
        <w:tc>
          <w:tcPr>
            <w:tcW w:w="1432" w:type="dxa"/>
            <w:vAlign w:val="center"/>
          </w:tcPr>
          <w:p w14:paraId="4F45B9B7">
            <w:pPr>
              <w:widowControl/>
              <w:spacing w:line="360" w:lineRule="exact"/>
              <w:jc w:val="center"/>
              <w:rPr>
                <w:rFonts w:hint="eastAsia" w:ascii="宋体" w:hAnsi="宋体" w:cs="宋体"/>
                <w:color w:val="000000" w:themeColor="text1"/>
                <w:kern w:val="0"/>
                <w:sz w:val="15"/>
                <w:szCs w:val="15"/>
                <w:highlight w:val="none"/>
                <w14:textFill>
                  <w14:solidFill>
                    <w14:schemeClr w14:val="tx1"/>
                  </w14:solidFill>
                </w14:textFill>
              </w:rPr>
            </w:pPr>
            <w:r>
              <w:rPr>
                <w:rFonts w:hint="eastAsia" w:ascii="宋体" w:hAnsi="宋体" w:cs="宋体"/>
                <w:color w:val="000000" w:themeColor="text1"/>
                <w:kern w:val="0"/>
                <w:sz w:val="15"/>
                <w:szCs w:val="15"/>
                <w:highlight w:val="none"/>
                <w14:textFill>
                  <w14:solidFill>
                    <w14:schemeClr w14:val="tx1"/>
                  </w14:solidFill>
                </w14:textFill>
              </w:rPr>
              <w:t>X＜5</w:t>
            </w:r>
          </w:p>
        </w:tc>
      </w:tr>
      <w:tr w14:paraId="4632BC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exact"/>
          <w:jc w:val="center"/>
        </w:trPr>
        <w:tc>
          <w:tcPr>
            <w:tcW w:w="1615" w:type="dxa"/>
            <w:vMerge w:val="continue"/>
            <w:vAlign w:val="center"/>
          </w:tcPr>
          <w:p w14:paraId="188DCA2B">
            <w:pPr>
              <w:widowControl/>
              <w:spacing w:line="360" w:lineRule="exact"/>
              <w:jc w:val="left"/>
              <w:rPr>
                <w:rFonts w:hint="eastAsia" w:ascii="宋体" w:hAnsi="宋体" w:cs="宋体"/>
                <w:color w:val="000000" w:themeColor="text1"/>
                <w:kern w:val="0"/>
                <w:sz w:val="15"/>
                <w:szCs w:val="15"/>
                <w:highlight w:val="none"/>
                <w14:textFill>
                  <w14:solidFill>
                    <w14:schemeClr w14:val="tx1"/>
                  </w14:solidFill>
                </w14:textFill>
              </w:rPr>
            </w:pPr>
          </w:p>
        </w:tc>
        <w:tc>
          <w:tcPr>
            <w:tcW w:w="1639" w:type="dxa"/>
            <w:vAlign w:val="center"/>
          </w:tcPr>
          <w:p w14:paraId="7AE7A0A6">
            <w:pPr>
              <w:widowControl/>
              <w:spacing w:line="360" w:lineRule="exact"/>
              <w:jc w:val="center"/>
              <w:rPr>
                <w:rFonts w:hint="eastAsia" w:ascii="宋体" w:hAnsi="宋体" w:cs="宋体"/>
                <w:color w:val="000000" w:themeColor="text1"/>
                <w:kern w:val="0"/>
                <w:sz w:val="15"/>
                <w:szCs w:val="15"/>
                <w:highlight w:val="none"/>
                <w14:textFill>
                  <w14:solidFill>
                    <w14:schemeClr w14:val="tx1"/>
                  </w14:solidFill>
                </w14:textFill>
              </w:rPr>
            </w:pPr>
            <w:r>
              <w:rPr>
                <w:rFonts w:hint="eastAsia" w:ascii="宋体" w:hAnsi="宋体" w:cs="宋体"/>
                <w:color w:val="000000" w:themeColor="text1"/>
                <w:kern w:val="0"/>
                <w:sz w:val="15"/>
                <w:szCs w:val="15"/>
                <w:highlight w:val="none"/>
                <w14:textFill>
                  <w14:solidFill>
                    <w14:schemeClr w14:val="tx1"/>
                  </w14:solidFill>
                </w14:textFill>
              </w:rPr>
              <w:t>营业收入(Y)</w:t>
            </w:r>
          </w:p>
        </w:tc>
        <w:tc>
          <w:tcPr>
            <w:tcW w:w="1026" w:type="dxa"/>
            <w:vAlign w:val="center"/>
          </w:tcPr>
          <w:p w14:paraId="0B4B7CAA">
            <w:pPr>
              <w:widowControl/>
              <w:spacing w:line="360" w:lineRule="exact"/>
              <w:jc w:val="center"/>
              <w:rPr>
                <w:rFonts w:hint="eastAsia" w:ascii="宋体" w:hAnsi="宋体" w:cs="宋体"/>
                <w:color w:val="000000" w:themeColor="text1"/>
                <w:kern w:val="0"/>
                <w:sz w:val="15"/>
                <w:szCs w:val="15"/>
                <w:highlight w:val="none"/>
                <w14:textFill>
                  <w14:solidFill>
                    <w14:schemeClr w14:val="tx1"/>
                  </w14:solidFill>
                </w14:textFill>
              </w:rPr>
            </w:pPr>
            <w:r>
              <w:rPr>
                <w:rFonts w:hint="eastAsia" w:ascii="宋体" w:hAnsi="宋体" w:cs="宋体"/>
                <w:color w:val="000000" w:themeColor="text1"/>
                <w:kern w:val="0"/>
                <w:sz w:val="15"/>
                <w:szCs w:val="15"/>
                <w:highlight w:val="none"/>
                <w14:textFill>
                  <w14:solidFill>
                    <w14:schemeClr w14:val="tx1"/>
                  </w14:solidFill>
                </w14:textFill>
              </w:rPr>
              <w:t>万元</w:t>
            </w:r>
          </w:p>
        </w:tc>
        <w:tc>
          <w:tcPr>
            <w:tcW w:w="1015" w:type="dxa"/>
            <w:vAlign w:val="center"/>
          </w:tcPr>
          <w:p w14:paraId="53B49CCA">
            <w:pPr>
              <w:widowControl/>
              <w:spacing w:line="360" w:lineRule="exact"/>
              <w:jc w:val="center"/>
              <w:rPr>
                <w:rFonts w:hint="eastAsia" w:ascii="宋体" w:hAnsi="宋体" w:cs="宋体"/>
                <w:color w:val="000000" w:themeColor="text1"/>
                <w:kern w:val="0"/>
                <w:sz w:val="15"/>
                <w:szCs w:val="15"/>
                <w:highlight w:val="none"/>
                <w14:textFill>
                  <w14:solidFill>
                    <w14:schemeClr w14:val="tx1"/>
                  </w14:solidFill>
                </w14:textFill>
              </w:rPr>
            </w:pPr>
            <w:r>
              <w:rPr>
                <w:rFonts w:hint="eastAsia" w:ascii="宋体" w:hAnsi="宋体" w:cs="宋体"/>
                <w:color w:val="000000" w:themeColor="text1"/>
                <w:kern w:val="0"/>
                <w:sz w:val="15"/>
                <w:szCs w:val="15"/>
                <w:highlight w:val="none"/>
                <w14:textFill>
                  <w14:solidFill>
                    <w14:schemeClr w14:val="tx1"/>
                  </w14:solidFill>
                </w14:textFill>
              </w:rPr>
              <w:t>Y≥40000</w:t>
            </w:r>
          </w:p>
        </w:tc>
        <w:tc>
          <w:tcPr>
            <w:tcW w:w="1750" w:type="dxa"/>
            <w:vAlign w:val="center"/>
          </w:tcPr>
          <w:p w14:paraId="0FD7BE30">
            <w:pPr>
              <w:widowControl/>
              <w:spacing w:line="360" w:lineRule="exact"/>
              <w:jc w:val="center"/>
              <w:rPr>
                <w:rFonts w:hint="eastAsia" w:ascii="宋体" w:hAnsi="宋体" w:cs="宋体"/>
                <w:color w:val="000000" w:themeColor="text1"/>
                <w:kern w:val="0"/>
                <w:sz w:val="15"/>
                <w:szCs w:val="15"/>
                <w:highlight w:val="none"/>
                <w14:textFill>
                  <w14:solidFill>
                    <w14:schemeClr w14:val="tx1"/>
                  </w14:solidFill>
                </w14:textFill>
              </w:rPr>
            </w:pPr>
            <w:r>
              <w:rPr>
                <w:rFonts w:hint="eastAsia" w:ascii="宋体" w:hAnsi="宋体" w:cs="宋体"/>
                <w:color w:val="000000" w:themeColor="text1"/>
                <w:kern w:val="0"/>
                <w:sz w:val="15"/>
                <w:szCs w:val="15"/>
                <w:highlight w:val="none"/>
                <w14:textFill>
                  <w14:solidFill>
                    <w14:schemeClr w14:val="tx1"/>
                  </w14:solidFill>
                </w14:textFill>
              </w:rPr>
              <w:t>5000≤Y＜40000</w:t>
            </w:r>
          </w:p>
        </w:tc>
        <w:tc>
          <w:tcPr>
            <w:tcW w:w="1513" w:type="dxa"/>
            <w:vAlign w:val="center"/>
          </w:tcPr>
          <w:p w14:paraId="42DA6695">
            <w:pPr>
              <w:widowControl/>
              <w:spacing w:line="360" w:lineRule="exact"/>
              <w:jc w:val="center"/>
              <w:rPr>
                <w:rFonts w:hint="eastAsia" w:ascii="宋体" w:hAnsi="宋体" w:cs="宋体"/>
                <w:color w:val="000000" w:themeColor="text1"/>
                <w:kern w:val="0"/>
                <w:sz w:val="15"/>
                <w:szCs w:val="15"/>
                <w:highlight w:val="none"/>
                <w14:textFill>
                  <w14:solidFill>
                    <w14:schemeClr w14:val="tx1"/>
                  </w14:solidFill>
                </w14:textFill>
              </w:rPr>
            </w:pPr>
            <w:r>
              <w:rPr>
                <w:rFonts w:hint="eastAsia" w:ascii="宋体" w:hAnsi="宋体" w:cs="宋体"/>
                <w:color w:val="000000" w:themeColor="text1"/>
                <w:kern w:val="0"/>
                <w:sz w:val="15"/>
                <w:szCs w:val="15"/>
                <w:highlight w:val="none"/>
                <w14:textFill>
                  <w14:solidFill>
                    <w14:schemeClr w14:val="tx1"/>
                  </w14:solidFill>
                </w14:textFill>
              </w:rPr>
              <w:t>1000≤Y＜5000</w:t>
            </w:r>
          </w:p>
        </w:tc>
        <w:tc>
          <w:tcPr>
            <w:tcW w:w="1432" w:type="dxa"/>
            <w:vAlign w:val="center"/>
          </w:tcPr>
          <w:p w14:paraId="6006E921">
            <w:pPr>
              <w:widowControl/>
              <w:spacing w:line="360" w:lineRule="exact"/>
              <w:jc w:val="center"/>
              <w:rPr>
                <w:rFonts w:hint="eastAsia" w:ascii="宋体" w:hAnsi="宋体" w:cs="宋体"/>
                <w:color w:val="000000" w:themeColor="text1"/>
                <w:kern w:val="0"/>
                <w:sz w:val="15"/>
                <w:szCs w:val="15"/>
                <w:highlight w:val="none"/>
                <w14:textFill>
                  <w14:solidFill>
                    <w14:schemeClr w14:val="tx1"/>
                  </w14:solidFill>
                </w14:textFill>
              </w:rPr>
            </w:pPr>
            <w:r>
              <w:rPr>
                <w:rFonts w:hint="eastAsia" w:ascii="宋体" w:hAnsi="宋体" w:cs="宋体"/>
                <w:color w:val="000000" w:themeColor="text1"/>
                <w:kern w:val="0"/>
                <w:sz w:val="15"/>
                <w:szCs w:val="15"/>
                <w:highlight w:val="none"/>
                <w14:textFill>
                  <w14:solidFill>
                    <w14:schemeClr w14:val="tx1"/>
                  </w14:solidFill>
                </w14:textFill>
              </w:rPr>
              <w:t>Y＜1000</w:t>
            </w:r>
          </w:p>
        </w:tc>
      </w:tr>
      <w:tr w14:paraId="069424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exact"/>
          <w:jc w:val="center"/>
        </w:trPr>
        <w:tc>
          <w:tcPr>
            <w:tcW w:w="1615" w:type="dxa"/>
            <w:vMerge w:val="restart"/>
            <w:vAlign w:val="center"/>
          </w:tcPr>
          <w:p w14:paraId="74AC09E2">
            <w:pPr>
              <w:widowControl/>
              <w:spacing w:line="360" w:lineRule="exact"/>
              <w:jc w:val="left"/>
              <w:rPr>
                <w:rFonts w:hint="eastAsia" w:ascii="宋体" w:hAnsi="宋体" w:cs="宋体"/>
                <w:color w:val="000000" w:themeColor="text1"/>
                <w:kern w:val="0"/>
                <w:sz w:val="15"/>
                <w:szCs w:val="15"/>
                <w:highlight w:val="none"/>
                <w14:textFill>
                  <w14:solidFill>
                    <w14:schemeClr w14:val="tx1"/>
                  </w14:solidFill>
                </w14:textFill>
              </w:rPr>
            </w:pPr>
            <w:r>
              <w:rPr>
                <w:rFonts w:hint="eastAsia" w:ascii="宋体" w:hAnsi="宋体" w:cs="宋体"/>
                <w:color w:val="000000" w:themeColor="text1"/>
                <w:kern w:val="0"/>
                <w:sz w:val="15"/>
                <w:szCs w:val="15"/>
                <w:highlight w:val="none"/>
                <w14:textFill>
                  <w14:solidFill>
                    <w14:schemeClr w14:val="tx1"/>
                  </w14:solidFill>
                </w14:textFill>
              </w:rPr>
              <w:t>零售业</w:t>
            </w:r>
          </w:p>
        </w:tc>
        <w:tc>
          <w:tcPr>
            <w:tcW w:w="1639" w:type="dxa"/>
            <w:vAlign w:val="center"/>
          </w:tcPr>
          <w:p w14:paraId="6F5148B4">
            <w:pPr>
              <w:widowControl/>
              <w:spacing w:line="360" w:lineRule="exact"/>
              <w:jc w:val="center"/>
              <w:rPr>
                <w:rFonts w:hint="eastAsia" w:ascii="宋体" w:hAnsi="宋体" w:cs="宋体"/>
                <w:color w:val="000000" w:themeColor="text1"/>
                <w:kern w:val="0"/>
                <w:sz w:val="15"/>
                <w:szCs w:val="15"/>
                <w:highlight w:val="none"/>
                <w14:textFill>
                  <w14:solidFill>
                    <w14:schemeClr w14:val="tx1"/>
                  </w14:solidFill>
                </w14:textFill>
              </w:rPr>
            </w:pPr>
            <w:r>
              <w:rPr>
                <w:rFonts w:hint="eastAsia" w:ascii="宋体" w:hAnsi="宋体" w:cs="宋体"/>
                <w:color w:val="000000" w:themeColor="text1"/>
                <w:kern w:val="0"/>
                <w:sz w:val="15"/>
                <w:szCs w:val="15"/>
                <w:highlight w:val="none"/>
                <w14:textFill>
                  <w14:solidFill>
                    <w14:schemeClr w14:val="tx1"/>
                  </w14:solidFill>
                </w14:textFill>
              </w:rPr>
              <w:t>从业人员(X)</w:t>
            </w:r>
          </w:p>
        </w:tc>
        <w:tc>
          <w:tcPr>
            <w:tcW w:w="1026" w:type="dxa"/>
            <w:vAlign w:val="center"/>
          </w:tcPr>
          <w:p w14:paraId="7B61CB16">
            <w:pPr>
              <w:widowControl/>
              <w:spacing w:line="360" w:lineRule="exact"/>
              <w:jc w:val="center"/>
              <w:rPr>
                <w:rFonts w:hint="eastAsia" w:ascii="宋体" w:hAnsi="宋体" w:cs="宋体"/>
                <w:color w:val="000000" w:themeColor="text1"/>
                <w:kern w:val="0"/>
                <w:sz w:val="15"/>
                <w:szCs w:val="15"/>
                <w:highlight w:val="none"/>
                <w14:textFill>
                  <w14:solidFill>
                    <w14:schemeClr w14:val="tx1"/>
                  </w14:solidFill>
                </w14:textFill>
              </w:rPr>
            </w:pPr>
            <w:r>
              <w:rPr>
                <w:rFonts w:hint="eastAsia" w:ascii="宋体" w:hAnsi="宋体" w:cs="宋体"/>
                <w:color w:val="000000" w:themeColor="text1"/>
                <w:kern w:val="0"/>
                <w:sz w:val="15"/>
                <w:szCs w:val="15"/>
                <w:highlight w:val="none"/>
                <w14:textFill>
                  <w14:solidFill>
                    <w14:schemeClr w14:val="tx1"/>
                  </w14:solidFill>
                </w14:textFill>
              </w:rPr>
              <w:t>人</w:t>
            </w:r>
          </w:p>
        </w:tc>
        <w:tc>
          <w:tcPr>
            <w:tcW w:w="1015" w:type="dxa"/>
            <w:vAlign w:val="center"/>
          </w:tcPr>
          <w:p w14:paraId="7165CF18">
            <w:pPr>
              <w:widowControl/>
              <w:spacing w:line="360" w:lineRule="exact"/>
              <w:jc w:val="center"/>
              <w:rPr>
                <w:rFonts w:hint="eastAsia" w:ascii="宋体" w:hAnsi="宋体" w:cs="宋体"/>
                <w:color w:val="000000" w:themeColor="text1"/>
                <w:kern w:val="0"/>
                <w:sz w:val="15"/>
                <w:szCs w:val="15"/>
                <w:highlight w:val="none"/>
                <w14:textFill>
                  <w14:solidFill>
                    <w14:schemeClr w14:val="tx1"/>
                  </w14:solidFill>
                </w14:textFill>
              </w:rPr>
            </w:pPr>
            <w:r>
              <w:rPr>
                <w:rFonts w:hint="eastAsia" w:ascii="宋体" w:hAnsi="宋体" w:cs="宋体"/>
                <w:color w:val="000000" w:themeColor="text1"/>
                <w:kern w:val="0"/>
                <w:sz w:val="15"/>
                <w:szCs w:val="15"/>
                <w:highlight w:val="none"/>
                <w14:textFill>
                  <w14:solidFill>
                    <w14:schemeClr w14:val="tx1"/>
                  </w14:solidFill>
                </w14:textFill>
              </w:rPr>
              <w:t>X≥300</w:t>
            </w:r>
          </w:p>
        </w:tc>
        <w:tc>
          <w:tcPr>
            <w:tcW w:w="1750" w:type="dxa"/>
            <w:vAlign w:val="center"/>
          </w:tcPr>
          <w:p w14:paraId="7B13301F">
            <w:pPr>
              <w:widowControl/>
              <w:spacing w:line="360" w:lineRule="exact"/>
              <w:jc w:val="center"/>
              <w:rPr>
                <w:rFonts w:hint="eastAsia" w:ascii="宋体" w:hAnsi="宋体" w:cs="宋体"/>
                <w:color w:val="000000" w:themeColor="text1"/>
                <w:kern w:val="0"/>
                <w:sz w:val="15"/>
                <w:szCs w:val="15"/>
                <w:highlight w:val="none"/>
                <w14:textFill>
                  <w14:solidFill>
                    <w14:schemeClr w14:val="tx1"/>
                  </w14:solidFill>
                </w14:textFill>
              </w:rPr>
            </w:pPr>
            <w:r>
              <w:rPr>
                <w:rFonts w:hint="eastAsia" w:ascii="宋体" w:hAnsi="宋体" w:cs="宋体"/>
                <w:color w:val="000000" w:themeColor="text1"/>
                <w:kern w:val="0"/>
                <w:sz w:val="15"/>
                <w:szCs w:val="15"/>
                <w:highlight w:val="none"/>
                <w14:textFill>
                  <w14:solidFill>
                    <w14:schemeClr w14:val="tx1"/>
                  </w14:solidFill>
                </w14:textFill>
              </w:rPr>
              <w:t>50≤X＜300</w:t>
            </w:r>
          </w:p>
        </w:tc>
        <w:tc>
          <w:tcPr>
            <w:tcW w:w="1513" w:type="dxa"/>
            <w:vAlign w:val="center"/>
          </w:tcPr>
          <w:p w14:paraId="23679231">
            <w:pPr>
              <w:widowControl/>
              <w:spacing w:line="360" w:lineRule="exact"/>
              <w:jc w:val="center"/>
              <w:rPr>
                <w:rFonts w:hint="eastAsia" w:ascii="宋体" w:hAnsi="宋体" w:cs="宋体"/>
                <w:color w:val="000000" w:themeColor="text1"/>
                <w:kern w:val="0"/>
                <w:sz w:val="15"/>
                <w:szCs w:val="15"/>
                <w:highlight w:val="none"/>
                <w14:textFill>
                  <w14:solidFill>
                    <w14:schemeClr w14:val="tx1"/>
                  </w14:solidFill>
                </w14:textFill>
              </w:rPr>
            </w:pPr>
            <w:r>
              <w:rPr>
                <w:rFonts w:hint="eastAsia" w:ascii="宋体" w:hAnsi="宋体" w:cs="宋体"/>
                <w:color w:val="000000" w:themeColor="text1"/>
                <w:kern w:val="0"/>
                <w:sz w:val="15"/>
                <w:szCs w:val="15"/>
                <w:highlight w:val="none"/>
                <w14:textFill>
                  <w14:solidFill>
                    <w14:schemeClr w14:val="tx1"/>
                  </w14:solidFill>
                </w14:textFill>
              </w:rPr>
              <w:t xml:space="preserve">10≤X＜50 </w:t>
            </w:r>
          </w:p>
        </w:tc>
        <w:tc>
          <w:tcPr>
            <w:tcW w:w="1432" w:type="dxa"/>
            <w:vAlign w:val="center"/>
          </w:tcPr>
          <w:p w14:paraId="1802609F">
            <w:pPr>
              <w:widowControl/>
              <w:spacing w:line="360" w:lineRule="exact"/>
              <w:jc w:val="center"/>
              <w:rPr>
                <w:rFonts w:hint="eastAsia" w:ascii="宋体" w:hAnsi="宋体" w:cs="宋体"/>
                <w:color w:val="000000" w:themeColor="text1"/>
                <w:kern w:val="0"/>
                <w:sz w:val="15"/>
                <w:szCs w:val="15"/>
                <w:highlight w:val="none"/>
                <w14:textFill>
                  <w14:solidFill>
                    <w14:schemeClr w14:val="tx1"/>
                  </w14:solidFill>
                </w14:textFill>
              </w:rPr>
            </w:pPr>
            <w:r>
              <w:rPr>
                <w:rFonts w:hint="eastAsia" w:ascii="宋体" w:hAnsi="宋体" w:cs="宋体"/>
                <w:color w:val="000000" w:themeColor="text1"/>
                <w:kern w:val="0"/>
                <w:sz w:val="15"/>
                <w:szCs w:val="15"/>
                <w:highlight w:val="none"/>
                <w14:textFill>
                  <w14:solidFill>
                    <w14:schemeClr w14:val="tx1"/>
                  </w14:solidFill>
                </w14:textFill>
              </w:rPr>
              <w:t>X＜10</w:t>
            </w:r>
          </w:p>
        </w:tc>
      </w:tr>
      <w:tr w14:paraId="435B6F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exact"/>
          <w:jc w:val="center"/>
        </w:trPr>
        <w:tc>
          <w:tcPr>
            <w:tcW w:w="1615" w:type="dxa"/>
            <w:vMerge w:val="continue"/>
            <w:vAlign w:val="center"/>
          </w:tcPr>
          <w:p w14:paraId="07231E74">
            <w:pPr>
              <w:widowControl/>
              <w:spacing w:line="360" w:lineRule="exact"/>
              <w:jc w:val="left"/>
              <w:rPr>
                <w:rFonts w:hint="eastAsia" w:ascii="宋体" w:hAnsi="宋体" w:cs="宋体"/>
                <w:color w:val="000000" w:themeColor="text1"/>
                <w:kern w:val="0"/>
                <w:sz w:val="15"/>
                <w:szCs w:val="15"/>
                <w:highlight w:val="none"/>
                <w14:textFill>
                  <w14:solidFill>
                    <w14:schemeClr w14:val="tx1"/>
                  </w14:solidFill>
                </w14:textFill>
              </w:rPr>
            </w:pPr>
          </w:p>
        </w:tc>
        <w:tc>
          <w:tcPr>
            <w:tcW w:w="1639" w:type="dxa"/>
            <w:vAlign w:val="center"/>
          </w:tcPr>
          <w:p w14:paraId="13F1D6C2">
            <w:pPr>
              <w:widowControl/>
              <w:spacing w:line="360" w:lineRule="exact"/>
              <w:jc w:val="center"/>
              <w:rPr>
                <w:rFonts w:hint="eastAsia" w:ascii="宋体" w:hAnsi="宋体" w:cs="宋体"/>
                <w:color w:val="000000" w:themeColor="text1"/>
                <w:kern w:val="0"/>
                <w:sz w:val="15"/>
                <w:szCs w:val="15"/>
                <w:highlight w:val="none"/>
                <w14:textFill>
                  <w14:solidFill>
                    <w14:schemeClr w14:val="tx1"/>
                  </w14:solidFill>
                </w14:textFill>
              </w:rPr>
            </w:pPr>
            <w:r>
              <w:rPr>
                <w:rFonts w:hint="eastAsia" w:ascii="宋体" w:hAnsi="宋体" w:cs="宋体"/>
                <w:color w:val="000000" w:themeColor="text1"/>
                <w:kern w:val="0"/>
                <w:sz w:val="15"/>
                <w:szCs w:val="15"/>
                <w:highlight w:val="none"/>
                <w14:textFill>
                  <w14:solidFill>
                    <w14:schemeClr w14:val="tx1"/>
                  </w14:solidFill>
                </w14:textFill>
              </w:rPr>
              <w:t>营业收入(Y)</w:t>
            </w:r>
          </w:p>
        </w:tc>
        <w:tc>
          <w:tcPr>
            <w:tcW w:w="1026" w:type="dxa"/>
            <w:vAlign w:val="center"/>
          </w:tcPr>
          <w:p w14:paraId="24E0C10B">
            <w:pPr>
              <w:widowControl/>
              <w:spacing w:line="360" w:lineRule="exact"/>
              <w:jc w:val="center"/>
              <w:rPr>
                <w:rFonts w:hint="eastAsia" w:ascii="宋体" w:hAnsi="宋体" w:cs="宋体"/>
                <w:color w:val="000000" w:themeColor="text1"/>
                <w:kern w:val="0"/>
                <w:sz w:val="15"/>
                <w:szCs w:val="15"/>
                <w:highlight w:val="none"/>
                <w14:textFill>
                  <w14:solidFill>
                    <w14:schemeClr w14:val="tx1"/>
                  </w14:solidFill>
                </w14:textFill>
              </w:rPr>
            </w:pPr>
            <w:r>
              <w:rPr>
                <w:rFonts w:hint="eastAsia" w:ascii="宋体" w:hAnsi="宋体" w:cs="宋体"/>
                <w:color w:val="000000" w:themeColor="text1"/>
                <w:kern w:val="0"/>
                <w:sz w:val="15"/>
                <w:szCs w:val="15"/>
                <w:highlight w:val="none"/>
                <w14:textFill>
                  <w14:solidFill>
                    <w14:schemeClr w14:val="tx1"/>
                  </w14:solidFill>
                </w14:textFill>
              </w:rPr>
              <w:t>万元</w:t>
            </w:r>
          </w:p>
        </w:tc>
        <w:tc>
          <w:tcPr>
            <w:tcW w:w="1015" w:type="dxa"/>
            <w:vAlign w:val="center"/>
          </w:tcPr>
          <w:p w14:paraId="1C2A1984">
            <w:pPr>
              <w:widowControl/>
              <w:spacing w:line="360" w:lineRule="exact"/>
              <w:jc w:val="center"/>
              <w:rPr>
                <w:rFonts w:hint="eastAsia" w:ascii="宋体" w:hAnsi="宋体" w:cs="宋体"/>
                <w:color w:val="000000" w:themeColor="text1"/>
                <w:kern w:val="0"/>
                <w:sz w:val="15"/>
                <w:szCs w:val="15"/>
                <w:highlight w:val="none"/>
                <w14:textFill>
                  <w14:solidFill>
                    <w14:schemeClr w14:val="tx1"/>
                  </w14:solidFill>
                </w14:textFill>
              </w:rPr>
            </w:pPr>
            <w:r>
              <w:rPr>
                <w:rFonts w:hint="eastAsia" w:ascii="宋体" w:hAnsi="宋体" w:cs="宋体"/>
                <w:color w:val="000000" w:themeColor="text1"/>
                <w:kern w:val="0"/>
                <w:sz w:val="15"/>
                <w:szCs w:val="15"/>
                <w:highlight w:val="none"/>
                <w14:textFill>
                  <w14:solidFill>
                    <w14:schemeClr w14:val="tx1"/>
                  </w14:solidFill>
                </w14:textFill>
              </w:rPr>
              <w:t>Y≥20000</w:t>
            </w:r>
          </w:p>
        </w:tc>
        <w:tc>
          <w:tcPr>
            <w:tcW w:w="1750" w:type="dxa"/>
            <w:vAlign w:val="center"/>
          </w:tcPr>
          <w:p w14:paraId="6ACAFAF0">
            <w:pPr>
              <w:widowControl/>
              <w:spacing w:line="360" w:lineRule="exact"/>
              <w:jc w:val="center"/>
              <w:rPr>
                <w:rFonts w:hint="eastAsia" w:ascii="宋体" w:hAnsi="宋体" w:cs="宋体"/>
                <w:color w:val="000000" w:themeColor="text1"/>
                <w:kern w:val="0"/>
                <w:sz w:val="15"/>
                <w:szCs w:val="15"/>
                <w:highlight w:val="none"/>
                <w14:textFill>
                  <w14:solidFill>
                    <w14:schemeClr w14:val="tx1"/>
                  </w14:solidFill>
                </w14:textFill>
              </w:rPr>
            </w:pPr>
            <w:r>
              <w:rPr>
                <w:rFonts w:hint="eastAsia" w:ascii="宋体" w:hAnsi="宋体" w:cs="宋体"/>
                <w:color w:val="000000" w:themeColor="text1"/>
                <w:kern w:val="0"/>
                <w:sz w:val="15"/>
                <w:szCs w:val="15"/>
                <w:highlight w:val="none"/>
                <w14:textFill>
                  <w14:solidFill>
                    <w14:schemeClr w14:val="tx1"/>
                  </w14:solidFill>
                </w14:textFill>
              </w:rPr>
              <w:t>500≤Y＜20000</w:t>
            </w:r>
          </w:p>
        </w:tc>
        <w:tc>
          <w:tcPr>
            <w:tcW w:w="1513" w:type="dxa"/>
            <w:vAlign w:val="center"/>
          </w:tcPr>
          <w:p w14:paraId="25D879A3">
            <w:pPr>
              <w:widowControl/>
              <w:spacing w:line="360" w:lineRule="exact"/>
              <w:jc w:val="center"/>
              <w:rPr>
                <w:rFonts w:hint="eastAsia" w:ascii="宋体" w:hAnsi="宋体" w:cs="宋体"/>
                <w:color w:val="000000" w:themeColor="text1"/>
                <w:kern w:val="0"/>
                <w:sz w:val="15"/>
                <w:szCs w:val="15"/>
                <w:highlight w:val="none"/>
                <w14:textFill>
                  <w14:solidFill>
                    <w14:schemeClr w14:val="tx1"/>
                  </w14:solidFill>
                </w14:textFill>
              </w:rPr>
            </w:pPr>
            <w:r>
              <w:rPr>
                <w:rFonts w:hint="eastAsia" w:ascii="宋体" w:hAnsi="宋体" w:cs="宋体"/>
                <w:color w:val="000000" w:themeColor="text1"/>
                <w:kern w:val="0"/>
                <w:sz w:val="15"/>
                <w:szCs w:val="15"/>
                <w:highlight w:val="none"/>
                <w14:textFill>
                  <w14:solidFill>
                    <w14:schemeClr w14:val="tx1"/>
                  </w14:solidFill>
                </w14:textFill>
              </w:rPr>
              <w:t>100≤Y＜500</w:t>
            </w:r>
          </w:p>
        </w:tc>
        <w:tc>
          <w:tcPr>
            <w:tcW w:w="1432" w:type="dxa"/>
            <w:vAlign w:val="center"/>
          </w:tcPr>
          <w:p w14:paraId="41CE31D4">
            <w:pPr>
              <w:widowControl/>
              <w:spacing w:line="360" w:lineRule="exact"/>
              <w:jc w:val="center"/>
              <w:rPr>
                <w:rFonts w:hint="eastAsia" w:ascii="宋体" w:hAnsi="宋体" w:cs="宋体"/>
                <w:color w:val="000000" w:themeColor="text1"/>
                <w:kern w:val="0"/>
                <w:sz w:val="15"/>
                <w:szCs w:val="15"/>
                <w:highlight w:val="none"/>
                <w14:textFill>
                  <w14:solidFill>
                    <w14:schemeClr w14:val="tx1"/>
                  </w14:solidFill>
                </w14:textFill>
              </w:rPr>
            </w:pPr>
            <w:r>
              <w:rPr>
                <w:rFonts w:hint="eastAsia" w:ascii="宋体" w:hAnsi="宋体" w:cs="宋体"/>
                <w:color w:val="000000" w:themeColor="text1"/>
                <w:kern w:val="0"/>
                <w:sz w:val="15"/>
                <w:szCs w:val="15"/>
                <w:highlight w:val="none"/>
                <w14:textFill>
                  <w14:solidFill>
                    <w14:schemeClr w14:val="tx1"/>
                  </w14:solidFill>
                </w14:textFill>
              </w:rPr>
              <w:t>Y＜100</w:t>
            </w:r>
          </w:p>
        </w:tc>
      </w:tr>
      <w:tr w14:paraId="44F6FF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exact"/>
          <w:jc w:val="center"/>
        </w:trPr>
        <w:tc>
          <w:tcPr>
            <w:tcW w:w="1615" w:type="dxa"/>
            <w:vMerge w:val="restart"/>
            <w:vAlign w:val="center"/>
          </w:tcPr>
          <w:p w14:paraId="04E2F386">
            <w:pPr>
              <w:widowControl/>
              <w:spacing w:line="360" w:lineRule="exact"/>
              <w:jc w:val="left"/>
              <w:rPr>
                <w:rFonts w:hint="eastAsia" w:ascii="宋体" w:hAnsi="宋体" w:cs="宋体"/>
                <w:color w:val="000000" w:themeColor="text1"/>
                <w:kern w:val="0"/>
                <w:sz w:val="15"/>
                <w:szCs w:val="15"/>
                <w:highlight w:val="none"/>
                <w14:textFill>
                  <w14:solidFill>
                    <w14:schemeClr w14:val="tx1"/>
                  </w14:solidFill>
                </w14:textFill>
              </w:rPr>
            </w:pPr>
            <w:r>
              <w:rPr>
                <w:rFonts w:hint="eastAsia" w:ascii="宋体" w:hAnsi="宋体" w:cs="宋体"/>
                <w:color w:val="000000" w:themeColor="text1"/>
                <w:kern w:val="0"/>
                <w:sz w:val="15"/>
                <w:szCs w:val="15"/>
                <w:highlight w:val="none"/>
                <w14:textFill>
                  <w14:solidFill>
                    <w14:schemeClr w14:val="tx1"/>
                  </w14:solidFill>
                </w14:textFill>
              </w:rPr>
              <w:t>交通运输业 ×</w:t>
            </w:r>
          </w:p>
        </w:tc>
        <w:tc>
          <w:tcPr>
            <w:tcW w:w="1639" w:type="dxa"/>
            <w:vAlign w:val="center"/>
          </w:tcPr>
          <w:p w14:paraId="55BDD111">
            <w:pPr>
              <w:widowControl/>
              <w:spacing w:line="360" w:lineRule="exact"/>
              <w:jc w:val="center"/>
              <w:rPr>
                <w:rFonts w:hint="eastAsia" w:ascii="宋体" w:hAnsi="宋体" w:cs="宋体"/>
                <w:color w:val="000000" w:themeColor="text1"/>
                <w:kern w:val="0"/>
                <w:sz w:val="15"/>
                <w:szCs w:val="15"/>
                <w:highlight w:val="none"/>
                <w14:textFill>
                  <w14:solidFill>
                    <w14:schemeClr w14:val="tx1"/>
                  </w14:solidFill>
                </w14:textFill>
              </w:rPr>
            </w:pPr>
            <w:r>
              <w:rPr>
                <w:rFonts w:hint="eastAsia" w:ascii="宋体" w:hAnsi="宋体" w:cs="宋体"/>
                <w:color w:val="000000" w:themeColor="text1"/>
                <w:kern w:val="0"/>
                <w:sz w:val="15"/>
                <w:szCs w:val="15"/>
                <w:highlight w:val="none"/>
                <w14:textFill>
                  <w14:solidFill>
                    <w14:schemeClr w14:val="tx1"/>
                  </w14:solidFill>
                </w14:textFill>
              </w:rPr>
              <w:t>从业人员(X)</w:t>
            </w:r>
          </w:p>
        </w:tc>
        <w:tc>
          <w:tcPr>
            <w:tcW w:w="1026" w:type="dxa"/>
            <w:vAlign w:val="center"/>
          </w:tcPr>
          <w:p w14:paraId="6EA5DCCA">
            <w:pPr>
              <w:widowControl/>
              <w:spacing w:line="360" w:lineRule="exact"/>
              <w:jc w:val="center"/>
              <w:rPr>
                <w:rFonts w:hint="eastAsia" w:ascii="宋体" w:hAnsi="宋体" w:cs="宋体"/>
                <w:color w:val="000000" w:themeColor="text1"/>
                <w:kern w:val="0"/>
                <w:sz w:val="15"/>
                <w:szCs w:val="15"/>
                <w:highlight w:val="none"/>
                <w14:textFill>
                  <w14:solidFill>
                    <w14:schemeClr w14:val="tx1"/>
                  </w14:solidFill>
                </w14:textFill>
              </w:rPr>
            </w:pPr>
            <w:r>
              <w:rPr>
                <w:rFonts w:hint="eastAsia" w:ascii="宋体" w:hAnsi="宋体" w:cs="宋体"/>
                <w:color w:val="000000" w:themeColor="text1"/>
                <w:kern w:val="0"/>
                <w:sz w:val="15"/>
                <w:szCs w:val="15"/>
                <w:highlight w:val="none"/>
                <w14:textFill>
                  <w14:solidFill>
                    <w14:schemeClr w14:val="tx1"/>
                  </w14:solidFill>
                </w14:textFill>
              </w:rPr>
              <w:t>人</w:t>
            </w:r>
          </w:p>
        </w:tc>
        <w:tc>
          <w:tcPr>
            <w:tcW w:w="1015" w:type="dxa"/>
            <w:vAlign w:val="center"/>
          </w:tcPr>
          <w:p w14:paraId="59ADD4B8">
            <w:pPr>
              <w:widowControl/>
              <w:spacing w:line="360" w:lineRule="exact"/>
              <w:jc w:val="center"/>
              <w:rPr>
                <w:rFonts w:hint="eastAsia" w:ascii="宋体" w:hAnsi="宋体" w:cs="宋体"/>
                <w:color w:val="000000" w:themeColor="text1"/>
                <w:kern w:val="0"/>
                <w:sz w:val="15"/>
                <w:szCs w:val="15"/>
                <w:highlight w:val="none"/>
                <w14:textFill>
                  <w14:solidFill>
                    <w14:schemeClr w14:val="tx1"/>
                  </w14:solidFill>
                </w14:textFill>
              </w:rPr>
            </w:pPr>
            <w:r>
              <w:rPr>
                <w:rFonts w:hint="eastAsia" w:ascii="宋体" w:hAnsi="宋体" w:cs="宋体"/>
                <w:color w:val="000000" w:themeColor="text1"/>
                <w:kern w:val="0"/>
                <w:sz w:val="15"/>
                <w:szCs w:val="15"/>
                <w:highlight w:val="none"/>
                <w14:textFill>
                  <w14:solidFill>
                    <w14:schemeClr w14:val="tx1"/>
                  </w14:solidFill>
                </w14:textFill>
              </w:rPr>
              <w:t>X≥1000</w:t>
            </w:r>
          </w:p>
        </w:tc>
        <w:tc>
          <w:tcPr>
            <w:tcW w:w="1750" w:type="dxa"/>
            <w:vAlign w:val="center"/>
          </w:tcPr>
          <w:p w14:paraId="2814631B">
            <w:pPr>
              <w:widowControl/>
              <w:spacing w:line="360" w:lineRule="exact"/>
              <w:jc w:val="center"/>
              <w:rPr>
                <w:rFonts w:hint="eastAsia" w:ascii="宋体" w:hAnsi="宋体" w:cs="宋体"/>
                <w:color w:val="000000" w:themeColor="text1"/>
                <w:kern w:val="0"/>
                <w:sz w:val="15"/>
                <w:szCs w:val="15"/>
                <w:highlight w:val="none"/>
                <w14:textFill>
                  <w14:solidFill>
                    <w14:schemeClr w14:val="tx1"/>
                  </w14:solidFill>
                </w14:textFill>
              </w:rPr>
            </w:pPr>
            <w:r>
              <w:rPr>
                <w:rFonts w:hint="eastAsia" w:ascii="宋体" w:hAnsi="宋体" w:cs="宋体"/>
                <w:color w:val="000000" w:themeColor="text1"/>
                <w:kern w:val="0"/>
                <w:sz w:val="15"/>
                <w:szCs w:val="15"/>
                <w:highlight w:val="none"/>
                <w14:textFill>
                  <w14:solidFill>
                    <w14:schemeClr w14:val="tx1"/>
                  </w14:solidFill>
                </w14:textFill>
              </w:rPr>
              <w:t>300≤X＜1000</w:t>
            </w:r>
          </w:p>
        </w:tc>
        <w:tc>
          <w:tcPr>
            <w:tcW w:w="1513" w:type="dxa"/>
            <w:vAlign w:val="center"/>
          </w:tcPr>
          <w:p w14:paraId="3C50A7A5">
            <w:pPr>
              <w:widowControl/>
              <w:spacing w:line="360" w:lineRule="exact"/>
              <w:jc w:val="center"/>
              <w:rPr>
                <w:rFonts w:hint="eastAsia" w:ascii="宋体" w:hAnsi="宋体" w:cs="宋体"/>
                <w:color w:val="000000" w:themeColor="text1"/>
                <w:kern w:val="0"/>
                <w:sz w:val="15"/>
                <w:szCs w:val="15"/>
                <w:highlight w:val="none"/>
                <w14:textFill>
                  <w14:solidFill>
                    <w14:schemeClr w14:val="tx1"/>
                  </w14:solidFill>
                </w14:textFill>
              </w:rPr>
            </w:pPr>
            <w:r>
              <w:rPr>
                <w:rFonts w:hint="eastAsia" w:ascii="宋体" w:hAnsi="宋体" w:cs="宋体"/>
                <w:color w:val="000000" w:themeColor="text1"/>
                <w:kern w:val="0"/>
                <w:sz w:val="15"/>
                <w:szCs w:val="15"/>
                <w:highlight w:val="none"/>
                <w14:textFill>
                  <w14:solidFill>
                    <w14:schemeClr w14:val="tx1"/>
                  </w14:solidFill>
                </w14:textFill>
              </w:rPr>
              <w:t>20≤X＜300</w:t>
            </w:r>
          </w:p>
        </w:tc>
        <w:tc>
          <w:tcPr>
            <w:tcW w:w="1432" w:type="dxa"/>
            <w:vAlign w:val="center"/>
          </w:tcPr>
          <w:p w14:paraId="398B7AF6">
            <w:pPr>
              <w:widowControl/>
              <w:spacing w:line="360" w:lineRule="exact"/>
              <w:jc w:val="center"/>
              <w:rPr>
                <w:rFonts w:hint="eastAsia" w:ascii="宋体" w:hAnsi="宋体" w:cs="宋体"/>
                <w:color w:val="000000" w:themeColor="text1"/>
                <w:kern w:val="0"/>
                <w:sz w:val="15"/>
                <w:szCs w:val="15"/>
                <w:highlight w:val="none"/>
                <w14:textFill>
                  <w14:solidFill>
                    <w14:schemeClr w14:val="tx1"/>
                  </w14:solidFill>
                </w14:textFill>
              </w:rPr>
            </w:pPr>
            <w:r>
              <w:rPr>
                <w:rFonts w:hint="eastAsia" w:ascii="宋体" w:hAnsi="宋体" w:cs="宋体"/>
                <w:color w:val="000000" w:themeColor="text1"/>
                <w:kern w:val="0"/>
                <w:sz w:val="15"/>
                <w:szCs w:val="15"/>
                <w:highlight w:val="none"/>
                <w14:textFill>
                  <w14:solidFill>
                    <w14:schemeClr w14:val="tx1"/>
                  </w14:solidFill>
                </w14:textFill>
              </w:rPr>
              <w:t>X＜20</w:t>
            </w:r>
          </w:p>
        </w:tc>
      </w:tr>
      <w:tr w14:paraId="298D46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exact"/>
          <w:jc w:val="center"/>
        </w:trPr>
        <w:tc>
          <w:tcPr>
            <w:tcW w:w="1615" w:type="dxa"/>
            <w:vMerge w:val="continue"/>
            <w:vAlign w:val="center"/>
          </w:tcPr>
          <w:p w14:paraId="7E86176C">
            <w:pPr>
              <w:widowControl/>
              <w:spacing w:line="360" w:lineRule="exact"/>
              <w:jc w:val="left"/>
              <w:rPr>
                <w:rFonts w:hint="eastAsia" w:ascii="宋体" w:hAnsi="宋体" w:cs="宋体"/>
                <w:color w:val="000000" w:themeColor="text1"/>
                <w:kern w:val="0"/>
                <w:sz w:val="15"/>
                <w:szCs w:val="15"/>
                <w:highlight w:val="none"/>
                <w14:textFill>
                  <w14:solidFill>
                    <w14:schemeClr w14:val="tx1"/>
                  </w14:solidFill>
                </w14:textFill>
              </w:rPr>
            </w:pPr>
          </w:p>
        </w:tc>
        <w:tc>
          <w:tcPr>
            <w:tcW w:w="1639" w:type="dxa"/>
            <w:vAlign w:val="center"/>
          </w:tcPr>
          <w:p w14:paraId="7021F391">
            <w:pPr>
              <w:widowControl/>
              <w:spacing w:line="360" w:lineRule="exact"/>
              <w:jc w:val="center"/>
              <w:rPr>
                <w:rFonts w:hint="eastAsia" w:ascii="宋体" w:hAnsi="宋体" w:cs="宋体"/>
                <w:color w:val="000000" w:themeColor="text1"/>
                <w:kern w:val="0"/>
                <w:sz w:val="15"/>
                <w:szCs w:val="15"/>
                <w:highlight w:val="none"/>
                <w14:textFill>
                  <w14:solidFill>
                    <w14:schemeClr w14:val="tx1"/>
                  </w14:solidFill>
                </w14:textFill>
              </w:rPr>
            </w:pPr>
            <w:r>
              <w:rPr>
                <w:rFonts w:hint="eastAsia" w:ascii="宋体" w:hAnsi="宋体" w:cs="宋体"/>
                <w:color w:val="000000" w:themeColor="text1"/>
                <w:kern w:val="0"/>
                <w:sz w:val="15"/>
                <w:szCs w:val="15"/>
                <w:highlight w:val="none"/>
                <w14:textFill>
                  <w14:solidFill>
                    <w14:schemeClr w14:val="tx1"/>
                  </w14:solidFill>
                </w14:textFill>
              </w:rPr>
              <w:t>营业收入(Y)</w:t>
            </w:r>
          </w:p>
        </w:tc>
        <w:tc>
          <w:tcPr>
            <w:tcW w:w="1026" w:type="dxa"/>
            <w:vAlign w:val="center"/>
          </w:tcPr>
          <w:p w14:paraId="24626699">
            <w:pPr>
              <w:widowControl/>
              <w:spacing w:line="360" w:lineRule="exact"/>
              <w:jc w:val="center"/>
              <w:rPr>
                <w:rFonts w:hint="eastAsia" w:ascii="宋体" w:hAnsi="宋体" w:cs="宋体"/>
                <w:color w:val="000000" w:themeColor="text1"/>
                <w:kern w:val="0"/>
                <w:sz w:val="15"/>
                <w:szCs w:val="15"/>
                <w:highlight w:val="none"/>
                <w14:textFill>
                  <w14:solidFill>
                    <w14:schemeClr w14:val="tx1"/>
                  </w14:solidFill>
                </w14:textFill>
              </w:rPr>
            </w:pPr>
            <w:r>
              <w:rPr>
                <w:rFonts w:hint="eastAsia" w:ascii="宋体" w:hAnsi="宋体" w:cs="宋体"/>
                <w:color w:val="000000" w:themeColor="text1"/>
                <w:kern w:val="0"/>
                <w:sz w:val="15"/>
                <w:szCs w:val="15"/>
                <w:highlight w:val="none"/>
                <w14:textFill>
                  <w14:solidFill>
                    <w14:schemeClr w14:val="tx1"/>
                  </w14:solidFill>
                </w14:textFill>
              </w:rPr>
              <w:t>万元</w:t>
            </w:r>
          </w:p>
        </w:tc>
        <w:tc>
          <w:tcPr>
            <w:tcW w:w="1015" w:type="dxa"/>
            <w:vAlign w:val="center"/>
          </w:tcPr>
          <w:p w14:paraId="0535C27E">
            <w:pPr>
              <w:widowControl/>
              <w:spacing w:line="360" w:lineRule="exact"/>
              <w:jc w:val="center"/>
              <w:rPr>
                <w:rFonts w:hint="eastAsia" w:ascii="宋体" w:hAnsi="宋体" w:cs="宋体"/>
                <w:color w:val="000000" w:themeColor="text1"/>
                <w:kern w:val="0"/>
                <w:sz w:val="15"/>
                <w:szCs w:val="15"/>
                <w:highlight w:val="none"/>
                <w14:textFill>
                  <w14:solidFill>
                    <w14:schemeClr w14:val="tx1"/>
                  </w14:solidFill>
                </w14:textFill>
              </w:rPr>
            </w:pPr>
            <w:r>
              <w:rPr>
                <w:rFonts w:hint="eastAsia" w:ascii="宋体" w:hAnsi="宋体" w:cs="宋体"/>
                <w:color w:val="000000" w:themeColor="text1"/>
                <w:kern w:val="0"/>
                <w:sz w:val="15"/>
                <w:szCs w:val="15"/>
                <w:highlight w:val="none"/>
                <w14:textFill>
                  <w14:solidFill>
                    <w14:schemeClr w14:val="tx1"/>
                  </w14:solidFill>
                </w14:textFill>
              </w:rPr>
              <w:t>Y≥30000</w:t>
            </w:r>
          </w:p>
        </w:tc>
        <w:tc>
          <w:tcPr>
            <w:tcW w:w="1750" w:type="dxa"/>
            <w:vAlign w:val="center"/>
          </w:tcPr>
          <w:p w14:paraId="3B42362D">
            <w:pPr>
              <w:widowControl/>
              <w:spacing w:line="360" w:lineRule="exact"/>
              <w:jc w:val="center"/>
              <w:rPr>
                <w:rFonts w:hint="eastAsia" w:ascii="宋体" w:hAnsi="宋体" w:cs="宋体"/>
                <w:color w:val="000000" w:themeColor="text1"/>
                <w:kern w:val="0"/>
                <w:sz w:val="15"/>
                <w:szCs w:val="15"/>
                <w:highlight w:val="none"/>
                <w14:textFill>
                  <w14:solidFill>
                    <w14:schemeClr w14:val="tx1"/>
                  </w14:solidFill>
                </w14:textFill>
              </w:rPr>
            </w:pPr>
            <w:r>
              <w:rPr>
                <w:rFonts w:hint="eastAsia" w:ascii="宋体" w:hAnsi="宋体" w:cs="宋体"/>
                <w:color w:val="000000" w:themeColor="text1"/>
                <w:kern w:val="0"/>
                <w:sz w:val="15"/>
                <w:szCs w:val="15"/>
                <w:highlight w:val="none"/>
                <w14:textFill>
                  <w14:solidFill>
                    <w14:schemeClr w14:val="tx1"/>
                  </w14:solidFill>
                </w14:textFill>
              </w:rPr>
              <w:t>3000≤Y＜30000</w:t>
            </w:r>
          </w:p>
        </w:tc>
        <w:tc>
          <w:tcPr>
            <w:tcW w:w="1513" w:type="dxa"/>
            <w:vAlign w:val="center"/>
          </w:tcPr>
          <w:p w14:paraId="624A63DF">
            <w:pPr>
              <w:widowControl/>
              <w:spacing w:line="360" w:lineRule="exact"/>
              <w:jc w:val="center"/>
              <w:rPr>
                <w:rFonts w:hint="eastAsia" w:ascii="宋体" w:hAnsi="宋体" w:cs="宋体"/>
                <w:color w:val="000000" w:themeColor="text1"/>
                <w:kern w:val="0"/>
                <w:sz w:val="15"/>
                <w:szCs w:val="15"/>
                <w:highlight w:val="none"/>
                <w14:textFill>
                  <w14:solidFill>
                    <w14:schemeClr w14:val="tx1"/>
                  </w14:solidFill>
                </w14:textFill>
              </w:rPr>
            </w:pPr>
            <w:r>
              <w:rPr>
                <w:rFonts w:hint="eastAsia" w:ascii="宋体" w:hAnsi="宋体" w:cs="宋体"/>
                <w:color w:val="000000" w:themeColor="text1"/>
                <w:kern w:val="0"/>
                <w:sz w:val="15"/>
                <w:szCs w:val="15"/>
                <w:highlight w:val="none"/>
                <w14:textFill>
                  <w14:solidFill>
                    <w14:schemeClr w14:val="tx1"/>
                  </w14:solidFill>
                </w14:textFill>
              </w:rPr>
              <w:t>200≤Y＜3000</w:t>
            </w:r>
          </w:p>
        </w:tc>
        <w:tc>
          <w:tcPr>
            <w:tcW w:w="1432" w:type="dxa"/>
            <w:vAlign w:val="center"/>
          </w:tcPr>
          <w:p w14:paraId="4E6ABA35">
            <w:pPr>
              <w:widowControl/>
              <w:spacing w:line="360" w:lineRule="exact"/>
              <w:jc w:val="center"/>
              <w:rPr>
                <w:rFonts w:hint="eastAsia" w:ascii="宋体" w:hAnsi="宋体" w:cs="宋体"/>
                <w:color w:val="000000" w:themeColor="text1"/>
                <w:kern w:val="0"/>
                <w:sz w:val="15"/>
                <w:szCs w:val="15"/>
                <w:highlight w:val="none"/>
                <w14:textFill>
                  <w14:solidFill>
                    <w14:schemeClr w14:val="tx1"/>
                  </w14:solidFill>
                </w14:textFill>
              </w:rPr>
            </w:pPr>
            <w:r>
              <w:rPr>
                <w:rFonts w:hint="eastAsia" w:ascii="宋体" w:hAnsi="宋体" w:cs="宋体"/>
                <w:color w:val="000000" w:themeColor="text1"/>
                <w:kern w:val="0"/>
                <w:sz w:val="15"/>
                <w:szCs w:val="15"/>
                <w:highlight w:val="none"/>
                <w14:textFill>
                  <w14:solidFill>
                    <w14:schemeClr w14:val="tx1"/>
                  </w14:solidFill>
                </w14:textFill>
              </w:rPr>
              <w:t>Y＜200</w:t>
            </w:r>
          </w:p>
        </w:tc>
      </w:tr>
      <w:tr w14:paraId="47D4F3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exact"/>
          <w:jc w:val="center"/>
        </w:trPr>
        <w:tc>
          <w:tcPr>
            <w:tcW w:w="1615" w:type="dxa"/>
            <w:vMerge w:val="restart"/>
            <w:vAlign w:val="center"/>
          </w:tcPr>
          <w:p w14:paraId="30DF4502">
            <w:pPr>
              <w:widowControl/>
              <w:spacing w:line="360" w:lineRule="exact"/>
              <w:jc w:val="left"/>
              <w:rPr>
                <w:rFonts w:hint="eastAsia" w:ascii="宋体" w:hAnsi="宋体" w:cs="宋体"/>
                <w:color w:val="000000" w:themeColor="text1"/>
                <w:kern w:val="0"/>
                <w:sz w:val="15"/>
                <w:szCs w:val="15"/>
                <w:highlight w:val="none"/>
                <w14:textFill>
                  <w14:solidFill>
                    <w14:schemeClr w14:val="tx1"/>
                  </w14:solidFill>
                </w14:textFill>
              </w:rPr>
            </w:pPr>
            <w:r>
              <w:rPr>
                <w:rFonts w:hint="eastAsia" w:ascii="宋体" w:hAnsi="宋体" w:cs="宋体"/>
                <w:color w:val="000000" w:themeColor="text1"/>
                <w:kern w:val="0"/>
                <w:sz w:val="15"/>
                <w:szCs w:val="15"/>
                <w:highlight w:val="none"/>
                <w14:textFill>
                  <w14:solidFill>
                    <w14:schemeClr w14:val="tx1"/>
                  </w14:solidFill>
                </w14:textFill>
              </w:rPr>
              <w:t>仓储业×</w:t>
            </w:r>
          </w:p>
        </w:tc>
        <w:tc>
          <w:tcPr>
            <w:tcW w:w="1639" w:type="dxa"/>
            <w:vAlign w:val="center"/>
          </w:tcPr>
          <w:p w14:paraId="6D2241B0">
            <w:pPr>
              <w:widowControl/>
              <w:spacing w:line="360" w:lineRule="exact"/>
              <w:jc w:val="center"/>
              <w:rPr>
                <w:rFonts w:hint="eastAsia" w:ascii="宋体" w:hAnsi="宋体" w:cs="宋体"/>
                <w:color w:val="000000" w:themeColor="text1"/>
                <w:kern w:val="0"/>
                <w:sz w:val="15"/>
                <w:szCs w:val="15"/>
                <w:highlight w:val="none"/>
                <w14:textFill>
                  <w14:solidFill>
                    <w14:schemeClr w14:val="tx1"/>
                  </w14:solidFill>
                </w14:textFill>
              </w:rPr>
            </w:pPr>
            <w:r>
              <w:rPr>
                <w:rFonts w:hint="eastAsia" w:ascii="宋体" w:hAnsi="宋体" w:cs="宋体"/>
                <w:color w:val="000000" w:themeColor="text1"/>
                <w:kern w:val="0"/>
                <w:sz w:val="15"/>
                <w:szCs w:val="15"/>
                <w:highlight w:val="none"/>
                <w14:textFill>
                  <w14:solidFill>
                    <w14:schemeClr w14:val="tx1"/>
                  </w14:solidFill>
                </w14:textFill>
              </w:rPr>
              <w:t>从业人员(X)</w:t>
            </w:r>
          </w:p>
        </w:tc>
        <w:tc>
          <w:tcPr>
            <w:tcW w:w="1026" w:type="dxa"/>
            <w:vAlign w:val="center"/>
          </w:tcPr>
          <w:p w14:paraId="7F94647C">
            <w:pPr>
              <w:widowControl/>
              <w:spacing w:line="360" w:lineRule="exact"/>
              <w:jc w:val="center"/>
              <w:rPr>
                <w:rFonts w:hint="eastAsia" w:ascii="宋体" w:hAnsi="宋体" w:cs="宋体"/>
                <w:color w:val="000000" w:themeColor="text1"/>
                <w:kern w:val="0"/>
                <w:sz w:val="15"/>
                <w:szCs w:val="15"/>
                <w:highlight w:val="none"/>
                <w14:textFill>
                  <w14:solidFill>
                    <w14:schemeClr w14:val="tx1"/>
                  </w14:solidFill>
                </w14:textFill>
              </w:rPr>
            </w:pPr>
            <w:r>
              <w:rPr>
                <w:rFonts w:hint="eastAsia" w:ascii="宋体" w:hAnsi="宋体" w:cs="宋体"/>
                <w:color w:val="000000" w:themeColor="text1"/>
                <w:kern w:val="0"/>
                <w:sz w:val="15"/>
                <w:szCs w:val="15"/>
                <w:highlight w:val="none"/>
                <w14:textFill>
                  <w14:solidFill>
                    <w14:schemeClr w14:val="tx1"/>
                  </w14:solidFill>
                </w14:textFill>
              </w:rPr>
              <w:t>人</w:t>
            </w:r>
          </w:p>
        </w:tc>
        <w:tc>
          <w:tcPr>
            <w:tcW w:w="1015" w:type="dxa"/>
            <w:vAlign w:val="center"/>
          </w:tcPr>
          <w:p w14:paraId="23211BC6">
            <w:pPr>
              <w:widowControl/>
              <w:spacing w:line="360" w:lineRule="exact"/>
              <w:jc w:val="center"/>
              <w:rPr>
                <w:rFonts w:hint="eastAsia" w:ascii="宋体" w:hAnsi="宋体" w:cs="宋体"/>
                <w:color w:val="000000" w:themeColor="text1"/>
                <w:kern w:val="0"/>
                <w:sz w:val="15"/>
                <w:szCs w:val="15"/>
                <w:highlight w:val="none"/>
                <w14:textFill>
                  <w14:solidFill>
                    <w14:schemeClr w14:val="tx1"/>
                  </w14:solidFill>
                </w14:textFill>
              </w:rPr>
            </w:pPr>
            <w:r>
              <w:rPr>
                <w:rFonts w:hint="eastAsia" w:ascii="宋体" w:hAnsi="宋体" w:cs="宋体"/>
                <w:color w:val="000000" w:themeColor="text1"/>
                <w:kern w:val="0"/>
                <w:sz w:val="15"/>
                <w:szCs w:val="15"/>
                <w:highlight w:val="none"/>
                <w14:textFill>
                  <w14:solidFill>
                    <w14:schemeClr w14:val="tx1"/>
                  </w14:solidFill>
                </w14:textFill>
              </w:rPr>
              <w:t>X≥200</w:t>
            </w:r>
          </w:p>
        </w:tc>
        <w:tc>
          <w:tcPr>
            <w:tcW w:w="1750" w:type="dxa"/>
            <w:vAlign w:val="center"/>
          </w:tcPr>
          <w:p w14:paraId="0221D5B1">
            <w:pPr>
              <w:widowControl/>
              <w:spacing w:line="360" w:lineRule="exact"/>
              <w:ind w:left="-17" w:leftChars="-51" w:hanging="90" w:hangingChars="60"/>
              <w:jc w:val="center"/>
              <w:rPr>
                <w:rFonts w:hint="eastAsia" w:ascii="宋体" w:hAnsi="宋体" w:cs="宋体"/>
                <w:color w:val="000000" w:themeColor="text1"/>
                <w:kern w:val="0"/>
                <w:sz w:val="15"/>
                <w:szCs w:val="15"/>
                <w:highlight w:val="none"/>
                <w14:textFill>
                  <w14:solidFill>
                    <w14:schemeClr w14:val="tx1"/>
                  </w14:solidFill>
                </w14:textFill>
              </w:rPr>
            </w:pPr>
            <w:r>
              <w:rPr>
                <w:rFonts w:hint="eastAsia" w:ascii="宋体" w:hAnsi="宋体" w:cs="宋体"/>
                <w:color w:val="000000" w:themeColor="text1"/>
                <w:kern w:val="0"/>
                <w:sz w:val="15"/>
                <w:szCs w:val="15"/>
                <w:highlight w:val="none"/>
                <w14:textFill>
                  <w14:solidFill>
                    <w14:schemeClr w14:val="tx1"/>
                  </w14:solidFill>
                </w14:textFill>
              </w:rPr>
              <w:t>100≤X＜200</w:t>
            </w:r>
          </w:p>
        </w:tc>
        <w:tc>
          <w:tcPr>
            <w:tcW w:w="1513" w:type="dxa"/>
            <w:vAlign w:val="center"/>
          </w:tcPr>
          <w:p w14:paraId="47DA4E7B">
            <w:pPr>
              <w:widowControl/>
              <w:spacing w:line="360" w:lineRule="exact"/>
              <w:jc w:val="center"/>
              <w:rPr>
                <w:rFonts w:hint="eastAsia" w:ascii="宋体" w:hAnsi="宋体" w:cs="宋体"/>
                <w:color w:val="000000" w:themeColor="text1"/>
                <w:kern w:val="0"/>
                <w:sz w:val="15"/>
                <w:szCs w:val="15"/>
                <w:highlight w:val="none"/>
                <w14:textFill>
                  <w14:solidFill>
                    <w14:schemeClr w14:val="tx1"/>
                  </w14:solidFill>
                </w14:textFill>
              </w:rPr>
            </w:pPr>
            <w:r>
              <w:rPr>
                <w:rFonts w:hint="eastAsia" w:ascii="宋体" w:hAnsi="宋体" w:cs="宋体"/>
                <w:color w:val="000000" w:themeColor="text1"/>
                <w:kern w:val="0"/>
                <w:sz w:val="15"/>
                <w:szCs w:val="15"/>
                <w:highlight w:val="none"/>
                <w14:textFill>
                  <w14:solidFill>
                    <w14:schemeClr w14:val="tx1"/>
                  </w14:solidFill>
                </w14:textFill>
              </w:rPr>
              <w:t>20≤X＜100</w:t>
            </w:r>
          </w:p>
        </w:tc>
        <w:tc>
          <w:tcPr>
            <w:tcW w:w="1432" w:type="dxa"/>
            <w:vAlign w:val="center"/>
          </w:tcPr>
          <w:p w14:paraId="52AD550B">
            <w:pPr>
              <w:widowControl/>
              <w:spacing w:line="360" w:lineRule="exact"/>
              <w:jc w:val="center"/>
              <w:rPr>
                <w:rFonts w:hint="eastAsia" w:ascii="宋体" w:hAnsi="宋体" w:cs="宋体"/>
                <w:color w:val="000000" w:themeColor="text1"/>
                <w:kern w:val="0"/>
                <w:sz w:val="15"/>
                <w:szCs w:val="15"/>
                <w:highlight w:val="none"/>
                <w14:textFill>
                  <w14:solidFill>
                    <w14:schemeClr w14:val="tx1"/>
                  </w14:solidFill>
                </w14:textFill>
              </w:rPr>
            </w:pPr>
            <w:r>
              <w:rPr>
                <w:rFonts w:hint="eastAsia" w:ascii="宋体" w:hAnsi="宋体" w:cs="宋体"/>
                <w:color w:val="000000" w:themeColor="text1"/>
                <w:kern w:val="0"/>
                <w:sz w:val="15"/>
                <w:szCs w:val="15"/>
                <w:highlight w:val="none"/>
                <w14:textFill>
                  <w14:solidFill>
                    <w14:schemeClr w14:val="tx1"/>
                  </w14:solidFill>
                </w14:textFill>
              </w:rPr>
              <w:t>X＜20</w:t>
            </w:r>
          </w:p>
        </w:tc>
      </w:tr>
      <w:tr w14:paraId="49C331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exact"/>
          <w:jc w:val="center"/>
        </w:trPr>
        <w:tc>
          <w:tcPr>
            <w:tcW w:w="1615" w:type="dxa"/>
            <w:vMerge w:val="continue"/>
            <w:vAlign w:val="center"/>
          </w:tcPr>
          <w:p w14:paraId="5B50A20C">
            <w:pPr>
              <w:widowControl/>
              <w:spacing w:line="360" w:lineRule="exact"/>
              <w:jc w:val="left"/>
              <w:rPr>
                <w:rFonts w:hint="eastAsia" w:ascii="宋体" w:hAnsi="宋体" w:cs="宋体"/>
                <w:color w:val="000000" w:themeColor="text1"/>
                <w:kern w:val="0"/>
                <w:sz w:val="15"/>
                <w:szCs w:val="15"/>
                <w:highlight w:val="none"/>
                <w14:textFill>
                  <w14:solidFill>
                    <w14:schemeClr w14:val="tx1"/>
                  </w14:solidFill>
                </w14:textFill>
              </w:rPr>
            </w:pPr>
          </w:p>
        </w:tc>
        <w:tc>
          <w:tcPr>
            <w:tcW w:w="1639" w:type="dxa"/>
            <w:vAlign w:val="center"/>
          </w:tcPr>
          <w:p w14:paraId="1CB3A1F7">
            <w:pPr>
              <w:widowControl/>
              <w:spacing w:line="360" w:lineRule="exact"/>
              <w:jc w:val="center"/>
              <w:rPr>
                <w:rFonts w:hint="eastAsia" w:ascii="宋体" w:hAnsi="宋体" w:cs="宋体"/>
                <w:color w:val="000000" w:themeColor="text1"/>
                <w:kern w:val="0"/>
                <w:sz w:val="15"/>
                <w:szCs w:val="15"/>
                <w:highlight w:val="none"/>
                <w14:textFill>
                  <w14:solidFill>
                    <w14:schemeClr w14:val="tx1"/>
                  </w14:solidFill>
                </w14:textFill>
              </w:rPr>
            </w:pPr>
            <w:r>
              <w:rPr>
                <w:rFonts w:hint="eastAsia" w:ascii="宋体" w:hAnsi="宋体" w:cs="宋体"/>
                <w:color w:val="000000" w:themeColor="text1"/>
                <w:kern w:val="0"/>
                <w:sz w:val="15"/>
                <w:szCs w:val="15"/>
                <w:highlight w:val="none"/>
                <w14:textFill>
                  <w14:solidFill>
                    <w14:schemeClr w14:val="tx1"/>
                  </w14:solidFill>
                </w14:textFill>
              </w:rPr>
              <w:t>营业收入(Y)</w:t>
            </w:r>
          </w:p>
        </w:tc>
        <w:tc>
          <w:tcPr>
            <w:tcW w:w="1026" w:type="dxa"/>
            <w:vAlign w:val="center"/>
          </w:tcPr>
          <w:p w14:paraId="34BDF05C">
            <w:pPr>
              <w:widowControl/>
              <w:spacing w:line="360" w:lineRule="exact"/>
              <w:jc w:val="center"/>
              <w:rPr>
                <w:rFonts w:hint="eastAsia" w:ascii="宋体" w:hAnsi="宋体" w:cs="宋体"/>
                <w:color w:val="000000" w:themeColor="text1"/>
                <w:kern w:val="0"/>
                <w:sz w:val="15"/>
                <w:szCs w:val="15"/>
                <w:highlight w:val="none"/>
                <w14:textFill>
                  <w14:solidFill>
                    <w14:schemeClr w14:val="tx1"/>
                  </w14:solidFill>
                </w14:textFill>
              </w:rPr>
            </w:pPr>
            <w:r>
              <w:rPr>
                <w:rFonts w:hint="eastAsia" w:ascii="宋体" w:hAnsi="宋体" w:cs="宋体"/>
                <w:color w:val="000000" w:themeColor="text1"/>
                <w:kern w:val="0"/>
                <w:sz w:val="15"/>
                <w:szCs w:val="15"/>
                <w:highlight w:val="none"/>
                <w14:textFill>
                  <w14:solidFill>
                    <w14:schemeClr w14:val="tx1"/>
                  </w14:solidFill>
                </w14:textFill>
              </w:rPr>
              <w:t>万元</w:t>
            </w:r>
          </w:p>
        </w:tc>
        <w:tc>
          <w:tcPr>
            <w:tcW w:w="1015" w:type="dxa"/>
            <w:vAlign w:val="center"/>
          </w:tcPr>
          <w:p w14:paraId="7BB26696">
            <w:pPr>
              <w:widowControl/>
              <w:spacing w:line="360" w:lineRule="exact"/>
              <w:jc w:val="center"/>
              <w:rPr>
                <w:rFonts w:hint="eastAsia" w:ascii="宋体" w:hAnsi="宋体" w:cs="宋体"/>
                <w:color w:val="000000" w:themeColor="text1"/>
                <w:kern w:val="0"/>
                <w:sz w:val="15"/>
                <w:szCs w:val="15"/>
                <w:highlight w:val="none"/>
                <w14:textFill>
                  <w14:solidFill>
                    <w14:schemeClr w14:val="tx1"/>
                  </w14:solidFill>
                </w14:textFill>
              </w:rPr>
            </w:pPr>
            <w:r>
              <w:rPr>
                <w:rFonts w:hint="eastAsia" w:ascii="宋体" w:hAnsi="宋体" w:cs="宋体"/>
                <w:color w:val="000000" w:themeColor="text1"/>
                <w:kern w:val="0"/>
                <w:sz w:val="15"/>
                <w:szCs w:val="15"/>
                <w:highlight w:val="none"/>
                <w14:textFill>
                  <w14:solidFill>
                    <w14:schemeClr w14:val="tx1"/>
                  </w14:solidFill>
                </w14:textFill>
              </w:rPr>
              <w:t>Y≥30000</w:t>
            </w:r>
          </w:p>
        </w:tc>
        <w:tc>
          <w:tcPr>
            <w:tcW w:w="1750" w:type="dxa"/>
            <w:vAlign w:val="center"/>
          </w:tcPr>
          <w:p w14:paraId="5F6045A3">
            <w:pPr>
              <w:widowControl/>
              <w:spacing w:line="360" w:lineRule="exact"/>
              <w:jc w:val="center"/>
              <w:rPr>
                <w:rFonts w:hint="eastAsia" w:ascii="宋体" w:hAnsi="宋体" w:cs="宋体"/>
                <w:color w:val="000000" w:themeColor="text1"/>
                <w:kern w:val="0"/>
                <w:sz w:val="15"/>
                <w:szCs w:val="15"/>
                <w:highlight w:val="none"/>
                <w14:textFill>
                  <w14:solidFill>
                    <w14:schemeClr w14:val="tx1"/>
                  </w14:solidFill>
                </w14:textFill>
              </w:rPr>
            </w:pPr>
            <w:r>
              <w:rPr>
                <w:rFonts w:hint="eastAsia" w:ascii="宋体" w:hAnsi="宋体" w:cs="宋体"/>
                <w:color w:val="000000" w:themeColor="text1"/>
                <w:kern w:val="0"/>
                <w:sz w:val="15"/>
                <w:szCs w:val="15"/>
                <w:highlight w:val="none"/>
                <w14:textFill>
                  <w14:solidFill>
                    <w14:schemeClr w14:val="tx1"/>
                  </w14:solidFill>
                </w14:textFill>
              </w:rPr>
              <w:t>1000≤Y＜30000</w:t>
            </w:r>
          </w:p>
        </w:tc>
        <w:tc>
          <w:tcPr>
            <w:tcW w:w="1513" w:type="dxa"/>
            <w:vAlign w:val="center"/>
          </w:tcPr>
          <w:p w14:paraId="5AB0EF0D">
            <w:pPr>
              <w:widowControl/>
              <w:spacing w:line="360" w:lineRule="exact"/>
              <w:jc w:val="center"/>
              <w:rPr>
                <w:rFonts w:hint="eastAsia" w:ascii="宋体" w:hAnsi="宋体" w:cs="宋体"/>
                <w:color w:val="000000" w:themeColor="text1"/>
                <w:kern w:val="0"/>
                <w:sz w:val="15"/>
                <w:szCs w:val="15"/>
                <w:highlight w:val="none"/>
                <w14:textFill>
                  <w14:solidFill>
                    <w14:schemeClr w14:val="tx1"/>
                  </w14:solidFill>
                </w14:textFill>
              </w:rPr>
            </w:pPr>
            <w:r>
              <w:rPr>
                <w:rFonts w:hint="eastAsia" w:ascii="宋体" w:hAnsi="宋体" w:cs="宋体"/>
                <w:color w:val="000000" w:themeColor="text1"/>
                <w:kern w:val="0"/>
                <w:sz w:val="15"/>
                <w:szCs w:val="15"/>
                <w:highlight w:val="none"/>
                <w14:textFill>
                  <w14:solidFill>
                    <w14:schemeClr w14:val="tx1"/>
                  </w14:solidFill>
                </w14:textFill>
              </w:rPr>
              <w:t>100≤Y＜1000</w:t>
            </w:r>
          </w:p>
        </w:tc>
        <w:tc>
          <w:tcPr>
            <w:tcW w:w="1432" w:type="dxa"/>
            <w:vAlign w:val="center"/>
          </w:tcPr>
          <w:p w14:paraId="1489EBCE">
            <w:pPr>
              <w:widowControl/>
              <w:spacing w:line="360" w:lineRule="exact"/>
              <w:jc w:val="center"/>
              <w:rPr>
                <w:rFonts w:hint="eastAsia" w:ascii="宋体" w:hAnsi="宋体" w:cs="宋体"/>
                <w:color w:val="000000" w:themeColor="text1"/>
                <w:kern w:val="0"/>
                <w:sz w:val="15"/>
                <w:szCs w:val="15"/>
                <w:highlight w:val="none"/>
                <w14:textFill>
                  <w14:solidFill>
                    <w14:schemeClr w14:val="tx1"/>
                  </w14:solidFill>
                </w14:textFill>
              </w:rPr>
            </w:pPr>
            <w:r>
              <w:rPr>
                <w:rFonts w:hint="eastAsia" w:ascii="宋体" w:hAnsi="宋体" w:cs="宋体"/>
                <w:color w:val="000000" w:themeColor="text1"/>
                <w:kern w:val="0"/>
                <w:sz w:val="15"/>
                <w:szCs w:val="15"/>
                <w:highlight w:val="none"/>
                <w14:textFill>
                  <w14:solidFill>
                    <w14:schemeClr w14:val="tx1"/>
                  </w14:solidFill>
                </w14:textFill>
              </w:rPr>
              <w:t>Y＜100</w:t>
            </w:r>
          </w:p>
        </w:tc>
      </w:tr>
      <w:tr w14:paraId="3B3A20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exact"/>
          <w:jc w:val="center"/>
        </w:trPr>
        <w:tc>
          <w:tcPr>
            <w:tcW w:w="1615" w:type="dxa"/>
            <w:vMerge w:val="restart"/>
            <w:vAlign w:val="center"/>
          </w:tcPr>
          <w:p w14:paraId="36A58B6F">
            <w:pPr>
              <w:widowControl/>
              <w:spacing w:line="360" w:lineRule="exact"/>
              <w:jc w:val="left"/>
              <w:rPr>
                <w:rFonts w:hint="eastAsia" w:ascii="宋体" w:hAnsi="宋体" w:cs="宋体"/>
                <w:color w:val="000000" w:themeColor="text1"/>
                <w:kern w:val="0"/>
                <w:sz w:val="15"/>
                <w:szCs w:val="15"/>
                <w:highlight w:val="none"/>
                <w14:textFill>
                  <w14:solidFill>
                    <w14:schemeClr w14:val="tx1"/>
                  </w14:solidFill>
                </w14:textFill>
              </w:rPr>
            </w:pPr>
            <w:r>
              <w:rPr>
                <w:rFonts w:hint="eastAsia" w:ascii="宋体" w:hAnsi="宋体" w:cs="宋体"/>
                <w:color w:val="000000" w:themeColor="text1"/>
                <w:kern w:val="0"/>
                <w:sz w:val="15"/>
                <w:szCs w:val="15"/>
                <w:highlight w:val="none"/>
                <w14:textFill>
                  <w14:solidFill>
                    <w14:schemeClr w14:val="tx1"/>
                  </w14:solidFill>
                </w14:textFill>
              </w:rPr>
              <w:t>邮政业</w:t>
            </w:r>
          </w:p>
        </w:tc>
        <w:tc>
          <w:tcPr>
            <w:tcW w:w="1639" w:type="dxa"/>
            <w:vAlign w:val="center"/>
          </w:tcPr>
          <w:p w14:paraId="151C0DF0">
            <w:pPr>
              <w:widowControl/>
              <w:spacing w:line="360" w:lineRule="exact"/>
              <w:jc w:val="center"/>
              <w:rPr>
                <w:rFonts w:hint="eastAsia" w:ascii="宋体" w:hAnsi="宋体" w:cs="宋体"/>
                <w:color w:val="000000" w:themeColor="text1"/>
                <w:kern w:val="0"/>
                <w:sz w:val="15"/>
                <w:szCs w:val="15"/>
                <w:highlight w:val="none"/>
                <w14:textFill>
                  <w14:solidFill>
                    <w14:schemeClr w14:val="tx1"/>
                  </w14:solidFill>
                </w14:textFill>
              </w:rPr>
            </w:pPr>
            <w:r>
              <w:rPr>
                <w:rFonts w:hint="eastAsia" w:ascii="宋体" w:hAnsi="宋体" w:cs="宋体"/>
                <w:color w:val="000000" w:themeColor="text1"/>
                <w:kern w:val="0"/>
                <w:sz w:val="15"/>
                <w:szCs w:val="15"/>
                <w:highlight w:val="none"/>
                <w14:textFill>
                  <w14:solidFill>
                    <w14:schemeClr w14:val="tx1"/>
                  </w14:solidFill>
                </w14:textFill>
              </w:rPr>
              <w:t>从业人员(X)</w:t>
            </w:r>
          </w:p>
        </w:tc>
        <w:tc>
          <w:tcPr>
            <w:tcW w:w="1026" w:type="dxa"/>
            <w:vAlign w:val="center"/>
          </w:tcPr>
          <w:p w14:paraId="0614B675">
            <w:pPr>
              <w:widowControl/>
              <w:spacing w:line="360" w:lineRule="exact"/>
              <w:jc w:val="center"/>
              <w:rPr>
                <w:rFonts w:hint="eastAsia" w:ascii="宋体" w:hAnsi="宋体" w:cs="宋体"/>
                <w:color w:val="000000" w:themeColor="text1"/>
                <w:kern w:val="0"/>
                <w:sz w:val="15"/>
                <w:szCs w:val="15"/>
                <w:highlight w:val="none"/>
                <w14:textFill>
                  <w14:solidFill>
                    <w14:schemeClr w14:val="tx1"/>
                  </w14:solidFill>
                </w14:textFill>
              </w:rPr>
            </w:pPr>
            <w:r>
              <w:rPr>
                <w:rFonts w:hint="eastAsia" w:ascii="宋体" w:hAnsi="宋体" w:cs="宋体"/>
                <w:color w:val="000000" w:themeColor="text1"/>
                <w:kern w:val="0"/>
                <w:sz w:val="15"/>
                <w:szCs w:val="15"/>
                <w:highlight w:val="none"/>
                <w14:textFill>
                  <w14:solidFill>
                    <w14:schemeClr w14:val="tx1"/>
                  </w14:solidFill>
                </w14:textFill>
              </w:rPr>
              <w:t>人</w:t>
            </w:r>
          </w:p>
        </w:tc>
        <w:tc>
          <w:tcPr>
            <w:tcW w:w="1015" w:type="dxa"/>
            <w:vAlign w:val="center"/>
          </w:tcPr>
          <w:p w14:paraId="05FD71E0">
            <w:pPr>
              <w:widowControl/>
              <w:spacing w:line="360" w:lineRule="exact"/>
              <w:jc w:val="center"/>
              <w:rPr>
                <w:rFonts w:hint="eastAsia" w:ascii="宋体" w:hAnsi="宋体" w:cs="宋体"/>
                <w:color w:val="000000" w:themeColor="text1"/>
                <w:kern w:val="0"/>
                <w:sz w:val="15"/>
                <w:szCs w:val="15"/>
                <w:highlight w:val="none"/>
                <w14:textFill>
                  <w14:solidFill>
                    <w14:schemeClr w14:val="tx1"/>
                  </w14:solidFill>
                </w14:textFill>
              </w:rPr>
            </w:pPr>
            <w:r>
              <w:rPr>
                <w:rFonts w:hint="eastAsia" w:ascii="宋体" w:hAnsi="宋体" w:cs="宋体"/>
                <w:color w:val="000000" w:themeColor="text1"/>
                <w:kern w:val="0"/>
                <w:sz w:val="15"/>
                <w:szCs w:val="15"/>
                <w:highlight w:val="none"/>
                <w14:textFill>
                  <w14:solidFill>
                    <w14:schemeClr w14:val="tx1"/>
                  </w14:solidFill>
                </w14:textFill>
              </w:rPr>
              <w:t>X≥1000</w:t>
            </w:r>
          </w:p>
        </w:tc>
        <w:tc>
          <w:tcPr>
            <w:tcW w:w="1750" w:type="dxa"/>
            <w:vAlign w:val="center"/>
          </w:tcPr>
          <w:p w14:paraId="1F39F588">
            <w:pPr>
              <w:widowControl/>
              <w:spacing w:line="360" w:lineRule="exact"/>
              <w:jc w:val="center"/>
              <w:rPr>
                <w:rFonts w:hint="eastAsia" w:ascii="宋体" w:hAnsi="宋体" w:cs="宋体"/>
                <w:color w:val="000000" w:themeColor="text1"/>
                <w:kern w:val="0"/>
                <w:sz w:val="15"/>
                <w:szCs w:val="15"/>
                <w:highlight w:val="none"/>
                <w14:textFill>
                  <w14:solidFill>
                    <w14:schemeClr w14:val="tx1"/>
                  </w14:solidFill>
                </w14:textFill>
              </w:rPr>
            </w:pPr>
            <w:r>
              <w:rPr>
                <w:rFonts w:hint="eastAsia" w:ascii="宋体" w:hAnsi="宋体" w:cs="宋体"/>
                <w:color w:val="000000" w:themeColor="text1"/>
                <w:kern w:val="0"/>
                <w:sz w:val="15"/>
                <w:szCs w:val="15"/>
                <w:highlight w:val="none"/>
                <w14:textFill>
                  <w14:solidFill>
                    <w14:schemeClr w14:val="tx1"/>
                  </w14:solidFill>
                </w14:textFill>
              </w:rPr>
              <w:t>300≤X＜1000</w:t>
            </w:r>
          </w:p>
        </w:tc>
        <w:tc>
          <w:tcPr>
            <w:tcW w:w="1513" w:type="dxa"/>
            <w:vAlign w:val="center"/>
          </w:tcPr>
          <w:p w14:paraId="6867B873">
            <w:pPr>
              <w:widowControl/>
              <w:spacing w:line="360" w:lineRule="exact"/>
              <w:jc w:val="center"/>
              <w:rPr>
                <w:rFonts w:hint="eastAsia" w:ascii="宋体" w:hAnsi="宋体" w:cs="宋体"/>
                <w:color w:val="000000" w:themeColor="text1"/>
                <w:kern w:val="0"/>
                <w:sz w:val="15"/>
                <w:szCs w:val="15"/>
                <w:highlight w:val="none"/>
                <w14:textFill>
                  <w14:solidFill>
                    <w14:schemeClr w14:val="tx1"/>
                  </w14:solidFill>
                </w14:textFill>
              </w:rPr>
            </w:pPr>
            <w:r>
              <w:rPr>
                <w:rFonts w:hint="eastAsia" w:ascii="宋体" w:hAnsi="宋体" w:cs="宋体"/>
                <w:color w:val="000000" w:themeColor="text1"/>
                <w:kern w:val="0"/>
                <w:sz w:val="15"/>
                <w:szCs w:val="15"/>
                <w:highlight w:val="none"/>
                <w14:textFill>
                  <w14:solidFill>
                    <w14:schemeClr w14:val="tx1"/>
                  </w14:solidFill>
                </w14:textFill>
              </w:rPr>
              <w:t>20≤X＜300</w:t>
            </w:r>
          </w:p>
        </w:tc>
        <w:tc>
          <w:tcPr>
            <w:tcW w:w="1432" w:type="dxa"/>
            <w:vAlign w:val="center"/>
          </w:tcPr>
          <w:p w14:paraId="45C1AE7B">
            <w:pPr>
              <w:widowControl/>
              <w:spacing w:line="360" w:lineRule="exact"/>
              <w:jc w:val="center"/>
              <w:rPr>
                <w:rFonts w:hint="eastAsia" w:ascii="宋体" w:hAnsi="宋体" w:cs="宋体"/>
                <w:color w:val="000000" w:themeColor="text1"/>
                <w:kern w:val="0"/>
                <w:sz w:val="15"/>
                <w:szCs w:val="15"/>
                <w:highlight w:val="none"/>
                <w14:textFill>
                  <w14:solidFill>
                    <w14:schemeClr w14:val="tx1"/>
                  </w14:solidFill>
                </w14:textFill>
              </w:rPr>
            </w:pPr>
            <w:r>
              <w:rPr>
                <w:rFonts w:hint="eastAsia" w:ascii="宋体" w:hAnsi="宋体" w:cs="宋体"/>
                <w:color w:val="000000" w:themeColor="text1"/>
                <w:kern w:val="0"/>
                <w:sz w:val="15"/>
                <w:szCs w:val="15"/>
                <w:highlight w:val="none"/>
                <w14:textFill>
                  <w14:solidFill>
                    <w14:schemeClr w14:val="tx1"/>
                  </w14:solidFill>
                </w14:textFill>
              </w:rPr>
              <w:t>X＜20</w:t>
            </w:r>
          </w:p>
        </w:tc>
      </w:tr>
      <w:tr w14:paraId="32F631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exact"/>
          <w:jc w:val="center"/>
        </w:trPr>
        <w:tc>
          <w:tcPr>
            <w:tcW w:w="1615" w:type="dxa"/>
            <w:vMerge w:val="continue"/>
            <w:vAlign w:val="center"/>
          </w:tcPr>
          <w:p w14:paraId="75462964">
            <w:pPr>
              <w:widowControl/>
              <w:spacing w:line="360" w:lineRule="exact"/>
              <w:jc w:val="left"/>
              <w:rPr>
                <w:rFonts w:hint="eastAsia" w:ascii="宋体" w:hAnsi="宋体" w:cs="宋体"/>
                <w:color w:val="000000" w:themeColor="text1"/>
                <w:kern w:val="0"/>
                <w:sz w:val="15"/>
                <w:szCs w:val="15"/>
                <w:highlight w:val="none"/>
                <w14:textFill>
                  <w14:solidFill>
                    <w14:schemeClr w14:val="tx1"/>
                  </w14:solidFill>
                </w14:textFill>
              </w:rPr>
            </w:pPr>
          </w:p>
        </w:tc>
        <w:tc>
          <w:tcPr>
            <w:tcW w:w="1639" w:type="dxa"/>
            <w:vAlign w:val="center"/>
          </w:tcPr>
          <w:p w14:paraId="5165B010">
            <w:pPr>
              <w:widowControl/>
              <w:spacing w:line="360" w:lineRule="exact"/>
              <w:jc w:val="center"/>
              <w:rPr>
                <w:rFonts w:hint="eastAsia" w:ascii="宋体" w:hAnsi="宋体" w:cs="宋体"/>
                <w:color w:val="000000" w:themeColor="text1"/>
                <w:kern w:val="0"/>
                <w:sz w:val="15"/>
                <w:szCs w:val="15"/>
                <w:highlight w:val="none"/>
                <w14:textFill>
                  <w14:solidFill>
                    <w14:schemeClr w14:val="tx1"/>
                  </w14:solidFill>
                </w14:textFill>
              </w:rPr>
            </w:pPr>
            <w:r>
              <w:rPr>
                <w:rFonts w:hint="eastAsia" w:ascii="宋体" w:hAnsi="宋体" w:cs="宋体"/>
                <w:color w:val="000000" w:themeColor="text1"/>
                <w:kern w:val="0"/>
                <w:sz w:val="15"/>
                <w:szCs w:val="15"/>
                <w:highlight w:val="none"/>
                <w14:textFill>
                  <w14:solidFill>
                    <w14:schemeClr w14:val="tx1"/>
                  </w14:solidFill>
                </w14:textFill>
              </w:rPr>
              <w:t>营业收入(Y)</w:t>
            </w:r>
          </w:p>
        </w:tc>
        <w:tc>
          <w:tcPr>
            <w:tcW w:w="1026" w:type="dxa"/>
            <w:vAlign w:val="center"/>
          </w:tcPr>
          <w:p w14:paraId="054F9A54">
            <w:pPr>
              <w:widowControl/>
              <w:spacing w:line="360" w:lineRule="exact"/>
              <w:jc w:val="center"/>
              <w:rPr>
                <w:rFonts w:hint="eastAsia" w:ascii="宋体" w:hAnsi="宋体" w:cs="宋体"/>
                <w:color w:val="000000" w:themeColor="text1"/>
                <w:kern w:val="0"/>
                <w:sz w:val="15"/>
                <w:szCs w:val="15"/>
                <w:highlight w:val="none"/>
                <w14:textFill>
                  <w14:solidFill>
                    <w14:schemeClr w14:val="tx1"/>
                  </w14:solidFill>
                </w14:textFill>
              </w:rPr>
            </w:pPr>
            <w:r>
              <w:rPr>
                <w:rFonts w:hint="eastAsia" w:ascii="宋体" w:hAnsi="宋体" w:cs="宋体"/>
                <w:color w:val="000000" w:themeColor="text1"/>
                <w:kern w:val="0"/>
                <w:sz w:val="15"/>
                <w:szCs w:val="15"/>
                <w:highlight w:val="none"/>
                <w14:textFill>
                  <w14:solidFill>
                    <w14:schemeClr w14:val="tx1"/>
                  </w14:solidFill>
                </w14:textFill>
              </w:rPr>
              <w:t>万元</w:t>
            </w:r>
          </w:p>
        </w:tc>
        <w:tc>
          <w:tcPr>
            <w:tcW w:w="1015" w:type="dxa"/>
            <w:vAlign w:val="center"/>
          </w:tcPr>
          <w:p w14:paraId="575C20AA">
            <w:pPr>
              <w:widowControl/>
              <w:spacing w:line="360" w:lineRule="exact"/>
              <w:jc w:val="center"/>
              <w:rPr>
                <w:rFonts w:hint="eastAsia" w:ascii="宋体" w:hAnsi="宋体" w:cs="宋体"/>
                <w:color w:val="000000" w:themeColor="text1"/>
                <w:kern w:val="0"/>
                <w:sz w:val="15"/>
                <w:szCs w:val="15"/>
                <w:highlight w:val="none"/>
                <w14:textFill>
                  <w14:solidFill>
                    <w14:schemeClr w14:val="tx1"/>
                  </w14:solidFill>
                </w14:textFill>
              </w:rPr>
            </w:pPr>
            <w:r>
              <w:rPr>
                <w:rFonts w:hint="eastAsia" w:ascii="宋体" w:hAnsi="宋体" w:cs="宋体"/>
                <w:color w:val="000000" w:themeColor="text1"/>
                <w:kern w:val="0"/>
                <w:sz w:val="15"/>
                <w:szCs w:val="15"/>
                <w:highlight w:val="none"/>
                <w14:textFill>
                  <w14:solidFill>
                    <w14:schemeClr w14:val="tx1"/>
                  </w14:solidFill>
                </w14:textFill>
              </w:rPr>
              <w:t>Y≥30000</w:t>
            </w:r>
          </w:p>
        </w:tc>
        <w:tc>
          <w:tcPr>
            <w:tcW w:w="1750" w:type="dxa"/>
            <w:vAlign w:val="center"/>
          </w:tcPr>
          <w:p w14:paraId="118BFC32">
            <w:pPr>
              <w:widowControl/>
              <w:spacing w:line="360" w:lineRule="exact"/>
              <w:jc w:val="center"/>
              <w:rPr>
                <w:rFonts w:hint="eastAsia" w:ascii="宋体" w:hAnsi="宋体" w:cs="宋体"/>
                <w:color w:val="000000" w:themeColor="text1"/>
                <w:kern w:val="0"/>
                <w:sz w:val="15"/>
                <w:szCs w:val="15"/>
                <w:highlight w:val="none"/>
                <w14:textFill>
                  <w14:solidFill>
                    <w14:schemeClr w14:val="tx1"/>
                  </w14:solidFill>
                </w14:textFill>
              </w:rPr>
            </w:pPr>
            <w:r>
              <w:rPr>
                <w:rFonts w:hint="eastAsia" w:ascii="宋体" w:hAnsi="宋体" w:cs="宋体"/>
                <w:color w:val="000000" w:themeColor="text1"/>
                <w:kern w:val="0"/>
                <w:sz w:val="15"/>
                <w:szCs w:val="15"/>
                <w:highlight w:val="none"/>
                <w14:textFill>
                  <w14:solidFill>
                    <w14:schemeClr w14:val="tx1"/>
                  </w14:solidFill>
                </w14:textFill>
              </w:rPr>
              <w:t>2000≤Y＜30000</w:t>
            </w:r>
          </w:p>
        </w:tc>
        <w:tc>
          <w:tcPr>
            <w:tcW w:w="1513" w:type="dxa"/>
            <w:vAlign w:val="center"/>
          </w:tcPr>
          <w:p w14:paraId="179079CB">
            <w:pPr>
              <w:widowControl/>
              <w:spacing w:line="360" w:lineRule="exact"/>
              <w:jc w:val="center"/>
              <w:rPr>
                <w:rFonts w:hint="eastAsia" w:ascii="宋体" w:hAnsi="宋体" w:cs="宋体"/>
                <w:color w:val="000000" w:themeColor="text1"/>
                <w:kern w:val="0"/>
                <w:sz w:val="15"/>
                <w:szCs w:val="15"/>
                <w:highlight w:val="none"/>
                <w14:textFill>
                  <w14:solidFill>
                    <w14:schemeClr w14:val="tx1"/>
                  </w14:solidFill>
                </w14:textFill>
              </w:rPr>
            </w:pPr>
            <w:r>
              <w:rPr>
                <w:rFonts w:hint="eastAsia" w:ascii="宋体" w:hAnsi="宋体" w:cs="宋体"/>
                <w:color w:val="000000" w:themeColor="text1"/>
                <w:kern w:val="0"/>
                <w:sz w:val="15"/>
                <w:szCs w:val="15"/>
                <w:highlight w:val="none"/>
                <w14:textFill>
                  <w14:solidFill>
                    <w14:schemeClr w14:val="tx1"/>
                  </w14:solidFill>
                </w14:textFill>
              </w:rPr>
              <w:t>100≤Y＜2000</w:t>
            </w:r>
          </w:p>
        </w:tc>
        <w:tc>
          <w:tcPr>
            <w:tcW w:w="1432" w:type="dxa"/>
            <w:vAlign w:val="center"/>
          </w:tcPr>
          <w:p w14:paraId="0C10E79D">
            <w:pPr>
              <w:widowControl/>
              <w:spacing w:line="360" w:lineRule="exact"/>
              <w:jc w:val="center"/>
              <w:rPr>
                <w:rFonts w:hint="eastAsia" w:ascii="宋体" w:hAnsi="宋体" w:cs="宋体"/>
                <w:color w:val="000000" w:themeColor="text1"/>
                <w:kern w:val="0"/>
                <w:sz w:val="15"/>
                <w:szCs w:val="15"/>
                <w:highlight w:val="none"/>
                <w14:textFill>
                  <w14:solidFill>
                    <w14:schemeClr w14:val="tx1"/>
                  </w14:solidFill>
                </w14:textFill>
              </w:rPr>
            </w:pPr>
            <w:r>
              <w:rPr>
                <w:rFonts w:hint="eastAsia" w:ascii="宋体" w:hAnsi="宋体" w:cs="宋体"/>
                <w:color w:val="000000" w:themeColor="text1"/>
                <w:kern w:val="0"/>
                <w:sz w:val="15"/>
                <w:szCs w:val="15"/>
                <w:highlight w:val="none"/>
                <w14:textFill>
                  <w14:solidFill>
                    <w14:schemeClr w14:val="tx1"/>
                  </w14:solidFill>
                </w14:textFill>
              </w:rPr>
              <w:t>Y＜100</w:t>
            </w:r>
          </w:p>
        </w:tc>
      </w:tr>
      <w:tr w14:paraId="40FC4F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exact"/>
          <w:jc w:val="center"/>
        </w:trPr>
        <w:tc>
          <w:tcPr>
            <w:tcW w:w="1615" w:type="dxa"/>
            <w:vMerge w:val="restart"/>
            <w:vAlign w:val="center"/>
          </w:tcPr>
          <w:p w14:paraId="1B9A2F0D">
            <w:pPr>
              <w:widowControl/>
              <w:spacing w:line="360" w:lineRule="exact"/>
              <w:jc w:val="left"/>
              <w:rPr>
                <w:rFonts w:hint="eastAsia" w:ascii="宋体" w:hAnsi="宋体" w:cs="宋体"/>
                <w:color w:val="000000" w:themeColor="text1"/>
                <w:kern w:val="0"/>
                <w:sz w:val="15"/>
                <w:szCs w:val="15"/>
                <w:highlight w:val="none"/>
                <w14:textFill>
                  <w14:solidFill>
                    <w14:schemeClr w14:val="tx1"/>
                  </w14:solidFill>
                </w14:textFill>
              </w:rPr>
            </w:pPr>
            <w:r>
              <w:rPr>
                <w:rFonts w:hint="eastAsia" w:ascii="宋体" w:hAnsi="宋体" w:cs="宋体"/>
                <w:color w:val="000000" w:themeColor="text1"/>
                <w:kern w:val="0"/>
                <w:sz w:val="15"/>
                <w:szCs w:val="15"/>
                <w:highlight w:val="none"/>
                <w14:textFill>
                  <w14:solidFill>
                    <w14:schemeClr w14:val="tx1"/>
                  </w14:solidFill>
                </w14:textFill>
              </w:rPr>
              <w:t>住宿业</w:t>
            </w:r>
          </w:p>
        </w:tc>
        <w:tc>
          <w:tcPr>
            <w:tcW w:w="1639" w:type="dxa"/>
            <w:vAlign w:val="center"/>
          </w:tcPr>
          <w:p w14:paraId="351CDCA2">
            <w:pPr>
              <w:widowControl/>
              <w:spacing w:line="360" w:lineRule="exact"/>
              <w:jc w:val="center"/>
              <w:rPr>
                <w:rFonts w:hint="eastAsia" w:ascii="宋体" w:hAnsi="宋体" w:cs="宋体"/>
                <w:color w:val="000000" w:themeColor="text1"/>
                <w:kern w:val="0"/>
                <w:sz w:val="15"/>
                <w:szCs w:val="15"/>
                <w:highlight w:val="none"/>
                <w14:textFill>
                  <w14:solidFill>
                    <w14:schemeClr w14:val="tx1"/>
                  </w14:solidFill>
                </w14:textFill>
              </w:rPr>
            </w:pPr>
            <w:r>
              <w:rPr>
                <w:rFonts w:hint="eastAsia" w:ascii="宋体" w:hAnsi="宋体" w:cs="宋体"/>
                <w:color w:val="000000" w:themeColor="text1"/>
                <w:kern w:val="0"/>
                <w:sz w:val="15"/>
                <w:szCs w:val="15"/>
                <w:highlight w:val="none"/>
                <w14:textFill>
                  <w14:solidFill>
                    <w14:schemeClr w14:val="tx1"/>
                  </w14:solidFill>
                </w14:textFill>
              </w:rPr>
              <w:t>从业人员(X)</w:t>
            </w:r>
          </w:p>
        </w:tc>
        <w:tc>
          <w:tcPr>
            <w:tcW w:w="1026" w:type="dxa"/>
            <w:vAlign w:val="center"/>
          </w:tcPr>
          <w:p w14:paraId="1EBC75B9">
            <w:pPr>
              <w:widowControl/>
              <w:spacing w:line="360" w:lineRule="exact"/>
              <w:jc w:val="center"/>
              <w:rPr>
                <w:rFonts w:hint="eastAsia" w:ascii="宋体" w:hAnsi="宋体" w:cs="宋体"/>
                <w:color w:val="000000" w:themeColor="text1"/>
                <w:kern w:val="0"/>
                <w:sz w:val="15"/>
                <w:szCs w:val="15"/>
                <w:highlight w:val="none"/>
                <w14:textFill>
                  <w14:solidFill>
                    <w14:schemeClr w14:val="tx1"/>
                  </w14:solidFill>
                </w14:textFill>
              </w:rPr>
            </w:pPr>
            <w:r>
              <w:rPr>
                <w:rFonts w:hint="eastAsia" w:ascii="宋体" w:hAnsi="宋体" w:cs="宋体"/>
                <w:color w:val="000000" w:themeColor="text1"/>
                <w:kern w:val="0"/>
                <w:sz w:val="15"/>
                <w:szCs w:val="15"/>
                <w:highlight w:val="none"/>
                <w14:textFill>
                  <w14:solidFill>
                    <w14:schemeClr w14:val="tx1"/>
                  </w14:solidFill>
                </w14:textFill>
              </w:rPr>
              <w:t>人</w:t>
            </w:r>
          </w:p>
        </w:tc>
        <w:tc>
          <w:tcPr>
            <w:tcW w:w="1015" w:type="dxa"/>
            <w:vAlign w:val="center"/>
          </w:tcPr>
          <w:p w14:paraId="07F00C95">
            <w:pPr>
              <w:widowControl/>
              <w:spacing w:line="360" w:lineRule="exact"/>
              <w:jc w:val="center"/>
              <w:rPr>
                <w:rFonts w:hint="eastAsia" w:ascii="宋体" w:hAnsi="宋体" w:cs="宋体"/>
                <w:color w:val="000000" w:themeColor="text1"/>
                <w:kern w:val="0"/>
                <w:sz w:val="15"/>
                <w:szCs w:val="15"/>
                <w:highlight w:val="none"/>
                <w14:textFill>
                  <w14:solidFill>
                    <w14:schemeClr w14:val="tx1"/>
                  </w14:solidFill>
                </w14:textFill>
              </w:rPr>
            </w:pPr>
            <w:r>
              <w:rPr>
                <w:rFonts w:hint="eastAsia" w:ascii="宋体" w:hAnsi="宋体" w:cs="宋体"/>
                <w:color w:val="000000" w:themeColor="text1"/>
                <w:kern w:val="0"/>
                <w:sz w:val="15"/>
                <w:szCs w:val="15"/>
                <w:highlight w:val="none"/>
                <w14:textFill>
                  <w14:solidFill>
                    <w14:schemeClr w14:val="tx1"/>
                  </w14:solidFill>
                </w14:textFill>
              </w:rPr>
              <w:t>X≥300</w:t>
            </w:r>
          </w:p>
        </w:tc>
        <w:tc>
          <w:tcPr>
            <w:tcW w:w="1750" w:type="dxa"/>
            <w:vAlign w:val="center"/>
          </w:tcPr>
          <w:p w14:paraId="35B98569">
            <w:pPr>
              <w:widowControl/>
              <w:spacing w:line="360" w:lineRule="exact"/>
              <w:ind w:left="-17" w:leftChars="-51" w:hanging="90" w:hangingChars="60"/>
              <w:jc w:val="center"/>
              <w:rPr>
                <w:rFonts w:hint="eastAsia" w:ascii="宋体" w:hAnsi="宋体" w:cs="宋体"/>
                <w:color w:val="000000" w:themeColor="text1"/>
                <w:kern w:val="0"/>
                <w:sz w:val="15"/>
                <w:szCs w:val="15"/>
                <w:highlight w:val="none"/>
                <w14:textFill>
                  <w14:solidFill>
                    <w14:schemeClr w14:val="tx1"/>
                  </w14:solidFill>
                </w14:textFill>
              </w:rPr>
            </w:pPr>
            <w:r>
              <w:rPr>
                <w:rFonts w:hint="eastAsia" w:ascii="宋体" w:hAnsi="宋体" w:cs="宋体"/>
                <w:color w:val="000000" w:themeColor="text1"/>
                <w:kern w:val="0"/>
                <w:sz w:val="15"/>
                <w:szCs w:val="15"/>
                <w:highlight w:val="none"/>
                <w14:textFill>
                  <w14:solidFill>
                    <w14:schemeClr w14:val="tx1"/>
                  </w14:solidFill>
                </w14:textFill>
              </w:rPr>
              <w:t>100≤X＜300</w:t>
            </w:r>
          </w:p>
        </w:tc>
        <w:tc>
          <w:tcPr>
            <w:tcW w:w="1513" w:type="dxa"/>
            <w:vAlign w:val="center"/>
          </w:tcPr>
          <w:p w14:paraId="01463B55">
            <w:pPr>
              <w:widowControl/>
              <w:spacing w:line="360" w:lineRule="exact"/>
              <w:jc w:val="center"/>
              <w:rPr>
                <w:rFonts w:hint="eastAsia" w:ascii="宋体" w:hAnsi="宋体" w:cs="宋体"/>
                <w:color w:val="000000" w:themeColor="text1"/>
                <w:kern w:val="0"/>
                <w:sz w:val="15"/>
                <w:szCs w:val="15"/>
                <w:highlight w:val="none"/>
                <w14:textFill>
                  <w14:solidFill>
                    <w14:schemeClr w14:val="tx1"/>
                  </w14:solidFill>
                </w14:textFill>
              </w:rPr>
            </w:pPr>
            <w:r>
              <w:rPr>
                <w:rFonts w:hint="eastAsia" w:ascii="宋体" w:hAnsi="宋体" w:cs="宋体"/>
                <w:color w:val="000000" w:themeColor="text1"/>
                <w:kern w:val="0"/>
                <w:sz w:val="15"/>
                <w:szCs w:val="15"/>
                <w:highlight w:val="none"/>
                <w14:textFill>
                  <w14:solidFill>
                    <w14:schemeClr w14:val="tx1"/>
                  </w14:solidFill>
                </w14:textFill>
              </w:rPr>
              <w:t>10≤X＜100</w:t>
            </w:r>
          </w:p>
        </w:tc>
        <w:tc>
          <w:tcPr>
            <w:tcW w:w="1432" w:type="dxa"/>
            <w:vAlign w:val="center"/>
          </w:tcPr>
          <w:p w14:paraId="0B9F3802">
            <w:pPr>
              <w:widowControl/>
              <w:spacing w:line="360" w:lineRule="exact"/>
              <w:jc w:val="center"/>
              <w:rPr>
                <w:rFonts w:hint="eastAsia" w:ascii="宋体" w:hAnsi="宋体" w:cs="宋体"/>
                <w:color w:val="000000" w:themeColor="text1"/>
                <w:kern w:val="0"/>
                <w:sz w:val="15"/>
                <w:szCs w:val="15"/>
                <w:highlight w:val="none"/>
                <w14:textFill>
                  <w14:solidFill>
                    <w14:schemeClr w14:val="tx1"/>
                  </w14:solidFill>
                </w14:textFill>
              </w:rPr>
            </w:pPr>
            <w:r>
              <w:rPr>
                <w:rFonts w:hint="eastAsia" w:ascii="宋体" w:hAnsi="宋体" w:cs="宋体"/>
                <w:color w:val="000000" w:themeColor="text1"/>
                <w:kern w:val="0"/>
                <w:sz w:val="15"/>
                <w:szCs w:val="15"/>
                <w:highlight w:val="none"/>
                <w14:textFill>
                  <w14:solidFill>
                    <w14:schemeClr w14:val="tx1"/>
                  </w14:solidFill>
                </w14:textFill>
              </w:rPr>
              <w:t>X＜10</w:t>
            </w:r>
          </w:p>
        </w:tc>
      </w:tr>
      <w:tr w14:paraId="78E1C3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exact"/>
          <w:jc w:val="center"/>
        </w:trPr>
        <w:tc>
          <w:tcPr>
            <w:tcW w:w="1615" w:type="dxa"/>
            <w:vMerge w:val="continue"/>
            <w:vAlign w:val="center"/>
          </w:tcPr>
          <w:p w14:paraId="60510D28">
            <w:pPr>
              <w:widowControl/>
              <w:spacing w:line="360" w:lineRule="exact"/>
              <w:jc w:val="left"/>
              <w:rPr>
                <w:rFonts w:hint="eastAsia" w:ascii="宋体" w:hAnsi="宋体" w:cs="宋体"/>
                <w:color w:val="000000" w:themeColor="text1"/>
                <w:kern w:val="0"/>
                <w:sz w:val="15"/>
                <w:szCs w:val="15"/>
                <w:highlight w:val="none"/>
                <w14:textFill>
                  <w14:solidFill>
                    <w14:schemeClr w14:val="tx1"/>
                  </w14:solidFill>
                </w14:textFill>
              </w:rPr>
            </w:pPr>
          </w:p>
        </w:tc>
        <w:tc>
          <w:tcPr>
            <w:tcW w:w="1639" w:type="dxa"/>
            <w:vAlign w:val="center"/>
          </w:tcPr>
          <w:p w14:paraId="175EA9CB">
            <w:pPr>
              <w:widowControl/>
              <w:spacing w:line="360" w:lineRule="exact"/>
              <w:jc w:val="center"/>
              <w:rPr>
                <w:rFonts w:hint="eastAsia" w:ascii="宋体" w:hAnsi="宋体" w:cs="宋体"/>
                <w:color w:val="000000" w:themeColor="text1"/>
                <w:kern w:val="0"/>
                <w:sz w:val="15"/>
                <w:szCs w:val="15"/>
                <w:highlight w:val="none"/>
                <w14:textFill>
                  <w14:solidFill>
                    <w14:schemeClr w14:val="tx1"/>
                  </w14:solidFill>
                </w14:textFill>
              </w:rPr>
            </w:pPr>
            <w:r>
              <w:rPr>
                <w:rFonts w:hint="eastAsia" w:ascii="宋体" w:hAnsi="宋体" w:cs="宋体"/>
                <w:color w:val="000000" w:themeColor="text1"/>
                <w:kern w:val="0"/>
                <w:sz w:val="15"/>
                <w:szCs w:val="15"/>
                <w:highlight w:val="none"/>
                <w14:textFill>
                  <w14:solidFill>
                    <w14:schemeClr w14:val="tx1"/>
                  </w14:solidFill>
                </w14:textFill>
              </w:rPr>
              <w:t>营业收入(Y)</w:t>
            </w:r>
          </w:p>
        </w:tc>
        <w:tc>
          <w:tcPr>
            <w:tcW w:w="1026" w:type="dxa"/>
            <w:vAlign w:val="center"/>
          </w:tcPr>
          <w:p w14:paraId="36D07414">
            <w:pPr>
              <w:widowControl/>
              <w:spacing w:line="360" w:lineRule="exact"/>
              <w:jc w:val="center"/>
              <w:rPr>
                <w:rFonts w:hint="eastAsia" w:ascii="宋体" w:hAnsi="宋体" w:cs="宋体"/>
                <w:color w:val="000000" w:themeColor="text1"/>
                <w:kern w:val="0"/>
                <w:sz w:val="15"/>
                <w:szCs w:val="15"/>
                <w:highlight w:val="none"/>
                <w14:textFill>
                  <w14:solidFill>
                    <w14:schemeClr w14:val="tx1"/>
                  </w14:solidFill>
                </w14:textFill>
              </w:rPr>
            </w:pPr>
            <w:r>
              <w:rPr>
                <w:rFonts w:hint="eastAsia" w:ascii="宋体" w:hAnsi="宋体" w:cs="宋体"/>
                <w:color w:val="000000" w:themeColor="text1"/>
                <w:kern w:val="0"/>
                <w:sz w:val="15"/>
                <w:szCs w:val="15"/>
                <w:highlight w:val="none"/>
                <w14:textFill>
                  <w14:solidFill>
                    <w14:schemeClr w14:val="tx1"/>
                  </w14:solidFill>
                </w14:textFill>
              </w:rPr>
              <w:t>万元</w:t>
            </w:r>
          </w:p>
        </w:tc>
        <w:tc>
          <w:tcPr>
            <w:tcW w:w="1015" w:type="dxa"/>
            <w:vAlign w:val="center"/>
          </w:tcPr>
          <w:p w14:paraId="4CFE335A">
            <w:pPr>
              <w:widowControl/>
              <w:spacing w:line="360" w:lineRule="exact"/>
              <w:jc w:val="center"/>
              <w:rPr>
                <w:rFonts w:hint="eastAsia" w:ascii="宋体" w:hAnsi="宋体" w:cs="宋体"/>
                <w:color w:val="000000" w:themeColor="text1"/>
                <w:kern w:val="0"/>
                <w:sz w:val="15"/>
                <w:szCs w:val="15"/>
                <w:highlight w:val="none"/>
                <w14:textFill>
                  <w14:solidFill>
                    <w14:schemeClr w14:val="tx1"/>
                  </w14:solidFill>
                </w14:textFill>
              </w:rPr>
            </w:pPr>
            <w:r>
              <w:rPr>
                <w:rFonts w:hint="eastAsia" w:ascii="宋体" w:hAnsi="宋体" w:cs="宋体"/>
                <w:color w:val="000000" w:themeColor="text1"/>
                <w:kern w:val="0"/>
                <w:sz w:val="15"/>
                <w:szCs w:val="15"/>
                <w:highlight w:val="none"/>
                <w14:textFill>
                  <w14:solidFill>
                    <w14:schemeClr w14:val="tx1"/>
                  </w14:solidFill>
                </w14:textFill>
              </w:rPr>
              <w:t>Y≥10000</w:t>
            </w:r>
          </w:p>
        </w:tc>
        <w:tc>
          <w:tcPr>
            <w:tcW w:w="1750" w:type="dxa"/>
            <w:vAlign w:val="center"/>
          </w:tcPr>
          <w:p w14:paraId="1BE4D18B">
            <w:pPr>
              <w:widowControl/>
              <w:spacing w:line="360" w:lineRule="exact"/>
              <w:jc w:val="center"/>
              <w:rPr>
                <w:rFonts w:hint="eastAsia" w:ascii="宋体" w:hAnsi="宋体" w:cs="宋体"/>
                <w:color w:val="000000" w:themeColor="text1"/>
                <w:kern w:val="0"/>
                <w:sz w:val="15"/>
                <w:szCs w:val="15"/>
                <w:highlight w:val="none"/>
                <w14:textFill>
                  <w14:solidFill>
                    <w14:schemeClr w14:val="tx1"/>
                  </w14:solidFill>
                </w14:textFill>
              </w:rPr>
            </w:pPr>
            <w:r>
              <w:rPr>
                <w:rFonts w:hint="eastAsia" w:ascii="宋体" w:hAnsi="宋体" w:cs="宋体"/>
                <w:color w:val="000000" w:themeColor="text1"/>
                <w:kern w:val="0"/>
                <w:sz w:val="15"/>
                <w:szCs w:val="15"/>
                <w:highlight w:val="none"/>
                <w14:textFill>
                  <w14:solidFill>
                    <w14:schemeClr w14:val="tx1"/>
                  </w14:solidFill>
                </w14:textFill>
              </w:rPr>
              <w:t>2000≤Y＜10000</w:t>
            </w:r>
          </w:p>
        </w:tc>
        <w:tc>
          <w:tcPr>
            <w:tcW w:w="1513" w:type="dxa"/>
            <w:vAlign w:val="center"/>
          </w:tcPr>
          <w:p w14:paraId="1232610F">
            <w:pPr>
              <w:widowControl/>
              <w:spacing w:line="360" w:lineRule="exact"/>
              <w:jc w:val="center"/>
              <w:rPr>
                <w:rFonts w:hint="eastAsia" w:ascii="宋体" w:hAnsi="宋体" w:cs="宋体"/>
                <w:color w:val="000000" w:themeColor="text1"/>
                <w:kern w:val="0"/>
                <w:sz w:val="15"/>
                <w:szCs w:val="15"/>
                <w:highlight w:val="none"/>
                <w14:textFill>
                  <w14:solidFill>
                    <w14:schemeClr w14:val="tx1"/>
                  </w14:solidFill>
                </w14:textFill>
              </w:rPr>
            </w:pPr>
            <w:r>
              <w:rPr>
                <w:rFonts w:hint="eastAsia" w:ascii="宋体" w:hAnsi="宋体" w:cs="宋体"/>
                <w:color w:val="000000" w:themeColor="text1"/>
                <w:kern w:val="0"/>
                <w:sz w:val="15"/>
                <w:szCs w:val="15"/>
                <w:highlight w:val="none"/>
                <w14:textFill>
                  <w14:solidFill>
                    <w14:schemeClr w14:val="tx1"/>
                  </w14:solidFill>
                </w14:textFill>
              </w:rPr>
              <w:t>100≤Y＜2000</w:t>
            </w:r>
          </w:p>
        </w:tc>
        <w:tc>
          <w:tcPr>
            <w:tcW w:w="1432" w:type="dxa"/>
            <w:vAlign w:val="center"/>
          </w:tcPr>
          <w:p w14:paraId="36647884">
            <w:pPr>
              <w:widowControl/>
              <w:spacing w:line="360" w:lineRule="exact"/>
              <w:jc w:val="center"/>
              <w:rPr>
                <w:rFonts w:hint="eastAsia" w:ascii="宋体" w:hAnsi="宋体" w:cs="宋体"/>
                <w:color w:val="000000" w:themeColor="text1"/>
                <w:kern w:val="0"/>
                <w:sz w:val="15"/>
                <w:szCs w:val="15"/>
                <w:highlight w:val="none"/>
                <w14:textFill>
                  <w14:solidFill>
                    <w14:schemeClr w14:val="tx1"/>
                  </w14:solidFill>
                </w14:textFill>
              </w:rPr>
            </w:pPr>
            <w:r>
              <w:rPr>
                <w:rFonts w:hint="eastAsia" w:ascii="宋体" w:hAnsi="宋体" w:cs="宋体"/>
                <w:color w:val="000000" w:themeColor="text1"/>
                <w:kern w:val="0"/>
                <w:sz w:val="15"/>
                <w:szCs w:val="15"/>
                <w:highlight w:val="none"/>
                <w14:textFill>
                  <w14:solidFill>
                    <w14:schemeClr w14:val="tx1"/>
                  </w14:solidFill>
                </w14:textFill>
              </w:rPr>
              <w:t>Y＜100</w:t>
            </w:r>
          </w:p>
        </w:tc>
      </w:tr>
      <w:tr w14:paraId="4FCFD1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exact"/>
          <w:jc w:val="center"/>
        </w:trPr>
        <w:tc>
          <w:tcPr>
            <w:tcW w:w="1615" w:type="dxa"/>
            <w:vMerge w:val="restart"/>
            <w:vAlign w:val="center"/>
          </w:tcPr>
          <w:p w14:paraId="639B3D09">
            <w:pPr>
              <w:widowControl/>
              <w:spacing w:line="360" w:lineRule="exact"/>
              <w:jc w:val="left"/>
              <w:rPr>
                <w:rFonts w:hint="eastAsia" w:ascii="宋体" w:hAnsi="宋体" w:cs="宋体"/>
                <w:color w:val="000000" w:themeColor="text1"/>
                <w:kern w:val="0"/>
                <w:sz w:val="15"/>
                <w:szCs w:val="15"/>
                <w:highlight w:val="none"/>
                <w14:textFill>
                  <w14:solidFill>
                    <w14:schemeClr w14:val="tx1"/>
                  </w14:solidFill>
                </w14:textFill>
              </w:rPr>
            </w:pPr>
            <w:r>
              <w:rPr>
                <w:rFonts w:hint="eastAsia" w:ascii="宋体" w:hAnsi="宋体" w:cs="宋体"/>
                <w:color w:val="000000" w:themeColor="text1"/>
                <w:kern w:val="0"/>
                <w:sz w:val="15"/>
                <w:szCs w:val="15"/>
                <w:highlight w:val="none"/>
                <w14:textFill>
                  <w14:solidFill>
                    <w14:schemeClr w14:val="tx1"/>
                  </w14:solidFill>
                </w14:textFill>
              </w:rPr>
              <w:t>餐饮业</w:t>
            </w:r>
          </w:p>
        </w:tc>
        <w:tc>
          <w:tcPr>
            <w:tcW w:w="1639" w:type="dxa"/>
            <w:vAlign w:val="center"/>
          </w:tcPr>
          <w:p w14:paraId="00A478DE">
            <w:pPr>
              <w:widowControl/>
              <w:spacing w:line="360" w:lineRule="exact"/>
              <w:jc w:val="center"/>
              <w:rPr>
                <w:rFonts w:hint="eastAsia" w:ascii="宋体" w:hAnsi="宋体" w:cs="宋体"/>
                <w:color w:val="000000" w:themeColor="text1"/>
                <w:kern w:val="0"/>
                <w:sz w:val="15"/>
                <w:szCs w:val="15"/>
                <w:highlight w:val="none"/>
                <w14:textFill>
                  <w14:solidFill>
                    <w14:schemeClr w14:val="tx1"/>
                  </w14:solidFill>
                </w14:textFill>
              </w:rPr>
            </w:pPr>
            <w:r>
              <w:rPr>
                <w:rFonts w:hint="eastAsia" w:ascii="宋体" w:hAnsi="宋体" w:cs="宋体"/>
                <w:color w:val="000000" w:themeColor="text1"/>
                <w:kern w:val="0"/>
                <w:sz w:val="15"/>
                <w:szCs w:val="15"/>
                <w:highlight w:val="none"/>
                <w14:textFill>
                  <w14:solidFill>
                    <w14:schemeClr w14:val="tx1"/>
                  </w14:solidFill>
                </w14:textFill>
              </w:rPr>
              <w:t>从业人员(X)</w:t>
            </w:r>
          </w:p>
        </w:tc>
        <w:tc>
          <w:tcPr>
            <w:tcW w:w="1026" w:type="dxa"/>
            <w:vAlign w:val="center"/>
          </w:tcPr>
          <w:p w14:paraId="56A3A1F8">
            <w:pPr>
              <w:widowControl/>
              <w:spacing w:line="360" w:lineRule="exact"/>
              <w:jc w:val="center"/>
              <w:rPr>
                <w:rFonts w:hint="eastAsia" w:ascii="宋体" w:hAnsi="宋体" w:cs="宋体"/>
                <w:color w:val="000000" w:themeColor="text1"/>
                <w:kern w:val="0"/>
                <w:sz w:val="15"/>
                <w:szCs w:val="15"/>
                <w:highlight w:val="none"/>
                <w14:textFill>
                  <w14:solidFill>
                    <w14:schemeClr w14:val="tx1"/>
                  </w14:solidFill>
                </w14:textFill>
              </w:rPr>
            </w:pPr>
            <w:r>
              <w:rPr>
                <w:rFonts w:hint="eastAsia" w:ascii="宋体" w:hAnsi="宋体" w:cs="宋体"/>
                <w:color w:val="000000" w:themeColor="text1"/>
                <w:kern w:val="0"/>
                <w:sz w:val="15"/>
                <w:szCs w:val="15"/>
                <w:highlight w:val="none"/>
                <w14:textFill>
                  <w14:solidFill>
                    <w14:schemeClr w14:val="tx1"/>
                  </w14:solidFill>
                </w14:textFill>
              </w:rPr>
              <w:t>人</w:t>
            </w:r>
          </w:p>
        </w:tc>
        <w:tc>
          <w:tcPr>
            <w:tcW w:w="1015" w:type="dxa"/>
            <w:vAlign w:val="center"/>
          </w:tcPr>
          <w:p w14:paraId="474494BE">
            <w:pPr>
              <w:widowControl/>
              <w:spacing w:line="360" w:lineRule="exact"/>
              <w:jc w:val="center"/>
              <w:rPr>
                <w:rFonts w:hint="eastAsia" w:ascii="宋体" w:hAnsi="宋体" w:cs="宋体"/>
                <w:color w:val="000000" w:themeColor="text1"/>
                <w:kern w:val="0"/>
                <w:sz w:val="15"/>
                <w:szCs w:val="15"/>
                <w:highlight w:val="none"/>
                <w14:textFill>
                  <w14:solidFill>
                    <w14:schemeClr w14:val="tx1"/>
                  </w14:solidFill>
                </w14:textFill>
              </w:rPr>
            </w:pPr>
            <w:r>
              <w:rPr>
                <w:rFonts w:hint="eastAsia" w:ascii="宋体" w:hAnsi="宋体" w:cs="宋体"/>
                <w:color w:val="000000" w:themeColor="text1"/>
                <w:kern w:val="0"/>
                <w:sz w:val="15"/>
                <w:szCs w:val="15"/>
                <w:highlight w:val="none"/>
                <w14:textFill>
                  <w14:solidFill>
                    <w14:schemeClr w14:val="tx1"/>
                  </w14:solidFill>
                </w14:textFill>
              </w:rPr>
              <w:t>X≥300</w:t>
            </w:r>
          </w:p>
        </w:tc>
        <w:tc>
          <w:tcPr>
            <w:tcW w:w="1750" w:type="dxa"/>
            <w:vAlign w:val="center"/>
          </w:tcPr>
          <w:p w14:paraId="2C4EC1BD">
            <w:pPr>
              <w:widowControl/>
              <w:spacing w:line="360" w:lineRule="exact"/>
              <w:ind w:left="-17" w:leftChars="-51" w:hanging="90" w:hangingChars="60"/>
              <w:jc w:val="center"/>
              <w:rPr>
                <w:rFonts w:hint="eastAsia" w:ascii="宋体" w:hAnsi="宋体" w:cs="宋体"/>
                <w:color w:val="000000" w:themeColor="text1"/>
                <w:kern w:val="0"/>
                <w:sz w:val="15"/>
                <w:szCs w:val="15"/>
                <w:highlight w:val="none"/>
                <w14:textFill>
                  <w14:solidFill>
                    <w14:schemeClr w14:val="tx1"/>
                  </w14:solidFill>
                </w14:textFill>
              </w:rPr>
            </w:pPr>
            <w:r>
              <w:rPr>
                <w:rFonts w:hint="eastAsia" w:ascii="宋体" w:hAnsi="宋体" w:cs="宋体"/>
                <w:color w:val="000000" w:themeColor="text1"/>
                <w:kern w:val="0"/>
                <w:sz w:val="15"/>
                <w:szCs w:val="15"/>
                <w:highlight w:val="none"/>
                <w14:textFill>
                  <w14:solidFill>
                    <w14:schemeClr w14:val="tx1"/>
                  </w14:solidFill>
                </w14:textFill>
              </w:rPr>
              <w:t xml:space="preserve">100≤X＜300 </w:t>
            </w:r>
          </w:p>
        </w:tc>
        <w:tc>
          <w:tcPr>
            <w:tcW w:w="1513" w:type="dxa"/>
            <w:vAlign w:val="center"/>
          </w:tcPr>
          <w:p w14:paraId="26572356">
            <w:pPr>
              <w:widowControl/>
              <w:spacing w:line="360" w:lineRule="exact"/>
              <w:jc w:val="center"/>
              <w:rPr>
                <w:rFonts w:hint="eastAsia" w:ascii="宋体" w:hAnsi="宋体" w:cs="宋体"/>
                <w:color w:val="000000" w:themeColor="text1"/>
                <w:kern w:val="0"/>
                <w:sz w:val="15"/>
                <w:szCs w:val="15"/>
                <w:highlight w:val="none"/>
                <w14:textFill>
                  <w14:solidFill>
                    <w14:schemeClr w14:val="tx1"/>
                  </w14:solidFill>
                </w14:textFill>
              </w:rPr>
            </w:pPr>
            <w:r>
              <w:rPr>
                <w:rFonts w:hint="eastAsia" w:ascii="宋体" w:hAnsi="宋体" w:cs="宋体"/>
                <w:color w:val="000000" w:themeColor="text1"/>
                <w:kern w:val="0"/>
                <w:sz w:val="15"/>
                <w:szCs w:val="15"/>
                <w:highlight w:val="none"/>
                <w14:textFill>
                  <w14:solidFill>
                    <w14:schemeClr w14:val="tx1"/>
                  </w14:solidFill>
                </w14:textFill>
              </w:rPr>
              <w:t>10≤X＜100</w:t>
            </w:r>
          </w:p>
        </w:tc>
        <w:tc>
          <w:tcPr>
            <w:tcW w:w="1432" w:type="dxa"/>
            <w:vAlign w:val="center"/>
          </w:tcPr>
          <w:p w14:paraId="554E3262">
            <w:pPr>
              <w:widowControl/>
              <w:spacing w:line="360" w:lineRule="exact"/>
              <w:jc w:val="center"/>
              <w:rPr>
                <w:rFonts w:hint="eastAsia" w:ascii="宋体" w:hAnsi="宋体" w:cs="宋体"/>
                <w:color w:val="000000" w:themeColor="text1"/>
                <w:kern w:val="0"/>
                <w:sz w:val="15"/>
                <w:szCs w:val="15"/>
                <w:highlight w:val="none"/>
                <w14:textFill>
                  <w14:solidFill>
                    <w14:schemeClr w14:val="tx1"/>
                  </w14:solidFill>
                </w14:textFill>
              </w:rPr>
            </w:pPr>
            <w:r>
              <w:rPr>
                <w:rFonts w:hint="eastAsia" w:ascii="宋体" w:hAnsi="宋体" w:cs="宋体"/>
                <w:color w:val="000000" w:themeColor="text1"/>
                <w:kern w:val="0"/>
                <w:sz w:val="15"/>
                <w:szCs w:val="15"/>
                <w:highlight w:val="none"/>
                <w14:textFill>
                  <w14:solidFill>
                    <w14:schemeClr w14:val="tx1"/>
                  </w14:solidFill>
                </w14:textFill>
              </w:rPr>
              <w:t>X＜10</w:t>
            </w:r>
          </w:p>
        </w:tc>
      </w:tr>
      <w:tr w14:paraId="0FD1A1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exact"/>
          <w:jc w:val="center"/>
        </w:trPr>
        <w:tc>
          <w:tcPr>
            <w:tcW w:w="1615" w:type="dxa"/>
            <w:vMerge w:val="continue"/>
            <w:vAlign w:val="center"/>
          </w:tcPr>
          <w:p w14:paraId="7A15DE43">
            <w:pPr>
              <w:widowControl/>
              <w:spacing w:line="360" w:lineRule="exact"/>
              <w:jc w:val="left"/>
              <w:rPr>
                <w:rFonts w:hint="eastAsia" w:ascii="宋体" w:hAnsi="宋体" w:cs="宋体"/>
                <w:color w:val="000000" w:themeColor="text1"/>
                <w:kern w:val="0"/>
                <w:sz w:val="15"/>
                <w:szCs w:val="15"/>
                <w:highlight w:val="none"/>
                <w14:textFill>
                  <w14:solidFill>
                    <w14:schemeClr w14:val="tx1"/>
                  </w14:solidFill>
                </w14:textFill>
              </w:rPr>
            </w:pPr>
          </w:p>
        </w:tc>
        <w:tc>
          <w:tcPr>
            <w:tcW w:w="1639" w:type="dxa"/>
            <w:vAlign w:val="center"/>
          </w:tcPr>
          <w:p w14:paraId="1A2ADE1D">
            <w:pPr>
              <w:widowControl/>
              <w:spacing w:line="360" w:lineRule="exact"/>
              <w:jc w:val="center"/>
              <w:rPr>
                <w:rFonts w:hint="eastAsia" w:ascii="宋体" w:hAnsi="宋体" w:cs="宋体"/>
                <w:color w:val="000000" w:themeColor="text1"/>
                <w:kern w:val="0"/>
                <w:sz w:val="15"/>
                <w:szCs w:val="15"/>
                <w:highlight w:val="none"/>
                <w14:textFill>
                  <w14:solidFill>
                    <w14:schemeClr w14:val="tx1"/>
                  </w14:solidFill>
                </w14:textFill>
              </w:rPr>
            </w:pPr>
            <w:r>
              <w:rPr>
                <w:rFonts w:hint="eastAsia" w:ascii="宋体" w:hAnsi="宋体" w:cs="宋体"/>
                <w:color w:val="000000" w:themeColor="text1"/>
                <w:kern w:val="0"/>
                <w:sz w:val="15"/>
                <w:szCs w:val="15"/>
                <w:highlight w:val="none"/>
                <w14:textFill>
                  <w14:solidFill>
                    <w14:schemeClr w14:val="tx1"/>
                  </w14:solidFill>
                </w14:textFill>
              </w:rPr>
              <w:t>营业收入(Y)</w:t>
            </w:r>
          </w:p>
        </w:tc>
        <w:tc>
          <w:tcPr>
            <w:tcW w:w="1026" w:type="dxa"/>
            <w:vAlign w:val="center"/>
          </w:tcPr>
          <w:p w14:paraId="3C51EFE0">
            <w:pPr>
              <w:widowControl/>
              <w:spacing w:line="360" w:lineRule="exact"/>
              <w:jc w:val="center"/>
              <w:rPr>
                <w:rFonts w:hint="eastAsia" w:ascii="宋体" w:hAnsi="宋体" w:cs="宋体"/>
                <w:color w:val="000000" w:themeColor="text1"/>
                <w:kern w:val="0"/>
                <w:sz w:val="15"/>
                <w:szCs w:val="15"/>
                <w:highlight w:val="none"/>
                <w14:textFill>
                  <w14:solidFill>
                    <w14:schemeClr w14:val="tx1"/>
                  </w14:solidFill>
                </w14:textFill>
              </w:rPr>
            </w:pPr>
            <w:r>
              <w:rPr>
                <w:rFonts w:hint="eastAsia" w:ascii="宋体" w:hAnsi="宋体" w:cs="宋体"/>
                <w:color w:val="000000" w:themeColor="text1"/>
                <w:kern w:val="0"/>
                <w:sz w:val="15"/>
                <w:szCs w:val="15"/>
                <w:highlight w:val="none"/>
                <w14:textFill>
                  <w14:solidFill>
                    <w14:schemeClr w14:val="tx1"/>
                  </w14:solidFill>
                </w14:textFill>
              </w:rPr>
              <w:t>万元</w:t>
            </w:r>
          </w:p>
        </w:tc>
        <w:tc>
          <w:tcPr>
            <w:tcW w:w="1015" w:type="dxa"/>
            <w:vAlign w:val="center"/>
          </w:tcPr>
          <w:p w14:paraId="1E1B24F7">
            <w:pPr>
              <w:widowControl/>
              <w:spacing w:line="360" w:lineRule="exact"/>
              <w:jc w:val="center"/>
              <w:rPr>
                <w:rFonts w:hint="eastAsia" w:ascii="宋体" w:hAnsi="宋体" w:cs="宋体"/>
                <w:color w:val="000000" w:themeColor="text1"/>
                <w:kern w:val="0"/>
                <w:sz w:val="15"/>
                <w:szCs w:val="15"/>
                <w:highlight w:val="none"/>
                <w14:textFill>
                  <w14:solidFill>
                    <w14:schemeClr w14:val="tx1"/>
                  </w14:solidFill>
                </w14:textFill>
              </w:rPr>
            </w:pPr>
            <w:r>
              <w:rPr>
                <w:rFonts w:hint="eastAsia" w:ascii="宋体" w:hAnsi="宋体" w:cs="宋体"/>
                <w:color w:val="000000" w:themeColor="text1"/>
                <w:kern w:val="0"/>
                <w:sz w:val="15"/>
                <w:szCs w:val="15"/>
                <w:highlight w:val="none"/>
                <w14:textFill>
                  <w14:solidFill>
                    <w14:schemeClr w14:val="tx1"/>
                  </w14:solidFill>
                </w14:textFill>
              </w:rPr>
              <w:t>Y≥10000</w:t>
            </w:r>
          </w:p>
        </w:tc>
        <w:tc>
          <w:tcPr>
            <w:tcW w:w="1750" w:type="dxa"/>
            <w:vAlign w:val="center"/>
          </w:tcPr>
          <w:p w14:paraId="028E4838">
            <w:pPr>
              <w:widowControl/>
              <w:spacing w:line="360" w:lineRule="exact"/>
              <w:jc w:val="center"/>
              <w:rPr>
                <w:rFonts w:hint="eastAsia" w:ascii="宋体" w:hAnsi="宋体" w:cs="宋体"/>
                <w:color w:val="000000" w:themeColor="text1"/>
                <w:kern w:val="0"/>
                <w:sz w:val="15"/>
                <w:szCs w:val="15"/>
                <w:highlight w:val="none"/>
                <w14:textFill>
                  <w14:solidFill>
                    <w14:schemeClr w14:val="tx1"/>
                  </w14:solidFill>
                </w14:textFill>
              </w:rPr>
            </w:pPr>
            <w:r>
              <w:rPr>
                <w:rFonts w:hint="eastAsia" w:ascii="宋体" w:hAnsi="宋体" w:cs="宋体"/>
                <w:color w:val="000000" w:themeColor="text1"/>
                <w:kern w:val="0"/>
                <w:sz w:val="15"/>
                <w:szCs w:val="15"/>
                <w:highlight w:val="none"/>
                <w14:textFill>
                  <w14:solidFill>
                    <w14:schemeClr w14:val="tx1"/>
                  </w14:solidFill>
                </w14:textFill>
              </w:rPr>
              <w:t>2000≤Y＜10000</w:t>
            </w:r>
          </w:p>
        </w:tc>
        <w:tc>
          <w:tcPr>
            <w:tcW w:w="1513" w:type="dxa"/>
            <w:vAlign w:val="center"/>
          </w:tcPr>
          <w:p w14:paraId="59CB7B4E">
            <w:pPr>
              <w:widowControl/>
              <w:spacing w:line="360" w:lineRule="exact"/>
              <w:jc w:val="center"/>
              <w:rPr>
                <w:rFonts w:hint="eastAsia" w:ascii="宋体" w:hAnsi="宋体" w:cs="宋体"/>
                <w:color w:val="000000" w:themeColor="text1"/>
                <w:kern w:val="0"/>
                <w:sz w:val="15"/>
                <w:szCs w:val="15"/>
                <w:highlight w:val="none"/>
                <w14:textFill>
                  <w14:solidFill>
                    <w14:schemeClr w14:val="tx1"/>
                  </w14:solidFill>
                </w14:textFill>
              </w:rPr>
            </w:pPr>
            <w:r>
              <w:rPr>
                <w:rFonts w:hint="eastAsia" w:ascii="宋体" w:hAnsi="宋体" w:cs="宋体"/>
                <w:color w:val="000000" w:themeColor="text1"/>
                <w:kern w:val="0"/>
                <w:sz w:val="15"/>
                <w:szCs w:val="15"/>
                <w:highlight w:val="none"/>
                <w14:textFill>
                  <w14:solidFill>
                    <w14:schemeClr w14:val="tx1"/>
                  </w14:solidFill>
                </w14:textFill>
              </w:rPr>
              <w:t>100≤Y＜2000</w:t>
            </w:r>
          </w:p>
        </w:tc>
        <w:tc>
          <w:tcPr>
            <w:tcW w:w="1432" w:type="dxa"/>
            <w:vAlign w:val="center"/>
          </w:tcPr>
          <w:p w14:paraId="5719B500">
            <w:pPr>
              <w:widowControl/>
              <w:spacing w:line="360" w:lineRule="exact"/>
              <w:jc w:val="center"/>
              <w:rPr>
                <w:rFonts w:hint="eastAsia" w:ascii="宋体" w:hAnsi="宋体" w:cs="宋体"/>
                <w:color w:val="000000" w:themeColor="text1"/>
                <w:kern w:val="0"/>
                <w:sz w:val="15"/>
                <w:szCs w:val="15"/>
                <w:highlight w:val="none"/>
                <w14:textFill>
                  <w14:solidFill>
                    <w14:schemeClr w14:val="tx1"/>
                  </w14:solidFill>
                </w14:textFill>
              </w:rPr>
            </w:pPr>
            <w:r>
              <w:rPr>
                <w:rFonts w:hint="eastAsia" w:ascii="宋体" w:hAnsi="宋体" w:cs="宋体"/>
                <w:color w:val="000000" w:themeColor="text1"/>
                <w:kern w:val="0"/>
                <w:sz w:val="15"/>
                <w:szCs w:val="15"/>
                <w:highlight w:val="none"/>
                <w14:textFill>
                  <w14:solidFill>
                    <w14:schemeClr w14:val="tx1"/>
                  </w14:solidFill>
                </w14:textFill>
              </w:rPr>
              <w:t>Y＜100</w:t>
            </w:r>
          </w:p>
        </w:tc>
      </w:tr>
      <w:tr w14:paraId="19BDC9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exact"/>
          <w:jc w:val="center"/>
        </w:trPr>
        <w:tc>
          <w:tcPr>
            <w:tcW w:w="1615" w:type="dxa"/>
            <w:vMerge w:val="restart"/>
            <w:vAlign w:val="center"/>
          </w:tcPr>
          <w:p w14:paraId="4883FB3E">
            <w:pPr>
              <w:widowControl/>
              <w:spacing w:line="360" w:lineRule="exact"/>
              <w:jc w:val="left"/>
              <w:rPr>
                <w:rFonts w:hint="eastAsia" w:ascii="宋体" w:hAnsi="宋体" w:cs="宋体"/>
                <w:color w:val="000000" w:themeColor="text1"/>
                <w:kern w:val="0"/>
                <w:sz w:val="15"/>
                <w:szCs w:val="15"/>
                <w:highlight w:val="none"/>
                <w14:textFill>
                  <w14:solidFill>
                    <w14:schemeClr w14:val="tx1"/>
                  </w14:solidFill>
                </w14:textFill>
              </w:rPr>
            </w:pPr>
            <w:r>
              <w:rPr>
                <w:rFonts w:hint="eastAsia" w:ascii="宋体" w:hAnsi="宋体" w:cs="宋体"/>
                <w:color w:val="000000" w:themeColor="text1"/>
                <w:kern w:val="0"/>
                <w:sz w:val="15"/>
                <w:szCs w:val="15"/>
                <w:highlight w:val="none"/>
                <w14:textFill>
                  <w14:solidFill>
                    <w14:schemeClr w14:val="tx1"/>
                  </w14:solidFill>
                </w14:textFill>
              </w:rPr>
              <w:t>信息业 ×</w:t>
            </w:r>
          </w:p>
        </w:tc>
        <w:tc>
          <w:tcPr>
            <w:tcW w:w="1639" w:type="dxa"/>
            <w:vAlign w:val="center"/>
          </w:tcPr>
          <w:p w14:paraId="6A449CA5">
            <w:pPr>
              <w:widowControl/>
              <w:spacing w:line="360" w:lineRule="exact"/>
              <w:jc w:val="center"/>
              <w:rPr>
                <w:rFonts w:hint="eastAsia" w:ascii="宋体" w:hAnsi="宋体" w:cs="宋体"/>
                <w:color w:val="000000" w:themeColor="text1"/>
                <w:kern w:val="0"/>
                <w:sz w:val="15"/>
                <w:szCs w:val="15"/>
                <w:highlight w:val="none"/>
                <w14:textFill>
                  <w14:solidFill>
                    <w14:schemeClr w14:val="tx1"/>
                  </w14:solidFill>
                </w14:textFill>
              </w:rPr>
            </w:pPr>
            <w:r>
              <w:rPr>
                <w:rFonts w:hint="eastAsia" w:ascii="宋体" w:hAnsi="宋体" w:cs="宋体"/>
                <w:color w:val="000000" w:themeColor="text1"/>
                <w:kern w:val="0"/>
                <w:sz w:val="15"/>
                <w:szCs w:val="15"/>
                <w:highlight w:val="none"/>
                <w14:textFill>
                  <w14:solidFill>
                    <w14:schemeClr w14:val="tx1"/>
                  </w14:solidFill>
                </w14:textFill>
              </w:rPr>
              <w:t>从业人员(X)</w:t>
            </w:r>
          </w:p>
        </w:tc>
        <w:tc>
          <w:tcPr>
            <w:tcW w:w="1026" w:type="dxa"/>
            <w:vAlign w:val="center"/>
          </w:tcPr>
          <w:p w14:paraId="53EAE6C2">
            <w:pPr>
              <w:widowControl/>
              <w:spacing w:line="360" w:lineRule="exact"/>
              <w:jc w:val="center"/>
              <w:rPr>
                <w:rFonts w:hint="eastAsia" w:ascii="宋体" w:hAnsi="宋体" w:cs="宋体"/>
                <w:color w:val="000000" w:themeColor="text1"/>
                <w:kern w:val="0"/>
                <w:sz w:val="15"/>
                <w:szCs w:val="15"/>
                <w:highlight w:val="none"/>
                <w14:textFill>
                  <w14:solidFill>
                    <w14:schemeClr w14:val="tx1"/>
                  </w14:solidFill>
                </w14:textFill>
              </w:rPr>
            </w:pPr>
            <w:r>
              <w:rPr>
                <w:rFonts w:hint="eastAsia" w:ascii="宋体" w:hAnsi="宋体" w:cs="宋体"/>
                <w:color w:val="000000" w:themeColor="text1"/>
                <w:kern w:val="0"/>
                <w:sz w:val="15"/>
                <w:szCs w:val="15"/>
                <w:highlight w:val="none"/>
                <w14:textFill>
                  <w14:solidFill>
                    <w14:schemeClr w14:val="tx1"/>
                  </w14:solidFill>
                </w14:textFill>
              </w:rPr>
              <w:t>人</w:t>
            </w:r>
          </w:p>
        </w:tc>
        <w:tc>
          <w:tcPr>
            <w:tcW w:w="1015" w:type="dxa"/>
            <w:vAlign w:val="center"/>
          </w:tcPr>
          <w:p w14:paraId="089AB66D">
            <w:pPr>
              <w:widowControl/>
              <w:spacing w:line="360" w:lineRule="exact"/>
              <w:jc w:val="center"/>
              <w:rPr>
                <w:rFonts w:hint="eastAsia" w:ascii="宋体" w:hAnsi="宋体" w:cs="宋体"/>
                <w:color w:val="000000" w:themeColor="text1"/>
                <w:kern w:val="0"/>
                <w:sz w:val="15"/>
                <w:szCs w:val="15"/>
                <w:highlight w:val="none"/>
                <w14:textFill>
                  <w14:solidFill>
                    <w14:schemeClr w14:val="tx1"/>
                  </w14:solidFill>
                </w14:textFill>
              </w:rPr>
            </w:pPr>
            <w:r>
              <w:rPr>
                <w:rFonts w:hint="eastAsia" w:ascii="宋体" w:hAnsi="宋体" w:cs="宋体"/>
                <w:color w:val="000000" w:themeColor="text1"/>
                <w:kern w:val="0"/>
                <w:sz w:val="15"/>
                <w:szCs w:val="15"/>
                <w:highlight w:val="none"/>
                <w14:textFill>
                  <w14:solidFill>
                    <w14:schemeClr w14:val="tx1"/>
                  </w14:solidFill>
                </w14:textFill>
              </w:rPr>
              <w:t>X≥2000</w:t>
            </w:r>
          </w:p>
        </w:tc>
        <w:tc>
          <w:tcPr>
            <w:tcW w:w="1750" w:type="dxa"/>
            <w:vAlign w:val="center"/>
          </w:tcPr>
          <w:p w14:paraId="4A4431C5">
            <w:pPr>
              <w:widowControl/>
              <w:spacing w:line="360" w:lineRule="exact"/>
              <w:jc w:val="center"/>
              <w:rPr>
                <w:rFonts w:hint="eastAsia" w:ascii="宋体" w:hAnsi="宋体" w:cs="宋体"/>
                <w:color w:val="000000" w:themeColor="text1"/>
                <w:kern w:val="0"/>
                <w:sz w:val="15"/>
                <w:szCs w:val="15"/>
                <w:highlight w:val="none"/>
                <w14:textFill>
                  <w14:solidFill>
                    <w14:schemeClr w14:val="tx1"/>
                  </w14:solidFill>
                </w14:textFill>
              </w:rPr>
            </w:pPr>
            <w:r>
              <w:rPr>
                <w:rFonts w:hint="eastAsia" w:ascii="宋体" w:hAnsi="宋体" w:cs="宋体"/>
                <w:color w:val="000000" w:themeColor="text1"/>
                <w:kern w:val="0"/>
                <w:sz w:val="15"/>
                <w:szCs w:val="15"/>
                <w:highlight w:val="none"/>
                <w14:textFill>
                  <w14:solidFill>
                    <w14:schemeClr w14:val="tx1"/>
                  </w14:solidFill>
                </w14:textFill>
              </w:rPr>
              <w:t>100≤X＜2000</w:t>
            </w:r>
          </w:p>
        </w:tc>
        <w:tc>
          <w:tcPr>
            <w:tcW w:w="1513" w:type="dxa"/>
            <w:vAlign w:val="center"/>
          </w:tcPr>
          <w:p w14:paraId="7AEBD016">
            <w:pPr>
              <w:widowControl/>
              <w:spacing w:line="360" w:lineRule="exact"/>
              <w:jc w:val="center"/>
              <w:rPr>
                <w:rFonts w:hint="eastAsia" w:ascii="宋体" w:hAnsi="宋体" w:cs="宋体"/>
                <w:color w:val="000000" w:themeColor="text1"/>
                <w:kern w:val="0"/>
                <w:sz w:val="15"/>
                <w:szCs w:val="15"/>
                <w:highlight w:val="none"/>
                <w14:textFill>
                  <w14:solidFill>
                    <w14:schemeClr w14:val="tx1"/>
                  </w14:solidFill>
                </w14:textFill>
              </w:rPr>
            </w:pPr>
            <w:r>
              <w:rPr>
                <w:rFonts w:hint="eastAsia" w:ascii="宋体" w:hAnsi="宋体" w:cs="宋体"/>
                <w:color w:val="000000" w:themeColor="text1"/>
                <w:kern w:val="0"/>
                <w:sz w:val="15"/>
                <w:szCs w:val="15"/>
                <w:highlight w:val="none"/>
                <w14:textFill>
                  <w14:solidFill>
                    <w14:schemeClr w14:val="tx1"/>
                  </w14:solidFill>
                </w14:textFill>
              </w:rPr>
              <w:t>10≤X＜100</w:t>
            </w:r>
          </w:p>
        </w:tc>
        <w:tc>
          <w:tcPr>
            <w:tcW w:w="1432" w:type="dxa"/>
            <w:vAlign w:val="center"/>
          </w:tcPr>
          <w:p w14:paraId="6055E52D">
            <w:pPr>
              <w:widowControl/>
              <w:spacing w:line="360" w:lineRule="exact"/>
              <w:jc w:val="center"/>
              <w:rPr>
                <w:rFonts w:hint="eastAsia" w:ascii="宋体" w:hAnsi="宋体" w:cs="宋体"/>
                <w:color w:val="000000" w:themeColor="text1"/>
                <w:kern w:val="0"/>
                <w:sz w:val="15"/>
                <w:szCs w:val="15"/>
                <w:highlight w:val="none"/>
                <w14:textFill>
                  <w14:solidFill>
                    <w14:schemeClr w14:val="tx1"/>
                  </w14:solidFill>
                </w14:textFill>
              </w:rPr>
            </w:pPr>
            <w:r>
              <w:rPr>
                <w:rFonts w:hint="eastAsia" w:ascii="宋体" w:hAnsi="宋体" w:cs="宋体"/>
                <w:color w:val="000000" w:themeColor="text1"/>
                <w:kern w:val="0"/>
                <w:sz w:val="15"/>
                <w:szCs w:val="15"/>
                <w:highlight w:val="none"/>
                <w14:textFill>
                  <w14:solidFill>
                    <w14:schemeClr w14:val="tx1"/>
                  </w14:solidFill>
                </w14:textFill>
              </w:rPr>
              <w:t>X＜10</w:t>
            </w:r>
          </w:p>
        </w:tc>
      </w:tr>
      <w:tr w14:paraId="64102F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exact"/>
          <w:jc w:val="center"/>
        </w:trPr>
        <w:tc>
          <w:tcPr>
            <w:tcW w:w="1615" w:type="dxa"/>
            <w:vMerge w:val="continue"/>
            <w:vAlign w:val="center"/>
          </w:tcPr>
          <w:p w14:paraId="07039E8F">
            <w:pPr>
              <w:widowControl/>
              <w:spacing w:line="360" w:lineRule="exact"/>
              <w:jc w:val="left"/>
              <w:rPr>
                <w:rFonts w:hint="eastAsia" w:ascii="宋体" w:hAnsi="宋体" w:cs="宋体"/>
                <w:color w:val="000000" w:themeColor="text1"/>
                <w:kern w:val="0"/>
                <w:sz w:val="15"/>
                <w:szCs w:val="15"/>
                <w:highlight w:val="none"/>
                <w14:textFill>
                  <w14:solidFill>
                    <w14:schemeClr w14:val="tx1"/>
                  </w14:solidFill>
                </w14:textFill>
              </w:rPr>
            </w:pPr>
          </w:p>
        </w:tc>
        <w:tc>
          <w:tcPr>
            <w:tcW w:w="1639" w:type="dxa"/>
            <w:vAlign w:val="center"/>
          </w:tcPr>
          <w:p w14:paraId="2DB7E11A">
            <w:pPr>
              <w:widowControl/>
              <w:spacing w:line="360" w:lineRule="exact"/>
              <w:jc w:val="center"/>
              <w:rPr>
                <w:rFonts w:hint="eastAsia" w:ascii="宋体" w:hAnsi="宋体" w:cs="宋体"/>
                <w:color w:val="000000" w:themeColor="text1"/>
                <w:kern w:val="0"/>
                <w:sz w:val="15"/>
                <w:szCs w:val="15"/>
                <w:highlight w:val="none"/>
                <w14:textFill>
                  <w14:solidFill>
                    <w14:schemeClr w14:val="tx1"/>
                  </w14:solidFill>
                </w14:textFill>
              </w:rPr>
            </w:pPr>
            <w:r>
              <w:rPr>
                <w:rFonts w:hint="eastAsia" w:ascii="宋体" w:hAnsi="宋体" w:cs="宋体"/>
                <w:color w:val="000000" w:themeColor="text1"/>
                <w:kern w:val="0"/>
                <w:sz w:val="15"/>
                <w:szCs w:val="15"/>
                <w:highlight w:val="none"/>
                <w14:textFill>
                  <w14:solidFill>
                    <w14:schemeClr w14:val="tx1"/>
                  </w14:solidFill>
                </w14:textFill>
              </w:rPr>
              <w:t>营业收入(Y)</w:t>
            </w:r>
          </w:p>
        </w:tc>
        <w:tc>
          <w:tcPr>
            <w:tcW w:w="1026" w:type="dxa"/>
            <w:vAlign w:val="center"/>
          </w:tcPr>
          <w:p w14:paraId="32AEEFAD">
            <w:pPr>
              <w:widowControl/>
              <w:spacing w:line="360" w:lineRule="exact"/>
              <w:jc w:val="center"/>
              <w:rPr>
                <w:rFonts w:hint="eastAsia" w:ascii="宋体" w:hAnsi="宋体" w:cs="宋体"/>
                <w:color w:val="000000" w:themeColor="text1"/>
                <w:kern w:val="0"/>
                <w:sz w:val="15"/>
                <w:szCs w:val="15"/>
                <w:highlight w:val="none"/>
                <w14:textFill>
                  <w14:solidFill>
                    <w14:schemeClr w14:val="tx1"/>
                  </w14:solidFill>
                </w14:textFill>
              </w:rPr>
            </w:pPr>
            <w:r>
              <w:rPr>
                <w:rFonts w:hint="eastAsia" w:ascii="宋体" w:hAnsi="宋体" w:cs="宋体"/>
                <w:color w:val="000000" w:themeColor="text1"/>
                <w:kern w:val="0"/>
                <w:sz w:val="15"/>
                <w:szCs w:val="15"/>
                <w:highlight w:val="none"/>
                <w14:textFill>
                  <w14:solidFill>
                    <w14:schemeClr w14:val="tx1"/>
                  </w14:solidFill>
                </w14:textFill>
              </w:rPr>
              <w:t>万元</w:t>
            </w:r>
          </w:p>
        </w:tc>
        <w:tc>
          <w:tcPr>
            <w:tcW w:w="1015" w:type="dxa"/>
            <w:vAlign w:val="center"/>
          </w:tcPr>
          <w:p w14:paraId="3820561C">
            <w:pPr>
              <w:widowControl/>
              <w:spacing w:line="360" w:lineRule="exact"/>
              <w:jc w:val="center"/>
              <w:rPr>
                <w:rFonts w:hint="eastAsia" w:ascii="宋体" w:hAnsi="宋体" w:cs="宋体"/>
                <w:color w:val="000000" w:themeColor="text1"/>
                <w:kern w:val="0"/>
                <w:sz w:val="15"/>
                <w:szCs w:val="15"/>
                <w:highlight w:val="none"/>
                <w14:textFill>
                  <w14:solidFill>
                    <w14:schemeClr w14:val="tx1"/>
                  </w14:solidFill>
                </w14:textFill>
              </w:rPr>
            </w:pPr>
            <w:r>
              <w:rPr>
                <w:rFonts w:hint="eastAsia" w:ascii="宋体" w:hAnsi="宋体" w:cs="宋体"/>
                <w:color w:val="000000" w:themeColor="text1"/>
                <w:kern w:val="0"/>
                <w:sz w:val="15"/>
                <w:szCs w:val="15"/>
                <w:highlight w:val="none"/>
                <w14:textFill>
                  <w14:solidFill>
                    <w14:schemeClr w14:val="tx1"/>
                  </w14:solidFill>
                </w14:textFill>
              </w:rPr>
              <w:t>Y≥100000</w:t>
            </w:r>
          </w:p>
        </w:tc>
        <w:tc>
          <w:tcPr>
            <w:tcW w:w="1750" w:type="dxa"/>
            <w:vAlign w:val="center"/>
          </w:tcPr>
          <w:p w14:paraId="59C06899">
            <w:pPr>
              <w:widowControl/>
              <w:spacing w:line="360" w:lineRule="exact"/>
              <w:jc w:val="center"/>
              <w:rPr>
                <w:rFonts w:hint="eastAsia" w:ascii="宋体" w:hAnsi="宋体" w:cs="宋体"/>
                <w:color w:val="000000" w:themeColor="text1"/>
                <w:kern w:val="0"/>
                <w:sz w:val="15"/>
                <w:szCs w:val="15"/>
                <w:highlight w:val="none"/>
                <w14:textFill>
                  <w14:solidFill>
                    <w14:schemeClr w14:val="tx1"/>
                  </w14:solidFill>
                </w14:textFill>
              </w:rPr>
            </w:pPr>
            <w:r>
              <w:rPr>
                <w:rFonts w:hint="eastAsia" w:ascii="宋体" w:hAnsi="宋体" w:cs="宋体"/>
                <w:color w:val="000000" w:themeColor="text1"/>
                <w:kern w:val="0"/>
                <w:sz w:val="15"/>
                <w:szCs w:val="15"/>
                <w:highlight w:val="none"/>
                <w14:textFill>
                  <w14:solidFill>
                    <w14:schemeClr w14:val="tx1"/>
                  </w14:solidFill>
                </w14:textFill>
              </w:rPr>
              <w:t>1000≤Y＜100000</w:t>
            </w:r>
          </w:p>
        </w:tc>
        <w:tc>
          <w:tcPr>
            <w:tcW w:w="1513" w:type="dxa"/>
            <w:vAlign w:val="center"/>
          </w:tcPr>
          <w:p w14:paraId="4F5583DF">
            <w:pPr>
              <w:widowControl/>
              <w:spacing w:line="360" w:lineRule="exact"/>
              <w:jc w:val="center"/>
              <w:rPr>
                <w:rFonts w:hint="eastAsia" w:ascii="宋体" w:hAnsi="宋体" w:cs="宋体"/>
                <w:color w:val="000000" w:themeColor="text1"/>
                <w:kern w:val="0"/>
                <w:sz w:val="15"/>
                <w:szCs w:val="15"/>
                <w:highlight w:val="none"/>
                <w14:textFill>
                  <w14:solidFill>
                    <w14:schemeClr w14:val="tx1"/>
                  </w14:solidFill>
                </w14:textFill>
              </w:rPr>
            </w:pPr>
            <w:r>
              <w:rPr>
                <w:rFonts w:hint="eastAsia" w:ascii="宋体" w:hAnsi="宋体" w:cs="宋体"/>
                <w:color w:val="000000" w:themeColor="text1"/>
                <w:kern w:val="0"/>
                <w:sz w:val="15"/>
                <w:szCs w:val="15"/>
                <w:highlight w:val="none"/>
                <w14:textFill>
                  <w14:solidFill>
                    <w14:schemeClr w14:val="tx1"/>
                  </w14:solidFill>
                </w14:textFill>
              </w:rPr>
              <w:t>100≤Y＜1000</w:t>
            </w:r>
          </w:p>
        </w:tc>
        <w:tc>
          <w:tcPr>
            <w:tcW w:w="1432" w:type="dxa"/>
            <w:vAlign w:val="center"/>
          </w:tcPr>
          <w:p w14:paraId="250E52C2">
            <w:pPr>
              <w:widowControl/>
              <w:spacing w:line="360" w:lineRule="exact"/>
              <w:jc w:val="center"/>
              <w:rPr>
                <w:rFonts w:hint="eastAsia" w:ascii="宋体" w:hAnsi="宋体" w:cs="宋体"/>
                <w:color w:val="000000" w:themeColor="text1"/>
                <w:kern w:val="0"/>
                <w:sz w:val="15"/>
                <w:szCs w:val="15"/>
                <w:highlight w:val="none"/>
                <w14:textFill>
                  <w14:solidFill>
                    <w14:schemeClr w14:val="tx1"/>
                  </w14:solidFill>
                </w14:textFill>
              </w:rPr>
            </w:pPr>
            <w:r>
              <w:rPr>
                <w:rFonts w:hint="eastAsia" w:ascii="宋体" w:hAnsi="宋体" w:cs="宋体"/>
                <w:color w:val="000000" w:themeColor="text1"/>
                <w:kern w:val="0"/>
                <w:sz w:val="15"/>
                <w:szCs w:val="15"/>
                <w:highlight w:val="none"/>
                <w14:textFill>
                  <w14:solidFill>
                    <w14:schemeClr w14:val="tx1"/>
                  </w14:solidFill>
                </w14:textFill>
              </w:rPr>
              <w:t>Y＜100</w:t>
            </w:r>
          </w:p>
        </w:tc>
      </w:tr>
      <w:tr w14:paraId="774943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exact"/>
          <w:jc w:val="center"/>
        </w:trPr>
        <w:tc>
          <w:tcPr>
            <w:tcW w:w="1615" w:type="dxa"/>
            <w:vMerge w:val="restart"/>
            <w:vAlign w:val="center"/>
          </w:tcPr>
          <w:p w14:paraId="6246401B">
            <w:pPr>
              <w:widowControl/>
              <w:spacing w:line="360" w:lineRule="exact"/>
              <w:jc w:val="left"/>
              <w:rPr>
                <w:rFonts w:hint="eastAsia" w:ascii="宋体" w:hAnsi="宋体" w:cs="宋体"/>
                <w:color w:val="000000" w:themeColor="text1"/>
                <w:spacing w:val="-12"/>
                <w:kern w:val="0"/>
                <w:sz w:val="15"/>
                <w:szCs w:val="15"/>
                <w:highlight w:val="none"/>
                <w14:textFill>
                  <w14:solidFill>
                    <w14:schemeClr w14:val="tx1"/>
                  </w14:solidFill>
                </w14:textFill>
              </w:rPr>
            </w:pPr>
            <w:r>
              <w:rPr>
                <w:rFonts w:hint="eastAsia" w:ascii="宋体" w:hAnsi="宋体" w:cs="宋体"/>
                <w:color w:val="000000" w:themeColor="text1"/>
                <w:spacing w:val="-12"/>
                <w:kern w:val="0"/>
                <w:sz w:val="15"/>
                <w:szCs w:val="15"/>
                <w:highlight w:val="none"/>
                <w14:textFill>
                  <w14:solidFill>
                    <w14:schemeClr w14:val="tx1"/>
                  </w14:solidFill>
                </w14:textFill>
              </w:rPr>
              <w:t>软件和信息技术服</w:t>
            </w:r>
            <w:r>
              <w:rPr>
                <w:rFonts w:hint="eastAsia" w:ascii="宋体" w:hAnsi="宋体" w:cs="宋体"/>
                <w:color w:val="000000" w:themeColor="text1"/>
                <w:kern w:val="0"/>
                <w:sz w:val="15"/>
                <w:szCs w:val="15"/>
                <w:highlight w:val="none"/>
                <w14:textFill>
                  <w14:solidFill>
                    <w14:schemeClr w14:val="tx1"/>
                  </w14:solidFill>
                </w14:textFill>
              </w:rPr>
              <w:t>务业</w:t>
            </w:r>
          </w:p>
        </w:tc>
        <w:tc>
          <w:tcPr>
            <w:tcW w:w="1639" w:type="dxa"/>
            <w:vAlign w:val="center"/>
          </w:tcPr>
          <w:p w14:paraId="591FE51B">
            <w:pPr>
              <w:widowControl/>
              <w:spacing w:line="360" w:lineRule="exact"/>
              <w:jc w:val="center"/>
              <w:rPr>
                <w:rFonts w:hint="eastAsia" w:ascii="宋体" w:hAnsi="宋体" w:cs="宋体"/>
                <w:color w:val="000000" w:themeColor="text1"/>
                <w:kern w:val="0"/>
                <w:sz w:val="15"/>
                <w:szCs w:val="15"/>
                <w:highlight w:val="none"/>
                <w14:textFill>
                  <w14:solidFill>
                    <w14:schemeClr w14:val="tx1"/>
                  </w14:solidFill>
                </w14:textFill>
              </w:rPr>
            </w:pPr>
            <w:r>
              <w:rPr>
                <w:rFonts w:hint="eastAsia" w:ascii="宋体" w:hAnsi="宋体" w:cs="宋体"/>
                <w:color w:val="000000" w:themeColor="text1"/>
                <w:kern w:val="0"/>
                <w:sz w:val="15"/>
                <w:szCs w:val="15"/>
                <w:highlight w:val="none"/>
                <w14:textFill>
                  <w14:solidFill>
                    <w14:schemeClr w14:val="tx1"/>
                  </w14:solidFill>
                </w14:textFill>
              </w:rPr>
              <w:t>从业人员(X)</w:t>
            </w:r>
          </w:p>
        </w:tc>
        <w:tc>
          <w:tcPr>
            <w:tcW w:w="1026" w:type="dxa"/>
            <w:vAlign w:val="center"/>
          </w:tcPr>
          <w:p w14:paraId="5256BE41">
            <w:pPr>
              <w:widowControl/>
              <w:spacing w:line="360" w:lineRule="exact"/>
              <w:jc w:val="center"/>
              <w:rPr>
                <w:rFonts w:hint="eastAsia" w:ascii="宋体" w:hAnsi="宋体" w:cs="宋体"/>
                <w:color w:val="000000" w:themeColor="text1"/>
                <w:kern w:val="0"/>
                <w:sz w:val="15"/>
                <w:szCs w:val="15"/>
                <w:highlight w:val="none"/>
                <w14:textFill>
                  <w14:solidFill>
                    <w14:schemeClr w14:val="tx1"/>
                  </w14:solidFill>
                </w14:textFill>
              </w:rPr>
            </w:pPr>
            <w:r>
              <w:rPr>
                <w:rFonts w:hint="eastAsia" w:ascii="宋体" w:hAnsi="宋体" w:cs="宋体"/>
                <w:color w:val="000000" w:themeColor="text1"/>
                <w:kern w:val="0"/>
                <w:sz w:val="15"/>
                <w:szCs w:val="15"/>
                <w:highlight w:val="none"/>
                <w14:textFill>
                  <w14:solidFill>
                    <w14:schemeClr w14:val="tx1"/>
                  </w14:solidFill>
                </w14:textFill>
              </w:rPr>
              <w:t>人</w:t>
            </w:r>
          </w:p>
        </w:tc>
        <w:tc>
          <w:tcPr>
            <w:tcW w:w="1015" w:type="dxa"/>
            <w:vAlign w:val="center"/>
          </w:tcPr>
          <w:p w14:paraId="2E84CE35">
            <w:pPr>
              <w:widowControl/>
              <w:spacing w:line="360" w:lineRule="exact"/>
              <w:jc w:val="center"/>
              <w:rPr>
                <w:rFonts w:hint="eastAsia" w:ascii="宋体" w:hAnsi="宋体" w:cs="宋体"/>
                <w:color w:val="000000" w:themeColor="text1"/>
                <w:kern w:val="0"/>
                <w:sz w:val="15"/>
                <w:szCs w:val="15"/>
                <w:highlight w:val="none"/>
                <w14:textFill>
                  <w14:solidFill>
                    <w14:schemeClr w14:val="tx1"/>
                  </w14:solidFill>
                </w14:textFill>
              </w:rPr>
            </w:pPr>
            <w:r>
              <w:rPr>
                <w:rFonts w:hint="eastAsia" w:ascii="宋体" w:hAnsi="宋体" w:cs="宋体"/>
                <w:color w:val="000000" w:themeColor="text1"/>
                <w:kern w:val="0"/>
                <w:sz w:val="15"/>
                <w:szCs w:val="15"/>
                <w:highlight w:val="none"/>
                <w14:textFill>
                  <w14:solidFill>
                    <w14:schemeClr w14:val="tx1"/>
                  </w14:solidFill>
                </w14:textFill>
              </w:rPr>
              <w:t>X≥300</w:t>
            </w:r>
          </w:p>
        </w:tc>
        <w:tc>
          <w:tcPr>
            <w:tcW w:w="1750" w:type="dxa"/>
            <w:vAlign w:val="center"/>
          </w:tcPr>
          <w:p w14:paraId="6D2420C4">
            <w:pPr>
              <w:widowControl/>
              <w:spacing w:line="360" w:lineRule="exact"/>
              <w:ind w:left="-17" w:leftChars="-51" w:hanging="90" w:hangingChars="60"/>
              <w:jc w:val="center"/>
              <w:rPr>
                <w:rFonts w:hint="eastAsia" w:ascii="宋体" w:hAnsi="宋体" w:cs="宋体"/>
                <w:color w:val="000000" w:themeColor="text1"/>
                <w:kern w:val="0"/>
                <w:sz w:val="15"/>
                <w:szCs w:val="15"/>
                <w:highlight w:val="none"/>
                <w14:textFill>
                  <w14:solidFill>
                    <w14:schemeClr w14:val="tx1"/>
                  </w14:solidFill>
                </w14:textFill>
              </w:rPr>
            </w:pPr>
            <w:r>
              <w:rPr>
                <w:rFonts w:hint="eastAsia" w:ascii="宋体" w:hAnsi="宋体" w:cs="宋体"/>
                <w:color w:val="000000" w:themeColor="text1"/>
                <w:kern w:val="0"/>
                <w:sz w:val="15"/>
                <w:szCs w:val="15"/>
                <w:highlight w:val="none"/>
                <w14:textFill>
                  <w14:solidFill>
                    <w14:schemeClr w14:val="tx1"/>
                  </w14:solidFill>
                </w14:textFill>
              </w:rPr>
              <w:t xml:space="preserve">100≤X＜300 </w:t>
            </w:r>
          </w:p>
        </w:tc>
        <w:tc>
          <w:tcPr>
            <w:tcW w:w="1513" w:type="dxa"/>
            <w:vAlign w:val="center"/>
          </w:tcPr>
          <w:p w14:paraId="65C68A6F">
            <w:pPr>
              <w:widowControl/>
              <w:spacing w:line="360" w:lineRule="exact"/>
              <w:jc w:val="center"/>
              <w:rPr>
                <w:rFonts w:hint="eastAsia" w:ascii="宋体" w:hAnsi="宋体" w:cs="宋体"/>
                <w:color w:val="000000" w:themeColor="text1"/>
                <w:kern w:val="0"/>
                <w:sz w:val="15"/>
                <w:szCs w:val="15"/>
                <w:highlight w:val="none"/>
                <w14:textFill>
                  <w14:solidFill>
                    <w14:schemeClr w14:val="tx1"/>
                  </w14:solidFill>
                </w14:textFill>
              </w:rPr>
            </w:pPr>
            <w:r>
              <w:rPr>
                <w:rFonts w:hint="eastAsia" w:ascii="宋体" w:hAnsi="宋体" w:cs="宋体"/>
                <w:color w:val="000000" w:themeColor="text1"/>
                <w:kern w:val="0"/>
                <w:sz w:val="15"/>
                <w:szCs w:val="15"/>
                <w:highlight w:val="none"/>
                <w14:textFill>
                  <w14:solidFill>
                    <w14:schemeClr w14:val="tx1"/>
                  </w14:solidFill>
                </w14:textFill>
              </w:rPr>
              <w:t>10≤X＜100</w:t>
            </w:r>
          </w:p>
        </w:tc>
        <w:tc>
          <w:tcPr>
            <w:tcW w:w="1432" w:type="dxa"/>
            <w:vAlign w:val="center"/>
          </w:tcPr>
          <w:p w14:paraId="3E65D10C">
            <w:pPr>
              <w:widowControl/>
              <w:spacing w:line="360" w:lineRule="exact"/>
              <w:jc w:val="center"/>
              <w:rPr>
                <w:rFonts w:hint="eastAsia" w:ascii="宋体" w:hAnsi="宋体" w:cs="宋体"/>
                <w:color w:val="000000" w:themeColor="text1"/>
                <w:kern w:val="0"/>
                <w:sz w:val="15"/>
                <w:szCs w:val="15"/>
                <w:highlight w:val="none"/>
                <w14:textFill>
                  <w14:solidFill>
                    <w14:schemeClr w14:val="tx1"/>
                  </w14:solidFill>
                </w14:textFill>
              </w:rPr>
            </w:pPr>
            <w:r>
              <w:rPr>
                <w:rFonts w:hint="eastAsia" w:ascii="宋体" w:hAnsi="宋体" w:cs="宋体"/>
                <w:color w:val="000000" w:themeColor="text1"/>
                <w:kern w:val="0"/>
                <w:sz w:val="15"/>
                <w:szCs w:val="15"/>
                <w:highlight w:val="none"/>
                <w14:textFill>
                  <w14:solidFill>
                    <w14:schemeClr w14:val="tx1"/>
                  </w14:solidFill>
                </w14:textFill>
              </w:rPr>
              <w:t>X＜10</w:t>
            </w:r>
          </w:p>
        </w:tc>
      </w:tr>
      <w:tr w14:paraId="4DC49E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exact"/>
          <w:jc w:val="center"/>
        </w:trPr>
        <w:tc>
          <w:tcPr>
            <w:tcW w:w="1615" w:type="dxa"/>
            <w:vMerge w:val="continue"/>
            <w:vAlign w:val="center"/>
          </w:tcPr>
          <w:p w14:paraId="36B369D4">
            <w:pPr>
              <w:widowControl/>
              <w:spacing w:line="360" w:lineRule="exact"/>
              <w:jc w:val="left"/>
              <w:rPr>
                <w:rFonts w:hint="eastAsia" w:ascii="宋体" w:hAnsi="宋体" w:cs="宋体"/>
                <w:color w:val="000000" w:themeColor="text1"/>
                <w:spacing w:val="-12"/>
                <w:kern w:val="0"/>
                <w:sz w:val="15"/>
                <w:szCs w:val="15"/>
                <w:highlight w:val="none"/>
                <w14:textFill>
                  <w14:solidFill>
                    <w14:schemeClr w14:val="tx1"/>
                  </w14:solidFill>
                </w14:textFill>
              </w:rPr>
            </w:pPr>
          </w:p>
        </w:tc>
        <w:tc>
          <w:tcPr>
            <w:tcW w:w="1639" w:type="dxa"/>
            <w:vAlign w:val="center"/>
          </w:tcPr>
          <w:p w14:paraId="481AFE80">
            <w:pPr>
              <w:widowControl/>
              <w:spacing w:line="360" w:lineRule="exact"/>
              <w:jc w:val="center"/>
              <w:rPr>
                <w:rFonts w:hint="eastAsia" w:ascii="宋体" w:hAnsi="宋体" w:cs="宋体"/>
                <w:color w:val="000000" w:themeColor="text1"/>
                <w:kern w:val="0"/>
                <w:sz w:val="15"/>
                <w:szCs w:val="15"/>
                <w:highlight w:val="none"/>
                <w14:textFill>
                  <w14:solidFill>
                    <w14:schemeClr w14:val="tx1"/>
                  </w14:solidFill>
                </w14:textFill>
              </w:rPr>
            </w:pPr>
            <w:r>
              <w:rPr>
                <w:rFonts w:hint="eastAsia" w:ascii="宋体" w:hAnsi="宋体" w:cs="宋体"/>
                <w:color w:val="000000" w:themeColor="text1"/>
                <w:kern w:val="0"/>
                <w:sz w:val="15"/>
                <w:szCs w:val="15"/>
                <w:highlight w:val="none"/>
                <w14:textFill>
                  <w14:solidFill>
                    <w14:schemeClr w14:val="tx1"/>
                  </w14:solidFill>
                </w14:textFill>
              </w:rPr>
              <w:t>营业收入(Y)</w:t>
            </w:r>
          </w:p>
        </w:tc>
        <w:tc>
          <w:tcPr>
            <w:tcW w:w="1026" w:type="dxa"/>
            <w:vAlign w:val="center"/>
          </w:tcPr>
          <w:p w14:paraId="79B457F6">
            <w:pPr>
              <w:widowControl/>
              <w:spacing w:line="360" w:lineRule="exact"/>
              <w:jc w:val="center"/>
              <w:rPr>
                <w:rFonts w:hint="eastAsia" w:ascii="宋体" w:hAnsi="宋体" w:cs="宋体"/>
                <w:color w:val="000000" w:themeColor="text1"/>
                <w:kern w:val="0"/>
                <w:sz w:val="15"/>
                <w:szCs w:val="15"/>
                <w:highlight w:val="none"/>
                <w14:textFill>
                  <w14:solidFill>
                    <w14:schemeClr w14:val="tx1"/>
                  </w14:solidFill>
                </w14:textFill>
              </w:rPr>
            </w:pPr>
            <w:r>
              <w:rPr>
                <w:rFonts w:hint="eastAsia" w:ascii="宋体" w:hAnsi="宋体" w:cs="宋体"/>
                <w:color w:val="000000" w:themeColor="text1"/>
                <w:kern w:val="0"/>
                <w:sz w:val="15"/>
                <w:szCs w:val="15"/>
                <w:highlight w:val="none"/>
                <w14:textFill>
                  <w14:solidFill>
                    <w14:schemeClr w14:val="tx1"/>
                  </w14:solidFill>
                </w14:textFill>
              </w:rPr>
              <w:t>万元</w:t>
            </w:r>
          </w:p>
        </w:tc>
        <w:tc>
          <w:tcPr>
            <w:tcW w:w="1015" w:type="dxa"/>
            <w:vAlign w:val="center"/>
          </w:tcPr>
          <w:p w14:paraId="65001F0A">
            <w:pPr>
              <w:widowControl/>
              <w:spacing w:line="360" w:lineRule="exact"/>
              <w:jc w:val="center"/>
              <w:rPr>
                <w:rFonts w:hint="eastAsia" w:ascii="宋体" w:hAnsi="宋体" w:cs="宋体"/>
                <w:color w:val="000000" w:themeColor="text1"/>
                <w:kern w:val="0"/>
                <w:sz w:val="15"/>
                <w:szCs w:val="15"/>
                <w:highlight w:val="none"/>
                <w14:textFill>
                  <w14:solidFill>
                    <w14:schemeClr w14:val="tx1"/>
                  </w14:solidFill>
                </w14:textFill>
              </w:rPr>
            </w:pPr>
            <w:r>
              <w:rPr>
                <w:rFonts w:hint="eastAsia" w:ascii="宋体" w:hAnsi="宋体" w:cs="宋体"/>
                <w:color w:val="000000" w:themeColor="text1"/>
                <w:kern w:val="0"/>
                <w:sz w:val="15"/>
                <w:szCs w:val="15"/>
                <w:highlight w:val="none"/>
                <w14:textFill>
                  <w14:solidFill>
                    <w14:schemeClr w14:val="tx1"/>
                  </w14:solidFill>
                </w14:textFill>
              </w:rPr>
              <w:t>Y≥10000</w:t>
            </w:r>
          </w:p>
        </w:tc>
        <w:tc>
          <w:tcPr>
            <w:tcW w:w="1750" w:type="dxa"/>
            <w:vAlign w:val="center"/>
          </w:tcPr>
          <w:p w14:paraId="39358C16">
            <w:pPr>
              <w:widowControl/>
              <w:spacing w:line="360" w:lineRule="exact"/>
              <w:jc w:val="center"/>
              <w:rPr>
                <w:rFonts w:hint="eastAsia" w:ascii="宋体" w:hAnsi="宋体" w:cs="宋体"/>
                <w:color w:val="000000" w:themeColor="text1"/>
                <w:kern w:val="0"/>
                <w:sz w:val="15"/>
                <w:szCs w:val="15"/>
                <w:highlight w:val="none"/>
                <w14:textFill>
                  <w14:solidFill>
                    <w14:schemeClr w14:val="tx1"/>
                  </w14:solidFill>
                </w14:textFill>
              </w:rPr>
            </w:pPr>
            <w:r>
              <w:rPr>
                <w:rFonts w:hint="eastAsia" w:ascii="宋体" w:hAnsi="宋体" w:cs="宋体"/>
                <w:color w:val="000000" w:themeColor="text1"/>
                <w:kern w:val="0"/>
                <w:sz w:val="15"/>
                <w:szCs w:val="15"/>
                <w:highlight w:val="none"/>
                <w14:textFill>
                  <w14:solidFill>
                    <w14:schemeClr w14:val="tx1"/>
                  </w14:solidFill>
                </w14:textFill>
              </w:rPr>
              <w:t>1000≤Y＜10000</w:t>
            </w:r>
          </w:p>
        </w:tc>
        <w:tc>
          <w:tcPr>
            <w:tcW w:w="1513" w:type="dxa"/>
            <w:vAlign w:val="center"/>
          </w:tcPr>
          <w:p w14:paraId="277B7043">
            <w:pPr>
              <w:widowControl/>
              <w:spacing w:line="360" w:lineRule="exact"/>
              <w:jc w:val="center"/>
              <w:rPr>
                <w:rFonts w:hint="eastAsia" w:ascii="宋体" w:hAnsi="宋体" w:cs="宋体"/>
                <w:color w:val="000000" w:themeColor="text1"/>
                <w:kern w:val="0"/>
                <w:sz w:val="15"/>
                <w:szCs w:val="15"/>
                <w:highlight w:val="none"/>
                <w14:textFill>
                  <w14:solidFill>
                    <w14:schemeClr w14:val="tx1"/>
                  </w14:solidFill>
                </w14:textFill>
              </w:rPr>
            </w:pPr>
            <w:r>
              <w:rPr>
                <w:rFonts w:hint="eastAsia" w:ascii="宋体" w:hAnsi="宋体" w:cs="宋体"/>
                <w:color w:val="000000" w:themeColor="text1"/>
                <w:kern w:val="0"/>
                <w:sz w:val="15"/>
                <w:szCs w:val="15"/>
                <w:highlight w:val="none"/>
                <w14:textFill>
                  <w14:solidFill>
                    <w14:schemeClr w14:val="tx1"/>
                  </w14:solidFill>
                </w14:textFill>
              </w:rPr>
              <w:t>50≤Y＜1000</w:t>
            </w:r>
          </w:p>
        </w:tc>
        <w:tc>
          <w:tcPr>
            <w:tcW w:w="1432" w:type="dxa"/>
            <w:vAlign w:val="center"/>
          </w:tcPr>
          <w:p w14:paraId="485470E1">
            <w:pPr>
              <w:widowControl/>
              <w:spacing w:line="360" w:lineRule="exact"/>
              <w:jc w:val="center"/>
              <w:rPr>
                <w:rFonts w:hint="eastAsia" w:ascii="宋体" w:hAnsi="宋体" w:cs="宋体"/>
                <w:color w:val="000000" w:themeColor="text1"/>
                <w:kern w:val="0"/>
                <w:sz w:val="15"/>
                <w:szCs w:val="15"/>
                <w:highlight w:val="none"/>
                <w14:textFill>
                  <w14:solidFill>
                    <w14:schemeClr w14:val="tx1"/>
                  </w14:solidFill>
                </w14:textFill>
              </w:rPr>
            </w:pPr>
            <w:r>
              <w:rPr>
                <w:rFonts w:hint="eastAsia" w:ascii="宋体" w:hAnsi="宋体" w:cs="宋体"/>
                <w:color w:val="000000" w:themeColor="text1"/>
                <w:kern w:val="0"/>
                <w:sz w:val="15"/>
                <w:szCs w:val="15"/>
                <w:highlight w:val="none"/>
                <w14:textFill>
                  <w14:solidFill>
                    <w14:schemeClr w14:val="tx1"/>
                  </w14:solidFill>
                </w14:textFill>
              </w:rPr>
              <w:t>Y＜50</w:t>
            </w:r>
          </w:p>
        </w:tc>
      </w:tr>
      <w:tr w14:paraId="79DA39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exact"/>
          <w:jc w:val="center"/>
        </w:trPr>
        <w:tc>
          <w:tcPr>
            <w:tcW w:w="1615" w:type="dxa"/>
            <w:vMerge w:val="restart"/>
            <w:vAlign w:val="center"/>
          </w:tcPr>
          <w:p w14:paraId="409790B9">
            <w:pPr>
              <w:widowControl/>
              <w:spacing w:line="360" w:lineRule="exact"/>
              <w:jc w:val="left"/>
              <w:rPr>
                <w:rFonts w:hint="eastAsia" w:ascii="宋体" w:hAnsi="宋体" w:cs="宋体"/>
                <w:color w:val="000000" w:themeColor="text1"/>
                <w:kern w:val="0"/>
                <w:sz w:val="15"/>
                <w:szCs w:val="15"/>
                <w:highlight w:val="none"/>
                <w14:textFill>
                  <w14:solidFill>
                    <w14:schemeClr w14:val="tx1"/>
                  </w14:solidFill>
                </w14:textFill>
              </w:rPr>
            </w:pPr>
            <w:r>
              <w:rPr>
                <w:rFonts w:hint="eastAsia" w:ascii="宋体" w:hAnsi="宋体" w:cs="宋体"/>
                <w:color w:val="000000" w:themeColor="text1"/>
                <w:kern w:val="0"/>
                <w:sz w:val="15"/>
                <w:szCs w:val="15"/>
                <w:highlight w:val="none"/>
                <w14:textFill>
                  <w14:solidFill>
                    <w14:schemeClr w14:val="tx1"/>
                  </w14:solidFill>
                </w14:textFill>
              </w:rPr>
              <w:t>房地产开发经营</w:t>
            </w:r>
          </w:p>
        </w:tc>
        <w:tc>
          <w:tcPr>
            <w:tcW w:w="1639" w:type="dxa"/>
            <w:vAlign w:val="center"/>
          </w:tcPr>
          <w:p w14:paraId="188A1750">
            <w:pPr>
              <w:widowControl/>
              <w:spacing w:line="360" w:lineRule="exact"/>
              <w:jc w:val="center"/>
              <w:rPr>
                <w:rFonts w:hint="eastAsia" w:ascii="宋体" w:hAnsi="宋体" w:cs="宋体"/>
                <w:color w:val="000000" w:themeColor="text1"/>
                <w:kern w:val="0"/>
                <w:sz w:val="15"/>
                <w:szCs w:val="15"/>
                <w:highlight w:val="none"/>
                <w14:textFill>
                  <w14:solidFill>
                    <w14:schemeClr w14:val="tx1"/>
                  </w14:solidFill>
                </w14:textFill>
              </w:rPr>
            </w:pPr>
            <w:r>
              <w:rPr>
                <w:rFonts w:hint="eastAsia" w:ascii="宋体" w:hAnsi="宋体" w:cs="宋体"/>
                <w:color w:val="000000" w:themeColor="text1"/>
                <w:kern w:val="0"/>
                <w:sz w:val="15"/>
                <w:szCs w:val="15"/>
                <w:highlight w:val="none"/>
                <w14:textFill>
                  <w14:solidFill>
                    <w14:schemeClr w14:val="tx1"/>
                  </w14:solidFill>
                </w14:textFill>
              </w:rPr>
              <w:t>营业收入(Y)</w:t>
            </w:r>
          </w:p>
        </w:tc>
        <w:tc>
          <w:tcPr>
            <w:tcW w:w="1026" w:type="dxa"/>
            <w:vAlign w:val="center"/>
          </w:tcPr>
          <w:p w14:paraId="54F6CC09">
            <w:pPr>
              <w:widowControl/>
              <w:spacing w:line="360" w:lineRule="exact"/>
              <w:jc w:val="center"/>
              <w:rPr>
                <w:rFonts w:hint="eastAsia" w:ascii="宋体" w:hAnsi="宋体" w:cs="宋体"/>
                <w:color w:val="000000" w:themeColor="text1"/>
                <w:kern w:val="0"/>
                <w:sz w:val="15"/>
                <w:szCs w:val="15"/>
                <w:highlight w:val="none"/>
                <w14:textFill>
                  <w14:solidFill>
                    <w14:schemeClr w14:val="tx1"/>
                  </w14:solidFill>
                </w14:textFill>
              </w:rPr>
            </w:pPr>
            <w:r>
              <w:rPr>
                <w:rFonts w:hint="eastAsia" w:ascii="宋体" w:hAnsi="宋体" w:cs="宋体"/>
                <w:color w:val="000000" w:themeColor="text1"/>
                <w:kern w:val="0"/>
                <w:sz w:val="15"/>
                <w:szCs w:val="15"/>
                <w:highlight w:val="none"/>
                <w14:textFill>
                  <w14:solidFill>
                    <w14:schemeClr w14:val="tx1"/>
                  </w14:solidFill>
                </w14:textFill>
              </w:rPr>
              <w:t>万元</w:t>
            </w:r>
          </w:p>
        </w:tc>
        <w:tc>
          <w:tcPr>
            <w:tcW w:w="1015" w:type="dxa"/>
            <w:vAlign w:val="center"/>
          </w:tcPr>
          <w:p w14:paraId="397F2E0E">
            <w:pPr>
              <w:widowControl/>
              <w:spacing w:line="360" w:lineRule="exact"/>
              <w:jc w:val="center"/>
              <w:rPr>
                <w:rFonts w:hint="eastAsia" w:ascii="宋体" w:hAnsi="宋体" w:cs="宋体"/>
                <w:color w:val="000000" w:themeColor="text1"/>
                <w:kern w:val="0"/>
                <w:sz w:val="15"/>
                <w:szCs w:val="15"/>
                <w:highlight w:val="none"/>
                <w14:textFill>
                  <w14:solidFill>
                    <w14:schemeClr w14:val="tx1"/>
                  </w14:solidFill>
                </w14:textFill>
              </w:rPr>
            </w:pPr>
            <w:r>
              <w:rPr>
                <w:rFonts w:hint="eastAsia" w:ascii="宋体" w:hAnsi="宋体" w:cs="宋体"/>
                <w:color w:val="000000" w:themeColor="text1"/>
                <w:kern w:val="0"/>
                <w:sz w:val="15"/>
                <w:szCs w:val="15"/>
                <w:highlight w:val="none"/>
                <w14:textFill>
                  <w14:solidFill>
                    <w14:schemeClr w14:val="tx1"/>
                  </w14:solidFill>
                </w14:textFill>
              </w:rPr>
              <w:t>Y≥200000</w:t>
            </w:r>
          </w:p>
        </w:tc>
        <w:tc>
          <w:tcPr>
            <w:tcW w:w="1750" w:type="dxa"/>
            <w:vAlign w:val="center"/>
          </w:tcPr>
          <w:p w14:paraId="41AFB442">
            <w:pPr>
              <w:widowControl/>
              <w:spacing w:line="360" w:lineRule="exact"/>
              <w:jc w:val="center"/>
              <w:rPr>
                <w:rFonts w:hint="eastAsia" w:ascii="宋体" w:hAnsi="宋体" w:cs="宋体"/>
                <w:color w:val="000000" w:themeColor="text1"/>
                <w:kern w:val="0"/>
                <w:sz w:val="15"/>
                <w:szCs w:val="15"/>
                <w:highlight w:val="none"/>
                <w14:textFill>
                  <w14:solidFill>
                    <w14:schemeClr w14:val="tx1"/>
                  </w14:solidFill>
                </w14:textFill>
              </w:rPr>
            </w:pPr>
            <w:r>
              <w:rPr>
                <w:rFonts w:hint="eastAsia" w:ascii="宋体" w:hAnsi="宋体" w:cs="宋体"/>
                <w:color w:val="000000" w:themeColor="text1"/>
                <w:kern w:val="0"/>
                <w:sz w:val="15"/>
                <w:szCs w:val="15"/>
                <w:highlight w:val="none"/>
                <w14:textFill>
                  <w14:solidFill>
                    <w14:schemeClr w14:val="tx1"/>
                  </w14:solidFill>
                </w14:textFill>
              </w:rPr>
              <w:t>1000≤Y＜200000</w:t>
            </w:r>
          </w:p>
        </w:tc>
        <w:tc>
          <w:tcPr>
            <w:tcW w:w="1513" w:type="dxa"/>
            <w:vAlign w:val="center"/>
          </w:tcPr>
          <w:p w14:paraId="0C02D6D4">
            <w:pPr>
              <w:widowControl/>
              <w:spacing w:line="360" w:lineRule="exact"/>
              <w:jc w:val="center"/>
              <w:rPr>
                <w:rFonts w:hint="eastAsia" w:ascii="宋体" w:hAnsi="宋体" w:cs="宋体"/>
                <w:color w:val="000000" w:themeColor="text1"/>
                <w:kern w:val="0"/>
                <w:sz w:val="15"/>
                <w:szCs w:val="15"/>
                <w:highlight w:val="none"/>
                <w14:textFill>
                  <w14:solidFill>
                    <w14:schemeClr w14:val="tx1"/>
                  </w14:solidFill>
                </w14:textFill>
              </w:rPr>
            </w:pPr>
            <w:r>
              <w:rPr>
                <w:rFonts w:hint="eastAsia" w:ascii="宋体" w:hAnsi="宋体" w:cs="宋体"/>
                <w:color w:val="000000" w:themeColor="text1"/>
                <w:kern w:val="0"/>
                <w:sz w:val="15"/>
                <w:szCs w:val="15"/>
                <w:highlight w:val="none"/>
                <w14:textFill>
                  <w14:solidFill>
                    <w14:schemeClr w14:val="tx1"/>
                  </w14:solidFill>
                </w14:textFill>
              </w:rPr>
              <w:t>100≤Y＜1000</w:t>
            </w:r>
          </w:p>
        </w:tc>
        <w:tc>
          <w:tcPr>
            <w:tcW w:w="1432" w:type="dxa"/>
            <w:vAlign w:val="center"/>
          </w:tcPr>
          <w:p w14:paraId="6724B5D3">
            <w:pPr>
              <w:widowControl/>
              <w:spacing w:line="360" w:lineRule="exact"/>
              <w:jc w:val="center"/>
              <w:rPr>
                <w:rFonts w:hint="eastAsia" w:ascii="宋体" w:hAnsi="宋体" w:cs="宋体"/>
                <w:color w:val="000000" w:themeColor="text1"/>
                <w:kern w:val="0"/>
                <w:sz w:val="15"/>
                <w:szCs w:val="15"/>
                <w:highlight w:val="none"/>
                <w14:textFill>
                  <w14:solidFill>
                    <w14:schemeClr w14:val="tx1"/>
                  </w14:solidFill>
                </w14:textFill>
              </w:rPr>
            </w:pPr>
            <w:r>
              <w:rPr>
                <w:rFonts w:hint="eastAsia" w:ascii="宋体" w:hAnsi="宋体" w:cs="宋体"/>
                <w:color w:val="000000" w:themeColor="text1"/>
                <w:kern w:val="0"/>
                <w:sz w:val="15"/>
                <w:szCs w:val="15"/>
                <w:highlight w:val="none"/>
                <w14:textFill>
                  <w14:solidFill>
                    <w14:schemeClr w14:val="tx1"/>
                  </w14:solidFill>
                </w14:textFill>
              </w:rPr>
              <w:t>Y＜100</w:t>
            </w:r>
          </w:p>
        </w:tc>
      </w:tr>
      <w:tr w14:paraId="07A826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exact"/>
          <w:jc w:val="center"/>
        </w:trPr>
        <w:tc>
          <w:tcPr>
            <w:tcW w:w="1615" w:type="dxa"/>
            <w:vMerge w:val="continue"/>
            <w:vAlign w:val="center"/>
          </w:tcPr>
          <w:p w14:paraId="5106FE9E">
            <w:pPr>
              <w:widowControl/>
              <w:spacing w:line="360" w:lineRule="exact"/>
              <w:jc w:val="left"/>
              <w:rPr>
                <w:rFonts w:hint="eastAsia" w:ascii="宋体" w:hAnsi="宋体" w:cs="宋体"/>
                <w:color w:val="000000" w:themeColor="text1"/>
                <w:kern w:val="0"/>
                <w:sz w:val="15"/>
                <w:szCs w:val="15"/>
                <w:highlight w:val="none"/>
                <w14:textFill>
                  <w14:solidFill>
                    <w14:schemeClr w14:val="tx1"/>
                  </w14:solidFill>
                </w14:textFill>
              </w:rPr>
            </w:pPr>
          </w:p>
        </w:tc>
        <w:tc>
          <w:tcPr>
            <w:tcW w:w="1639" w:type="dxa"/>
            <w:vAlign w:val="center"/>
          </w:tcPr>
          <w:p w14:paraId="0AF6C8EB">
            <w:pPr>
              <w:widowControl/>
              <w:spacing w:line="360" w:lineRule="exact"/>
              <w:jc w:val="center"/>
              <w:rPr>
                <w:rFonts w:hint="eastAsia" w:ascii="宋体" w:hAnsi="宋体" w:cs="宋体"/>
                <w:color w:val="000000" w:themeColor="text1"/>
                <w:kern w:val="0"/>
                <w:sz w:val="15"/>
                <w:szCs w:val="15"/>
                <w:highlight w:val="none"/>
                <w14:textFill>
                  <w14:solidFill>
                    <w14:schemeClr w14:val="tx1"/>
                  </w14:solidFill>
                </w14:textFill>
              </w:rPr>
            </w:pPr>
            <w:r>
              <w:rPr>
                <w:rFonts w:hint="eastAsia" w:ascii="宋体" w:hAnsi="宋体" w:cs="宋体"/>
                <w:color w:val="000000" w:themeColor="text1"/>
                <w:kern w:val="0"/>
                <w:sz w:val="15"/>
                <w:szCs w:val="15"/>
                <w:highlight w:val="none"/>
                <w14:textFill>
                  <w14:solidFill>
                    <w14:schemeClr w14:val="tx1"/>
                  </w14:solidFill>
                </w14:textFill>
              </w:rPr>
              <w:t>资产总额(Z)</w:t>
            </w:r>
          </w:p>
        </w:tc>
        <w:tc>
          <w:tcPr>
            <w:tcW w:w="1026" w:type="dxa"/>
            <w:vAlign w:val="center"/>
          </w:tcPr>
          <w:p w14:paraId="48CE5913">
            <w:pPr>
              <w:widowControl/>
              <w:spacing w:line="360" w:lineRule="exact"/>
              <w:jc w:val="center"/>
              <w:rPr>
                <w:rFonts w:hint="eastAsia" w:ascii="宋体" w:hAnsi="宋体" w:cs="宋体"/>
                <w:color w:val="000000" w:themeColor="text1"/>
                <w:kern w:val="0"/>
                <w:sz w:val="15"/>
                <w:szCs w:val="15"/>
                <w:highlight w:val="none"/>
                <w14:textFill>
                  <w14:solidFill>
                    <w14:schemeClr w14:val="tx1"/>
                  </w14:solidFill>
                </w14:textFill>
              </w:rPr>
            </w:pPr>
            <w:r>
              <w:rPr>
                <w:rFonts w:hint="eastAsia" w:ascii="宋体" w:hAnsi="宋体" w:cs="宋体"/>
                <w:color w:val="000000" w:themeColor="text1"/>
                <w:kern w:val="0"/>
                <w:sz w:val="15"/>
                <w:szCs w:val="15"/>
                <w:highlight w:val="none"/>
                <w14:textFill>
                  <w14:solidFill>
                    <w14:schemeClr w14:val="tx1"/>
                  </w14:solidFill>
                </w14:textFill>
              </w:rPr>
              <w:t>万元</w:t>
            </w:r>
          </w:p>
        </w:tc>
        <w:tc>
          <w:tcPr>
            <w:tcW w:w="1015" w:type="dxa"/>
            <w:vAlign w:val="center"/>
          </w:tcPr>
          <w:p w14:paraId="76FE31FA">
            <w:pPr>
              <w:widowControl/>
              <w:spacing w:line="360" w:lineRule="exact"/>
              <w:jc w:val="center"/>
              <w:rPr>
                <w:rFonts w:hint="eastAsia" w:ascii="宋体" w:hAnsi="宋体" w:cs="宋体"/>
                <w:color w:val="000000" w:themeColor="text1"/>
                <w:kern w:val="0"/>
                <w:sz w:val="15"/>
                <w:szCs w:val="15"/>
                <w:highlight w:val="none"/>
                <w14:textFill>
                  <w14:solidFill>
                    <w14:schemeClr w14:val="tx1"/>
                  </w14:solidFill>
                </w14:textFill>
              </w:rPr>
            </w:pPr>
            <w:r>
              <w:rPr>
                <w:rFonts w:hint="eastAsia" w:ascii="宋体" w:hAnsi="宋体" w:cs="宋体"/>
                <w:color w:val="000000" w:themeColor="text1"/>
                <w:kern w:val="0"/>
                <w:sz w:val="15"/>
                <w:szCs w:val="15"/>
                <w:highlight w:val="none"/>
                <w14:textFill>
                  <w14:solidFill>
                    <w14:schemeClr w14:val="tx1"/>
                  </w14:solidFill>
                </w14:textFill>
              </w:rPr>
              <w:t>Z≥10000</w:t>
            </w:r>
          </w:p>
        </w:tc>
        <w:tc>
          <w:tcPr>
            <w:tcW w:w="1750" w:type="dxa"/>
            <w:vAlign w:val="center"/>
          </w:tcPr>
          <w:p w14:paraId="30850CF3">
            <w:pPr>
              <w:widowControl/>
              <w:spacing w:line="360" w:lineRule="exact"/>
              <w:jc w:val="center"/>
              <w:rPr>
                <w:rFonts w:hint="eastAsia" w:ascii="宋体" w:hAnsi="宋体" w:cs="宋体"/>
                <w:color w:val="000000" w:themeColor="text1"/>
                <w:kern w:val="0"/>
                <w:sz w:val="15"/>
                <w:szCs w:val="15"/>
                <w:highlight w:val="none"/>
                <w14:textFill>
                  <w14:solidFill>
                    <w14:schemeClr w14:val="tx1"/>
                  </w14:solidFill>
                </w14:textFill>
              </w:rPr>
            </w:pPr>
            <w:r>
              <w:rPr>
                <w:rFonts w:hint="eastAsia" w:ascii="宋体" w:hAnsi="宋体" w:cs="宋体"/>
                <w:color w:val="000000" w:themeColor="text1"/>
                <w:kern w:val="0"/>
                <w:sz w:val="15"/>
                <w:szCs w:val="15"/>
                <w:highlight w:val="none"/>
                <w14:textFill>
                  <w14:solidFill>
                    <w14:schemeClr w14:val="tx1"/>
                  </w14:solidFill>
                </w14:textFill>
              </w:rPr>
              <w:t>5000≤Z＜10000</w:t>
            </w:r>
          </w:p>
        </w:tc>
        <w:tc>
          <w:tcPr>
            <w:tcW w:w="1513" w:type="dxa"/>
            <w:vAlign w:val="center"/>
          </w:tcPr>
          <w:p w14:paraId="67423F3A">
            <w:pPr>
              <w:widowControl/>
              <w:spacing w:line="360" w:lineRule="exact"/>
              <w:jc w:val="center"/>
              <w:rPr>
                <w:rFonts w:hint="eastAsia" w:ascii="宋体" w:hAnsi="宋体" w:cs="宋体"/>
                <w:color w:val="000000" w:themeColor="text1"/>
                <w:kern w:val="0"/>
                <w:sz w:val="15"/>
                <w:szCs w:val="15"/>
                <w:highlight w:val="none"/>
                <w14:textFill>
                  <w14:solidFill>
                    <w14:schemeClr w14:val="tx1"/>
                  </w14:solidFill>
                </w14:textFill>
              </w:rPr>
            </w:pPr>
            <w:r>
              <w:rPr>
                <w:rFonts w:hint="eastAsia" w:ascii="宋体" w:hAnsi="宋体" w:cs="宋体"/>
                <w:color w:val="000000" w:themeColor="text1"/>
                <w:kern w:val="0"/>
                <w:sz w:val="15"/>
                <w:szCs w:val="15"/>
                <w:highlight w:val="none"/>
                <w14:textFill>
                  <w14:solidFill>
                    <w14:schemeClr w14:val="tx1"/>
                  </w14:solidFill>
                </w14:textFill>
              </w:rPr>
              <w:t>2000≤Z＜5000</w:t>
            </w:r>
          </w:p>
        </w:tc>
        <w:tc>
          <w:tcPr>
            <w:tcW w:w="1432" w:type="dxa"/>
            <w:vAlign w:val="center"/>
          </w:tcPr>
          <w:p w14:paraId="2721C7B7">
            <w:pPr>
              <w:widowControl/>
              <w:spacing w:line="360" w:lineRule="exact"/>
              <w:jc w:val="center"/>
              <w:rPr>
                <w:rFonts w:hint="eastAsia" w:ascii="宋体" w:hAnsi="宋体" w:cs="宋体"/>
                <w:color w:val="000000" w:themeColor="text1"/>
                <w:kern w:val="0"/>
                <w:sz w:val="15"/>
                <w:szCs w:val="15"/>
                <w:highlight w:val="none"/>
                <w14:textFill>
                  <w14:solidFill>
                    <w14:schemeClr w14:val="tx1"/>
                  </w14:solidFill>
                </w14:textFill>
              </w:rPr>
            </w:pPr>
            <w:r>
              <w:rPr>
                <w:rFonts w:hint="eastAsia" w:ascii="宋体" w:hAnsi="宋体" w:cs="宋体"/>
                <w:color w:val="000000" w:themeColor="text1"/>
                <w:kern w:val="0"/>
                <w:sz w:val="15"/>
                <w:szCs w:val="15"/>
                <w:highlight w:val="none"/>
                <w14:textFill>
                  <w14:solidFill>
                    <w14:schemeClr w14:val="tx1"/>
                  </w14:solidFill>
                </w14:textFill>
              </w:rPr>
              <w:t>Z＜2000</w:t>
            </w:r>
          </w:p>
        </w:tc>
      </w:tr>
      <w:tr w14:paraId="3C55E6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exact"/>
          <w:jc w:val="center"/>
        </w:trPr>
        <w:tc>
          <w:tcPr>
            <w:tcW w:w="1615" w:type="dxa"/>
            <w:vMerge w:val="restart"/>
            <w:vAlign w:val="center"/>
          </w:tcPr>
          <w:p w14:paraId="10FDDAFD">
            <w:pPr>
              <w:widowControl/>
              <w:spacing w:line="360" w:lineRule="exact"/>
              <w:jc w:val="left"/>
              <w:rPr>
                <w:rFonts w:hint="eastAsia" w:ascii="宋体" w:hAnsi="宋体" w:cs="宋体"/>
                <w:color w:val="000000" w:themeColor="text1"/>
                <w:kern w:val="0"/>
                <w:sz w:val="15"/>
                <w:szCs w:val="15"/>
                <w:highlight w:val="none"/>
                <w14:textFill>
                  <w14:solidFill>
                    <w14:schemeClr w14:val="tx1"/>
                  </w14:solidFill>
                </w14:textFill>
              </w:rPr>
            </w:pPr>
            <w:r>
              <w:rPr>
                <w:rFonts w:hint="eastAsia" w:ascii="宋体" w:hAnsi="宋体" w:cs="宋体"/>
                <w:color w:val="000000" w:themeColor="text1"/>
                <w:kern w:val="0"/>
                <w:sz w:val="15"/>
                <w:szCs w:val="15"/>
                <w:highlight w:val="none"/>
                <w14:textFill>
                  <w14:solidFill>
                    <w14:schemeClr w14:val="tx1"/>
                  </w14:solidFill>
                </w14:textFill>
              </w:rPr>
              <w:t>物业管理</w:t>
            </w:r>
          </w:p>
        </w:tc>
        <w:tc>
          <w:tcPr>
            <w:tcW w:w="1639" w:type="dxa"/>
            <w:vAlign w:val="center"/>
          </w:tcPr>
          <w:p w14:paraId="2158B14A">
            <w:pPr>
              <w:widowControl/>
              <w:spacing w:line="360" w:lineRule="exact"/>
              <w:jc w:val="center"/>
              <w:rPr>
                <w:rFonts w:hint="eastAsia" w:ascii="宋体" w:hAnsi="宋体" w:cs="宋体"/>
                <w:color w:val="000000" w:themeColor="text1"/>
                <w:kern w:val="0"/>
                <w:sz w:val="15"/>
                <w:szCs w:val="15"/>
                <w:highlight w:val="none"/>
                <w14:textFill>
                  <w14:solidFill>
                    <w14:schemeClr w14:val="tx1"/>
                  </w14:solidFill>
                </w14:textFill>
              </w:rPr>
            </w:pPr>
            <w:r>
              <w:rPr>
                <w:rFonts w:hint="eastAsia" w:ascii="宋体" w:hAnsi="宋体" w:cs="宋体"/>
                <w:color w:val="000000" w:themeColor="text1"/>
                <w:kern w:val="0"/>
                <w:sz w:val="15"/>
                <w:szCs w:val="15"/>
                <w:highlight w:val="none"/>
                <w14:textFill>
                  <w14:solidFill>
                    <w14:schemeClr w14:val="tx1"/>
                  </w14:solidFill>
                </w14:textFill>
              </w:rPr>
              <w:t>从业人员(X)</w:t>
            </w:r>
          </w:p>
        </w:tc>
        <w:tc>
          <w:tcPr>
            <w:tcW w:w="1026" w:type="dxa"/>
            <w:vAlign w:val="center"/>
          </w:tcPr>
          <w:p w14:paraId="25FAAF97">
            <w:pPr>
              <w:widowControl/>
              <w:spacing w:line="360" w:lineRule="exact"/>
              <w:jc w:val="center"/>
              <w:rPr>
                <w:rFonts w:hint="eastAsia" w:ascii="宋体" w:hAnsi="宋体" w:cs="宋体"/>
                <w:color w:val="000000" w:themeColor="text1"/>
                <w:kern w:val="0"/>
                <w:sz w:val="15"/>
                <w:szCs w:val="15"/>
                <w:highlight w:val="none"/>
                <w14:textFill>
                  <w14:solidFill>
                    <w14:schemeClr w14:val="tx1"/>
                  </w14:solidFill>
                </w14:textFill>
              </w:rPr>
            </w:pPr>
            <w:r>
              <w:rPr>
                <w:rFonts w:hint="eastAsia" w:ascii="宋体" w:hAnsi="宋体" w:cs="宋体"/>
                <w:color w:val="000000" w:themeColor="text1"/>
                <w:kern w:val="0"/>
                <w:sz w:val="15"/>
                <w:szCs w:val="15"/>
                <w:highlight w:val="none"/>
                <w14:textFill>
                  <w14:solidFill>
                    <w14:schemeClr w14:val="tx1"/>
                  </w14:solidFill>
                </w14:textFill>
              </w:rPr>
              <w:t>人</w:t>
            </w:r>
          </w:p>
        </w:tc>
        <w:tc>
          <w:tcPr>
            <w:tcW w:w="1015" w:type="dxa"/>
            <w:vAlign w:val="center"/>
          </w:tcPr>
          <w:p w14:paraId="2E2BF2D2">
            <w:pPr>
              <w:widowControl/>
              <w:spacing w:line="360" w:lineRule="exact"/>
              <w:jc w:val="center"/>
              <w:rPr>
                <w:rFonts w:hint="eastAsia" w:ascii="宋体" w:hAnsi="宋体" w:cs="宋体"/>
                <w:color w:val="000000" w:themeColor="text1"/>
                <w:kern w:val="0"/>
                <w:sz w:val="15"/>
                <w:szCs w:val="15"/>
                <w:highlight w:val="none"/>
                <w14:textFill>
                  <w14:solidFill>
                    <w14:schemeClr w14:val="tx1"/>
                  </w14:solidFill>
                </w14:textFill>
              </w:rPr>
            </w:pPr>
            <w:r>
              <w:rPr>
                <w:rFonts w:hint="eastAsia" w:ascii="宋体" w:hAnsi="宋体" w:cs="宋体"/>
                <w:color w:val="000000" w:themeColor="text1"/>
                <w:kern w:val="0"/>
                <w:sz w:val="15"/>
                <w:szCs w:val="15"/>
                <w:highlight w:val="none"/>
                <w14:textFill>
                  <w14:solidFill>
                    <w14:schemeClr w14:val="tx1"/>
                  </w14:solidFill>
                </w14:textFill>
              </w:rPr>
              <w:t>X≥1000</w:t>
            </w:r>
          </w:p>
        </w:tc>
        <w:tc>
          <w:tcPr>
            <w:tcW w:w="1750" w:type="dxa"/>
            <w:vAlign w:val="center"/>
          </w:tcPr>
          <w:p w14:paraId="11D7CF85">
            <w:pPr>
              <w:widowControl/>
              <w:spacing w:line="360" w:lineRule="exact"/>
              <w:jc w:val="center"/>
              <w:rPr>
                <w:rFonts w:hint="eastAsia" w:ascii="宋体" w:hAnsi="宋体" w:cs="宋体"/>
                <w:color w:val="000000" w:themeColor="text1"/>
                <w:kern w:val="0"/>
                <w:sz w:val="15"/>
                <w:szCs w:val="15"/>
                <w:highlight w:val="none"/>
                <w14:textFill>
                  <w14:solidFill>
                    <w14:schemeClr w14:val="tx1"/>
                  </w14:solidFill>
                </w14:textFill>
              </w:rPr>
            </w:pPr>
            <w:r>
              <w:rPr>
                <w:rFonts w:hint="eastAsia" w:ascii="宋体" w:hAnsi="宋体" w:cs="宋体"/>
                <w:color w:val="000000" w:themeColor="text1"/>
                <w:kern w:val="0"/>
                <w:sz w:val="15"/>
                <w:szCs w:val="15"/>
                <w:highlight w:val="none"/>
                <w14:textFill>
                  <w14:solidFill>
                    <w14:schemeClr w14:val="tx1"/>
                  </w14:solidFill>
                </w14:textFill>
              </w:rPr>
              <w:t>300≤X＜1000</w:t>
            </w:r>
          </w:p>
        </w:tc>
        <w:tc>
          <w:tcPr>
            <w:tcW w:w="1513" w:type="dxa"/>
            <w:vAlign w:val="center"/>
          </w:tcPr>
          <w:p w14:paraId="4EBB82F8">
            <w:pPr>
              <w:widowControl/>
              <w:spacing w:line="360" w:lineRule="exact"/>
              <w:jc w:val="center"/>
              <w:rPr>
                <w:rFonts w:hint="eastAsia" w:ascii="宋体" w:hAnsi="宋体" w:cs="宋体"/>
                <w:color w:val="000000" w:themeColor="text1"/>
                <w:kern w:val="0"/>
                <w:sz w:val="15"/>
                <w:szCs w:val="15"/>
                <w:highlight w:val="none"/>
                <w14:textFill>
                  <w14:solidFill>
                    <w14:schemeClr w14:val="tx1"/>
                  </w14:solidFill>
                </w14:textFill>
              </w:rPr>
            </w:pPr>
            <w:r>
              <w:rPr>
                <w:rFonts w:hint="eastAsia" w:ascii="宋体" w:hAnsi="宋体" w:cs="宋体"/>
                <w:color w:val="000000" w:themeColor="text1"/>
                <w:kern w:val="0"/>
                <w:sz w:val="15"/>
                <w:szCs w:val="15"/>
                <w:highlight w:val="none"/>
                <w14:textFill>
                  <w14:solidFill>
                    <w14:schemeClr w14:val="tx1"/>
                  </w14:solidFill>
                </w14:textFill>
              </w:rPr>
              <w:t>100≤X＜300</w:t>
            </w:r>
          </w:p>
        </w:tc>
        <w:tc>
          <w:tcPr>
            <w:tcW w:w="1432" w:type="dxa"/>
            <w:vAlign w:val="center"/>
          </w:tcPr>
          <w:p w14:paraId="40D7C58A">
            <w:pPr>
              <w:widowControl/>
              <w:spacing w:line="360" w:lineRule="exact"/>
              <w:jc w:val="center"/>
              <w:rPr>
                <w:rFonts w:hint="eastAsia" w:ascii="宋体" w:hAnsi="宋体" w:cs="宋体"/>
                <w:color w:val="000000" w:themeColor="text1"/>
                <w:kern w:val="0"/>
                <w:sz w:val="15"/>
                <w:szCs w:val="15"/>
                <w:highlight w:val="none"/>
                <w14:textFill>
                  <w14:solidFill>
                    <w14:schemeClr w14:val="tx1"/>
                  </w14:solidFill>
                </w14:textFill>
              </w:rPr>
            </w:pPr>
            <w:r>
              <w:rPr>
                <w:rFonts w:hint="eastAsia" w:ascii="宋体" w:hAnsi="宋体" w:cs="宋体"/>
                <w:color w:val="000000" w:themeColor="text1"/>
                <w:kern w:val="0"/>
                <w:sz w:val="15"/>
                <w:szCs w:val="15"/>
                <w:highlight w:val="none"/>
                <w14:textFill>
                  <w14:solidFill>
                    <w14:schemeClr w14:val="tx1"/>
                  </w14:solidFill>
                </w14:textFill>
              </w:rPr>
              <w:t>X＜100</w:t>
            </w:r>
          </w:p>
        </w:tc>
      </w:tr>
      <w:tr w14:paraId="16BEBB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exact"/>
          <w:jc w:val="center"/>
        </w:trPr>
        <w:tc>
          <w:tcPr>
            <w:tcW w:w="1615" w:type="dxa"/>
            <w:vMerge w:val="continue"/>
            <w:vAlign w:val="center"/>
          </w:tcPr>
          <w:p w14:paraId="440C15AE">
            <w:pPr>
              <w:widowControl/>
              <w:spacing w:line="360" w:lineRule="exact"/>
              <w:jc w:val="left"/>
              <w:rPr>
                <w:rFonts w:hint="eastAsia" w:ascii="宋体" w:hAnsi="宋体" w:cs="宋体"/>
                <w:color w:val="000000" w:themeColor="text1"/>
                <w:kern w:val="0"/>
                <w:sz w:val="15"/>
                <w:szCs w:val="15"/>
                <w:highlight w:val="none"/>
                <w14:textFill>
                  <w14:solidFill>
                    <w14:schemeClr w14:val="tx1"/>
                  </w14:solidFill>
                </w14:textFill>
              </w:rPr>
            </w:pPr>
          </w:p>
        </w:tc>
        <w:tc>
          <w:tcPr>
            <w:tcW w:w="1639" w:type="dxa"/>
            <w:vAlign w:val="center"/>
          </w:tcPr>
          <w:p w14:paraId="4FFE1B61">
            <w:pPr>
              <w:widowControl/>
              <w:spacing w:line="360" w:lineRule="exact"/>
              <w:jc w:val="center"/>
              <w:rPr>
                <w:rFonts w:hint="eastAsia" w:ascii="宋体" w:hAnsi="宋体" w:cs="宋体"/>
                <w:color w:val="000000" w:themeColor="text1"/>
                <w:kern w:val="0"/>
                <w:sz w:val="15"/>
                <w:szCs w:val="15"/>
                <w:highlight w:val="none"/>
                <w14:textFill>
                  <w14:solidFill>
                    <w14:schemeClr w14:val="tx1"/>
                  </w14:solidFill>
                </w14:textFill>
              </w:rPr>
            </w:pPr>
            <w:r>
              <w:rPr>
                <w:rFonts w:hint="eastAsia" w:ascii="宋体" w:hAnsi="宋体" w:cs="宋体"/>
                <w:color w:val="000000" w:themeColor="text1"/>
                <w:kern w:val="0"/>
                <w:sz w:val="15"/>
                <w:szCs w:val="15"/>
                <w:highlight w:val="none"/>
                <w14:textFill>
                  <w14:solidFill>
                    <w14:schemeClr w14:val="tx1"/>
                  </w14:solidFill>
                </w14:textFill>
              </w:rPr>
              <w:t>营业收入(Y)</w:t>
            </w:r>
          </w:p>
        </w:tc>
        <w:tc>
          <w:tcPr>
            <w:tcW w:w="1026" w:type="dxa"/>
            <w:vAlign w:val="center"/>
          </w:tcPr>
          <w:p w14:paraId="3180B35A">
            <w:pPr>
              <w:widowControl/>
              <w:spacing w:line="360" w:lineRule="exact"/>
              <w:jc w:val="center"/>
              <w:rPr>
                <w:rFonts w:hint="eastAsia" w:ascii="宋体" w:hAnsi="宋体" w:cs="宋体"/>
                <w:color w:val="000000" w:themeColor="text1"/>
                <w:kern w:val="0"/>
                <w:sz w:val="15"/>
                <w:szCs w:val="15"/>
                <w:highlight w:val="none"/>
                <w14:textFill>
                  <w14:solidFill>
                    <w14:schemeClr w14:val="tx1"/>
                  </w14:solidFill>
                </w14:textFill>
              </w:rPr>
            </w:pPr>
            <w:r>
              <w:rPr>
                <w:rFonts w:hint="eastAsia" w:ascii="宋体" w:hAnsi="宋体" w:cs="宋体"/>
                <w:color w:val="000000" w:themeColor="text1"/>
                <w:kern w:val="0"/>
                <w:sz w:val="15"/>
                <w:szCs w:val="15"/>
                <w:highlight w:val="none"/>
                <w14:textFill>
                  <w14:solidFill>
                    <w14:schemeClr w14:val="tx1"/>
                  </w14:solidFill>
                </w14:textFill>
              </w:rPr>
              <w:t>万元</w:t>
            </w:r>
          </w:p>
        </w:tc>
        <w:tc>
          <w:tcPr>
            <w:tcW w:w="1015" w:type="dxa"/>
            <w:vAlign w:val="center"/>
          </w:tcPr>
          <w:p w14:paraId="296EABA8">
            <w:pPr>
              <w:widowControl/>
              <w:spacing w:line="360" w:lineRule="exact"/>
              <w:jc w:val="center"/>
              <w:rPr>
                <w:rFonts w:hint="eastAsia" w:ascii="宋体" w:hAnsi="宋体" w:cs="宋体"/>
                <w:color w:val="000000" w:themeColor="text1"/>
                <w:kern w:val="0"/>
                <w:sz w:val="15"/>
                <w:szCs w:val="15"/>
                <w:highlight w:val="none"/>
                <w14:textFill>
                  <w14:solidFill>
                    <w14:schemeClr w14:val="tx1"/>
                  </w14:solidFill>
                </w14:textFill>
              </w:rPr>
            </w:pPr>
            <w:r>
              <w:rPr>
                <w:rFonts w:hint="eastAsia" w:ascii="宋体" w:hAnsi="宋体" w:cs="宋体"/>
                <w:color w:val="000000" w:themeColor="text1"/>
                <w:kern w:val="0"/>
                <w:sz w:val="15"/>
                <w:szCs w:val="15"/>
                <w:highlight w:val="none"/>
                <w14:textFill>
                  <w14:solidFill>
                    <w14:schemeClr w14:val="tx1"/>
                  </w14:solidFill>
                </w14:textFill>
              </w:rPr>
              <w:t>Y≥5000</w:t>
            </w:r>
          </w:p>
        </w:tc>
        <w:tc>
          <w:tcPr>
            <w:tcW w:w="1750" w:type="dxa"/>
            <w:vAlign w:val="center"/>
          </w:tcPr>
          <w:p w14:paraId="29A28DF5">
            <w:pPr>
              <w:widowControl/>
              <w:spacing w:line="360" w:lineRule="exact"/>
              <w:ind w:left="-17" w:leftChars="-51" w:hanging="90" w:hangingChars="60"/>
              <w:jc w:val="center"/>
              <w:rPr>
                <w:rFonts w:hint="eastAsia" w:ascii="宋体" w:hAnsi="宋体" w:cs="宋体"/>
                <w:color w:val="000000" w:themeColor="text1"/>
                <w:kern w:val="0"/>
                <w:sz w:val="15"/>
                <w:szCs w:val="15"/>
                <w:highlight w:val="none"/>
                <w14:textFill>
                  <w14:solidFill>
                    <w14:schemeClr w14:val="tx1"/>
                  </w14:solidFill>
                </w14:textFill>
              </w:rPr>
            </w:pPr>
            <w:r>
              <w:rPr>
                <w:rFonts w:hint="eastAsia" w:ascii="宋体" w:hAnsi="宋体" w:cs="宋体"/>
                <w:color w:val="000000" w:themeColor="text1"/>
                <w:kern w:val="0"/>
                <w:sz w:val="15"/>
                <w:szCs w:val="15"/>
                <w:highlight w:val="none"/>
                <w14:textFill>
                  <w14:solidFill>
                    <w14:schemeClr w14:val="tx1"/>
                  </w14:solidFill>
                </w14:textFill>
              </w:rPr>
              <w:t>1000≤Y＜5000</w:t>
            </w:r>
          </w:p>
        </w:tc>
        <w:tc>
          <w:tcPr>
            <w:tcW w:w="1513" w:type="dxa"/>
            <w:vAlign w:val="center"/>
          </w:tcPr>
          <w:p w14:paraId="44D02DF8">
            <w:pPr>
              <w:widowControl/>
              <w:spacing w:line="360" w:lineRule="exact"/>
              <w:jc w:val="center"/>
              <w:rPr>
                <w:rFonts w:hint="eastAsia" w:ascii="宋体" w:hAnsi="宋体" w:cs="宋体"/>
                <w:color w:val="000000" w:themeColor="text1"/>
                <w:kern w:val="0"/>
                <w:sz w:val="15"/>
                <w:szCs w:val="15"/>
                <w:highlight w:val="none"/>
                <w14:textFill>
                  <w14:solidFill>
                    <w14:schemeClr w14:val="tx1"/>
                  </w14:solidFill>
                </w14:textFill>
              </w:rPr>
            </w:pPr>
            <w:r>
              <w:rPr>
                <w:rFonts w:hint="eastAsia" w:ascii="宋体" w:hAnsi="宋体" w:cs="宋体"/>
                <w:color w:val="000000" w:themeColor="text1"/>
                <w:kern w:val="0"/>
                <w:sz w:val="15"/>
                <w:szCs w:val="15"/>
                <w:highlight w:val="none"/>
                <w14:textFill>
                  <w14:solidFill>
                    <w14:schemeClr w14:val="tx1"/>
                  </w14:solidFill>
                </w14:textFill>
              </w:rPr>
              <w:t>500≤Y＜1000</w:t>
            </w:r>
          </w:p>
        </w:tc>
        <w:tc>
          <w:tcPr>
            <w:tcW w:w="1432" w:type="dxa"/>
            <w:vAlign w:val="center"/>
          </w:tcPr>
          <w:p w14:paraId="041E3F82">
            <w:pPr>
              <w:widowControl/>
              <w:spacing w:line="360" w:lineRule="exact"/>
              <w:jc w:val="center"/>
              <w:rPr>
                <w:rFonts w:hint="eastAsia" w:ascii="宋体" w:hAnsi="宋体" w:cs="宋体"/>
                <w:color w:val="000000" w:themeColor="text1"/>
                <w:kern w:val="0"/>
                <w:sz w:val="15"/>
                <w:szCs w:val="15"/>
                <w:highlight w:val="none"/>
                <w14:textFill>
                  <w14:solidFill>
                    <w14:schemeClr w14:val="tx1"/>
                  </w14:solidFill>
                </w14:textFill>
              </w:rPr>
            </w:pPr>
            <w:r>
              <w:rPr>
                <w:rFonts w:hint="eastAsia" w:ascii="宋体" w:hAnsi="宋体" w:cs="宋体"/>
                <w:color w:val="000000" w:themeColor="text1"/>
                <w:kern w:val="0"/>
                <w:sz w:val="15"/>
                <w:szCs w:val="15"/>
                <w:highlight w:val="none"/>
                <w14:textFill>
                  <w14:solidFill>
                    <w14:schemeClr w14:val="tx1"/>
                  </w14:solidFill>
                </w14:textFill>
              </w:rPr>
              <w:t>Y＜500</w:t>
            </w:r>
          </w:p>
        </w:tc>
      </w:tr>
      <w:tr w14:paraId="245638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exact"/>
          <w:jc w:val="center"/>
        </w:trPr>
        <w:tc>
          <w:tcPr>
            <w:tcW w:w="1615" w:type="dxa"/>
            <w:vMerge w:val="restart"/>
            <w:vAlign w:val="center"/>
          </w:tcPr>
          <w:p w14:paraId="1064E632">
            <w:pPr>
              <w:widowControl/>
              <w:spacing w:line="360" w:lineRule="exact"/>
              <w:jc w:val="left"/>
              <w:rPr>
                <w:rFonts w:hint="eastAsia" w:ascii="宋体" w:hAnsi="宋体" w:cs="宋体"/>
                <w:color w:val="000000" w:themeColor="text1"/>
                <w:kern w:val="0"/>
                <w:sz w:val="15"/>
                <w:szCs w:val="15"/>
                <w:highlight w:val="none"/>
                <w14:textFill>
                  <w14:solidFill>
                    <w14:schemeClr w14:val="tx1"/>
                  </w14:solidFill>
                </w14:textFill>
              </w:rPr>
            </w:pPr>
            <w:r>
              <w:rPr>
                <w:rFonts w:hint="eastAsia" w:ascii="宋体" w:hAnsi="宋体" w:cs="宋体"/>
                <w:color w:val="000000" w:themeColor="text1"/>
                <w:kern w:val="0"/>
                <w:sz w:val="15"/>
                <w:szCs w:val="15"/>
                <w:highlight w:val="none"/>
                <w14:textFill>
                  <w14:solidFill>
                    <w14:schemeClr w14:val="tx1"/>
                  </w14:solidFill>
                </w14:textFill>
              </w:rPr>
              <w:t>租赁和商务服务业</w:t>
            </w:r>
          </w:p>
        </w:tc>
        <w:tc>
          <w:tcPr>
            <w:tcW w:w="1639" w:type="dxa"/>
            <w:vAlign w:val="center"/>
          </w:tcPr>
          <w:p w14:paraId="28340C19">
            <w:pPr>
              <w:widowControl/>
              <w:spacing w:line="360" w:lineRule="exact"/>
              <w:jc w:val="center"/>
              <w:rPr>
                <w:rFonts w:hint="eastAsia" w:ascii="宋体" w:hAnsi="宋体" w:cs="宋体"/>
                <w:color w:val="000000" w:themeColor="text1"/>
                <w:kern w:val="0"/>
                <w:sz w:val="15"/>
                <w:szCs w:val="15"/>
                <w:highlight w:val="none"/>
                <w14:textFill>
                  <w14:solidFill>
                    <w14:schemeClr w14:val="tx1"/>
                  </w14:solidFill>
                </w14:textFill>
              </w:rPr>
            </w:pPr>
            <w:r>
              <w:rPr>
                <w:rFonts w:hint="eastAsia" w:ascii="宋体" w:hAnsi="宋体" w:cs="宋体"/>
                <w:color w:val="000000" w:themeColor="text1"/>
                <w:kern w:val="0"/>
                <w:sz w:val="15"/>
                <w:szCs w:val="15"/>
                <w:highlight w:val="none"/>
                <w14:textFill>
                  <w14:solidFill>
                    <w14:schemeClr w14:val="tx1"/>
                  </w14:solidFill>
                </w14:textFill>
              </w:rPr>
              <w:t>从业人员(X)</w:t>
            </w:r>
          </w:p>
        </w:tc>
        <w:tc>
          <w:tcPr>
            <w:tcW w:w="1026" w:type="dxa"/>
            <w:vAlign w:val="center"/>
          </w:tcPr>
          <w:p w14:paraId="1AF8F6E7">
            <w:pPr>
              <w:widowControl/>
              <w:spacing w:line="360" w:lineRule="exact"/>
              <w:jc w:val="center"/>
              <w:rPr>
                <w:rFonts w:hint="eastAsia" w:ascii="宋体" w:hAnsi="宋体" w:cs="宋体"/>
                <w:color w:val="000000" w:themeColor="text1"/>
                <w:kern w:val="0"/>
                <w:sz w:val="15"/>
                <w:szCs w:val="15"/>
                <w:highlight w:val="none"/>
                <w14:textFill>
                  <w14:solidFill>
                    <w14:schemeClr w14:val="tx1"/>
                  </w14:solidFill>
                </w14:textFill>
              </w:rPr>
            </w:pPr>
            <w:r>
              <w:rPr>
                <w:rFonts w:hint="eastAsia" w:ascii="宋体" w:hAnsi="宋体" w:cs="宋体"/>
                <w:color w:val="000000" w:themeColor="text1"/>
                <w:kern w:val="0"/>
                <w:sz w:val="15"/>
                <w:szCs w:val="15"/>
                <w:highlight w:val="none"/>
                <w14:textFill>
                  <w14:solidFill>
                    <w14:schemeClr w14:val="tx1"/>
                  </w14:solidFill>
                </w14:textFill>
              </w:rPr>
              <w:t>人</w:t>
            </w:r>
          </w:p>
        </w:tc>
        <w:tc>
          <w:tcPr>
            <w:tcW w:w="1015" w:type="dxa"/>
            <w:vAlign w:val="center"/>
          </w:tcPr>
          <w:p w14:paraId="3D990FEC">
            <w:pPr>
              <w:widowControl/>
              <w:spacing w:line="360" w:lineRule="exact"/>
              <w:jc w:val="center"/>
              <w:rPr>
                <w:rFonts w:hint="eastAsia" w:ascii="宋体" w:hAnsi="宋体" w:cs="宋体"/>
                <w:color w:val="000000" w:themeColor="text1"/>
                <w:kern w:val="0"/>
                <w:sz w:val="15"/>
                <w:szCs w:val="15"/>
                <w:highlight w:val="none"/>
                <w14:textFill>
                  <w14:solidFill>
                    <w14:schemeClr w14:val="tx1"/>
                  </w14:solidFill>
                </w14:textFill>
              </w:rPr>
            </w:pPr>
            <w:r>
              <w:rPr>
                <w:rFonts w:hint="eastAsia" w:ascii="宋体" w:hAnsi="宋体" w:cs="宋体"/>
                <w:color w:val="000000" w:themeColor="text1"/>
                <w:kern w:val="0"/>
                <w:sz w:val="15"/>
                <w:szCs w:val="15"/>
                <w:highlight w:val="none"/>
                <w14:textFill>
                  <w14:solidFill>
                    <w14:schemeClr w14:val="tx1"/>
                  </w14:solidFill>
                </w14:textFill>
              </w:rPr>
              <w:t>X≥300</w:t>
            </w:r>
          </w:p>
        </w:tc>
        <w:tc>
          <w:tcPr>
            <w:tcW w:w="1750" w:type="dxa"/>
            <w:vAlign w:val="center"/>
          </w:tcPr>
          <w:p w14:paraId="56D4011F">
            <w:pPr>
              <w:widowControl/>
              <w:spacing w:line="360" w:lineRule="exact"/>
              <w:ind w:left="-17" w:leftChars="-51" w:hanging="90" w:hangingChars="60"/>
              <w:jc w:val="center"/>
              <w:rPr>
                <w:rFonts w:hint="eastAsia" w:ascii="宋体" w:hAnsi="宋体" w:cs="宋体"/>
                <w:color w:val="000000" w:themeColor="text1"/>
                <w:kern w:val="0"/>
                <w:sz w:val="15"/>
                <w:szCs w:val="15"/>
                <w:highlight w:val="none"/>
                <w14:textFill>
                  <w14:solidFill>
                    <w14:schemeClr w14:val="tx1"/>
                  </w14:solidFill>
                </w14:textFill>
              </w:rPr>
            </w:pPr>
            <w:r>
              <w:rPr>
                <w:rFonts w:hint="eastAsia" w:ascii="宋体" w:hAnsi="宋体" w:cs="宋体"/>
                <w:color w:val="000000" w:themeColor="text1"/>
                <w:kern w:val="0"/>
                <w:sz w:val="15"/>
                <w:szCs w:val="15"/>
                <w:highlight w:val="none"/>
                <w14:textFill>
                  <w14:solidFill>
                    <w14:schemeClr w14:val="tx1"/>
                  </w14:solidFill>
                </w14:textFill>
              </w:rPr>
              <w:t>100≤X＜300</w:t>
            </w:r>
          </w:p>
        </w:tc>
        <w:tc>
          <w:tcPr>
            <w:tcW w:w="1513" w:type="dxa"/>
            <w:vAlign w:val="center"/>
          </w:tcPr>
          <w:p w14:paraId="73317E66">
            <w:pPr>
              <w:widowControl/>
              <w:spacing w:line="360" w:lineRule="exact"/>
              <w:jc w:val="center"/>
              <w:rPr>
                <w:rFonts w:hint="eastAsia" w:ascii="宋体" w:hAnsi="宋体" w:cs="宋体"/>
                <w:color w:val="000000" w:themeColor="text1"/>
                <w:kern w:val="0"/>
                <w:sz w:val="15"/>
                <w:szCs w:val="15"/>
                <w:highlight w:val="none"/>
                <w14:textFill>
                  <w14:solidFill>
                    <w14:schemeClr w14:val="tx1"/>
                  </w14:solidFill>
                </w14:textFill>
              </w:rPr>
            </w:pPr>
            <w:r>
              <w:rPr>
                <w:rFonts w:hint="eastAsia" w:ascii="宋体" w:hAnsi="宋体" w:cs="宋体"/>
                <w:color w:val="000000" w:themeColor="text1"/>
                <w:kern w:val="0"/>
                <w:sz w:val="15"/>
                <w:szCs w:val="15"/>
                <w:highlight w:val="none"/>
                <w14:textFill>
                  <w14:solidFill>
                    <w14:schemeClr w14:val="tx1"/>
                  </w14:solidFill>
                </w14:textFill>
              </w:rPr>
              <w:t>10≤X＜100</w:t>
            </w:r>
          </w:p>
        </w:tc>
        <w:tc>
          <w:tcPr>
            <w:tcW w:w="1432" w:type="dxa"/>
            <w:vAlign w:val="center"/>
          </w:tcPr>
          <w:p w14:paraId="7FEA9F22">
            <w:pPr>
              <w:widowControl/>
              <w:spacing w:line="360" w:lineRule="exact"/>
              <w:jc w:val="center"/>
              <w:rPr>
                <w:rFonts w:hint="eastAsia" w:ascii="宋体" w:hAnsi="宋体" w:cs="宋体"/>
                <w:color w:val="000000" w:themeColor="text1"/>
                <w:kern w:val="0"/>
                <w:sz w:val="15"/>
                <w:szCs w:val="15"/>
                <w:highlight w:val="none"/>
                <w14:textFill>
                  <w14:solidFill>
                    <w14:schemeClr w14:val="tx1"/>
                  </w14:solidFill>
                </w14:textFill>
              </w:rPr>
            </w:pPr>
            <w:r>
              <w:rPr>
                <w:rFonts w:hint="eastAsia" w:ascii="宋体" w:hAnsi="宋体" w:cs="宋体"/>
                <w:color w:val="000000" w:themeColor="text1"/>
                <w:kern w:val="0"/>
                <w:sz w:val="15"/>
                <w:szCs w:val="15"/>
                <w:highlight w:val="none"/>
                <w14:textFill>
                  <w14:solidFill>
                    <w14:schemeClr w14:val="tx1"/>
                  </w14:solidFill>
                </w14:textFill>
              </w:rPr>
              <w:t>X＜10</w:t>
            </w:r>
          </w:p>
        </w:tc>
      </w:tr>
      <w:tr w14:paraId="2DC273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exact"/>
          <w:jc w:val="center"/>
        </w:trPr>
        <w:tc>
          <w:tcPr>
            <w:tcW w:w="1615" w:type="dxa"/>
            <w:vMerge w:val="continue"/>
            <w:vAlign w:val="center"/>
          </w:tcPr>
          <w:p w14:paraId="4111C050">
            <w:pPr>
              <w:widowControl/>
              <w:spacing w:line="360" w:lineRule="exact"/>
              <w:jc w:val="left"/>
              <w:rPr>
                <w:rFonts w:hint="eastAsia" w:ascii="宋体" w:hAnsi="宋体" w:cs="宋体"/>
                <w:color w:val="000000" w:themeColor="text1"/>
                <w:kern w:val="0"/>
                <w:sz w:val="15"/>
                <w:szCs w:val="15"/>
                <w:highlight w:val="none"/>
                <w14:textFill>
                  <w14:solidFill>
                    <w14:schemeClr w14:val="tx1"/>
                  </w14:solidFill>
                </w14:textFill>
              </w:rPr>
            </w:pPr>
          </w:p>
        </w:tc>
        <w:tc>
          <w:tcPr>
            <w:tcW w:w="1639" w:type="dxa"/>
            <w:vAlign w:val="center"/>
          </w:tcPr>
          <w:p w14:paraId="2F33D05E">
            <w:pPr>
              <w:widowControl/>
              <w:spacing w:line="360" w:lineRule="exact"/>
              <w:jc w:val="center"/>
              <w:rPr>
                <w:rFonts w:hint="eastAsia" w:ascii="宋体" w:hAnsi="宋体" w:cs="宋体"/>
                <w:color w:val="000000" w:themeColor="text1"/>
                <w:kern w:val="0"/>
                <w:sz w:val="15"/>
                <w:szCs w:val="15"/>
                <w:highlight w:val="none"/>
                <w14:textFill>
                  <w14:solidFill>
                    <w14:schemeClr w14:val="tx1"/>
                  </w14:solidFill>
                </w14:textFill>
              </w:rPr>
            </w:pPr>
            <w:r>
              <w:rPr>
                <w:rFonts w:hint="eastAsia" w:ascii="宋体" w:hAnsi="宋体" w:cs="宋体"/>
                <w:color w:val="000000" w:themeColor="text1"/>
                <w:kern w:val="0"/>
                <w:sz w:val="15"/>
                <w:szCs w:val="15"/>
                <w:highlight w:val="none"/>
                <w14:textFill>
                  <w14:solidFill>
                    <w14:schemeClr w14:val="tx1"/>
                  </w14:solidFill>
                </w14:textFill>
              </w:rPr>
              <w:t>资产总额(Z)</w:t>
            </w:r>
          </w:p>
        </w:tc>
        <w:tc>
          <w:tcPr>
            <w:tcW w:w="1026" w:type="dxa"/>
            <w:vAlign w:val="center"/>
          </w:tcPr>
          <w:p w14:paraId="3F195EAB">
            <w:pPr>
              <w:widowControl/>
              <w:spacing w:line="360" w:lineRule="exact"/>
              <w:jc w:val="center"/>
              <w:rPr>
                <w:rFonts w:hint="eastAsia" w:ascii="宋体" w:hAnsi="宋体" w:cs="宋体"/>
                <w:color w:val="000000" w:themeColor="text1"/>
                <w:kern w:val="0"/>
                <w:sz w:val="15"/>
                <w:szCs w:val="15"/>
                <w:highlight w:val="none"/>
                <w14:textFill>
                  <w14:solidFill>
                    <w14:schemeClr w14:val="tx1"/>
                  </w14:solidFill>
                </w14:textFill>
              </w:rPr>
            </w:pPr>
            <w:r>
              <w:rPr>
                <w:rFonts w:hint="eastAsia" w:ascii="宋体" w:hAnsi="宋体" w:cs="宋体"/>
                <w:color w:val="000000" w:themeColor="text1"/>
                <w:kern w:val="0"/>
                <w:sz w:val="15"/>
                <w:szCs w:val="15"/>
                <w:highlight w:val="none"/>
                <w14:textFill>
                  <w14:solidFill>
                    <w14:schemeClr w14:val="tx1"/>
                  </w14:solidFill>
                </w14:textFill>
              </w:rPr>
              <w:t>万元</w:t>
            </w:r>
          </w:p>
        </w:tc>
        <w:tc>
          <w:tcPr>
            <w:tcW w:w="1015" w:type="dxa"/>
            <w:vAlign w:val="center"/>
          </w:tcPr>
          <w:p w14:paraId="13BC8D1D">
            <w:pPr>
              <w:widowControl/>
              <w:spacing w:line="360" w:lineRule="exact"/>
              <w:jc w:val="center"/>
              <w:rPr>
                <w:rFonts w:hint="eastAsia" w:ascii="宋体" w:hAnsi="宋体" w:cs="宋体"/>
                <w:color w:val="000000" w:themeColor="text1"/>
                <w:kern w:val="0"/>
                <w:sz w:val="15"/>
                <w:szCs w:val="15"/>
                <w:highlight w:val="none"/>
                <w14:textFill>
                  <w14:solidFill>
                    <w14:schemeClr w14:val="tx1"/>
                  </w14:solidFill>
                </w14:textFill>
              </w:rPr>
            </w:pPr>
            <w:r>
              <w:rPr>
                <w:rFonts w:hint="eastAsia" w:ascii="宋体" w:hAnsi="宋体" w:cs="宋体"/>
                <w:color w:val="000000" w:themeColor="text1"/>
                <w:kern w:val="0"/>
                <w:sz w:val="15"/>
                <w:szCs w:val="15"/>
                <w:highlight w:val="none"/>
                <w14:textFill>
                  <w14:solidFill>
                    <w14:schemeClr w14:val="tx1"/>
                  </w14:solidFill>
                </w14:textFill>
              </w:rPr>
              <w:t>Z≥120000</w:t>
            </w:r>
          </w:p>
        </w:tc>
        <w:tc>
          <w:tcPr>
            <w:tcW w:w="1750" w:type="dxa"/>
            <w:vAlign w:val="center"/>
          </w:tcPr>
          <w:p w14:paraId="60DBA942">
            <w:pPr>
              <w:widowControl/>
              <w:spacing w:line="360" w:lineRule="exact"/>
              <w:jc w:val="center"/>
              <w:rPr>
                <w:rFonts w:hint="eastAsia" w:ascii="宋体" w:hAnsi="宋体" w:cs="宋体"/>
                <w:color w:val="000000" w:themeColor="text1"/>
                <w:kern w:val="0"/>
                <w:sz w:val="15"/>
                <w:szCs w:val="15"/>
                <w:highlight w:val="none"/>
                <w14:textFill>
                  <w14:solidFill>
                    <w14:schemeClr w14:val="tx1"/>
                  </w14:solidFill>
                </w14:textFill>
              </w:rPr>
            </w:pPr>
            <w:r>
              <w:rPr>
                <w:rFonts w:hint="eastAsia" w:ascii="宋体" w:hAnsi="宋体" w:cs="宋体"/>
                <w:color w:val="000000" w:themeColor="text1"/>
                <w:kern w:val="0"/>
                <w:sz w:val="15"/>
                <w:szCs w:val="15"/>
                <w:highlight w:val="none"/>
                <w14:textFill>
                  <w14:solidFill>
                    <w14:schemeClr w14:val="tx1"/>
                  </w14:solidFill>
                </w14:textFill>
              </w:rPr>
              <w:t>8000≤Z＜120000</w:t>
            </w:r>
          </w:p>
        </w:tc>
        <w:tc>
          <w:tcPr>
            <w:tcW w:w="1513" w:type="dxa"/>
            <w:vAlign w:val="center"/>
          </w:tcPr>
          <w:p w14:paraId="47BA4F3B">
            <w:pPr>
              <w:widowControl/>
              <w:spacing w:line="360" w:lineRule="exact"/>
              <w:jc w:val="center"/>
              <w:rPr>
                <w:rFonts w:hint="eastAsia" w:ascii="宋体" w:hAnsi="宋体" w:cs="宋体"/>
                <w:color w:val="000000" w:themeColor="text1"/>
                <w:kern w:val="0"/>
                <w:sz w:val="15"/>
                <w:szCs w:val="15"/>
                <w:highlight w:val="none"/>
                <w14:textFill>
                  <w14:solidFill>
                    <w14:schemeClr w14:val="tx1"/>
                  </w14:solidFill>
                </w14:textFill>
              </w:rPr>
            </w:pPr>
            <w:r>
              <w:rPr>
                <w:rFonts w:hint="eastAsia" w:ascii="宋体" w:hAnsi="宋体" w:cs="宋体"/>
                <w:color w:val="000000" w:themeColor="text1"/>
                <w:kern w:val="0"/>
                <w:sz w:val="15"/>
                <w:szCs w:val="15"/>
                <w:highlight w:val="none"/>
                <w14:textFill>
                  <w14:solidFill>
                    <w14:schemeClr w14:val="tx1"/>
                  </w14:solidFill>
                </w14:textFill>
              </w:rPr>
              <w:t>100≤Z＜8000</w:t>
            </w:r>
          </w:p>
        </w:tc>
        <w:tc>
          <w:tcPr>
            <w:tcW w:w="1432" w:type="dxa"/>
            <w:vAlign w:val="center"/>
          </w:tcPr>
          <w:p w14:paraId="3A6CB7BF">
            <w:pPr>
              <w:widowControl/>
              <w:spacing w:line="360" w:lineRule="exact"/>
              <w:jc w:val="center"/>
              <w:rPr>
                <w:rFonts w:hint="eastAsia" w:ascii="宋体" w:hAnsi="宋体" w:cs="宋体"/>
                <w:color w:val="000000" w:themeColor="text1"/>
                <w:kern w:val="0"/>
                <w:sz w:val="15"/>
                <w:szCs w:val="15"/>
                <w:highlight w:val="none"/>
                <w14:textFill>
                  <w14:solidFill>
                    <w14:schemeClr w14:val="tx1"/>
                  </w14:solidFill>
                </w14:textFill>
              </w:rPr>
            </w:pPr>
            <w:r>
              <w:rPr>
                <w:rFonts w:hint="eastAsia" w:ascii="宋体" w:hAnsi="宋体" w:cs="宋体"/>
                <w:color w:val="000000" w:themeColor="text1"/>
                <w:kern w:val="0"/>
                <w:sz w:val="15"/>
                <w:szCs w:val="15"/>
                <w:highlight w:val="none"/>
                <w14:textFill>
                  <w14:solidFill>
                    <w14:schemeClr w14:val="tx1"/>
                  </w14:solidFill>
                </w14:textFill>
              </w:rPr>
              <w:t>Z＜100</w:t>
            </w:r>
          </w:p>
        </w:tc>
      </w:tr>
      <w:tr w14:paraId="0859F7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exact"/>
          <w:jc w:val="center"/>
        </w:trPr>
        <w:tc>
          <w:tcPr>
            <w:tcW w:w="1615" w:type="dxa"/>
            <w:vAlign w:val="center"/>
          </w:tcPr>
          <w:p w14:paraId="5658E589">
            <w:pPr>
              <w:widowControl/>
              <w:spacing w:line="360" w:lineRule="exact"/>
              <w:jc w:val="left"/>
              <w:rPr>
                <w:rFonts w:hint="eastAsia" w:ascii="宋体" w:hAnsi="宋体" w:cs="宋体"/>
                <w:color w:val="000000" w:themeColor="text1"/>
                <w:kern w:val="0"/>
                <w:sz w:val="15"/>
                <w:szCs w:val="15"/>
                <w:highlight w:val="none"/>
                <w14:textFill>
                  <w14:solidFill>
                    <w14:schemeClr w14:val="tx1"/>
                  </w14:solidFill>
                </w14:textFill>
              </w:rPr>
            </w:pPr>
            <w:r>
              <w:rPr>
                <w:rFonts w:hint="eastAsia" w:ascii="宋体" w:hAnsi="宋体" w:cs="宋体"/>
                <w:color w:val="000000" w:themeColor="text1"/>
                <w:kern w:val="0"/>
                <w:sz w:val="15"/>
                <w:szCs w:val="15"/>
                <w:highlight w:val="none"/>
                <w14:textFill>
                  <w14:solidFill>
                    <w14:schemeClr w14:val="tx1"/>
                  </w14:solidFill>
                </w14:textFill>
              </w:rPr>
              <w:t>其他未列明行业 ×</w:t>
            </w:r>
          </w:p>
        </w:tc>
        <w:tc>
          <w:tcPr>
            <w:tcW w:w="1639" w:type="dxa"/>
            <w:vAlign w:val="center"/>
          </w:tcPr>
          <w:p w14:paraId="6CDEB2BD">
            <w:pPr>
              <w:widowControl/>
              <w:spacing w:line="360" w:lineRule="exact"/>
              <w:jc w:val="center"/>
              <w:rPr>
                <w:rFonts w:hint="eastAsia" w:ascii="宋体" w:hAnsi="宋体" w:cs="宋体"/>
                <w:color w:val="000000" w:themeColor="text1"/>
                <w:kern w:val="0"/>
                <w:sz w:val="15"/>
                <w:szCs w:val="15"/>
                <w:highlight w:val="none"/>
                <w14:textFill>
                  <w14:solidFill>
                    <w14:schemeClr w14:val="tx1"/>
                  </w14:solidFill>
                </w14:textFill>
              </w:rPr>
            </w:pPr>
            <w:r>
              <w:rPr>
                <w:rFonts w:hint="eastAsia" w:ascii="宋体" w:hAnsi="宋体" w:cs="宋体"/>
                <w:color w:val="000000" w:themeColor="text1"/>
                <w:kern w:val="0"/>
                <w:sz w:val="15"/>
                <w:szCs w:val="15"/>
                <w:highlight w:val="none"/>
                <w14:textFill>
                  <w14:solidFill>
                    <w14:schemeClr w14:val="tx1"/>
                  </w14:solidFill>
                </w14:textFill>
              </w:rPr>
              <w:t>从业人员(X)</w:t>
            </w:r>
          </w:p>
        </w:tc>
        <w:tc>
          <w:tcPr>
            <w:tcW w:w="1026" w:type="dxa"/>
            <w:vAlign w:val="center"/>
          </w:tcPr>
          <w:p w14:paraId="6457E48B">
            <w:pPr>
              <w:widowControl/>
              <w:spacing w:line="360" w:lineRule="exact"/>
              <w:jc w:val="center"/>
              <w:rPr>
                <w:rFonts w:hint="eastAsia" w:ascii="宋体" w:hAnsi="宋体" w:cs="宋体"/>
                <w:color w:val="000000" w:themeColor="text1"/>
                <w:kern w:val="0"/>
                <w:sz w:val="15"/>
                <w:szCs w:val="15"/>
                <w:highlight w:val="none"/>
                <w14:textFill>
                  <w14:solidFill>
                    <w14:schemeClr w14:val="tx1"/>
                  </w14:solidFill>
                </w14:textFill>
              </w:rPr>
            </w:pPr>
            <w:r>
              <w:rPr>
                <w:rFonts w:hint="eastAsia" w:ascii="宋体" w:hAnsi="宋体" w:cs="宋体"/>
                <w:color w:val="000000" w:themeColor="text1"/>
                <w:kern w:val="0"/>
                <w:sz w:val="15"/>
                <w:szCs w:val="15"/>
                <w:highlight w:val="none"/>
                <w14:textFill>
                  <w14:solidFill>
                    <w14:schemeClr w14:val="tx1"/>
                  </w14:solidFill>
                </w14:textFill>
              </w:rPr>
              <w:t>人</w:t>
            </w:r>
          </w:p>
        </w:tc>
        <w:tc>
          <w:tcPr>
            <w:tcW w:w="1015" w:type="dxa"/>
            <w:vAlign w:val="center"/>
          </w:tcPr>
          <w:p w14:paraId="547B2350">
            <w:pPr>
              <w:widowControl/>
              <w:spacing w:line="360" w:lineRule="exact"/>
              <w:jc w:val="center"/>
              <w:rPr>
                <w:rFonts w:hint="eastAsia" w:ascii="宋体" w:hAnsi="宋体" w:cs="宋体"/>
                <w:color w:val="000000" w:themeColor="text1"/>
                <w:kern w:val="0"/>
                <w:sz w:val="15"/>
                <w:szCs w:val="15"/>
                <w:highlight w:val="none"/>
                <w14:textFill>
                  <w14:solidFill>
                    <w14:schemeClr w14:val="tx1"/>
                  </w14:solidFill>
                </w14:textFill>
              </w:rPr>
            </w:pPr>
            <w:r>
              <w:rPr>
                <w:rFonts w:hint="eastAsia" w:ascii="宋体" w:hAnsi="宋体" w:cs="宋体"/>
                <w:color w:val="000000" w:themeColor="text1"/>
                <w:kern w:val="0"/>
                <w:sz w:val="15"/>
                <w:szCs w:val="15"/>
                <w:highlight w:val="none"/>
                <w14:textFill>
                  <w14:solidFill>
                    <w14:schemeClr w14:val="tx1"/>
                  </w14:solidFill>
                </w14:textFill>
              </w:rPr>
              <w:t>X≥300</w:t>
            </w:r>
          </w:p>
        </w:tc>
        <w:tc>
          <w:tcPr>
            <w:tcW w:w="1750" w:type="dxa"/>
            <w:vAlign w:val="center"/>
          </w:tcPr>
          <w:p w14:paraId="03B419B3">
            <w:pPr>
              <w:widowControl/>
              <w:spacing w:line="360" w:lineRule="exact"/>
              <w:ind w:left="-17" w:leftChars="-51" w:hanging="90" w:hangingChars="60"/>
              <w:jc w:val="center"/>
              <w:rPr>
                <w:rFonts w:hint="eastAsia" w:ascii="宋体" w:hAnsi="宋体" w:cs="宋体"/>
                <w:color w:val="000000" w:themeColor="text1"/>
                <w:kern w:val="0"/>
                <w:sz w:val="15"/>
                <w:szCs w:val="15"/>
                <w:highlight w:val="none"/>
                <w14:textFill>
                  <w14:solidFill>
                    <w14:schemeClr w14:val="tx1"/>
                  </w14:solidFill>
                </w14:textFill>
              </w:rPr>
            </w:pPr>
            <w:r>
              <w:rPr>
                <w:rFonts w:hint="eastAsia" w:ascii="宋体" w:hAnsi="宋体" w:cs="宋体"/>
                <w:color w:val="000000" w:themeColor="text1"/>
                <w:kern w:val="0"/>
                <w:sz w:val="15"/>
                <w:szCs w:val="15"/>
                <w:highlight w:val="none"/>
                <w14:textFill>
                  <w14:solidFill>
                    <w14:schemeClr w14:val="tx1"/>
                  </w14:solidFill>
                </w14:textFill>
              </w:rPr>
              <w:t>100≤X＜300</w:t>
            </w:r>
          </w:p>
        </w:tc>
        <w:tc>
          <w:tcPr>
            <w:tcW w:w="1513" w:type="dxa"/>
            <w:vAlign w:val="center"/>
          </w:tcPr>
          <w:p w14:paraId="7743B502">
            <w:pPr>
              <w:widowControl/>
              <w:spacing w:line="360" w:lineRule="exact"/>
              <w:jc w:val="center"/>
              <w:rPr>
                <w:rFonts w:hint="eastAsia" w:ascii="宋体" w:hAnsi="宋体" w:cs="宋体"/>
                <w:color w:val="000000" w:themeColor="text1"/>
                <w:kern w:val="0"/>
                <w:sz w:val="15"/>
                <w:szCs w:val="15"/>
                <w:highlight w:val="none"/>
                <w14:textFill>
                  <w14:solidFill>
                    <w14:schemeClr w14:val="tx1"/>
                  </w14:solidFill>
                </w14:textFill>
              </w:rPr>
            </w:pPr>
            <w:r>
              <w:rPr>
                <w:rFonts w:hint="eastAsia" w:ascii="宋体" w:hAnsi="宋体" w:cs="宋体"/>
                <w:color w:val="000000" w:themeColor="text1"/>
                <w:kern w:val="0"/>
                <w:sz w:val="15"/>
                <w:szCs w:val="15"/>
                <w:highlight w:val="none"/>
                <w14:textFill>
                  <w14:solidFill>
                    <w14:schemeClr w14:val="tx1"/>
                  </w14:solidFill>
                </w14:textFill>
              </w:rPr>
              <w:t>10≤X＜100</w:t>
            </w:r>
          </w:p>
        </w:tc>
        <w:tc>
          <w:tcPr>
            <w:tcW w:w="1432" w:type="dxa"/>
            <w:vAlign w:val="center"/>
          </w:tcPr>
          <w:p w14:paraId="7879B87D">
            <w:pPr>
              <w:widowControl/>
              <w:spacing w:line="360" w:lineRule="exact"/>
              <w:jc w:val="center"/>
              <w:rPr>
                <w:rFonts w:hint="eastAsia" w:ascii="宋体" w:hAnsi="宋体" w:cs="宋体"/>
                <w:color w:val="000000" w:themeColor="text1"/>
                <w:kern w:val="0"/>
                <w:sz w:val="15"/>
                <w:szCs w:val="15"/>
                <w:highlight w:val="none"/>
                <w14:textFill>
                  <w14:solidFill>
                    <w14:schemeClr w14:val="tx1"/>
                  </w14:solidFill>
                </w14:textFill>
              </w:rPr>
            </w:pPr>
            <w:r>
              <w:rPr>
                <w:rFonts w:hint="eastAsia" w:ascii="宋体" w:hAnsi="宋体" w:cs="宋体"/>
                <w:color w:val="000000" w:themeColor="text1"/>
                <w:kern w:val="0"/>
                <w:sz w:val="15"/>
                <w:szCs w:val="15"/>
                <w:highlight w:val="none"/>
                <w14:textFill>
                  <w14:solidFill>
                    <w14:schemeClr w14:val="tx1"/>
                  </w14:solidFill>
                </w14:textFill>
              </w:rPr>
              <w:t>X＜10</w:t>
            </w:r>
          </w:p>
        </w:tc>
      </w:tr>
    </w:tbl>
    <w:p w14:paraId="6516A1AB">
      <w:pPr>
        <w:widowControl/>
        <w:spacing w:line="360" w:lineRule="exact"/>
        <w:rPr>
          <w:rFonts w:hint="eastAsia" w:ascii="宋体" w:hAnsi="宋体" w:cs="宋体"/>
          <w:color w:val="000000" w:themeColor="text1"/>
          <w:spacing w:val="8"/>
          <w:kern w:val="0"/>
          <w:sz w:val="15"/>
          <w:szCs w:val="15"/>
          <w:highlight w:val="none"/>
          <w14:textFill>
            <w14:solidFill>
              <w14:schemeClr w14:val="tx1"/>
            </w14:solidFill>
          </w14:textFill>
        </w:rPr>
      </w:pPr>
    </w:p>
    <w:p w14:paraId="29E7AEAB">
      <w:pPr>
        <w:widowControl/>
        <w:spacing w:line="240" w:lineRule="auto"/>
        <w:rPr>
          <w:rFonts w:hint="eastAsia" w:ascii="宋体" w:hAnsi="宋体" w:cs="宋体"/>
          <w:color w:val="000000" w:themeColor="text1"/>
          <w:spacing w:val="8"/>
          <w:kern w:val="0"/>
          <w:sz w:val="15"/>
          <w:szCs w:val="15"/>
          <w:highlight w:val="none"/>
          <w14:textFill>
            <w14:solidFill>
              <w14:schemeClr w14:val="tx1"/>
            </w14:solidFill>
          </w14:textFill>
        </w:rPr>
      </w:pPr>
      <w:r>
        <w:rPr>
          <w:rFonts w:hint="eastAsia" w:ascii="宋体" w:hAnsi="宋体" w:cs="宋体"/>
          <w:color w:val="000000" w:themeColor="text1"/>
          <w:spacing w:val="8"/>
          <w:kern w:val="0"/>
          <w:sz w:val="15"/>
          <w:szCs w:val="15"/>
          <w:highlight w:val="none"/>
          <w14:textFill>
            <w14:solidFill>
              <w14:schemeClr w14:val="tx1"/>
            </w14:solidFill>
          </w14:textFill>
        </w:rPr>
        <w:t>说明：</w:t>
      </w:r>
    </w:p>
    <w:p w14:paraId="7AAB63F4">
      <w:pPr>
        <w:pStyle w:val="8"/>
        <w:adjustRightInd w:val="0"/>
        <w:spacing w:line="240" w:lineRule="auto"/>
        <w:ind w:firstLine="332" w:firstLineChars="200"/>
        <w:contextualSpacing/>
        <w:rPr>
          <w:rFonts w:hint="eastAsia" w:hAnsi="宋体" w:cs="宋体"/>
          <w:color w:val="000000" w:themeColor="text1"/>
          <w:spacing w:val="8"/>
          <w:kern w:val="0"/>
          <w:sz w:val="15"/>
          <w:szCs w:val="15"/>
          <w:highlight w:val="none"/>
          <w14:textFill>
            <w14:solidFill>
              <w14:schemeClr w14:val="tx1"/>
            </w14:solidFill>
          </w14:textFill>
        </w:rPr>
      </w:pPr>
      <w:r>
        <w:rPr>
          <w:rFonts w:hint="eastAsia" w:hAnsi="宋体" w:cs="宋体"/>
          <w:color w:val="000000" w:themeColor="text1"/>
          <w:spacing w:val="8"/>
          <w:kern w:val="0"/>
          <w:sz w:val="15"/>
          <w:szCs w:val="15"/>
          <w:highlight w:val="none"/>
          <w14:textFill>
            <w14:solidFill>
              <w14:schemeClr w14:val="tx1"/>
            </w14:solidFill>
          </w14:textFill>
        </w:rPr>
        <w:t>1.大型、中型和小型企业须同时满足所列指标的下限，否则下划一档；微型企业只</w:t>
      </w:r>
      <w:r>
        <w:rPr>
          <w:rFonts w:hint="eastAsia" w:hAnsi="宋体" w:cs="宋体"/>
          <w:color w:val="000000" w:themeColor="text1"/>
          <w:spacing w:val="8"/>
          <w:kern w:val="0"/>
          <w:sz w:val="15"/>
          <w:szCs w:val="15"/>
          <w:highlight w:val="none"/>
          <w:lang w:eastAsia="zh-CN"/>
          <w14:textFill>
            <w14:solidFill>
              <w14:schemeClr w14:val="tx1"/>
            </w14:solidFill>
          </w14:textFill>
        </w:rPr>
        <w:t>需</w:t>
      </w:r>
      <w:r>
        <w:rPr>
          <w:rFonts w:hint="eastAsia" w:hAnsi="宋体" w:cs="宋体"/>
          <w:color w:val="000000" w:themeColor="text1"/>
          <w:spacing w:val="8"/>
          <w:kern w:val="0"/>
          <w:sz w:val="15"/>
          <w:szCs w:val="15"/>
          <w:highlight w:val="none"/>
          <w14:textFill>
            <w14:solidFill>
              <w14:schemeClr w14:val="tx1"/>
            </w14:solidFill>
          </w14:textFill>
        </w:rPr>
        <w:t>满足所列指标中的一项即可。</w:t>
      </w:r>
    </w:p>
    <w:p w14:paraId="75200AD3">
      <w:pPr>
        <w:pStyle w:val="8"/>
        <w:adjustRightInd w:val="0"/>
        <w:spacing w:line="240" w:lineRule="auto"/>
        <w:ind w:firstLine="332" w:firstLineChars="200"/>
        <w:contextualSpacing/>
        <w:rPr>
          <w:rFonts w:hint="eastAsia" w:hAnsi="宋体" w:cs="宋体"/>
          <w:color w:val="000000" w:themeColor="text1"/>
          <w:spacing w:val="8"/>
          <w:kern w:val="0"/>
          <w:sz w:val="15"/>
          <w:szCs w:val="15"/>
          <w:highlight w:val="none"/>
          <w14:textFill>
            <w14:solidFill>
              <w14:schemeClr w14:val="tx1"/>
            </w14:solidFill>
          </w14:textFill>
        </w:rPr>
      </w:pPr>
      <w:r>
        <w:rPr>
          <w:rFonts w:hint="eastAsia" w:hAnsi="宋体" w:cs="宋体"/>
          <w:color w:val="000000" w:themeColor="text1"/>
          <w:spacing w:val="8"/>
          <w:kern w:val="0"/>
          <w:sz w:val="15"/>
          <w:szCs w:val="15"/>
          <w:highlight w:val="none"/>
          <w14:textFill>
            <w14:solidFill>
              <w14:schemeClr w14:val="tx1"/>
            </w14:solidFill>
          </w14:textFill>
        </w:rPr>
        <w:t>2.附表中各行业的范围以《国民经济行业分类》（GB/T4754-2017）为准。带×的项为行业组合类别，其中，工业包括采矿业，制造业，电力、热力、燃气及水生产和供应业；交通运输业包括道路运输业，水上运输业，航空运输业，管道运输业，多式联运和运输代理业、装卸搬运，不包括铁路运输业；仓储业包括通用仓储，低温仓储，危险品仓储，谷物、棉花等农产品仓储，中药材仓储和其他仓储业</w:t>
      </w:r>
      <w:r>
        <w:rPr>
          <w:rFonts w:hint="eastAsia" w:hAnsi="宋体" w:cs="宋体"/>
          <w:color w:val="000000" w:themeColor="text1"/>
          <w:spacing w:val="8"/>
          <w:kern w:val="0"/>
          <w:sz w:val="15"/>
          <w:szCs w:val="15"/>
          <w:highlight w:val="none"/>
          <w:lang w:eastAsia="zh-CN"/>
          <w14:textFill>
            <w14:solidFill>
              <w14:schemeClr w14:val="tx1"/>
            </w14:solidFill>
          </w14:textFill>
        </w:rPr>
        <w:t>；</w:t>
      </w:r>
      <w:r>
        <w:rPr>
          <w:rFonts w:hint="eastAsia" w:hAnsi="宋体" w:cs="宋体"/>
          <w:color w:val="000000" w:themeColor="text1"/>
          <w:spacing w:val="8"/>
          <w:kern w:val="0"/>
          <w:sz w:val="15"/>
          <w:szCs w:val="15"/>
          <w:highlight w:val="none"/>
          <w14:textFill>
            <w14:solidFill>
              <w14:schemeClr w14:val="tx1"/>
            </w14:solidFill>
          </w14:textFill>
        </w:rPr>
        <w:t>信息业包括电信、广播电视和卫星服务，互联网和相关服务；其他未列明行业包括科学研究和技术服务业，水利、环境和公共设施管理业，居民服务、修理和其他服务业，社会工作，文化、体育和娱乐业，以及房地产中介服务，其他房地产业等，不包括自有房地产经营活动。</w:t>
      </w:r>
    </w:p>
    <w:p w14:paraId="2A3A6C2B">
      <w:pPr>
        <w:pStyle w:val="8"/>
        <w:adjustRightInd w:val="0"/>
        <w:spacing w:line="240" w:lineRule="auto"/>
        <w:ind w:firstLine="332" w:firstLineChars="200"/>
        <w:contextualSpacing/>
        <w:rPr>
          <w:rFonts w:hint="eastAsia" w:hAnsi="宋体" w:cs="宋体"/>
          <w:bCs/>
          <w:color w:val="000000" w:themeColor="text1"/>
          <w:sz w:val="15"/>
          <w:szCs w:val="15"/>
          <w:highlight w:val="none"/>
          <w14:textFill>
            <w14:solidFill>
              <w14:schemeClr w14:val="tx1"/>
            </w14:solidFill>
          </w14:textFill>
        </w:rPr>
      </w:pPr>
      <w:r>
        <w:rPr>
          <w:rFonts w:hint="eastAsia" w:hAnsi="宋体" w:cs="宋体"/>
          <w:color w:val="000000" w:themeColor="text1"/>
          <w:spacing w:val="8"/>
          <w:kern w:val="0"/>
          <w:sz w:val="15"/>
          <w:szCs w:val="15"/>
          <w:highlight w:val="none"/>
          <w14:textFill>
            <w14:solidFill>
              <w14:schemeClr w14:val="tx1"/>
            </w14:solidFill>
          </w14:textFill>
        </w:rPr>
        <w:t>3.企业划分指标以现行统计制度为准。（1）从业人员，是指期末从业人员数，没有期末从业人员数的，采用全年平均人员数代替。（2）营业收入，工业、建筑业、限额以上批发和零售业、限额以上住宿和餐饮业以及其他设置主营业务收入指标的行业，采用主营业务收入；限额以下批发与零售业企业采用商品销售额代替；限额以下住宿与餐饮业企业采用营业额代替；农、林、牧、渔业企业采用营业总收入代替；其他未设置主营业务收入的行业，采用营业收入指标。（3）资产总额，采用资产总计代替。</w:t>
      </w:r>
    </w:p>
    <w:sectPr>
      <w:headerReference r:id="rId10" w:type="default"/>
      <w:footerReference r:id="rId11" w:type="default"/>
      <w:pgSz w:w="11907" w:h="16839"/>
      <w:pgMar w:top="1719" w:right="1229" w:bottom="1083" w:left="1256" w:header="1228" w:footer="873" w:gutter="0"/>
      <w:cols w:space="720" w:num="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A1"/>
    <w:family w:val="auto"/>
    <w:pitch w:val="default"/>
    <w:sig w:usb0="E0002EFF" w:usb1="C000785B" w:usb2="00000009" w:usb3="00000000" w:csb0="400001FF" w:csb1="FFFF0000"/>
  </w:font>
  <w:font w:name="宋体">
    <w:panose1 w:val="02010600030101010101"/>
    <w:charset w:val="88"/>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Tahoma">
    <w:panose1 w:val="020B0604030504040204"/>
    <w:charset w:val="00"/>
    <w:family w:val="auto"/>
    <w:pitch w:val="default"/>
    <w:sig w:usb0="E1002EFF" w:usb1="C000605B" w:usb2="00000029" w:usb3="00000000" w:csb0="200101FF" w:csb1="20280000"/>
  </w:font>
  <w:font w:name="Cambria">
    <w:panose1 w:val="02040503050406030204"/>
    <w:charset w:val="00"/>
    <w:family w:val="auto"/>
    <w:pitch w:val="default"/>
    <w:sig w:usb0="E00006FF" w:usb1="420024FF" w:usb2="02000000" w:usb3="00000000" w:csb0="2000019F" w:csb1="00000000"/>
  </w:font>
  <w:font w:name="方正小标宋简体">
    <w:panose1 w:val="03000509000000000000"/>
    <w:charset w:val="86"/>
    <w:family w:val="auto"/>
    <w:pitch w:val="default"/>
    <w:sig w:usb0="00000001" w:usb1="080E0000" w:usb2="00000000" w:usb3="00000000" w:csb0="00040000" w:csb1="00000000"/>
  </w:font>
  <w:font w:name="仿宋_GB2312">
    <w:panose1 w:val="02010609030101010101"/>
    <w:charset w:val="86"/>
    <w:family w:val="auto"/>
    <w:pitch w:val="default"/>
    <w:sig w:usb0="00000001" w:usb1="080E0000" w:usb2="00000000" w:usb3="00000000" w:csb0="00040000" w:csb1="00000000"/>
  </w:font>
  <w:font w:name="楷体_GB2312">
    <w:panose1 w:val="02010609030101010101"/>
    <w:charset w:val="86"/>
    <w:family w:val="modern"/>
    <w:pitch w:val="default"/>
    <w:sig w:usb0="00000001" w:usb1="080E0000" w:usb2="00000000" w:usb3="00000000" w:csb0="00040000" w:csb1="00000000"/>
  </w:font>
  <w:font w:name="Arial Unicode MS">
    <w:panose1 w:val="020B0604020202020204"/>
    <w:charset w:val="86"/>
    <w:family w:val="auto"/>
    <w:pitch w:val="default"/>
    <w:sig w:usb0="F7FFAEFF" w:usb1="F9DFFFFF" w:usb2="0000007F" w:usb3="00000000" w:csb0="203F01FF" w:csb1="DFFF0000"/>
  </w:font>
  <w:font w:name="微软雅黑">
    <w:panose1 w:val="020B0503020204020204"/>
    <w:charset w:val="86"/>
    <w:family w:val="auto"/>
    <w:pitch w:val="default"/>
    <w:sig w:usb0="80000287" w:usb1="2ACF3C50" w:usb2="00000016" w:usb3="00000000" w:csb0="0004001F" w:csb1="00000000"/>
  </w:font>
  <w:font w:name="WPSEMBED1">
    <w:panose1 w:val="020B0604020202020204"/>
    <w:charset w:val="86"/>
    <w:family w:val="auto"/>
    <w:pitch w:val="default"/>
    <w:sig w:usb0="F7FFAEFF" w:usb1="F9DFFFFF" w:usb2="0000007F" w:usb3="00000000" w:csb0="203F01FF" w:csb1="DFFF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43A08CB">
    <w:pPr>
      <w:spacing w:line="223" w:lineRule="auto"/>
      <w:ind w:left="4656"/>
      <w:rPr>
        <w:rFonts w:ascii="Tahoma" w:hAnsi="Tahoma" w:eastAsia="Tahoma" w:cs="Tahoma"/>
        <w:sz w:val="18"/>
        <w:szCs w:val="18"/>
      </w:rPr>
    </w:pPr>
    <w:r>
      <w:rPr>
        <w:rFonts w:ascii="Tahoma" w:hAnsi="Tahoma" w:eastAsia="Tahoma" w:cs="Tahoma"/>
        <w:sz w:val="18"/>
        <w:szCs w:val="18"/>
      </w:rPr>
      <w:t>2</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B2BAC9E">
    <w:pPr>
      <w:spacing w:line="223" w:lineRule="auto"/>
      <w:ind w:left="4669"/>
      <w:rPr>
        <w:rFonts w:ascii="Tahoma" w:hAnsi="Tahoma" w:eastAsia="Tahoma" w:cs="Tahoma"/>
        <w:sz w:val="18"/>
        <w:szCs w:val="18"/>
      </w:rPr>
    </w:pPr>
    <w:r>
      <w:rPr>
        <w:rFonts w:ascii="Tahoma" w:hAnsi="Tahoma" w:eastAsia="Tahoma" w:cs="Tahoma"/>
        <w:sz w:val="18"/>
        <w:szCs w:val="18"/>
      </w:rPr>
      <w:t>7</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7671AE1">
    <w:pPr>
      <w:spacing w:line="223" w:lineRule="auto"/>
      <w:ind w:left="4605"/>
      <w:rPr>
        <w:rFonts w:ascii="Tahoma" w:hAnsi="Tahoma" w:eastAsia="Tahoma" w:cs="Tahoma"/>
        <w:sz w:val="18"/>
        <w:szCs w:val="18"/>
      </w:rPr>
    </w:pPr>
    <w:r>
      <w:rPr>
        <w:rFonts w:ascii="Tahoma" w:hAnsi="Tahoma" w:eastAsia="Tahoma" w:cs="Tahoma"/>
        <w:spacing w:val="-3"/>
        <w:sz w:val="18"/>
        <w:szCs w:val="18"/>
      </w:rPr>
      <w:t>22</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B26AAF8">
    <w:pPr>
      <w:spacing w:line="220" w:lineRule="auto"/>
      <w:ind w:left="4671"/>
      <w:rPr>
        <w:rFonts w:ascii="Tahoma" w:hAnsi="Tahoma" w:eastAsia="Tahoma" w:cs="Tahoma"/>
        <w:sz w:val="18"/>
        <w:szCs w:val="18"/>
      </w:rPr>
    </w:pPr>
    <w:r>
      <w:rPr>
        <w:rFonts w:ascii="Tahoma" w:hAnsi="Tahoma" w:eastAsia="Tahoma" w:cs="Tahoma"/>
        <w:spacing w:val="-3"/>
        <w:sz w:val="18"/>
        <w:szCs w:val="18"/>
      </w:rPr>
      <w:t>23</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1738C8F">
    <w:pPr>
      <w:spacing w:line="220" w:lineRule="auto"/>
      <w:ind w:left="4671"/>
      <w:rPr>
        <w:rFonts w:ascii="Tahoma" w:hAnsi="Tahoma" w:eastAsia="Tahoma" w:cs="Tahoma"/>
        <w:sz w:val="18"/>
        <w:szCs w:val="18"/>
      </w:rPr>
    </w:pPr>
    <w:r>
      <w:rPr>
        <w:rFonts w:ascii="Tahoma" w:hAnsi="Tahoma" w:eastAsia="Tahoma" w:cs="Tahoma"/>
        <w:spacing w:val="-3"/>
        <w:sz w:val="18"/>
        <w:szCs w:val="18"/>
      </w:rPr>
      <w:t>23</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7AC8AD8">
    <w:pPr>
      <w:spacing w:line="220" w:lineRule="auto"/>
      <w:ind w:left="4601"/>
      <w:rPr>
        <w:rFonts w:ascii="Tahoma" w:hAnsi="Tahoma" w:eastAsia="Tahoma" w:cs="Tahoma"/>
        <w:sz w:val="18"/>
        <w:szCs w:val="18"/>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pPr>
      <w:r>
        <w:separator/>
      </w:r>
    </w:p>
  </w:footnote>
  <w:footnote w:type="continuationSeparator" w:id="1">
    <w:p>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873CF4A">
    <w:pPr>
      <w:pStyle w:val="5"/>
      <w:spacing w:before="86" w:line="224" w:lineRule="auto"/>
      <w:ind w:left="28"/>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displayBackgroundShape w:val="1"/>
  <w:bordersDoNotSurroundHeader w:val="0"/>
  <w:bordersDoNotSurroundFooter w:val="0"/>
  <w:revisionView w:markup="0"/>
  <w:documentProtection w:enforcement="0"/>
  <w:displayHorizontalDrawingGridEvery w:val="1"/>
  <w:displayVerticalDrawingGridEvery w:val="1"/>
  <w:noPunctuationKerning w:val="1"/>
  <w:characterSpacingControl w:val="doNotCompress"/>
  <w:footnotePr>
    <w:footnote w:id="0"/>
    <w:footnote w:id="1"/>
  </w:footnotePr>
  <w:endnotePr>
    <w:endnote w:id="0"/>
    <w:endnote w:id="1"/>
  </w:endnotePr>
  <w:compat>
    <w:spaceForUL/>
    <w:ulTrailSpace/>
    <w:doNotExpandShiftReturn/>
    <w:doNotWrapTextWithPunct/>
    <w:doNotUseEastAsianBreakRules/>
    <w:useFELayout/>
    <w:compatSetting w:name="compatibilityMode" w:uri="http://schemas.microsoft.com/office/word" w:val="14"/>
  </w:compat>
  <w:rsids>
    <w:rsidRoot w:val="00000000"/>
    <w:rsid w:val="01282849"/>
    <w:rsid w:val="014D4677"/>
    <w:rsid w:val="03FD4132"/>
    <w:rsid w:val="05976809"/>
    <w:rsid w:val="07577FFE"/>
    <w:rsid w:val="09C651B9"/>
    <w:rsid w:val="0ADB7197"/>
    <w:rsid w:val="0B316FE3"/>
    <w:rsid w:val="0BAB6B6A"/>
    <w:rsid w:val="0CB41A4E"/>
    <w:rsid w:val="0D006A41"/>
    <w:rsid w:val="0EE92A27"/>
    <w:rsid w:val="0F346E76"/>
    <w:rsid w:val="0FD348E1"/>
    <w:rsid w:val="11124F95"/>
    <w:rsid w:val="11836BA0"/>
    <w:rsid w:val="11BD2E7A"/>
    <w:rsid w:val="11DA5AB3"/>
    <w:rsid w:val="122338FE"/>
    <w:rsid w:val="13DE60F6"/>
    <w:rsid w:val="146D2C0E"/>
    <w:rsid w:val="149503B7"/>
    <w:rsid w:val="15B8435D"/>
    <w:rsid w:val="15BD1974"/>
    <w:rsid w:val="16702639"/>
    <w:rsid w:val="17306175"/>
    <w:rsid w:val="17847E8D"/>
    <w:rsid w:val="178937CA"/>
    <w:rsid w:val="17C467E2"/>
    <w:rsid w:val="18FD1987"/>
    <w:rsid w:val="19D65B93"/>
    <w:rsid w:val="1A4408B5"/>
    <w:rsid w:val="1AB377E9"/>
    <w:rsid w:val="1ACD08AB"/>
    <w:rsid w:val="1BD25A4D"/>
    <w:rsid w:val="1E200CF1"/>
    <w:rsid w:val="1E5906A7"/>
    <w:rsid w:val="1EA1319D"/>
    <w:rsid w:val="1F120F82"/>
    <w:rsid w:val="21C916A0"/>
    <w:rsid w:val="220F79FB"/>
    <w:rsid w:val="243F3E9B"/>
    <w:rsid w:val="24CF6E50"/>
    <w:rsid w:val="250824DF"/>
    <w:rsid w:val="27027B2E"/>
    <w:rsid w:val="272B7BD4"/>
    <w:rsid w:val="28A96771"/>
    <w:rsid w:val="28D948BF"/>
    <w:rsid w:val="29176ED2"/>
    <w:rsid w:val="29213A2F"/>
    <w:rsid w:val="2A2A223E"/>
    <w:rsid w:val="2AAA34B8"/>
    <w:rsid w:val="2C8B2374"/>
    <w:rsid w:val="2D93364D"/>
    <w:rsid w:val="2E2910AD"/>
    <w:rsid w:val="2EC21951"/>
    <w:rsid w:val="30534F57"/>
    <w:rsid w:val="307A24E3"/>
    <w:rsid w:val="324F174E"/>
    <w:rsid w:val="3361798A"/>
    <w:rsid w:val="33F425AD"/>
    <w:rsid w:val="340A6274"/>
    <w:rsid w:val="343D2C21"/>
    <w:rsid w:val="35CD5DDE"/>
    <w:rsid w:val="35D070E4"/>
    <w:rsid w:val="385E6B8E"/>
    <w:rsid w:val="3952166D"/>
    <w:rsid w:val="39D52E80"/>
    <w:rsid w:val="3A282FB0"/>
    <w:rsid w:val="3AE01ADD"/>
    <w:rsid w:val="3B141786"/>
    <w:rsid w:val="3C860462"/>
    <w:rsid w:val="3C940DD1"/>
    <w:rsid w:val="3CA72197"/>
    <w:rsid w:val="3D6B26C9"/>
    <w:rsid w:val="3DE10046"/>
    <w:rsid w:val="3E3738AD"/>
    <w:rsid w:val="3E952BDE"/>
    <w:rsid w:val="3EB5694B"/>
    <w:rsid w:val="412162A0"/>
    <w:rsid w:val="45DB23C3"/>
    <w:rsid w:val="49627B61"/>
    <w:rsid w:val="4CFD207A"/>
    <w:rsid w:val="4EFE232C"/>
    <w:rsid w:val="4FE24068"/>
    <w:rsid w:val="52BA7E5F"/>
    <w:rsid w:val="536A5F90"/>
    <w:rsid w:val="541859EC"/>
    <w:rsid w:val="54E57E39"/>
    <w:rsid w:val="55674E7D"/>
    <w:rsid w:val="55794BB0"/>
    <w:rsid w:val="571B7CCD"/>
    <w:rsid w:val="578A56A5"/>
    <w:rsid w:val="579161E1"/>
    <w:rsid w:val="58990EEF"/>
    <w:rsid w:val="5A3D61AC"/>
    <w:rsid w:val="5B8147BE"/>
    <w:rsid w:val="5BE2700B"/>
    <w:rsid w:val="5C3F5C49"/>
    <w:rsid w:val="5CF35248"/>
    <w:rsid w:val="5E0314BA"/>
    <w:rsid w:val="61972646"/>
    <w:rsid w:val="61AE798F"/>
    <w:rsid w:val="6210101E"/>
    <w:rsid w:val="634265E1"/>
    <w:rsid w:val="64085A7D"/>
    <w:rsid w:val="652A2298"/>
    <w:rsid w:val="66A001EE"/>
    <w:rsid w:val="67386679"/>
    <w:rsid w:val="674A1F08"/>
    <w:rsid w:val="6766767A"/>
    <w:rsid w:val="688A2F04"/>
    <w:rsid w:val="6A040D74"/>
    <w:rsid w:val="6A1E1F44"/>
    <w:rsid w:val="6C060AF4"/>
    <w:rsid w:val="6C9D2ADA"/>
    <w:rsid w:val="6D396CA7"/>
    <w:rsid w:val="6ED22F0F"/>
    <w:rsid w:val="6F1439F6"/>
    <w:rsid w:val="6F6D70DC"/>
    <w:rsid w:val="6F6F075E"/>
    <w:rsid w:val="6F944668"/>
    <w:rsid w:val="6FC82564"/>
    <w:rsid w:val="702574A4"/>
    <w:rsid w:val="724E6D50"/>
    <w:rsid w:val="74024CEE"/>
    <w:rsid w:val="741915E0"/>
    <w:rsid w:val="75B47DB4"/>
    <w:rsid w:val="770D691A"/>
    <w:rsid w:val="77904CEC"/>
    <w:rsid w:val="77CE4490"/>
    <w:rsid w:val="785E3A65"/>
    <w:rsid w:val="786646C8"/>
    <w:rsid w:val="7AD149C3"/>
    <w:rsid w:val="7CA04C84"/>
    <w:rsid w:val="7F364DF4"/>
    <w:rsid w:val="7F7818B1"/>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name="Normal"/>
    <w:lsdException w:qFormat="1" w:unhideWhenUsed="0" w:uiPriority="0" w:semiHidden="0" w:name="heading 1"/>
    <w:lsdException w:qFormat="1" w:unhideWhenUsed="0"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39"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qFormat="1"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semiHidden="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39"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qFormat="1" w:unhideWhenUsed="0" w:uiPriority="29" w:semiHidden="0" w:name="Quote"/>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semiHidden/>
    <w:qFormat/>
    <w:uiPriority w:val="0"/>
    <w:pPr>
      <w:kinsoku w:val="0"/>
      <w:autoSpaceDE w:val="0"/>
      <w:autoSpaceDN w:val="0"/>
      <w:adjustRightInd w:val="0"/>
      <w:snapToGrid w:val="0"/>
      <w:spacing w:line="240" w:lineRule="auto"/>
      <w:jc w:val="left"/>
      <w:textAlignment w:val="baseline"/>
    </w:pPr>
    <w:rPr>
      <w:rFonts w:ascii="Arial" w:hAnsi="Arial" w:eastAsia="Arial" w:cs="Arial"/>
      <w:snapToGrid w:val="0"/>
      <w:color w:val="000000"/>
      <w:kern w:val="0"/>
      <w:sz w:val="21"/>
      <w:szCs w:val="21"/>
      <w:lang w:val="en-US" w:eastAsia="en-US" w:bidi="ar-SA"/>
    </w:rPr>
  </w:style>
  <w:style w:type="paragraph" w:styleId="2">
    <w:name w:val="heading 1"/>
    <w:basedOn w:val="1"/>
    <w:next w:val="1"/>
    <w:qFormat/>
    <w:uiPriority w:val="0"/>
    <w:pPr>
      <w:keepNext/>
      <w:keepLines/>
      <w:spacing w:line="500" w:lineRule="exact"/>
      <w:jc w:val="center"/>
      <w:outlineLvl w:val="0"/>
    </w:pPr>
    <w:rPr>
      <w:rFonts w:ascii="Tahoma" w:hAnsi="Tahoma"/>
      <w:b/>
      <w:bCs/>
      <w:kern w:val="44"/>
      <w:sz w:val="32"/>
      <w:szCs w:val="44"/>
    </w:rPr>
  </w:style>
  <w:style w:type="paragraph" w:styleId="3">
    <w:name w:val="heading 2"/>
    <w:basedOn w:val="1"/>
    <w:next w:val="1"/>
    <w:qFormat/>
    <w:uiPriority w:val="0"/>
    <w:pPr>
      <w:keepNext/>
      <w:keepLines/>
      <w:spacing w:before="260" w:after="260" w:line="416" w:lineRule="auto"/>
      <w:outlineLvl w:val="1"/>
    </w:pPr>
    <w:rPr>
      <w:rFonts w:ascii="Cambria" w:hAnsi="Cambria"/>
      <w:b/>
      <w:bCs/>
      <w:sz w:val="32"/>
      <w:szCs w:val="32"/>
    </w:rPr>
  </w:style>
  <w:style w:type="character" w:default="1" w:styleId="15">
    <w:name w:val="Default Paragraph Font"/>
    <w:semiHidden/>
    <w:qFormat/>
    <w:uiPriority w:val="0"/>
  </w:style>
  <w:style w:type="table" w:default="1" w:styleId="13">
    <w:name w:val="Normal Table"/>
    <w:unhideWhenUsed/>
    <w:qFormat/>
    <w:uiPriority w:val="99"/>
    <w:tblPr>
      <w:tblCellMar>
        <w:top w:w="0" w:type="dxa"/>
        <w:left w:w="108" w:type="dxa"/>
        <w:bottom w:w="0" w:type="dxa"/>
        <w:right w:w="108" w:type="dxa"/>
      </w:tblCellMar>
    </w:tblPr>
  </w:style>
  <w:style w:type="paragraph" w:styleId="4">
    <w:name w:val="annotation text"/>
    <w:basedOn w:val="1"/>
    <w:unhideWhenUsed/>
    <w:qFormat/>
    <w:uiPriority w:val="0"/>
    <w:pPr>
      <w:jc w:val="left"/>
    </w:pPr>
  </w:style>
  <w:style w:type="paragraph" w:styleId="5">
    <w:name w:val="Body Text"/>
    <w:basedOn w:val="1"/>
    <w:semiHidden/>
    <w:qFormat/>
    <w:uiPriority w:val="0"/>
    <w:rPr>
      <w:rFonts w:ascii="宋体" w:hAnsi="宋体" w:eastAsia="宋体" w:cs="宋体"/>
      <w:sz w:val="31"/>
      <w:szCs w:val="31"/>
      <w:lang w:val="en-US" w:eastAsia="en-US" w:bidi="ar-SA"/>
    </w:rPr>
  </w:style>
  <w:style w:type="paragraph" w:styleId="6">
    <w:name w:val="Body Text Indent"/>
    <w:basedOn w:val="1"/>
    <w:next w:val="7"/>
    <w:qFormat/>
    <w:uiPriority w:val="0"/>
    <w:pPr>
      <w:spacing w:line="200" w:lineRule="exact"/>
      <w:ind w:firstLine="301"/>
    </w:pPr>
    <w:rPr>
      <w:rFonts w:ascii="宋体" w:hAnsi="Courier New"/>
      <w:spacing w:val="-4"/>
      <w:sz w:val="18"/>
      <w:szCs w:val="20"/>
    </w:rPr>
  </w:style>
  <w:style w:type="paragraph" w:styleId="7">
    <w:name w:val="envelope return"/>
    <w:basedOn w:val="1"/>
    <w:qFormat/>
    <w:uiPriority w:val="0"/>
    <w:pPr>
      <w:snapToGrid w:val="0"/>
    </w:pPr>
    <w:rPr>
      <w:rFonts w:ascii="Arial" w:hAnsi="Arial"/>
    </w:rPr>
  </w:style>
  <w:style w:type="paragraph" w:styleId="8">
    <w:name w:val="Plain Text"/>
    <w:basedOn w:val="1"/>
    <w:next w:val="1"/>
    <w:qFormat/>
    <w:uiPriority w:val="0"/>
    <w:rPr>
      <w:rFonts w:ascii="宋体" w:hAnsi="Courier New"/>
      <w:szCs w:val="20"/>
    </w:rPr>
  </w:style>
  <w:style w:type="paragraph" w:styleId="9">
    <w:name w:val="footer"/>
    <w:basedOn w:val="1"/>
    <w:qFormat/>
    <w:uiPriority w:val="0"/>
    <w:pPr>
      <w:tabs>
        <w:tab w:val="center" w:pos="4153"/>
        <w:tab w:val="right" w:pos="8306"/>
      </w:tabs>
      <w:snapToGrid w:val="0"/>
      <w:jc w:val="left"/>
    </w:pPr>
    <w:rPr>
      <w:sz w:val="18"/>
    </w:rPr>
  </w:style>
  <w:style w:type="paragraph" w:styleId="10">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11">
    <w:name w:val="toc 1"/>
    <w:basedOn w:val="1"/>
    <w:next w:val="1"/>
    <w:qFormat/>
    <w:uiPriority w:val="39"/>
  </w:style>
  <w:style w:type="paragraph" w:styleId="12">
    <w:name w:val="Normal (Web)"/>
    <w:basedOn w:val="1"/>
    <w:qFormat/>
    <w:uiPriority w:val="0"/>
    <w:pPr>
      <w:widowControl/>
      <w:spacing w:before="100" w:beforeLines="0" w:beforeAutospacing="1" w:after="100" w:afterLines="0" w:afterAutospacing="1"/>
      <w:jc w:val="left"/>
    </w:pPr>
    <w:rPr>
      <w:rFonts w:ascii="宋体" w:hAnsi="宋体"/>
      <w:kern w:val="0"/>
      <w:sz w:val="24"/>
    </w:rPr>
  </w:style>
  <w:style w:type="table" w:styleId="14">
    <w:name w:val="Table Grid"/>
    <w:basedOn w:val="13"/>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6">
    <w:name w:val="Strong"/>
    <w:qFormat/>
    <w:uiPriority w:val="0"/>
    <w:rPr>
      <w:rFonts w:ascii="Tahoma" w:hAnsi="Tahoma"/>
      <w:b/>
      <w:bCs/>
      <w:sz w:val="24"/>
      <w:szCs w:val="20"/>
    </w:rPr>
  </w:style>
  <w:style w:type="character" w:styleId="17">
    <w:name w:val="Emphasis"/>
    <w:qFormat/>
    <w:uiPriority w:val="0"/>
  </w:style>
  <w:style w:type="character" w:styleId="18">
    <w:name w:val="Hyperlink"/>
    <w:qFormat/>
    <w:uiPriority w:val="0"/>
    <w:rPr>
      <w:color w:val="0000FF"/>
      <w:u w:val="single"/>
    </w:rPr>
  </w:style>
  <w:style w:type="paragraph" w:styleId="19">
    <w:name w:val="Quote"/>
    <w:basedOn w:val="1"/>
    <w:next w:val="1"/>
    <w:qFormat/>
    <w:uiPriority w:val="29"/>
    <w:rPr>
      <w:i/>
      <w:iCs/>
      <w:color w:val="000000" w:themeColor="text1"/>
      <w14:textFill>
        <w14:solidFill>
          <w14:schemeClr w14:val="tx1"/>
        </w14:solidFill>
      </w14:textFill>
    </w:rPr>
  </w:style>
  <w:style w:type="table" w:customStyle="1" w:styleId="20">
    <w:name w:val="Table Normal"/>
    <w:semiHidden/>
    <w:unhideWhenUsed/>
    <w:qFormat/>
    <w:uiPriority w:val="0"/>
    <w:tblPr>
      <w:tblCellMar>
        <w:top w:w="0" w:type="dxa"/>
        <w:left w:w="0" w:type="dxa"/>
        <w:bottom w:w="0" w:type="dxa"/>
        <w:right w:w="0" w:type="dxa"/>
      </w:tblCellMar>
    </w:tblPr>
  </w:style>
  <w:style w:type="paragraph" w:customStyle="1" w:styleId="21">
    <w:name w:val="Table Text"/>
    <w:basedOn w:val="1"/>
    <w:semiHidden/>
    <w:qFormat/>
    <w:uiPriority w:val="0"/>
    <w:rPr>
      <w:rFonts w:ascii="宋体" w:hAnsi="宋体" w:eastAsia="宋体" w:cs="宋体"/>
      <w:sz w:val="24"/>
      <w:szCs w:val="24"/>
      <w:lang w:val="en-US" w:eastAsia="en-US" w:bidi="ar-SA"/>
    </w:rPr>
  </w:style>
  <w:style w:type="paragraph" w:customStyle="1" w:styleId="22">
    <w:name w:val="章标题"/>
    <w:next w:val="1"/>
    <w:qFormat/>
    <w:uiPriority w:val="99"/>
    <w:pPr>
      <w:spacing w:beforeLines="50" w:afterLines="50" w:line="336" w:lineRule="auto"/>
      <w:jc w:val="both"/>
      <w:outlineLvl w:val="1"/>
    </w:pPr>
    <w:rPr>
      <w:rFonts w:ascii="黑体" w:hAnsi="Times New Roman" w:eastAsia="黑体" w:cs="Times New Roman"/>
      <w:sz w:val="21"/>
      <w:szCs w:val="21"/>
      <w:lang w:val="en-US" w:eastAsia="zh-CN" w:bidi="ar-SA"/>
    </w:rPr>
  </w:style>
  <w:style w:type="paragraph" w:customStyle="1" w:styleId="23">
    <w:name w:val="表格文字"/>
    <w:basedOn w:val="1"/>
    <w:qFormat/>
    <w:uiPriority w:val="99"/>
    <w:pPr>
      <w:spacing w:before="25" w:after="25"/>
      <w:jc w:val="left"/>
    </w:pPr>
    <w:rPr>
      <w:bCs/>
      <w:spacing w:val="10"/>
      <w:kern w:val="0"/>
      <w:sz w:val="24"/>
      <w:szCs w:val="22"/>
    </w:rPr>
  </w:style>
  <w:style w:type="paragraph" w:styleId="24">
    <w:name w:val="List Paragraph"/>
    <w:basedOn w:val="1"/>
    <w:autoRedefine/>
    <w:qFormat/>
    <w:uiPriority w:val="34"/>
    <w:pPr>
      <w:ind w:firstLine="420" w:firstLineChars="200"/>
    </w:pPr>
  </w:style>
  <w:style w:type="paragraph" w:customStyle="1" w:styleId="25">
    <w:name w:val="首行缩进"/>
    <w:basedOn w:val="1"/>
    <w:qFormat/>
    <w:uiPriority w:val="0"/>
    <w:pPr>
      <w:ind w:firstLine="480" w:firstLineChars="200"/>
    </w:pPr>
  </w:style>
  <w:style w:type="paragraph" w:customStyle="1" w:styleId="26">
    <w:name w:val="null3"/>
    <w:hidden/>
    <w:qFormat/>
    <w:uiPriority w:val="0"/>
    <w:rPr>
      <w:rFonts w:hint="eastAsia" w:asciiTheme="minorHAnsi" w:hAnsiTheme="minorHAnsi" w:eastAsiaTheme="minorEastAsia" w:cstheme="minorBidi"/>
      <w:lang w:val="en-US" w:eastAsia="zh-Hans"/>
    </w:rPr>
  </w:style>
  <w:style w:type="paragraph" w:customStyle="1" w:styleId="27">
    <w:name w:val="Default"/>
    <w:qFormat/>
    <w:uiPriority w:val="0"/>
    <w:pPr>
      <w:widowControl w:val="0"/>
      <w:autoSpaceDE w:val="0"/>
      <w:autoSpaceDN w:val="0"/>
      <w:adjustRightInd w:val="0"/>
    </w:pPr>
    <w:rPr>
      <w:rFonts w:ascii="黑体" w:hAnsi="Times New Roman" w:eastAsia="黑体" w:cs="黑体"/>
      <w:color w:val="000000"/>
      <w:sz w:val="24"/>
      <w:szCs w:val="24"/>
      <w:lang w:val="en-US" w:eastAsia="zh-CN" w:bidi="ar-SA"/>
    </w:rPr>
  </w:style>
  <w:style w:type="paragraph" w:customStyle="1" w:styleId="28">
    <w:name w:val="段"/>
    <w:next w:val="1"/>
    <w:qFormat/>
    <w:uiPriority w:val="99"/>
    <w:pPr>
      <w:autoSpaceDE w:val="0"/>
      <w:autoSpaceDN w:val="0"/>
      <w:ind w:firstLine="200"/>
      <w:jc w:val="both"/>
    </w:pPr>
    <w:rPr>
      <w:rFonts w:ascii="宋体" w:hAnsi="宋体" w:eastAsia="宋体" w:cs="Times New Roman"/>
      <w:sz w:val="21"/>
      <w:szCs w:val="21"/>
      <w:lang w:val="en-US" w:eastAsia="zh-CN" w:bidi="ar-SA"/>
    </w:rPr>
  </w:style>
  <w:style w:type="paragraph" w:customStyle="1" w:styleId="29">
    <w:name w:val="正文呀2"/>
    <w:basedOn w:val="30"/>
    <w:qFormat/>
    <w:uiPriority w:val="0"/>
    <w:rPr>
      <w:rFonts w:ascii="Times New Roman" w:hAnsi="Times New Roman"/>
    </w:rPr>
  </w:style>
  <w:style w:type="paragraph" w:customStyle="1" w:styleId="30">
    <w:name w:val="正文呀"/>
    <w:basedOn w:val="1"/>
    <w:qFormat/>
    <w:uiPriority w:val="0"/>
    <w:pPr>
      <w:spacing w:line="420" w:lineRule="exact"/>
      <w:ind w:firstLine="420" w:firstLineChars="200"/>
    </w:pPr>
    <w:rPr>
      <w:rFonts w:ascii="宋体" w:hAnsi="宋体"/>
    </w:rPr>
  </w:style>
</w:styles>
</file>

<file path=word/_rels/document.xml.rels><?xml version="1.0" encoding="UTF-8" standalone="yes"?>
<Relationships xmlns="http://schemas.openxmlformats.org/package/2006/relationships"><Relationship Id="rId9" Type="http://schemas.openxmlformats.org/officeDocument/2006/relationships/footer" Target="footer5.xml"/><Relationship Id="rId8" Type="http://schemas.openxmlformats.org/officeDocument/2006/relationships/footer" Target="footer4.xml"/><Relationship Id="rId7" Type="http://schemas.openxmlformats.org/officeDocument/2006/relationships/footer" Target="footer3.xml"/><Relationship Id="rId6" Type="http://schemas.openxmlformats.org/officeDocument/2006/relationships/footer" Target="footer2.xml"/><Relationship Id="rId5" Type="http://schemas.openxmlformats.org/officeDocument/2006/relationships/footer" Target="foot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4" Type="http://schemas.openxmlformats.org/officeDocument/2006/relationships/fontTable" Target="fontTable.xml"/><Relationship Id="rId13" Type="http://schemas.openxmlformats.org/officeDocument/2006/relationships/customXml" Target="../customXml/item1.xml"/><Relationship Id="rId12" Type="http://schemas.openxmlformats.org/officeDocument/2006/relationships/theme" Target="theme/theme1.xml"/><Relationship Id="rId11" Type="http://schemas.openxmlformats.org/officeDocument/2006/relationships/footer" Target="footer6.xml"/><Relationship Id="rId10" Type="http://schemas.openxmlformats.org/officeDocument/2006/relationships/header" Target="header1.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contractReview xmlns="http://schemas.wps.cn/vas-ai-hub/contract-review">
  <reviewItems>
    <reviewItem>
      <errorID>92959f05-c965-4401-b7e1-263223f86438</errorID>
      <errorWord>2026年07月</errorWord>
      <group>L1_Knowledge</group>
      <groupName>知识性问题</groupName>
      <ability>L2_Time</ability>
      <abilityName>日期时间</abilityName>
      <candidateList>
        <item>2026年7月</item>
      </candidateList>
      <explain>根据日常书写习惯，月份一般会省略前导零。</explain>
      <paraID>46A1A187</paraID>
      <start>0</start>
      <end>8</end>
      <status>unmodified</status>
      <modifiedWord/>
      <trackRevisions>false</trackRevisions>
    </reviewItem>
    <reviewItem>
      <errorID>41aeae9b-c381-48f4-b247-934e710e3d96</errorID>
      <errorWord>内前</errorWord>
      <group>L1_Word</group>
      <groupName>字词问题</groupName>
      <ability>L2_Typo</ability>
      <abilityName>字词错误</abilityName>
      <candidateList>
        <item>内</item>
      </candidateList>
      <explain/>
      <paraID>7153CE92</paraID>
      <start>74</start>
      <end>76</end>
      <status>unmodified</status>
      <modifiedWord/>
      <trackRevisions>false</trackRevisions>
    </reviewItem>
    <reviewItem>
      <errorID>ebf65e3d-5218-4949-9138-1153d3246f75</errorID>
      <errorWord>》、《</errorWord>
      <group>L1_Punc</group>
      <groupName>标点问题</groupName>
      <ability>L2_Punc_CN</ability>
      <abilityName>标点符号问题</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75978763</paraID>
      <start>22</start>
      <end>25</end>
      <status>unmodified</status>
      <modifiedWord/>
      <trackRevisions>false</trackRevisions>
    </reviewItem>
    <reviewItem>
      <errorID>2268f32e-1b06-42ac-8566-c1912b183731</errorID>
      <errorWord>、以及</errorWord>
      <group>L1_Punc</group>
      <groupName>标点问题</groupName>
      <ability>L2_Punc_CN</ability>
      <abilityName>标点符号问题</abilityName>
      <candidateList>
        <item>，以及</item>
      </candidateList>
      <explain>连接词前后不宜使用顿号，建议使用逗号。</explain>
      <paraID>75978763</paraID>
      <start>40</start>
      <end>43</end>
      <status>unmodified</status>
      <modifiedWord/>
      <trackRevisions>false</trackRevisions>
    </reviewItem>
    <reviewItem>
      <errorID>90cb0d74-e885-4b48-8af1-88af8ca26fd9</errorID>
      <errorWord>）</errorWord>
      <group>L1_Punc</group>
      <groupName>标点问题</groupName>
      <ability>L2_Punc_CN</ability>
      <abilityName>标点符号问题</abilityName>
      <candidateList>
        <item>）；</item>
      </candidateList>
      <explain/>
      <paraID> B0A9EBF</paraID>
      <start>35</start>
      <end>36</end>
      <status>unmodified</status>
      <modifiedWord/>
      <trackRevisions>false</trackRevisions>
    </reviewItem>
    <reviewItem>
      <errorID>00142b7b-eabd-4fd7-82ed-4b7ddcaa3cdb</errorID>
      <errorWord>）</errorWord>
      <group>L1_Punc</group>
      <groupName>标点问题</groupName>
      <ability>L2_Punc_CN</ability>
      <abilityName>标点符号问题</abilityName>
      <candidateList>
        <item>）；</item>
      </candidateList>
      <explain/>
      <paraID>563A4534</paraID>
      <start>29</start>
      <end>30</end>
      <status>unmodified</status>
      <modifiedWord/>
      <trackRevisions>false</trackRevisions>
    </reviewItem>
    <reviewItem>
      <errorID>7b2030ce-1528-4278-80ad-0fcad227fe20</errorID>
      <errorWord>。</errorWord>
      <group>L1_Punc</group>
      <groupName>标点问题</groupName>
      <ability>L2_Punc_CN</ability>
      <abilityName>标点符号问题</abilityName>
      <candidateList>
        <item>；</item>
      </candidateList>
      <explain/>
      <paraID>3A8A6F40</paraID>
      <start>33</start>
      <end>34</end>
      <status>unmodified</status>
      <modifiedWord/>
      <trackRevisions>false</trackRevisions>
    </reviewItem>
    <reviewItem>
      <errorID>b24df60b-4f28-484f-9a30-14d0e975edb7</errorID>
      <errorWord>）</errorWord>
      <group>L1_Punc</group>
      <groupName>标点问题</groupName>
      <ability>L2_Punc_CN</ability>
      <abilityName>标点符号问题</abilityName>
      <candidateList>
        <item>）；</item>
      </candidateList>
      <explain/>
      <paraID>71217636</paraID>
      <start>39</start>
      <end>40</end>
      <status>unmodified</status>
      <modifiedWord/>
      <trackRevisions>false</trackRevisions>
    </reviewItem>
    <reviewItem>
      <errorID>e21a9a92-f503-456d-bb90-14a0886fc970</errorID>
      <errorWord>需具备</errorWord>
      <group>L1_Word</group>
      <groupName>字词问题</groupName>
      <ability>L2_Typo</ability>
      <abilityName>字词错误</abilityName>
      <candidateList>
        <item>须具备</item>
      </candidateList>
      <explain/>
      <paraID>2873A316</paraID>
      <start>16</start>
      <end>19</end>
      <status>unmodified</status>
      <modifiedWord/>
      <trackRevisions>false</trackRevisions>
    </reviewItem>
    <reviewItem>
      <errorID>0e17444d-4585-4241-9b91-f4bb693feae1</errorID>
      <errorWord>认证范围为“网络安全等保测评”</errorWord>
      <group>L1_Punc</group>
      <groupName>标点问题</groupName>
      <ability>L2_Punc_CN</ability>
      <abilityName>标点符号问题</abilityName>
      <candidateList>
        <item>（认证范围为“网络安全等保测评”）</item>
      </candidateList>
      <explain/>
      <paraID>6D3B8325</paraID>
      <start>36</start>
      <end>51</end>
      <status>unmodified</status>
      <modifiedWord/>
      <trackRevisions>false</trackRevisions>
    </reviewItem>
    <reviewItem>
      <errorID>92c350ef-0fe3-4e24-8705-be9d9c96013e</errorID>
      <errorWord>认证范围为“网络安全等保测评”</errorWord>
      <group>L1_Punc</group>
      <groupName>标点问题</groupName>
      <ability>L2_Punc_CN</ability>
      <abilityName>标点符号问题</abilityName>
      <candidateList>
        <item>（认证范围为“网络安全等保测评”）</item>
      </candidateList>
      <explain/>
      <paraID>6D3B8325</paraID>
      <start>71</start>
      <end>86</end>
      <status>unmodified</status>
      <modifiedWord/>
      <trackRevisions>false</trackRevisions>
    </reviewItem>
    <reviewItem>
      <errorID>45097659-b27b-4937-a57a-e2fa3bb22fad</errorID>
      <errorWord>保护网</errorWord>
      <group>L1_Word</group>
      <groupName>字词问题</groupName>
      <ability>L2_Typo</ability>
      <abilityName>字词错误</abilityName>
      <candidateList>
        <item>保护</item>
      </candidateList>
      <explain/>
      <paraID>5C69D7AA</paraID>
      <start>73</start>
      <end>76</end>
      <status>unmodified</status>
      <modifiedWord/>
      <trackRevisions>false</trackRevisions>
    </reviewItem>
    <reviewItem>
      <errorID>61334a60-a2b8-48aa-b2e7-1233483747e2</errorID>
      <errorWord>3.</errorWord>
      <group>L1_Format</group>
      <groupName>格式问题</groupName>
      <ability>L2_Ordinal</ability>
      <abilityName>序号格式</abilityName>
      <candidateList>
        <item>4.</item>
      </candidateList>
      <explain>标题顺序错误，请检查标题顺序是否合理。</explain>
      <paraID>5075C13C</paraID>
      <start>0</start>
      <end>2</end>
      <status>unmodified</status>
      <modifiedWord/>
      <trackRevisions>false</trackRevisions>
    </reviewItem>
    <reviewItem>
      <errorID>05a1ec70-5c3b-409f-828e-0cca2b30e743</errorID>
      <errorWord>日至2026年</errorWord>
      <group>L1_Word</group>
      <groupName>字词问题</groupName>
      <ability>L2_Typo</ability>
      <abilityName>字词错误</abilityName>
      <candidateList>
        <item>日起至2026年</item>
      </candidateList>
      <explain/>
      <paraID>1F88D689</paraID>
      <start>15</start>
      <end>23</end>
      <status>unmodified</status>
      <modifiedWord/>
      <trackRevisions>false</trackRevisions>
    </reviewItem>
    <reviewItem>
      <errorID>f27828d1-dc4f-4560-bab5-7ccec29ffe45</errorID>
      <errorWord>：</errorWord>
      <group>L1_Format</group>
      <groupName>格式问题</groupName>
      <ability>L2_HalfPunc_CN</ability>
      <abilityName>全半角问题</abilityName>
      <candidateList>
        <item>:</item>
      </candidateList>
      <explain>文本全半角错误。</explain>
      <paraID>1F88D689</paraID>
      <start>37</start>
      <end>38</end>
      <status>unmodified</status>
      <modifiedWord/>
      <trackRevisions>false</trackRevisions>
    </reviewItem>
    <reviewItem>
      <errorID>077dbf10-223f-4efc-903f-0c6dc2160c6f</errorID>
      <errorWord>下午15:30</errorWord>
      <group>L1_Knowledge</group>
      <groupName>知识性问题</groupName>
      <ability>L2_Time</ability>
      <abilityName>日期时间</abilityName>
      <candidateList>
        <item>15:30</item>
      </candidateList>
      <explain>24小时制的时间，不需要强调“下午”。</explain>
      <paraID>1F88D689</paraID>
      <start>49</start>
      <end>56</end>
      <status>unmodified</status>
      <modifiedWord/>
      <trackRevisions>false</trackRevisions>
    </reviewItem>
    <reviewItem>
      <errorID>5f54c3b5-e800-4425-9f20-4b8df53aa099</errorID>
      <errorWord>提供</errorWord>
      <group>L1_Punc</group>
      <groupName>标点问题</groupName>
      <ability>L2_Punc_CN</ability>
      <abilityName>标点符号问题</abilityName>
      <candidateList>
        <item>，提供</item>
      </candidateList>
      <explain/>
      <paraID>441E8668</paraID>
      <start>16</start>
      <end>18</end>
      <status>unmodified</status>
      <modifiedWord/>
      <trackRevisions>false</trackRevisions>
    </reviewItem>
    <reviewItem>
      <errorID>5f4f3ce4-baca-47f5-89ce-c356dc5d2160</errorID>
      <errorWord>或者</errorWord>
      <group>L1_Word</group>
      <groupName>字词问题</groupName>
      <ability>L2_Typo</ability>
      <abilityName>字词错误</abilityName>
      <candidateList>
        <item>、</item>
      </candidateList>
      <explain/>
      <paraID>441E8668</paraID>
      <start>34</start>
      <end>36</end>
      <status>unmodified</status>
      <modifiedWord/>
      <trackRevisions>false</trackRevisions>
    </reviewItem>
    <reviewItem>
      <errorID>7308cf0b-408b-44ae-95b6-4b830080feb3</errorID>
      <errorWord>或者</errorWord>
      <group>L1_Word</group>
      <groupName>字词问题</groupName>
      <ability>L2_Typo</ability>
      <abilityName>字词错误</abilityName>
      <candidateList>
        <item>、</item>
      </candidateList>
      <explain/>
      <paraID>441E8668</paraID>
      <start>44</start>
      <end>46</end>
      <status>unmodified</status>
      <modifiedWord/>
      <trackRevisions>false</trackRevisions>
    </reviewItem>
    <reviewItem>
      <errorID>ff0d6d64-392b-4a1c-a386-e81450fedd7c</errorID>
      <errorWord>：.</errorWord>
      <group>L1_Punc</group>
      <groupName>标点问题</groupName>
      <ability>L2_Punc_CN</ability>
      <abilityName>标点符号问题</abilityName>
      <candidateList>
        <item>：</item>
      </candidateList>
      <explain/>
      <paraID>4D8864F0</paraID>
      <start>4</start>
      <end>6</end>
      <status>unmodified</status>
      <modifiedWord/>
      <trackRevisions>false</trackRevisions>
    </reviewItem>
    <reviewItem>
      <errorID>11804bf9-a2f0-4223-994b-bc506b56cf97</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4971B5E9</paraID>
      <start>0</start>
      <end>2</end>
      <status>unmodified</status>
      <modifiedWord/>
      <trackRevisions>false</trackRevisions>
    </reviewItem>
    <reviewItem>
      <errorID>67831c94-0ecc-415b-93ce-13facf62def4</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39D26427</paraID>
      <start>0</start>
      <end>2</end>
      <status>unmodified</status>
      <modifiedWord/>
      <trackRevisions>false</trackRevisions>
    </reviewItem>
    <reviewItem>
      <errorID>b1710dc1-2b16-4dd9-b383-1c2f0a2c30dc</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94A49B</paraID>
      <start>0</start>
      <end>2</end>
      <status>unmodified</status>
      <modifiedWord/>
      <trackRevisions>false</trackRevisions>
    </reviewItem>
    <reviewItem>
      <errorID>fed85c0f-6b60-4d45-a54f-3ce540b93a1b</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62D1EB08</paraID>
      <start>0</start>
      <end>2</end>
      <status>unmodified</status>
      <modifiedWord/>
      <trackRevisions>false</trackRevisions>
    </reviewItem>
    <reviewItem>
      <errorID>3a3f7681-a063-482b-bedf-27d668d33423</errorID>
      <errorWord>l</errorWord>
      <group>L1_Word</group>
      <groupName>字词问题</groupName>
      <ability>L2_Typo</ability>
      <abilityName>字词错误</abilityName>
      <candidateList>
        <item>1</item>
      </candidateList>
      <explain/>
      <paraID>48F1757A</paraID>
      <start>0</start>
      <end>1</end>
      <status>unmodified</status>
      <modifiedWord/>
      <trackRevisions>false</trackRevisions>
    </reviewItem>
    <reviewItem>
      <errorID>a218ed38-3d6b-4d85-b2ea-2f07a5a69f14</errorID>
      <errorWord>下</errorWord>
      <group>L1_Word</group>
      <groupName>字词问题</groupName>
      <ability>L2_Typo</ability>
      <abilityName>字词错误</abilityName>
      <candidateList>
        <item>下简</item>
      </candidateList>
      <explain/>
      <paraID>53669EC5</paraID>
      <start>19</start>
      <end>20</end>
      <status>unmodified</status>
      <modifiedWord/>
      <trackRevisions>false</trackRevisions>
    </reviewItem>
    <reviewItem>
      <errorID>9f136593-d128-4f96-ade8-86f4a4f405fb</errorID>
      <errorWord>(</errorWord>
      <group>L1_Format</group>
      <groupName>格式问题</groupName>
      <ability>L2_HalfPunc_CN</ability>
      <abilityName>全半角问题</abilityName>
      <candidateList>
        <item>（</item>
      </candidateList>
      <explain>文本全半角错误。</explain>
      <paraID>346C05F4</paraID>
      <start>14</start>
      <end>15</end>
      <status>unmodified</status>
      <modifiedWord/>
      <trackRevisions>false</trackRevisions>
    </reviewItem>
    <reviewItem>
      <errorID>7e5fa0e5-6554-4520-86a5-7e83cbd9c685</errorID>
      <errorWord>根据</errorWord>
      <group>L1_Punc</group>
      <groupName>标点问题</groupName>
      <ability>L2_Punc_CN</ability>
      <abilityName>标点符号问题</abilityName>
      <candidateList>
        <item>。根据</item>
      </candidateList>
      <explain/>
      <paraID>364CA084</paraID>
      <start>91</start>
      <end>93</end>
      <status>unmodified</status>
      <modifiedWord/>
      <trackRevisions>false</trackRevisions>
    </reviewItem>
    <reviewItem>
      <errorID>d2002bd8-a96e-43cf-9836-ea7b3f2bc054</errorID>
      <errorWord>，</errorWord>
      <group>L1_Word</group>
      <groupName>字词问题</groupName>
      <ability>L2_Typo</ability>
      <abilityName>字词错误</abilityName>
      <candidateList>
        <item>，在</item>
      </candidateList>
      <explain/>
      <paraID>3AAFCBB4</paraID>
      <start>84</start>
      <end>85</end>
      <status>unmodified</status>
      <modifiedWord/>
      <trackRevisions>false</trackRevisions>
    </reviewItem>
    <reviewItem>
      <errorID>961d4e52-b41d-4d02-87dc-d3c83a789c80</errorID>
      <errorWord>其它</errorWord>
      <group>L1_Word</group>
      <groupName>字词问题</groupName>
      <ability>L2_Alias</ability>
      <abilityName>也作/曾用词</abilityName>
      <candidateList>
        <item>其他</item>
      </candidateList>
      <explain>词汇[其它]为不规范表述或旧称，其规范书面表述为[其他]。</explain>
      <paraID>2374C34D</paraID>
      <start>11</start>
      <end>13</end>
      <status>unmodified</status>
      <modifiedWord/>
      <trackRevisions>false</trackRevisions>
    </reviewItem>
    <reviewItem>
      <errorID>9124cf83-d4f3-4320-a5c7-6e9ef9858a30</errorID>
      <errorWord>位</errorWord>
      <group>L1_Word</group>
      <groupName>字词问题</groupName>
      <ability>L2_Typo</ability>
      <abilityName>字词错误</abilityName>
      <candidateList>
        <item>位公</item>
      </candidateList>
      <explain/>
      <paraID>4E29BE43</paraID>
      <start>28</start>
      <end>29</end>
      <status>unmodified</status>
      <modifiedWord/>
      <trackRevisions>false</trackRevisions>
    </reviewItem>
    <reviewItem>
      <errorID>fb7d6287-d09f-4c75-92a0-42c8c11b5e0d</errorID>
      <errorWord>位</errorWord>
      <group>L1_Word</group>
      <groupName>字词问题</groupName>
      <ability>L2_Typo</ability>
      <abilityName>字词错误</abilityName>
      <candidateList>
        <item>位公</item>
      </candidateList>
      <explain/>
      <paraID>4E29BE43</paraID>
      <start>136</start>
      <end>137</end>
      <status>unmodified</status>
      <modifiedWord/>
      <trackRevisions>false</trackRevisions>
    </reviewItem>
    <reviewItem>
      <errorID>91ba4315-0958-4ba7-bc4c-d8a1610db510</errorID>
      <errorWord>18、</errorWord>
      <group>L1_Format</group>
      <groupName>格式问题</groupName>
      <ability>L2_Ordinal</ability>
      <abilityName>序号格式</abilityName>
      <candidateList>
        <item>18.</item>
      </candidateList>
      <explain>标题顺序错误，请检查标题顺序是否合理。</explain>
      <paraID>59BED347</paraID>
      <start>0</start>
      <end>3</end>
      <status>unmodified</status>
      <modifiedWord/>
      <trackRevisions>false</trackRevisions>
    </reviewItem>
    <reviewItem>
      <errorID>c97212d6-3023-4dee-afff-ecc1f7f084c9</errorID>
      <errorWord>l</errorWord>
      <group>L1_Word</group>
      <groupName>字词问题</groupName>
      <ability>L2_Typo</ability>
      <abilityName>字词错误</abilityName>
      <candidateList>
        <item>1</item>
      </candidateList>
      <explain/>
      <paraID>1A1945CB</paraID>
      <start>3</start>
      <end>4</end>
      <status>unmodified</status>
      <modifiedWord/>
      <trackRevisions>false</trackRevisions>
    </reviewItem>
    <reviewItem>
      <errorID>1fa9b5ae-6bde-48b8-8db7-9dbbb9eed1d4</errorID>
      <errorWord> (</errorWord>
      <group>L1_Punc</group>
      <groupName>标点问题</groupName>
      <ability>L2_Punc_CN</ability>
      <abilityName>标点符号问题</abilityName>
      <candidateList>
        <item>（</item>
      </candidateList>
      <explain/>
      <paraID>1A1945CB</paraID>
      <start>63</start>
      <end>65</end>
      <status>unmodified</status>
      <modifiedWord/>
      <trackRevisions>false</trackRevisions>
    </reviewItem>
    <reviewItem>
      <errorID>19eefa12-a263-4814-a276-6f0c6bf3eb1a</errorID>
      <errorWord> </errorWord>
      <group>L1_Punc</group>
      <groupName>标点问题</groupName>
      <ability>L2_Punc_CN</ability>
      <abilityName>标点符号问题</abilityName>
      <candidateList>
        <item/>
      </candidateList>
      <explain>此处空格冗余，建议删除。</explain>
      <paraID>1A1945CB</paraID>
      <start>80</start>
      <end>81</end>
      <status>unmodified</status>
      <modifiedWord/>
      <trackRevisions>false</trackRevisions>
    </reviewItem>
    <reviewItem>
      <errorID>d6e29ba0-a027-4e83-92fa-667ff9008557</errorID>
      <errorWord>.)</errorWord>
      <group>L1_Punc</group>
      <groupName>标点问题</groupName>
      <ability>L2_Punc_CN</ability>
      <abilityName>标点符号问题</abilityName>
      <candidateList>
        <item>）。</item>
      </candidateList>
      <explain/>
      <paraID>1A1945CB</paraID>
      <start>96</start>
      <end>98</end>
      <status>unmodified</status>
      <modifiedWord/>
      <trackRevisions>false</trackRevisions>
    </reviewItem>
    <reviewItem>
      <errorID>70c92ba1-51c7-4518-8d05-e3392dbce6db</errorID>
      <errorWord>要求文件</errorWord>
      <group>L1_Grammar</group>
      <groupName>语法问题</groupName>
      <ability>L2_Grammar</ability>
      <abilityName>语法错误</abilityName>
      <candidateList>
        <item>要求</item>
      </candidateList>
      <explain/>
      <paraID>41F116B9</paraID>
      <start>53</start>
      <end>57</end>
      <status>unmodified</status>
      <modifiedWord/>
      <trackRevisions>false</trackRevisions>
    </reviewItem>
    <reviewItem>
      <errorID>eef0f97e-c17e-4143-bf52-303f6ff2ac72</errorID>
      <errorWord>是否正确</errorWord>
      <group>L1_Grammar</group>
      <groupName>语法问题</groupName>
      <ability>L2_Grammar</ability>
      <abilityName>语法错误</abilityName>
      <candidateList>
        <item>文件</item>
      </candidateList>
      <explain/>
      <paraID>41F116B9</paraID>
      <start>59</start>
      <end>63</end>
      <status>unmodified</status>
      <modifiedWord/>
      <trackRevisions>false</trackRevisions>
    </reviewItem>
    <reviewItem>
      <errorID>10a32ef7-bd5d-4b93-87be-f28b285ae777</errorID>
      <errorWord>(7)</errorWord>
      <group>L1_Format</group>
      <groupName>格式问题</groupName>
      <ability>L2_Ordinal</ability>
      <abilityName>序号格式</abilityName>
      <candidateList>
        <item>（7）</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61F53EDD</paraID>
      <start>0</start>
      <end>3</end>
      <status>unmodified</status>
      <modifiedWord/>
      <trackRevisions>false</trackRevisions>
    </reviewItem>
    <reviewItem>
      <errorID>fb947dd9-c13f-49f0-ab1d-904436363a44</errorID>
      <errorWord>(8)</errorWord>
      <group>L1_Format</group>
      <groupName>格式问题</groupName>
      <ability>L2_Ordinal</ability>
      <abilityName>序号格式</abilityName>
      <candidateList>
        <item>（8）</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4AD22F63</paraID>
      <start>0</start>
      <end>3</end>
      <status>unmodified</status>
      <modifiedWord/>
      <trackRevisions>false</trackRevisions>
    </reviewItem>
    <reviewItem>
      <errorID>a7a1ac98-8c27-4cdc-9495-864cf2a06f91</errorID>
      <errorWord>做出</errorWord>
      <group>L1_Word</group>
      <groupName>字词问题</groupName>
      <ability>L2_Typo</ability>
      <abilityName>字词错误</abilityName>
      <candidateList>
        <item>作出</item>
      </candidateList>
      <explain/>
      <paraID>4F646FFC</paraID>
      <start>139</start>
      <end>141</end>
      <status>unmodified</status>
      <modifiedWord/>
      <trackRevisions>false</trackRevisions>
    </reviewItem>
    <reviewItem>
      <errorID>cc7e104f-eddc-4b56-9c0b-8f04d070976b</errorID>
      <errorWord>、</errorWord>
      <group>L1_Punc</group>
      <groupName>标点问题</groupName>
      <ability>L2_Punc_CN</ability>
      <abilityName>标点符号问题</abilityName>
      <candidateList>
        <item> </item>
      </candidateList>
      <explain/>
      <paraID>6FF19FBC</paraID>
      <start>6</start>
      <end>7</end>
      <status>unmodified</status>
      <modifiedWord/>
      <trackRevisions>false</trackRevisions>
    </reviewItem>
    <reviewItem>
      <errorID>195f3b38-aa9c-4d80-9a60-c8504a3cd9e0</errorID>
      <errorWord>及</errorWord>
      <group>L1_Word</group>
      <groupName>字词问题</groupName>
      <ability>L2_Typo</ability>
      <abilityName>字词错误</abilityName>
      <candidateList>
        <item>，且</item>
      </candidateList>
      <explain/>
      <paraID>6EFCE9B3</paraID>
      <start>25</start>
      <end>26</end>
      <status>unmodified</status>
      <modifiedWord/>
      <trackRevisions>false</trackRevisions>
    </reviewItem>
    <reviewItem>
      <errorID>e0223c8f-f19a-4e6b-80e8-a82d713019f9</errorID>
      <errorWord>的及</errorWord>
      <group>L1_Word</group>
      <groupName>字词问题</groupName>
      <ability>L2_Typo</ability>
      <abilityName>字词错误</abilityName>
      <candidateList>
        <item>以及</item>
      </candidateList>
      <explain/>
      <paraID>1DA7A435</paraID>
      <start>17</start>
      <end>19</end>
      <status>unmodified</status>
      <modifiedWord/>
      <trackRevisions>false</trackRevisions>
    </reviewItem>
    <reviewItem>
      <errorID>14e6a0e7-b35e-4a05-9180-63cb79220477</errorID>
      <errorWord>其它</errorWord>
      <group>L1_Word</group>
      <groupName>字词问题</groupName>
      <ability>L2_Typo</ability>
      <abilityName>字词错误</abilityName>
      <candidateList>
        <item>其他</item>
      </candidateList>
      <explain/>
      <paraID>1DA7A435</paraID>
      <start>26</start>
      <end>28</end>
      <status>unmodified</status>
      <modifiedWord/>
      <trackRevisions>false</trackRevisions>
    </reviewItem>
    <reviewItem>
      <errorID>17a4dacd-c7a0-4689-a9c5-bfb568a5d720</errorID>
      <errorWord>19、</errorWord>
      <group>L1_Format</group>
      <groupName>格式问题</groupName>
      <ability>L2_Ordinal</ability>
      <abilityName>序号格式</abilityName>
      <candidateList>
        <item>19.</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3AFE2F65</paraID>
      <start>0</start>
      <end>3</end>
      <status>unmodified</status>
      <modifiedWord/>
      <trackRevisions>false</trackRevisions>
    </reviewItem>
    <reviewItem>
      <errorID>c1a534d8-ef7c-4dfc-8812-e3e30608797c</errorID>
      <errorWord>20、</errorWord>
      <group>L1_Format</group>
      <groupName>格式问题</groupName>
      <ability>L2_Ordinal</ability>
      <abilityName>序号格式</abilityName>
      <candidateList>
        <item>20.</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4065A502</paraID>
      <start>0</start>
      <end>3</end>
      <status>unmodified</status>
      <modifiedWord/>
      <trackRevisions>false</trackRevisions>
    </reviewItem>
    <reviewItem>
      <errorID>e83b0752-52e6-4293-a999-f32e3d21b2fd</errorID>
      <errorWord>21、</errorWord>
      <group>L1_Format</group>
      <groupName>格式问题</groupName>
      <ability>L2_Ordinal</ability>
      <abilityName>序号格式</abilityName>
      <candidateList>
        <item>21.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1780A8A6</paraID>
      <start>0</start>
      <end>3</end>
      <status>unmodified</status>
      <modifiedWord/>
      <trackRevisions>false</trackRevisions>
    </reviewItem>
    <reviewItem>
      <errorID>e2aa2607-ffad-4281-a2de-e94472dc5040</errorID>
      <errorWord>的所规定</errorWord>
      <group>L1_Word</group>
      <groupName>字词问题</groupName>
      <ability>L2_Typo</ability>
      <abilityName>字词错误</abilityName>
      <candidateList>
        <item>所规定的</item>
      </candidateList>
      <explain/>
      <paraID>1A456BEE</paraID>
      <start>35</start>
      <end>39</end>
      <status>unmodified</status>
      <modifiedWord/>
      <trackRevisions>false</trackRevisions>
    </reviewItem>
    <reviewItem>
      <errorID>cba98708-5ed6-43bb-afef-f1e452420691</errorID>
      <errorWord>权力</errorWord>
      <group>L1_Word</group>
      <groupName>字词问题</groupName>
      <ability>L2_Typo</ability>
      <abilityName>字词错误</abilityName>
      <candidateList>
        <item>权利</item>
      </candidateList>
      <explain/>
      <paraID>1A456BEE</paraID>
      <start>69</start>
      <end>71</end>
      <status>unmodified</status>
      <modifiedWord/>
      <trackRevisions>false</trackRevisions>
    </reviewItem>
    <reviewItem>
      <errorID>ea056642-68b8-4961-b0dc-04dd963f3249</errorID>
      <errorWord> </errorWord>
      <group>L1_Punc</group>
      <groupName>标点问题</groupName>
      <ability>L2_Punc_CN</ability>
      <abilityName>标点符号问题</abilityName>
      <candidateList>
        <item/>
      </candidateList>
      <explain>此处空格冗余，建议删除。</explain>
      <paraID>1A456BEE</paraID>
      <start>76</start>
      <end>77</end>
      <status>unmodified</status>
      <modifiedWord/>
      <trackRevisions>false</trackRevisions>
    </reviewItem>
    <reviewItem>
      <errorID>7fb9d29a-25e6-4140-b96f-60df94e83341</errorID>
      <errorWord>22、</errorWord>
      <group>L1_Format</group>
      <groupName>格式问题</groupName>
      <ability>L2_Ordinal</ability>
      <abilityName>序号格式</abilityName>
      <candidateList>
        <item>22.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65E27B97</paraID>
      <start>0</start>
      <end>3</end>
      <status>unmodified</status>
      <modifiedWord/>
      <trackRevisions>false</trackRevisions>
    </reviewItem>
    <reviewItem>
      <errorID>2d2bcce9-71f8-4731-a018-8bc132b2d9f7</errorID>
      <errorWord>23、</errorWord>
      <group>L1_Format</group>
      <groupName>格式问题</groupName>
      <ability>L2_Ordinal</ability>
      <abilityName>序号格式</abilityName>
      <candidateList>
        <item>23.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5AAEC19E</paraID>
      <start>0</start>
      <end>3</end>
      <status>unmodified</status>
      <modifiedWord/>
      <trackRevisions>false</trackRevisions>
    </reviewItem>
    <reviewItem>
      <errorID>e7358165-9104-48f8-b04a-8ab54f056474</errorID>
      <errorWord>24、</errorWord>
      <group>L1_Format</group>
      <groupName>格式问题</groupName>
      <ability>L2_Ordinal</ability>
      <abilityName>序号格式</abilityName>
      <candidateList>
        <item>24.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3EC4F244</paraID>
      <start>0</start>
      <end>3</end>
      <status>unmodified</status>
      <modifiedWord/>
      <trackRevisions>false</trackRevisions>
    </reviewItem>
    <reviewItem>
      <errorID>e00ac200-4ee5-48c4-9512-2858dfcf81d6</errorID>
      <errorWord>25、</errorWord>
      <group>L1_Format</group>
      <groupName>格式问题</groupName>
      <ability>L2_Ordinal</ability>
      <abilityName>序号格式</abilityName>
      <candidateList>
        <item>25.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3FC4B8B5</paraID>
      <start>0</start>
      <end>3</end>
      <status>unmodified</status>
      <modifiedWord/>
      <trackRevisions>false</trackRevisions>
    </reviewItem>
    <reviewItem>
      <errorID>d3452667-c2a3-4842-9ba9-dfdc25aa0145</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29D514D9</paraID>
      <start>0</start>
      <end>3</end>
      <status>unmodified</status>
      <modifiedWord/>
      <trackRevisions>false</trackRevisions>
    </reviewItem>
    <reviewItem>
      <errorID>67aa8857-997e-4930-8c02-a77fcc20fdfa</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4F7D9E4</paraID>
      <start>0</start>
      <end>3</end>
      <status>unmodified</status>
      <modifiedWord/>
      <trackRevisions>false</trackRevisions>
    </reviewItem>
    <reviewItem>
      <errorID>b378efd6-1be2-4129-ae2f-0fd3a5e2fa59</errorID>
      <errorWord>,</errorWord>
      <group>L1_Format</group>
      <groupName>格式问题</groupName>
      <ability>L2_HalfPunc_CN</ability>
      <abilityName>全半角问题</abilityName>
      <candidateList>
        <item>，</item>
      </candidateList>
      <explain>文本全半角错误。</explain>
      <paraID> 7A41FFC</paraID>
      <start>316</start>
      <end>317</end>
      <status>unmodified</status>
      <modifiedWord/>
      <trackRevisions>false</trackRevisions>
    </reviewItem>
    <reviewItem>
      <errorID>b7ec5029-b5c3-41b7-bd60-8f4dc7265180</errorID>
      <errorWord>,</errorWord>
      <group>L1_Format</group>
      <groupName>格式问题</groupName>
      <ability>L2_HalfPunc_CN</ability>
      <abilityName>全半角问题</abilityName>
      <candidateList>
        <item>，</item>
      </candidateList>
      <explain>文本全半角错误。</explain>
      <paraID>77F63A96</paraID>
      <start>169</start>
      <end>170</end>
      <status>unmodified</status>
      <modifiedWord/>
      <trackRevisions>false</trackRevisions>
    </reviewItem>
    <reviewItem>
      <errorID>fec75af5-8f5c-49d7-af8a-f2065f508cb9</errorID>
      <errorWord>小组的</errorWord>
      <group>L1_Word</group>
      <groupName>字词问题</groupName>
      <ability>L2_Typo</ability>
      <abilityName>字词错误</abilityName>
      <candidateList>
        <item>小组</item>
      </candidateList>
      <explain/>
      <paraID>77F63A96</paraID>
      <start>216</start>
      <end>219</end>
      <status>unmodified</status>
      <modifiedWord/>
      <trackRevisions>false</trackRevisions>
    </reviewItem>
    <reviewItem>
      <errorID>8f9413ec-06c9-46c9-84de-810cd6ccee7d</errorID>
      <errorWord>，</errorWord>
      <group>L1_Punc</group>
      <groupName>标点问题</groupName>
      <ability>L2_Punc_CN</ability>
      <abilityName>标点符号问题</abilityName>
      <candidateList>
        <item>、</item>
      </candidateList>
      <explain/>
      <paraID>77F63A96</paraID>
      <start>221</start>
      <end>222</end>
      <status>unmodified</status>
      <modifiedWord/>
      <trackRevisions>false</trackRevisions>
    </reviewItem>
    <reviewItem>
      <errorID>61114dee-8787-43c7-9ada-2c5f8e73d682</errorID>
      <errorWord>，</errorWord>
      <group>L1_Punc</group>
      <groupName>标点问题</groupName>
      <ability>L2_Punc_CN</ability>
      <abilityName>标点符号问题</abilityName>
      <candidateList>
        <item>、</item>
      </candidateList>
      <explain/>
      <paraID>77F63A96</paraID>
      <start>230</start>
      <end>231</end>
      <status>unmodified</status>
      <modifiedWord/>
      <trackRevisions>false</trackRevisions>
    </reviewItem>
    <reviewItem>
      <errorID>f642822d-82f3-46ce-9525-0d8f648f8a54</errorID>
      <errorWord>及其他</errorWord>
      <group>L1_Word</group>
      <groupName>字词问题</groupName>
      <ability>L2_Typo</ability>
      <abilityName>字词错误</abilityName>
      <candidateList>
        <item>以及其他</item>
      </candidateList>
      <explain/>
      <paraID>77F63A96</paraID>
      <start>264</start>
      <end>267</end>
      <status>unmodified</status>
      <modifiedWord/>
      <trackRevisions>false</trackRevisions>
    </reviewItem>
    <reviewItem>
      <errorID>dd097394-7b13-42ba-9f3f-19819968f132</errorID>
      <errorWord>，</errorWord>
      <group>L1_Word</group>
      <groupName>字词问题</groupName>
      <ability>L2_Typo</ability>
      <abilityName>字词错误</abilityName>
      <candidateList>
        <item>，以</item>
      </candidateList>
      <explain/>
      <paraID>77F63A96</paraID>
      <start>276</start>
      <end>277</end>
      <status>unmodified</status>
      <modifiedWord/>
      <trackRevisions>false</trackRevisions>
    </reviewItem>
    <reviewItem>
      <errorID>30281511-3e0a-4bf5-ab69-6479796bc792</errorID>
      <errorWord>及</errorWord>
      <group>L1_Word</group>
      <groupName>字词问题</groupName>
      <ability>L2_Typo</ability>
      <abilityName>字词错误</abilityName>
      <candidateList>
        <item>以及</item>
      </candidateList>
      <explain/>
      <paraID>77F63A96</paraID>
      <start>277</start>
      <end>278</end>
      <status>unmodified</status>
      <modifiedWord/>
      <trackRevisions>false</trackRevisions>
    </reviewItem>
    <reviewItem>
      <errorID>46b6aff4-7114-4419-b122-e52a63943a19</errorID>
      <errorWord>相关</errorWord>
      <group>L1_Word</group>
      <groupName>字词问题</groupName>
      <ability>L2_Typo</ability>
      <abilityName>字词错误</abilityName>
      <candidateList>
        <item>等相关</item>
      </candidateList>
      <explain/>
      <paraID>77F63A96</paraID>
      <start>283</start>
      <end>285</end>
      <status>unmodified</status>
      <modifiedWord/>
      <trackRevisions>false</trackRevisions>
    </reviewItem>
    <reviewItem>
      <errorID>03be8e9a-ae73-4d28-bb01-cec5d0fc0bb4</errorID>
      <errorWord>&lt;</errorWord>
      <group>L1_Format</group>
      <groupName>格式问题</groupName>
      <ability>L2_HalfPunc_CN</ability>
      <abilityName>全半角问题</abilityName>
      <candidateList>
        <item>〈</item>
      </candidateList>
      <explain>文本全半角错误。</explain>
      <paraID>27D31DA1</paraID>
      <start>38</start>
      <end>39</end>
      <status>unmodified</status>
      <modifiedWord/>
      <trackRevisions>false</trackRevisions>
    </reviewItem>
    <reviewItem>
      <errorID>0ecffd4f-0cf3-4fb4-ad77-f378122493b0</errorID>
      <errorWord>&lt;</errorWord>
      <group>L1_Format</group>
      <groupName>格式问题</groupName>
      <ability>L2_HalfPunc_CN</ability>
      <abilityName>全半角问题</abilityName>
      <candidateList>
        <item>〈</item>
      </candidateList>
      <explain>文本全半角错误。</explain>
      <paraID>2A96FAD2</paraID>
      <start>38</start>
      <end>39</end>
      <status>unmodified</status>
      <modifiedWord/>
      <trackRevisions>false</trackRevisions>
    </reviewItem>
    <reviewItem>
      <errorID>ec696352-451c-4dee-b3d5-b8ea62987a47</errorID>
      <errorWord>&lt;</errorWord>
      <group>L1_Format</group>
      <groupName>格式问题</groupName>
      <ability>L2_HalfPunc_CN</ability>
      <abilityName>全半角问题</abilityName>
      <candidateList>
        <item>〈</item>
      </candidateList>
      <explain>文本全半角错误。</explain>
      <paraID>632DD14B</paraID>
      <start>27</start>
      <end>28</end>
      <status>unmodified</status>
      <modifiedWord/>
      <trackRevisions>false</trackRevisions>
    </reviewItem>
    <reviewItem>
      <errorID>61c99a5c-704c-486b-813f-4c64087e4e44</errorID>
      <errorWord>，</errorWord>
      <group>L1_Word</group>
      <groupName>字词问题</groupName>
      <ability>L2_Typo</ability>
      <abilityName>字词错误</abilityName>
      <candidateList>
        <item>，并</item>
      </candidateList>
      <explain/>
      <paraID>6912276B</paraID>
      <start>65</start>
      <end>66</end>
      <status>unmodified</status>
      <modifiedWord/>
      <trackRevisions>false</trackRevisions>
    </reviewItem>
    <reviewItem>
      <errorID>d2dff39d-b292-47c2-8de8-6bc0ae98c9b3</errorID>
      <errorWord>根据</errorWord>
      <group>L1_Word</group>
      <groupName>字词问题</groupName>
      <ability>L2_Typo</ability>
      <abilityName>字词错误</abilityName>
      <candidateList>
        <item>在</item>
      </candidateList>
      <explain/>
      <paraID>7FF52091</paraID>
      <start>61</start>
      <end>63</end>
      <status>unmodified</status>
      <modifiedWord/>
      <trackRevisions>false</trackRevisions>
    </reviewItem>
    <reviewItem>
      <errorID>9678ded9-27ba-496d-a100-7fa980e399fa</errorID>
      <errorWord>的，</errorWord>
      <group>L1_Word</group>
      <groupName>字词问题</groupName>
      <ability>L2_Typo</ability>
      <abilityName>字词错误</abilityName>
      <candidateList>
        <item>、</item>
      </candidateList>
      <explain/>
      <paraID>1EB5E6C2</paraID>
      <start>31</start>
      <end>33</end>
      <status>unmodified</status>
      <modifiedWord/>
      <trackRevisions>false</trackRevisions>
    </reviewItem>
    <reviewItem>
      <errorID>b6c64a81-6e38-455e-a7d9-4bd503321177</errorID>
      <errorWord>的，</errorWord>
      <group>L1_Word</group>
      <groupName>字词问题</groupName>
      <ability>L2_Typo</ability>
      <abilityName>字词错误</abilityName>
      <candidateList>
        <item>、</item>
      </candidateList>
      <explain/>
      <paraID>1EB5E6C2</paraID>
      <start>41</start>
      <end>43</end>
      <status>unmodified</status>
      <modifiedWord/>
      <trackRevisions>false</trackRevisions>
    </reviewItem>
    <reviewItem>
      <errorID>53a662d7-d563-46b5-afbe-2cae797dc9c2</errorID>
      <errorWord>的，对</errorWord>
      <group>L1_Grammar</group>
      <groupName>语法问题</groupName>
      <ability>L2_Grammar</ability>
      <abilityName>语法错误</abilityName>
      <candidateList>
        <item>、</item>
      </candidateList>
      <explain/>
      <paraID>1EB5E6C2</paraID>
      <start>55</start>
      <end>58</end>
      <status>unmodified</status>
      <modifiedWord/>
      <trackRevisions>false</trackRevisions>
    </reviewItem>
    <reviewItem>
      <errorID>2b5f686a-a9e3-4cad-af5a-20ba7f5e8f3e</errorID>
      <errorWord>的，</errorWord>
      <group>L1_Word</group>
      <groupName>字词问题</groupName>
      <ability>L2_Typo</ability>
      <abilityName>字词错误</abilityName>
      <candidateList>
        <item>、</item>
      </candidateList>
      <explain/>
      <paraID>1EB5E6C2</paraID>
      <start>69</start>
      <end>71</end>
      <status>unmodified</status>
      <modifiedWord/>
      <trackRevisions>false</trackRevisions>
    </reviewItem>
    <reviewItem>
      <errorID>34325d5e-71ff-4f0e-8d1c-5aecc49638b7</errorID>
      <errorWord>、</errorWord>
      <group>L1_Word</group>
      <groupName>字词问题</groupName>
      <ability>L2_Typo</ability>
      <abilityName>字词错误</abilityName>
      <candidateList>
        <item>或</item>
      </candidateList>
      <explain/>
      <paraID>1EB5E6C2</paraID>
      <start>73</start>
      <end>74</end>
      <status>unmodified</status>
      <modifiedWord/>
      <trackRevisions>false</trackRevisions>
    </reviewItem>
    <reviewItem>
      <errorID>795f9240-82e5-4e9e-bac9-df00859f1ca5</errorID>
      <errorWord>的</errorWord>
      <group>L1_Grammar</group>
      <groupName>语法问题</groupName>
      <ability>L2_Grammar</ability>
      <abilityName>语法错误</abilityName>
      <candidateList>
        <item>等情况，</item>
      </candidateList>
      <explain/>
      <paraID>1EB5E6C2</paraID>
      <start>83</start>
      <end>84</end>
      <status>unmodified</status>
      <modifiedWord/>
      <trackRevisions>false</trackRevisions>
    </reviewItem>
    <reviewItem>
      <errorID>efaf0599-37aa-4304-9775-f44f5b928b9e</errorID>
      <errorWord>服务</errorWord>
      <group>L1_Word</group>
      <groupName>字词问题</groupName>
      <ability>L2_Typo</ability>
      <abilityName>字词错误</abilityName>
      <candidateList>
        <item>供应商</item>
      </candidateList>
      <explain/>
      <paraID>6F7C4364</paraID>
      <start>34</start>
      <end>36</end>
      <status>unmodified</status>
      <modifiedWord/>
      <trackRevisions>false</trackRevisions>
    </reviewItem>
    <reviewItem>
      <errorID>83b84c13-15d2-44a0-ba63-1332ab140a2b</errorID>
      <errorWord>[2011]</errorWord>
      <group>L1_Punc</group>
      <groupName>标点问题</groupName>
      <ability>L2_Punc_CN</ability>
      <abilityName>标点符号问题</abilityName>
      <candidateList>
        <item>〔2011〕</item>
      </candidateList>
      <explain/>
      <paraID> 3EBF5F1</paraID>
      <start>23</start>
      <end>29</end>
      <status>unmodified</status>
      <modifiedWord/>
      <trackRevisions>false</trackRevisions>
    </reviewItem>
    <reviewItem>
      <errorID>9aed93bd-4d01-4c86-84dd-44c7a7f978fe</errorID>
      <errorWord>25</errorWord>
      <group>L1_Word</group>
      <groupName>字词问题</groupName>
      <ability>L2_Typo</ability>
      <abilityName>字词错误</abilityName>
      <candidateList>
        <item>27</item>
      </candidateList>
      <explain/>
      <paraID>1D4F96AC</paraID>
      <start>0</start>
      <end>2</end>
      <status>unmodified</status>
      <modifiedWord/>
      <trackRevisions>false</trackRevisions>
    </reviewItem>
    <reviewItem>
      <errorID>dc52e7c9-2fe5-4dea-9e36-d402e6fdeded</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4DF7CF19</paraID>
      <start>0</start>
      <end>3</end>
      <status>unmodified</status>
      <modifiedWord/>
      <trackRevisions>false</trackRevisions>
    </reviewItem>
    <reviewItem>
      <errorID>476d1162-27f2-4e10-aade-ce75cad0d02e</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64EC2570</paraID>
      <start>0</start>
      <end>3</end>
      <status>unmodified</status>
      <modifiedWord/>
      <trackRevisions>false</trackRevisions>
    </reviewItem>
    <reviewItem>
      <errorID>4b7bfb75-80dc-4163-9e9c-a08cd1750d9c</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7B641E94</paraID>
      <start>0</start>
      <end>3</end>
      <status>unmodified</status>
      <modifiedWord/>
      <trackRevisions>false</trackRevisions>
    </reviewItem>
    <reviewItem>
      <errorID>b60afbee-5446-41ba-852b-1ad8807f43a6</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16C11358</paraID>
      <start>0</start>
      <end>3</end>
      <status>unmodified</status>
      <modifiedWord/>
      <trackRevisions>false</trackRevisions>
    </reviewItem>
    <reviewItem>
      <errorID>20b8ba98-4e5d-4eed-b477-5bbd305030e9</errorID>
      <errorWord>(5)</errorWord>
      <group>L1_Format</group>
      <groupName>格式问题</groupName>
      <ability>L2_Ordinal</ability>
      <abilityName>序号格式</abilityName>
      <candidateList>
        <item>（5）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756C30F3</paraID>
      <start>0</start>
      <end>3</end>
      <status>unmodified</status>
      <modifiedWord/>
      <trackRevisions>false</trackRevisions>
    </reviewItem>
    <reviewItem>
      <errorID>7e72bc7a-1a7a-4332-ac18-c5a20c45d7b0</errorID>
      <errorWord>(6)</errorWord>
      <group>L1_Format</group>
      <groupName>格式问题</groupName>
      <ability>L2_Ordinal</ability>
      <abilityName>序号格式</abilityName>
      <candidateList>
        <item>（6）</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2087119F</paraID>
      <start>0</start>
      <end>3</end>
      <status>unmodified</status>
      <modifiedWord/>
      <trackRevisions>false</trackRevisions>
    </reviewItem>
    <reviewItem>
      <errorID>ec4a16c0-f53a-4a31-9530-6c2feb8e277c</errorID>
      <errorWord>其它</errorWord>
      <group>L1_Word</group>
      <groupName>字词问题</groupName>
      <ability>L2_Alias</ability>
      <abilityName>也作/曾用词</abilityName>
      <candidateList>
        <item>其他</item>
      </candidateList>
      <explain>词汇[其它]为不规范表述或旧称，其规范书面表述为[其他]。</explain>
      <paraID>2087119F</paraID>
      <start>14</start>
      <end>16</end>
      <status>unmodified</status>
      <modifiedWord/>
      <trackRevisions>false</trackRevisions>
    </reviewItem>
    <reviewItem>
      <errorID>a0dddfa0-d12c-47ac-b1a2-8c44cfa43700</errorID>
      <errorWord>(7)</errorWord>
      <group>L1_Format</group>
      <groupName>格式问题</groupName>
      <ability>L2_Ordinal</ability>
      <abilityName>序号格式</abilityName>
      <candidateList>
        <item>（7）</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5C937BBC</paraID>
      <start>0</start>
      <end>3</end>
      <status>unmodified</status>
      <modifiedWord/>
      <trackRevisions>false</trackRevisions>
    </reviewItem>
    <reviewItem>
      <errorID>ed0e6787-1a22-45c0-a5ba-33a0c8a70106</errorID>
      <errorWord>(8)</errorWord>
      <group>L1_Format</group>
      <groupName>格式问题</groupName>
      <ability>L2_Ordinal</ability>
      <abilityName>序号格式</abilityName>
      <candidateList>
        <item>（8）</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16CF13D</paraID>
      <start>0</start>
      <end>3</end>
      <status>unmodified</status>
      <modifiedWord/>
      <trackRevisions>false</trackRevisions>
    </reviewItem>
    <reviewItem>
      <errorID>189afcb1-277e-46f6-a1c6-c97a68dde7aa</errorID>
      <errorWord>(9)</errorWord>
      <group>L1_Format</group>
      <groupName>格式问题</groupName>
      <ability>L2_Ordinal</ability>
      <abilityName>序号格式</abilityName>
      <candidateList>
        <item>（9）</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414E78F9</paraID>
      <start>0</start>
      <end>3</end>
      <status>unmodified</status>
      <modifiedWord/>
      <trackRevisions>false</trackRevisions>
    </reviewItem>
    <reviewItem>
      <errorID>54964c5c-e30d-42ae-a7c0-b37c263123cc</errorID>
      <errorWord>-</errorWord>
      <group>L1_Punc</group>
      <groupName>标点问题</groupName>
      <ability>L2_Punc_CN</ability>
      <abilityName>标点符号问题</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25212A93</paraID>
      <start>17</start>
      <end>18</end>
      <status>unmodified</status>
      <modifiedWord/>
      <trackRevisions>false</trackRevisions>
    </reviewItem>
    <reviewItem>
      <errorID>55315551-51ab-45cc-a96e-b77e9f5b9d5e</errorID>
      <errorWord>将</errorWord>
      <group>L1_Word</group>
      <groupName>字词问题</groupName>
      <ability>L2_Typo</ability>
      <abilityName>字词错误</abilityName>
      <candidateList>
        <item>将在</item>
      </candidateList>
      <explain/>
      <paraID>25212A93</paraID>
      <start>55</start>
      <end>56</end>
      <status>unmodified</status>
      <modifiedWord/>
      <trackRevisions>false</trackRevisions>
    </reviewItem>
    <reviewItem>
      <errorID>cf6f100b-d257-4b88-8e44-294482450335</errorID>
      <errorWord> </errorWord>
      <group>L1_Punc</group>
      <groupName>标点问题</groupName>
      <ability>L2_Punc_CN</ability>
      <abilityName>标点符号问题</abilityName>
      <candidateList>
        <item/>
      </candidateList>
      <explain>此处空格冗余，建议删除。</explain>
      <paraID>25212A93</paraID>
      <start>83</start>
      <end>84</end>
      <status>unmodified</status>
      <modifiedWord/>
      <trackRevisions>false</trackRevisions>
    </reviewItem>
    <reviewItem>
      <errorID>e9563c35-81ec-4900-ae14-25e1fa8e792b</errorID>
      <errorWord>书面形式</errorWord>
      <group>L1_Grammar</group>
      <groupName>语法问题</groupName>
      <ability>L2_Grammar</ability>
      <abilityName>语法错误</abilityName>
      <candidateList>
        <item>书面</item>
      </candidateList>
      <explain/>
      <paraID>5A29EC5D</paraID>
      <start>59</start>
      <end>63</end>
      <status>unmodified</status>
      <modifiedWord/>
      <trackRevisions>false</trackRevisions>
    </reviewItem>
    <reviewItem>
      <errorID>c0876fb8-f98b-4ce7-8616-70b8a77366a1</errorID>
      <errorWord>做出</errorWord>
      <group>L1_Word</group>
      <groupName>字词问题</groupName>
      <ability>L2_Typo</ability>
      <abilityName>字词错误</abilityName>
      <candidateList>
        <item>作出</item>
      </candidateList>
      <explain/>
      <paraID>5A29EC5D</paraID>
      <start>72</start>
      <end>74</end>
      <status>unmodified</status>
      <modifiedWord/>
      <trackRevisions>false</trackRevisions>
    </reviewItem>
    <reviewItem>
      <errorID>697e3d7f-635d-4877-8cd8-2bfd7b38d330</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54B3F4D</paraID>
      <start>0</start>
      <end>3</end>
      <status>unmodified</status>
      <modifiedWord/>
      <trackRevisions>false</trackRevisions>
    </reviewItem>
    <reviewItem>
      <errorID>fa6200f7-8c96-4e6b-964b-eb22312c81f7</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5D1DA029</paraID>
      <start>0</start>
      <end>3</end>
      <status>unmodified</status>
      <modifiedWord/>
      <trackRevisions>false</trackRevisions>
    </reviewItem>
    <reviewItem>
      <errorID>5294b1bc-e24a-4f48-9745-44e06ff3fe5d</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34014D2F</paraID>
      <start>0</start>
      <end>3</end>
      <status>unmodified</status>
      <modifiedWord/>
      <trackRevisions>false</trackRevisions>
    </reviewItem>
    <reviewItem>
      <errorID>e0ceb9f8-43bd-4eae-b14e-ed77372087a6</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4A60E0E4</paraID>
      <start>0</start>
      <end>3</end>
      <status>unmodified</status>
      <modifiedWord/>
      <trackRevisions>false</trackRevisions>
    </reviewItem>
    <reviewItem>
      <errorID>5080f82d-f277-4cde-9244-4fae7a56c6cb</errorID>
      <errorWord>(5)</errorWord>
      <group>L1_Format</group>
      <groupName>格式问题</groupName>
      <ability>L2_Ordinal</ability>
      <abilityName>序号格式</abilityName>
      <candidateList>
        <item>（5）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4B441586</paraID>
      <start>0</start>
      <end>3</end>
      <status>unmodified</status>
      <modifiedWord/>
      <trackRevisions>false</trackRevisions>
    </reviewItem>
    <reviewItem>
      <errorID>29d314e4-d791-4503-b658-cae0d42b4ece</errorID>
      <errorWord>⑹</errorWord>
      <group>L1_Grammar</group>
      <groupName>语法问题</groupName>
      <ability>L2_Grammar</ability>
      <abilityName>语法错误</abilityName>
      <candidateList>
        <item>(6)</item>
      </candidateList>
      <explain/>
      <paraID>46381367</paraID>
      <start>0</start>
      <end>1</end>
      <status>unmodified</status>
      <modifiedWord/>
      <trackRevisions>false</trackRevisions>
    </reviewItem>
    <reviewItem>
      <errorID>aa1e33b5-a70f-47bd-be67-aeaf1ad48478</errorID>
      <errorWord>同时</errorWord>
      <group>L1_Punc</group>
      <groupName>标点问题</groupName>
      <ability>L2_Punc_CN</ability>
      <abilityName>标点符号问题</abilityName>
      <candidateList>
        <item>，同时</item>
      </candidateList>
      <explain/>
      <paraID>46381367</paraID>
      <start>55</start>
      <end>57</end>
      <status>unmodified</status>
      <modifiedWord/>
      <trackRevisions>false</trackRevisions>
    </reviewItem>
    <reviewItem>
      <errorID>e9b9c34d-5574-4951-8793-ef80df3fa0dc</errorID>
      <errorWord>未</errorWord>
      <group>L1_Grammar</group>
      <groupName>语法问题</groupName>
      <ability>L2_Grammar</ability>
      <abilityName>语法错误</abilityName>
      <candidateList>
        <item>采购人</item>
      </candidateList>
      <explain/>
      <paraID>16893331</paraID>
      <start>34</start>
      <end>35</end>
      <status>unmodified</status>
      <modifiedWord/>
      <trackRevisions>false</trackRevisions>
    </reviewItem>
    <reviewItem>
      <errorID>0a2a1c81-babe-4adb-b24a-ba2e212b686a</errorID>
      <errorWord>做出</errorWord>
      <group>L1_Word</group>
      <groupName>字词问题</groupName>
      <ability>L2_Typo</ability>
      <abilityName>字词错误</abilityName>
      <candidateList>
        <item>未做出</item>
      </candidateList>
      <explain/>
      <paraID>16893331</paraID>
      <start>42</start>
      <end>44</end>
      <status>unmodified</status>
      <modifiedWord/>
      <trackRevisions>false</trackRevisions>
    </reviewItem>
    <reviewItem>
      <errorID>905da8b0-fae8-4680-8f55-30d63889f807</errorID>
      <errorWord>按</errorWord>
      <group>L1_Word</group>
      <groupName>字词问题</groupName>
      <ability>L2_Typo</ability>
      <abilityName>字词错误</abilityName>
      <candidateList>
        <item>按照</item>
      </candidateList>
      <explain/>
      <paraID>7F9AF79D</paraID>
      <start>11</start>
      <end>12</end>
      <status>unmodified</status>
      <modifiedWord/>
      <trackRevisions>false</trackRevisions>
    </reviewItem>
    <reviewItem>
      <errorID>d116add1-94db-4396-ad8a-83fcdf460de7</errorID>
      <errorWord>》、《</errorWord>
      <group>L1_Punc</group>
      <groupName>标点问题</groupName>
      <ability>L2_Punc_CN</ability>
      <abilityName>标点符号问题</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7F9AF79D</paraID>
      <start>25</start>
      <end>28</end>
      <status>unmodified</status>
      <modifiedWord/>
      <trackRevisions>false</trackRevisions>
    </reviewItem>
    <reviewItem>
      <errorID>40fd9971-c8cc-4da9-881d-7cc11459d721</errorID>
      <errorWord>《</errorWord>
      <group>L1_Grammar</group>
      <groupName>语法问题</groupName>
      <ability>L2_Grammar</ability>
      <abilityName>语法错误</abilityName>
      <candidateList>
        <item>根据《</item>
      </candidateList>
      <explain/>
      <paraID> B33C04D</paraID>
      <start>78</start>
      <end>79</end>
      <status>unmodified</status>
      <modifiedWord/>
      <trackRevisions>false</trackRevisions>
    </reviewItem>
    <reviewItem>
      <errorID>3868400e-476f-4590-936e-7b877f788049</errorID>
      <errorWord>政府采购法实施条例</errorWord>
      <group>L1_Knowledge</group>
      <groupName>知识性问题</groupName>
      <ability>L2_Knowledge</ability>
      <abilityName>其他知识</abilityName>
      <candidateList>
        <item>中华人民共和国政府采购法实施条例</item>
      </candidateList>
      <explain>当前法律法规名称使用简称，请注意是否应当使用全称。</explain>
      <paraID> B33C04D</paraID>
      <start>79</start>
      <end>88</end>
      <status>unmodified</status>
      <modifiedWord/>
      <trackRevisions>false</trackRevisions>
    </reviewItem>
    <reviewItem>
      <errorID>01e5ef87-73a2-45a9-acaf-d929e80910d5</errorID>
      <errorWord>中标</errorWord>
      <group>L1_Punc</group>
      <groupName>标点问题</groupName>
      <ability>L2_Punc_CN</ability>
      <abilityName>标点符号问题</abilityName>
      <candidateList>
        <item>，中标</item>
      </candidateList>
      <explain/>
      <paraID> B33C04D</paraID>
      <start>94</start>
      <end>96</end>
      <status>unmodified</status>
      <modifiedWord/>
      <trackRevisions>false</trackRevisions>
    </reviewItem>
    <reviewItem>
      <errorID>827a2ebe-83bb-43bc-96fb-934708cf7cfe</errorID>
      <errorWord>服务商</errorWord>
      <group>L1_Word</group>
      <groupName>字词问题</groupName>
      <ability>L2_Typo</ability>
      <abilityName>字词错误</abilityName>
      <candidateList>
        <item>供应商</item>
      </candidateList>
      <explain/>
      <paraID> B33C04D</paraID>
      <start>156</start>
      <end>159</end>
      <status>unmodified</status>
      <modifiedWord/>
      <trackRevisions>false</trackRevisions>
    </reviewItem>
    <reviewItem>
      <errorID>3e3bb643-bcf3-4cba-ab2c-16650e4e26c4</errorID>
      <errorWord>时间止</errorWord>
      <group>L1_Word</group>
      <groupName>字词问题</groupName>
      <ability>L2_Typo</ability>
      <abilityName>字词错误</abilityName>
      <candidateList>
        <item>时间</item>
      </candidateList>
      <explain/>
      <paraID>3FE3208F</paraID>
      <start>5</start>
      <end>8</end>
      <status>unmodified</status>
      <modifiedWord/>
      <trackRevisions>false</trackRevisions>
    </reviewItem>
    <reviewItem>
      <errorID>a8bc758e-013e-44cc-b19b-b51de8c3e725</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6BFE4761</paraID>
      <start>0</start>
      <end>2</end>
      <status>unmodified</status>
      <modifiedWord/>
      <trackRevisions>false</trackRevisions>
    </reviewItem>
    <reviewItem>
      <errorID>5b776ba1-c7b1-452d-a5c4-8178a057b027</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27304A4C</paraID>
      <start>0</start>
      <end>2</end>
      <status>unmodified</status>
      <modifiedWord/>
      <trackRevisions>false</trackRevisions>
    </reviewItem>
    <reviewItem>
      <errorID>cf885242-1eba-468b-9aeb-3ea4b331179c</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3FE62C9</paraID>
      <start>0</start>
      <end>2</end>
      <status>unmodified</status>
      <modifiedWord/>
      <trackRevisions>false</trackRevisions>
    </reviewItem>
    <reviewItem>
      <errorID>d1100de2-4892-4805-8b66-fc471c644258</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62A9F950</paraID>
      <start>0</start>
      <end>2</end>
      <status>unmodified</status>
      <modifiedWord/>
      <trackRevisions>false</trackRevisions>
    </reviewItem>
    <reviewItem>
      <errorID>51b80351-d2db-4c38-b30a-7df69ff8a2d9</errorID>
      <errorWord>》、《</errorWord>
      <group>L1_Punc</group>
      <groupName>标点问题</groupName>
      <ability>L2_Punc_CN</ability>
      <abilityName>标点符号问题</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6CB3F3D4</paraID>
      <start>15</start>
      <end>18</end>
      <status>unmodified</status>
      <modifiedWord/>
      <trackRevisions>false</trackRevisions>
    </reviewItem>
    <reviewItem>
      <errorID>e8b34b59-6e3c-45f0-8e44-96eabf7c99d0</errorID>
      <errorWord>、以及</errorWord>
      <group>L1_Punc</group>
      <groupName>标点问题</groupName>
      <ability>L2_Punc_CN</ability>
      <abilityName>标点符号问题</abilityName>
      <candidateList>
        <item>，以及</item>
      </candidateList>
      <explain>连接词前后不宜使用顿号，建议使用逗号。</explain>
      <paraID>6CB3F3D4</paraID>
      <start>33</start>
      <end>36</end>
      <status>unmodified</status>
      <modifiedWord/>
      <trackRevisions>false</trackRevisions>
    </reviewItem>
    <reviewItem>
      <errorID>8f2e2cdb-f4da-4b76-9c98-46087ef10319</errorID>
      <errorWord>进度表进度</errorWord>
      <group>L1_Grammar</group>
      <groupName>语法问题</groupName>
      <ability>L2_Grammar</ability>
      <abilityName>语法错误</abilityName>
      <candidateList>
        <item>进度表</item>
      </candidateList>
      <explain/>
      <paraID>376C35D6</paraID>
      <start>143</start>
      <end>148</end>
      <status>unmodified</status>
      <modifiedWord/>
      <trackRevisions>false</trackRevisions>
    </reviewItem>
    <reviewItem>
      <errorID>f4ed9cd5-3cc4-4d99-ad69-a73ece849663</errorID>
      <errorWord>尽可能小的</errorWord>
      <group>L1_Word</group>
      <groupName>字词问题</groupName>
      <ability>L2_Typo</ability>
      <abilityName>字词错误</abilityName>
      <candidateList>
        <item>尽可能少地</item>
      </candidateList>
      <explain/>
      <paraID>376C35D6</paraID>
      <start>220</start>
      <end>225</end>
      <status>unmodified</status>
      <modifiedWord/>
      <trackRevisions>false</trackRevisions>
    </reviewItem>
    <reviewItem>
      <errorID>cf62ad20-a761-4448-9c9a-d76882ac92db</errorID>
      <errorWord>)</errorWord>
      <group>L1_Format</group>
      <groupName>格式问题</groupName>
      <ability>L2_HalfPunc_CN</ability>
      <abilityName>全半角问题</abilityName>
      <candidateList>
        <item>）</item>
      </candidateList>
      <explain>文本全半角错误。</explain>
      <paraID>62EEB771</paraID>
      <start>34</start>
      <end>35</end>
      <status>unmodified</status>
      <modifiedWord/>
      <trackRevisions>false</trackRevisions>
    </reviewItem>
    <reviewItem>
      <errorID>42bf2c97-83bd-408f-8532-1c1c0dd245fe</errorID>
      <errorWord>)</errorWord>
      <group>L1_Format</group>
      <groupName>格式问题</groupName>
      <ability>L2_HalfPunc_CN</ability>
      <abilityName>全半角问题</abilityName>
      <candidateList>
        <item>）</item>
      </candidateList>
      <explain>文本全半角错误。</explain>
      <paraID>4CD039B0</paraID>
      <start>33</start>
      <end>34</end>
      <status>unmodified</status>
      <modifiedWord/>
      <trackRevisions>false</trackRevisions>
    </reviewItem>
    <reviewItem>
      <errorID>522284b9-26af-4035-9f17-ecced922f69e</errorID>
      <errorWord>）</errorWord>
      <group>L1_Word</group>
      <groupName>字词问题</groupName>
      <ability>L2_Typo</ability>
      <abilityName>字词错误</abilityName>
      <candidateList>
        <item>）等</item>
      </candidateList>
      <explain/>
      <paraID>7A81FC18</paraID>
      <start>50</start>
      <end>51</end>
      <status>unmodified</status>
      <modifiedWord/>
      <trackRevisions>false</trackRevisions>
    </reviewItem>
    <reviewItem>
      <errorID>1e1ce8b9-eaf8-4dbc-9ae1-9ade975f4c3e</errorID>
      <errorWord>其它</errorWord>
      <group>L1_Word</group>
      <groupName>字词问题</groupName>
      <ability>L2_Typo</ability>
      <abilityName>字词错误</abilityName>
      <candidateList>
        <item>其他</item>
      </candidateList>
      <explain/>
      <paraID>152D897B</paraID>
      <start>0</start>
      <end>2</end>
      <status>unmodified</status>
      <modifiedWord/>
      <trackRevisions>false</trackRevisions>
    </reviewItem>
    <reviewItem>
      <errorID>8a988e62-0e6f-4482-bcbd-d8f1ee3b946d</errorID>
      <errorWord>敦促</errorWord>
      <group>L1_Word</group>
      <groupName>字词问题</groupName>
      <ability>L2_Typo</ability>
      <abilityName>字词错误</abilityName>
      <candidateList>
        <item>督促</item>
      </candidateList>
      <explain/>
      <paraID>449A319C</paraID>
      <start>20</start>
      <end>22</end>
      <status>unmodified</status>
      <modifiedWord/>
      <trackRevisions>false</trackRevisions>
    </reviewItem>
    <reviewItem>
      <errorID>7dccdbdd-cc0a-4c83-a519-e4aa8e416160</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603CFF4C</paraID>
      <start>0</start>
      <end>2</end>
      <status>unmodified</status>
      <modifiedWord/>
      <trackRevisions>false</trackRevisions>
    </reviewItem>
    <reviewItem>
      <errorID>94a8de16-1a00-4ab9-9a21-38e7323f4302</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5FECC488</paraID>
      <start>0</start>
      <end>2</end>
      <status>unmodified</status>
      <modifiedWord/>
      <trackRevisions>false</trackRevisions>
    </reviewItem>
    <reviewItem>
      <errorID>f0f13d7e-d1e2-411b-88f8-bfd6c750f7d6</errorID>
      <errorWord>》、《</errorWord>
      <group>L1_Punc</group>
      <groupName>标点问题</groupName>
      <ability>L2_Punc_CN</ability>
      <abilityName>标点符号问题</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46109FD4</paraID>
      <start>22</start>
      <end>25</end>
      <status>unmodified</status>
      <modifiedWord/>
      <trackRevisions>false</trackRevisions>
    </reviewItem>
    <reviewItem>
      <errorID>6f7f8169-b5f4-4f9b-8782-4aa38d216a4c</errorID>
      <errorWord>、以及</errorWord>
      <group>L1_Punc</group>
      <groupName>标点问题</groupName>
      <ability>L2_Punc_CN</ability>
      <abilityName>标点符号问题</abilityName>
      <candidateList>
        <item>，以及</item>
      </candidateList>
      <explain>连接词前后不宜使用顿号，建议使用逗号。</explain>
      <paraID>46109FD4</paraID>
      <start>40</start>
      <end>43</end>
      <status>unmodified</status>
      <modifiedWord/>
      <trackRevisions>false</trackRevisions>
    </reviewItem>
    <reviewItem>
      <errorID>2e0fc2a3-b8d4-4e3d-a61e-32bf1c1d5fa6</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26940A9D</paraID>
      <start>0</start>
      <end>2</end>
      <status>unmodified</status>
      <modifiedWord/>
      <trackRevisions>false</trackRevisions>
    </reviewItem>
    <reviewItem>
      <errorID>beefaf4f-db44-459a-903c-76cf788ac2cc</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67581E84</paraID>
      <start>0</start>
      <end>2</end>
      <status>unmodified</status>
      <modifiedWord/>
      <trackRevisions>false</trackRevisions>
    </reviewItem>
    <reviewItem>
      <errorID>e6ff18c4-5091-411c-acb9-bcc4159c3c1b</errorID>
      <errorWord>日至2026年</errorWord>
      <group>L1_Word</group>
      <groupName>字词问题</groupName>
      <ability>L2_Typo</ability>
      <abilityName>字词错误</abilityName>
      <candidateList>
        <item>日起至2026年</item>
      </candidateList>
      <explain/>
      <paraID>7C682D98</paraID>
      <start>9</start>
      <end>16</end>
      <status>unmodified</status>
      <modifiedWord/>
      <trackRevisions>false</trackRevisions>
    </reviewItem>
    <reviewItem>
      <errorID>5017f07b-9dbe-48ca-9276-20cae81ef67e</errorID>
      <errorWord>天乙方</errorWord>
      <group>L1_Grammar</group>
      <groupName>语法问题</groupName>
      <ability>L2_Grammar</ability>
      <abilityName>语法错误</abilityName>
      <candidateList>
        <item>天</item>
      </candidateList>
      <explain/>
      <paraID>7C682D98</paraID>
      <start>74</start>
      <end>77</end>
      <status>unmodified</status>
      <modifiedWord/>
      <trackRevisions>false</trackRevisions>
    </reviewItem>
    <reviewItem>
      <errorID>6e6cbf7d-4594-4946-beba-c3e100e46a4d</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18D4EA4D</paraID>
      <start>0</start>
      <end>2</end>
      <status>unmodified</status>
      <modifiedWord/>
      <trackRevisions>false</trackRevisions>
    </reviewItem>
    <reviewItem>
      <errorID>0a9d2b97-040c-462b-9180-c1b989642a26</errorID>
      <errorWord>引起的</errorWord>
      <group>L1_Word</group>
      <groupName>字词问题</groupName>
      <ability>L2_Typo</ability>
      <abilityName>字词错误</abilityName>
      <candidateList>
        <item>引起</item>
      </candidateList>
      <explain/>
      <paraID>18D4EA4D</paraID>
      <start>82</start>
      <end>85</end>
      <status>unmodified</status>
      <modifiedWord/>
      <trackRevisions>false</trackRevisions>
    </reviewItem>
    <reviewItem>
      <errorID>04781a68-1f6e-4c89-b029-3357514ee074</errorID>
      <errorWord>纠纷的</errorWord>
      <group>L1_Word</group>
      <groupName>字词问题</groupName>
      <ability>L2_Typo</ability>
      <abilityName>字词错误</abilityName>
      <candidateList>
        <item>纠纷</item>
      </candidateList>
      <explain/>
      <paraID>18D4EA4D</paraID>
      <start>90</start>
      <end>93</end>
      <status>unmodified</status>
      <modifiedWord/>
      <trackRevisions>false</trackRevisions>
    </reviewItem>
    <reviewItem>
      <errorID>42bf8500-ff08-4e76-896b-e871009460ce</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21D0ED08</paraID>
      <start>0</start>
      <end>2</end>
      <status>unmodified</status>
      <modifiedWord/>
      <trackRevisions>false</trackRevisions>
    </reviewItem>
    <reviewItem>
      <errorID>86653874-9bc8-4e39-a2ed-d1ed9348ee34</errorID>
      <errorWord>或者</errorWord>
      <group>L1_Word</group>
      <groupName>字词问题</groupName>
      <ability>L2_Typo</ability>
      <abilityName>字词错误</abilityName>
      <candidateList>
        <item>、</item>
      </candidateList>
      <explain/>
      <paraID>21D0ED08</paraID>
      <start>28</start>
      <end>30</end>
      <status>unmodified</status>
      <modifiedWord/>
      <trackRevisions>false</trackRevisions>
    </reviewItem>
    <reviewItem>
      <errorID>3f970309-b4d6-49e7-b44d-88ce2bc90adf</errorID>
      <errorWord>因为</errorWord>
      <group>L1_Word</group>
      <groupName>字词问题</groupName>
      <ability>L2_Typo</ability>
      <abilityName>字词错误</abilityName>
      <candidateList>
        <item>因</item>
      </candidateList>
      <explain/>
      <paraID>21D0ED08</paraID>
      <start>118</start>
      <end>120</end>
      <status>unmodified</status>
      <modifiedWord/>
      <trackRevisions>false</trackRevisions>
    </reviewItem>
    <reviewItem>
      <errorID>7c67e4a9-25e3-4cc9-9717-06ac4b4e382b</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46F50919</paraID>
      <start>0</start>
      <end>2</end>
      <status>unmodified</status>
      <modifiedWord/>
      <trackRevisions>false</trackRevisions>
    </reviewItem>
    <reviewItem>
      <errorID>25569543-93dc-470b-b572-a6ff4c054349</errorID>
      <errorWord>（</errorWord>
      <group>L1_Punc</group>
      <groupName>标点问题</groupName>
      <ability>L2_Punc_CN</ability>
      <abilityName>标点符号问题</abilityName>
      <candidateList/>
      <explain>同一形式括号套用。</explain>
      <paraID>46F50919</paraID>
      <start>60</start>
      <end>61</end>
      <status>unmodified</status>
      <modifiedWord/>
      <trackRevisions>false</trackRevisions>
    </reviewItem>
    <reviewItem>
      <errorID>7e2bbc1f-460e-41de-8194-b4f5dfd56b8c</errorID>
      <errorWord>）</errorWord>
      <group>L1_Punc</group>
      <groupName>标点问题</groupName>
      <ability>L2_Punc_CN</ability>
      <abilityName>标点符号问题</abilityName>
      <candidateList/>
      <explain>同一形式括号套用。</explain>
      <paraID>46F50919</paraID>
      <start>76</start>
      <end>77</end>
      <status>unmodified</status>
      <modifiedWord/>
      <trackRevisions>false</trackRevisions>
    </reviewItem>
    <reviewItem>
      <errorID>f336b619-b9ee-43da-b33e-4bd4ec53aa31</errorID>
      <errorWord>或者</errorWord>
      <group>L1_Word</group>
      <groupName>字词问题</groupName>
      <ability>L2_Typo</ability>
      <abilityName>字词错误</abilityName>
      <candidateList>
        <item>、</item>
      </candidateList>
      <explain/>
      <paraID>46F50919</paraID>
      <start>118</start>
      <end>120</end>
      <status>unmodified</status>
      <modifiedWord/>
      <trackRevisions>false</trackRevisions>
    </reviewItem>
    <reviewItem>
      <errorID>bf25d660-89a2-4e07-bc7e-76aa56b2079d</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3CFC50F</paraID>
      <start>0</start>
      <end>2</end>
      <status>unmodified</status>
      <modifiedWord/>
      <trackRevisions>false</trackRevisions>
    </reviewItem>
    <reviewItem>
      <errorID>baf1d08d-fc71-4199-9826-47368f5a677d</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1A57EE72</paraID>
      <start>0</start>
      <end>2</end>
      <status>unmodified</status>
      <modifiedWord/>
      <trackRevisions>false</trackRevisions>
    </reviewItem>
    <reviewItem>
      <errorID>c2d5edec-4ca7-4130-b0b7-af46026ee9c3</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104F65B1</paraID>
      <start>0</start>
      <end>2</end>
      <status>unmodified</status>
      <modifiedWord/>
      <trackRevisions>false</trackRevisions>
    </reviewItem>
    <reviewItem>
      <errorID>f5e22623-218c-4ad6-bcbf-46fa616d793b</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5B8E6840</paraID>
      <start>0</start>
      <end>2</end>
      <status>unmodified</status>
      <modifiedWord/>
      <trackRevisions>false</trackRevisions>
    </reviewItem>
    <reviewItem>
      <errorID>71b354f7-75d4-4022-8bfc-d0c65b35883d</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46939B52</paraID>
      <start>0</start>
      <end>2</end>
      <status>unmodified</status>
      <modifiedWord/>
      <trackRevisions>false</trackRevisions>
    </reviewItem>
    <reviewItem>
      <errorID>833fde3d-b84f-4d04-9324-ac5e7e89e1b1</errorID>
      <errorWord>5、</errorWord>
      <group>L1_Format</group>
      <groupName>格式问题</groupName>
      <ability>L2_Ordinal</ability>
      <abilityName>序号格式</abilityName>
      <candidateList>
        <item>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7129C795</paraID>
      <start>0</start>
      <end>2</end>
      <status>unmodified</status>
      <modifiedWord/>
      <trackRevisions>false</trackRevisions>
    </reviewItem>
    <reviewItem>
      <errorID>1a47413e-cdab-4afd-b760-45b8f7420097</errorID>
      <errorWord>7、</errorWord>
      <group>L1_Format</group>
      <groupName>格式问题</groupName>
      <ability>L2_Ordinal</ability>
      <abilityName>序号格式</abilityName>
      <candidateList>
        <item>7.</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462A7642</paraID>
      <start>0</start>
      <end>2</end>
      <status>unmodified</status>
      <modifiedWord/>
      <trackRevisions>false</trackRevisions>
    </reviewItem>
    <reviewItem>
      <errorID>b8f5be51-7a74-450b-b3ae-188858c903d7</errorID>
      <errorWord>方</errorWord>
      <group>L1_Word</group>
      <groupName>字词问题</groupName>
      <ability>L2_Typo</ability>
      <abilityName>字词错误</abilityName>
      <candidateList>
        <item>方在</item>
      </candidateList>
      <explain/>
      <paraID>462A7642</paraID>
      <start>3</start>
      <end>4</end>
      <status>unmodified</status>
      <modifiedWord/>
      <trackRevisions>false</trackRevisions>
    </reviewItem>
    <reviewItem>
      <errorID>15d68882-cf8f-470a-a284-5a6971b6fd62</errorID>
      <errorWord>后</errorWord>
      <group>L1_Grammar</group>
      <groupName>语法问题</groupName>
      <ability>L2_Grammar</ability>
      <abilityName>语法错误</abilityName>
      <candidateList>
        <item>之日起</item>
      </candidateList>
      <explain/>
      <paraID>462A7642</paraID>
      <start>30</start>
      <end>31</end>
      <status>unmodified</status>
      <modifiedWord/>
      <trackRevisions>false</trackRevisions>
    </reviewItem>
    <reviewItem>
      <errorID>e947a414-8fa4-4926-9457-eaea10f49791</errorID>
      <errorWord>8、</errorWord>
      <group>L1_Format</group>
      <groupName>格式问题</groupName>
      <ability>L2_Ordinal</ability>
      <abilityName>序号格式</abilityName>
      <candidateList>
        <item>8.</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1A96BF32</paraID>
      <start>0</start>
      <end>2</end>
      <status>unmodified</status>
      <modifiedWord/>
      <trackRevisions>false</trackRevisions>
    </reviewItem>
    <reviewItem>
      <errorID>101684c7-e533-4071-a546-474218a16519</errorID>
      <errorWord>定</errorWord>
      <group>L1_Word</group>
      <groupName>字词问题</groupName>
      <ability>L2_Typo</ability>
      <abilityName>字词错误</abilityName>
      <candidateList>
        <item>定费</item>
      </candidateList>
      <explain/>
      <paraID>1A96BF32</paraID>
      <start>110</start>
      <end>111</end>
      <status>unmodified</status>
      <modifiedWord/>
      <trackRevisions>false</trackRevisions>
    </reviewItem>
    <reviewItem>
      <errorID>2d8c4eb8-fe7c-4c93-8828-41bc7c6ef983</errorID>
      <errorWord>伍个</errorWord>
      <group>L1_Word</group>
      <groupName>字词问题</groupName>
      <ability>L2_Typo</ability>
      <abilityName>字词错误</abilityName>
      <candidateList>
        <item>五个</item>
      </candidateList>
      <explain>存在发音相同字词的误用。</explain>
      <paraID>1A96BF32</paraID>
      <start>123</start>
      <end>125</end>
      <status>unmodified</status>
      <modifiedWord/>
      <trackRevisions>false</trackRevisions>
    </reviewItem>
    <reviewItem>
      <errorID>9d1237ae-fdcd-421c-b717-960eea987465</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3774F19F</paraID>
      <start>0</start>
      <end>2</end>
      <status>unmodified</status>
      <modifiedWord/>
      <trackRevisions>false</trackRevisions>
    </reviewItem>
    <reviewItem>
      <errorID>e4cf95cd-3daa-4123-a552-e24749e7504d</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34C3EB96</paraID>
      <start>0</start>
      <end>2</end>
      <status>unmodified</status>
      <modifiedWord/>
      <trackRevisions>false</trackRevisions>
    </reviewItem>
    <reviewItem>
      <errorID>ce117b2e-f116-4e7d-a404-f4ebd48acbea</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2E2FCB22</paraID>
      <start>0</start>
      <end>2</end>
      <status>unmodified</status>
      <modifiedWord/>
      <trackRevisions>false</trackRevisions>
    </reviewItem>
    <reviewItem>
      <errorID>edc2d9d0-513e-4cf4-a39d-4f3789df7891</errorID>
      <errorWord> </errorWord>
      <group>L1_Punc</group>
      <groupName>标点问题</groupName>
      <ability>L2_Punc_CN</ability>
      <abilityName>标点符号问题</abilityName>
      <candidateList>
        <item/>
      </candidateList>
      <explain>此处空格冗余，建议删除。</explain>
      <paraID>6B24E579</paraID>
      <start>84</start>
      <end>85</end>
      <status>unmodified</status>
      <modifiedWord/>
      <trackRevisions>false</trackRevisions>
    </reviewItem>
    <reviewItem>
      <errorID>35025c38-ed9d-4b1d-8ba4-f1b417b31b0e</errorID>
      <errorWord>00元</errorWord>
      <group>L1_Word</group>
      <groupName>字词问题</groupName>
      <ability>L2_Typo</ability>
      <abilityName>字词错误</abilityName>
      <candidateList>
        <item>00</item>
      </candidateList>
      <explain/>
      <paraID>6B24E579</paraID>
      <start>91</start>
      <end>94</end>
      <status>unmodified</status>
      <modifiedWord/>
      <trackRevisions>false</trackRevisions>
    </reviewItem>
    <reviewItem>
      <errorID>4957f5c6-109a-452d-8859-acefcbd7efb4</errorID>
      <errorWord>提供</errorWord>
      <group>L1_Punc</group>
      <groupName>标点问题</groupName>
      <ability>L2_Punc_CN</ability>
      <abilityName>标点符号问题</abilityName>
      <candidateList>
        <item>，提供</item>
      </candidateList>
      <explain/>
      <paraID>5EF56572</paraID>
      <start>37</start>
      <end>39</end>
      <status>unmodified</status>
      <modifiedWord/>
      <trackRevisions>false</trackRevisions>
    </reviewItem>
    <reviewItem>
      <errorID>91c485db-ed2f-4310-ba40-771218d15377</errorID>
      <errorWord> </errorWord>
      <group>L1_Punc</group>
      <groupName>标点问题</groupName>
      <ability>L2_Punc_CN</ability>
      <abilityName>标点符号问题</abilityName>
      <candidateList>
        <item/>
      </candidateList>
      <explain>此处空格冗余，建议删除。</explain>
      <paraID>7480DF37</paraID>
      <start>5</start>
      <end>6</end>
      <status>unmodified</status>
      <modifiedWord/>
      <trackRevisions>false</trackRevisions>
    </reviewItem>
    <reviewItem>
      <errorID>8a379caa-4295-47c0-bc2d-79a3de17bd19</errorID>
      <errorWord> </errorWord>
      <group>L1_Punc</group>
      <groupName>标点问题</groupName>
      <ability>L2_Punc_CN</ability>
      <abilityName>标点符号问题</abilityName>
      <candidateList>
        <item/>
      </candidateList>
      <explain>此处空格冗余，建议删除。</explain>
      <paraID>7480DF37</paraID>
      <start>7</start>
      <end>8</end>
      <status>unmodified</status>
      <modifiedWord/>
      <trackRevisions>false</trackRevisions>
    </reviewItem>
    <reviewItem>
      <errorID>fb477c7b-1b40-4c66-a057-dfc856bc6fd8</errorID>
      <errorWord>：</errorWord>
      <group>L1_Punc</group>
      <groupName>标点问题</groupName>
      <ability>L2_Punc_CN</ability>
      <abilityName>标点符号问题</abilityName>
      <candidateList>
        <item>。</item>
      </candidateList>
      <explain/>
      <paraID>7480DF37</paraID>
      <start>13</start>
      <end>14</end>
      <status>unmodified</status>
      <modifiedWord/>
      <trackRevisions>false</trackRevisions>
    </reviewItem>
    <reviewItem>
      <errorID>f3bd7473-faa0-49a8-9788-b0ff148e9bb7</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10EA79EE</paraID>
      <start>0</start>
      <end>2</end>
      <status>unmodified</status>
      <modifiedWord/>
      <trackRevisions>false</trackRevisions>
    </reviewItem>
    <reviewItem>
      <errorID>7123b6e4-d6e5-48e5-9f5e-3d64e81533bc</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533B15AB</paraID>
      <start>0</start>
      <end>2</end>
      <status>unmodified</status>
      <modifiedWord/>
      <trackRevisions>false</trackRevisions>
    </reviewItem>
    <reviewItem>
      <errorID>25cbbda4-426b-491e-aa8e-7f5e62837ed2</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590577AA</paraID>
      <start>0</start>
      <end>2</end>
      <status>unmodified</status>
      <modifiedWord/>
      <trackRevisions>false</trackRevisions>
    </reviewItem>
    <reviewItem>
      <errorID>ef94006a-cabf-4080-99c3-a38c4e0f5fc4</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284DEDC4</paraID>
      <start>0</start>
      <end>2</end>
      <status>unmodified</status>
      <modifiedWord/>
      <trackRevisions>false</trackRevisions>
    </reviewItem>
    <reviewItem>
      <errorID>3adaea23-f3ff-418a-a83d-d6c8286ab2ce</errorID>
      <errorWord>以及</errorWord>
      <group>L1_Word</group>
      <groupName>字词问题</groupName>
      <ability>L2_Typo</ability>
      <abilityName>字词错误</abilityName>
      <candidateList>
        <item>及</item>
      </candidateList>
      <explain/>
      <paraID>284DEDC4</paraID>
      <start>124</start>
      <end>126</end>
      <status>unmodified</status>
      <modifiedWord/>
      <trackRevisions>false</trackRevisions>
    </reviewItem>
    <reviewItem>
      <errorID>604e8fe0-7c5f-43c4-8ad3-e4864411f1c6</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6DD433EB</paraID>
      <start>0</start>
      <end>2</end>
      <status>unmodified</status>
      <modifiedWord/>
      <trackRevisions>false</trackRevisions>
    </reviewItem>
    <reviewItem>
      <errorID>afed2215-4ae6-4496-a4ce-e037f8e9b299</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119495F2</paraID>
      <start>0</start>
      <end>2</end>
      <status>unmodified</status>
      <modifiedWord/>
      <trackRevisions>false</trackRevisions>
    </reviewItem>
    <reviewItem>
      <errorID>c150c2ff-0672-4df9-a801-0a9091f9c3f0</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6E0B5513</paraID>
      <start>0</start>
      <end>2</end>
      <status>unmodified</status>
      <modifiedWord/>
      <trackRevisions>false</trackRevisions>
    </reviewItem>
    <reviewItem>
      <errorID>0a25a457-7f35-4446-9354-82e934883f1e</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F91C966</paraID>
      <start>0</start>
      <end>2</end>
      <status>unmodified</status>
      <modifiedWord/>
      <trackRevisions>false</trackRevisions>
    </reviewItem>
    <reviewItem>
      <errorID>83676244-3c97-45f3-b4b9-4094ce2c5637</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5B25D33D</paraID>
      <start>0</start>
      <end>2</end>
      <status>unmodified</status>
      <modifiedWord/>
      <trackRevisions>false</trackRevisions>
    </reviewItem>
    <reviewItem>
      <errorID>feb4bdb9-8831-4168-9511-47e88f44fa3c</errorID>
      <errorWord>管辖权人民法院提起</errorWord>
      <group>L1_Knowledge</group>
      <groupName>知识性问题</groupName>
      <ability>L2_Knowledge</ability>
      <abilityName>其他知识</abilityName>
      <candidateList>
        <item>管辖权的人民法院提起</item>
      </candidateList>
      <explain/>
      <paraID>5B25D33D</paraID>
      <start>56</start>
      <end>65</end>
      <status>unmodified</status>
      <modifiedWord/>
      <trackRevisions>false</trackRevisions>
    </reviewItem>
    <reviewItem>
      <errorID>4b0458d0-07de-4bc3-b401-8edb529a67e0</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31496D95</paraID>
      <start>0</start>
      <end>2</end>
      <status>unmodified</status>
      <modifiedWord/>
      <trackRevisions>false</trackRevisions>
    </reviewItem>
    <reviewItem>
      <errorID>01e171ea-d635-4c37-8793-7470777b5742</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60DEAB7E</paraID>
      <start>0</start>
      <end>2</end>
      <status>unmodified</status>
      <modifiedWord/>
      <trackRevisions>false</trackRevisions>
    </reviewItem>
    <reviewItem>
      <errorID>bf2b4851-71ab-4a5c-b9dd-e6cd72eaedde</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794888B5</paraID>
      <start>0</start>
      <end>2</end>
      <status>unmodified</status>
      <modifiedWord/>
      <trackRevisions>false</trackRevisions>
    </reviewItem>
    <reviewItem>
      <errorID>67f6461c-53d9-4f44-a67a-86abfe8eacaa</errorID>
      <errorWord>签</errorWord>
      <group>L1_Word</group>
      <groupName>字词问题</groupName>
      <ability>L2_Typo</ability>
      <abilityName>字词错误</abilityName>
      <candidateList>
        <item>签订</item>
      </candidateList>
      <explain/>
      <paraID>794888B5</paraID>
      <start>34</start>
      <end>35</end>
      <status>unmodified</status>
      <modifiedWord/>
      <trackRevisions>false</trackRevisions>
    </reviewItem>
    <reviewItem>
      <errorID>0754f8ea-884f-4909-a53a-7782601434be</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4A01F8EB</paraID>
      <start>0</start>
      <end>2</end>
      <status>unmodified</status>
      <modifiedWord/>
      <trackRevisions>false</trackRevisions>
    </reviewItem>
    <reviewItem>
      <errorID>c4e50877-0363-4983-aabd-846acbc8a954</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1BB6EAE5</paraID>
      <start>0</start>
      <end>2</end>
      <status>unmodified</status>
      <modifiedWord/>
      <trackRevisions>false</trackRevisions>
    </reviewItem>
    <reviewItem>
      <errorID>d1ca3fce-9ed4-4adf-b411-ad343dd58557</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456B2FCF</paraID>
      <start>0</start>
      <end>2</end>
      <status>unmodified</status>
      <modifiedWord/>
      <trackRevisions>false</trackRevisions>
    </reviewItem>
    <reviewItem>
      <errorID>cd3192df-6e87-495b-9702-656b44b7c423</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140BBD</paraID>
      <start>0</start>
      <end>2</end>
      <status>unmodified</status>
      <modifiedWord/>
      <trackRevisions>false</trackRevisions>
    </reviewItem>
    <reviewItem>
      <errorID>9a6721b6-dd20-4cfe-93c3-b62a25dc5d1b</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337B7E22</paraID>
      <start>0</start>
      <end>2</end>
      <status>unmodified</status>
      <modifiedWord/>
      <trackRevisions>false</trackRevisions>
    </reviewItem>
    <reviewItem>
      <errorID>866e210f-e2fd-4732-a345-abc663b19ffd</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17EE9376</paraID>
      <start>0</start>
      <end>2</end>
      <status>unmodified</status>
      <modifiedWord/>
      <trackRevisions>false</trackRevisions>
    </reviewItem>
    <reviewItem>
      <errorID>9caac87c-960e-440a-92fb-fc75d41c29c1</errorID>
      <errorWord>同</errorWord>
      <group>L1_Word</group>
      <groupName>字词问题</groupName>
      <ability>L2_Typo</ability>
      <abilityName>字词错误</abilityName>
      <candidateList>
        <item>同在</item>
      </candidateList>
      <explain/>
      <paraID>38F4A735</paraID>
      <start>2</start>
      <end>3</end>
      <status>unmodified</status>
      <modifiedWord/>
      <trackRevisions>false</trackRevisions>
    </reviewItem>
    <reviewItem>
      <errorID>192dc5ec-25d0-4594-9c1b-11cf8fc6b1ca</errorID>
      <errorWord>公章章</errorWord>
      <group>L1_Word</group>
      <groupName>字词问题</groupName>
      <ability>L2_Typo</ability>
      <abilityName>字词错误</abilityName>
      <candidateList>
        <item>公章</item>
      </candidateList>
      <explain/>
      <paraID>200189AD</paraID>
      <start>3</start>
      <end>6</end>
      <status>unmodified</status>
      <modifiedWord/>
      <trackRevisions>false</trackRevisions>
    </reviewItem>
    <reviewItem>
      <errorID>a420ca90-ed08-459d-9449-3d3b24af748b</errorID>
      <errorWord>(</errorWord>
      <group>L1_Format</group>
      <groupName>格式问题</groupName>
      <ability>L2_HalfPunc_CN</ability>
      <abilityName>全半角问题</abilityName>
      <candidateList>
        <item>（</item>
      </candidateList>
      <explain>文本全半角错误。</explain>
      <paraID>23E006E6</paraID>
      <start>21</start>
      <end>22</end>
      <status>unmodified</status>
      <modifiedWord/>
      <trackRevisions>false</trackRevisions>
    </reviewItem>
    <reviewItem>
      <errorID>e246667a-012b-4c6d-a84b-ca30925f9576</errorID>
      <errorWord>)</errorWord>
      <group>L1_Format</group>
      <groupName>格式问题</groupName>
      <ability>L2_HalfPunc_CN</ability>
      <abilityName>全半角问题</abilityName>
      <candidateList>
        <item>）</item>
      </candidateList>
      <explain>文本全半角错误。</explain>
      <paraID>23E006E6</paraID>
      <start>44</start>
      <end>45</end>
      <status>unmodified</status>
      <modifiedWord/>
      <trackRevisions>false</trackRevisions>
    </reviewItem>
    <reviewItem>
      <errorID>e7c35071-84c9-4df8-bc17-f36b6bcbbbb3</errorID>
      <errorWord>(</errorWord>
      <group>L1_Format</group>
      <groupName>格式问题</groupName>
      <ability>L2_HalfPunc_CN</ability>
      <abilityName>全半角问题</abilityName>
      <candidateList>
        <item>（</item>
      </candidateList>
      <explain>文本全半角错误。</explain>
      <paraID>23E006E6</paraID>
      <start>65</start>
      <end>66</end>
      <status>unmodified</status>
      <modifiedWord/>
      <trackRevisions>false</trackRevisions>
    </reviewItem>
    <reviewItem>
      <errorID>3f08ad1c-2f68-4405-bb92-586e892cdeb1</errorID>
      <errorWord>)</errorWord>
      <group>L1_Format</group>
      <groupName>格式问题</groupName>
      <ability>L2_HalfPunc_CN</ability>
      <abilityName>全半角问题</abilityName>
      <candidateList>
        <item>）</item>
      </candidateList>
      <explain>文本全半角错误。</explain>
      <paraID>23E006E6</paraID>
      <start>81</start>
      <end>82</end>
      <status>unmodified</status>
      <modifiedWord/>
      <trackRevisions>false</trackRevisions>
    </reviewItem>
    <reviewItem>
      <errorID>05512d88-6ba1-4678-b122-c0c1d81853fd</errorID>
      <errorWord>：</errorWord>
      <group>L1_Punc</group>
      <groupName>标点问题</groupName>
      <ability>L2_Punc_CN</ability>
      <abilityName>标点符号问题</abilityName>
      <candidateList>
        <item/>
      </candidateList>
      <explain/>
      <paraID>229C0EB6</paraID>
      <start>8</start>
      <end>9</end>
      <status>unmodified</status>
      <modifiedWord/>
      <trackRevisions>false</trackRevisions>
    </reviewItem>
    <reviewItem>
      <errorID>ae3277ce-acfa-4eb7-a978-89d21c739888</errorID>
      <errorWord>，</errorWord>
      <group>L1_Punc</group>
      <groupName>标点问题</groupName>
      <ability>L2_Punc_CN</ability>
      <abilityName>标点符号问题</abilityName>
      <candidateList>
        <item>。</item>
      </candidateList>
      <explain/>
      <paraID>7FE1292D</paraID>
      <start>96</start>
      <end>97</end>
      <status>unmodified</status>
      <modifiedWord/>
      <trackRevisions>false</trackRevisions>
    </reviewItem>
    <reviewItem>
      <errorID>6678c7d0-df2d-4998-be21-9d2a7590671f</errorID>
      <errorWord>不同的</errorWord>
      <group>L1_Word</group>
      <groupName>字词问题</groupName>
      <ability>L2_Typo</ability>
      <abilityName>字词错误</abilityName>
      <candidateList>
        <item>不同</item>
      </candidateList>
      <explain/>
      <paraID> 108452A</paraID>
      <start>2</start>
      <end>5</end>
      <status>unmodified</status>
      <modifiedWord/>
      <trackRevisions>false</trackRevisions>
    </reviewItem>
    <reviewItem>
      <errorID>92de0e2a-c2bc-4f4a-9333-90814d0140d8</errorID>
      <errorWord>从采购人或者</errorWord>
      <group>L1_Grammar</group>
      <groupName>语法问题</groupName>
      <ability>L2_Grammar</ability>
      <abilityName>语法错误</abilityName>
      <candidateList>
        <item>从</item>
      </candidateList>
      <explain/>
      <paraID>2D45BB4E</paraID>
      <start>11</start>
      <end>17</end>
      <status>unmodified</status>
      <modifiedWord/>
      <trackRevisions>false</trackRevisions>
    </reviewItem>
    <reviewItem>
      <errorID>8238df51-bffe-474f-ae4a-eace69727f25</errorID>
      <errorWord>其投标文件或者</errorWord>
      <group>L1_Grammar</group>
      <groupName>语法问题</groupName>
      <ability>L2_Grammar</ability>
      <abilityName>语法错误</abilityName>
      <candidateList>
        <item>其</item>
      </candidateList>
      <explain/>
      <paraID>2D45BB4E</paraID>
      <start>36</start>
      <end>43</end>
      <status>unmodified</status>
      <modifiedWord/>
      <trackRevisions>false</trackRevisions>
    </reviewItem>
    <reviewItem>
      <errorID>79d5a8a3-d6b3-4f9e-93d0-9e088b8151ff</errorID>
      <errorWord>按照采购人或者</errorWord>
      <group>L1_Grammar</group>
      <groupName>语法问题</groupName>
      <ability>L2_Grammar</ability>
      <abilityName>语法错误</abilityName>
      <candidateList>
        <item>按照</item>
      </candidateList>
      <explain/>
      <paraID>7F4A0D96</paraID>
      <start>5</start>
      <end>12</end>
      <status>unmodified</status>
      <modifiedWord/>
      <trackRevisions>false</trackRevisions>
    </reviewItem>
    <reviewItem>
      <errorID>b519b658-219a-4be8-b03c-26cd73d761a7</errorID>
      <errorWord>修改投标文件或者</errorWord>
      <group>L1_Grammar</group>
      <groupName>语法问题</groupName>
      <ability>L2_Grammar</ability>
      <abilityName>语法错误</abilityName>
      <candidateList>
        <item>修改</item>
      </candidateList>
      <explain/>
      <paraID>7F4A0D96</paraID>
      <start>21</start>
      <end>29</end>
      <status>unmodified</status>
      <modifiedWord/>
      <trackRevisions>false</trackRevisions>
    </reviewItem>
    <reviewItem>
      <errorID>4509df6c-e762-4d48-b8d4-e2da79ca1a23</errorID>
      <errorWord>(</errorWord>
      <group>L1_Format</group>
      <groupName>格式问题</groupName>
      <ability>L2_HalfPunc_CN</ability>
      <abilityName>全半角问题</abilityName>
      <candidateList>
        <item>（</item>
      </candidateList>
      <explain>文本全半角错误。</explain>
      <paraID>7D551EA5</paraID>
      <start>13</start>
      <end>14</end>
      <status>unmodified</status>
      <modifiedWord/>
      <trackRevisions>false</trackRevisions>
    </reviewItem>
    <reviewItem>
      <errorID>939a02e0-2a55-4ac9-9acf-250786326a84</errorID>
      <errorWord>......</errorWord>
      <group>L1_Punc</group>
      <groupName>标点问题</groupName>
      <ability>L2_Punc_CN</ability>
      <abilityName>标点符号问题</abilityName>
      <candidateList>
        <item>……</item>
      </candidateList>
      <explain>省略号错误。</explain>
      <paraID>47CCDCAD</paraID>
      <start>48</start>
      <end>54</end>
      <status>unmodified</status>
      <modifiedWord/>
      <trackRevisions>false</trackRevisions>
    </reviewItem>
    <reviewItem>
      <errorID>3985fe6a-bed8-45fa-84e5-1cd5a94cdcca</errorID>
      <errorWord>(</errorWord>
      <group>L1_Format</group>
      <groupName>格式问题</groupName>
      <ability>L2_HalfPunc_CN</ability>
      <abilityName>全半角问题</abilityName>
      <candidateList>
        <item>（</item>
      </candidateList>
      <explain>文本全半角错误。</explain>
      <paraID>579D1D57</paraID>
      <start>21</start>
      <end>22</end>
      <status>unmodified</status>
      <modifiedWord/>
      <trackRevisions>false</trackRevisions>
    </reviewItem>
    <reviewItem>
      <errorID>d1a17252-7b3d-43c3-b835-0f2456311af8</errorID>
      <errorWord>)</errorWord>
      <group>L1_Format</group>
      <groupName>格式问题</groupName>
      <ability>L2_HalfPunc_CN</ability>
      <abilityName>全半角问题</abilityName>
      <candidateList>
        <item>）</item>
      </candidateList>
      <explain>文本全半角错误。</explain>
      <paraID>579D1D57</paraID>
      <start>44</start>
      <end>45</end>
      <status>unmodified</status>
      <modifiedWord/>
      <trackRevisions>false</trackRevisions>
    </reviewItem>
    <reviewItem>
      <errorID>1a5e8325-afdc-473b-b4c6-023ef95c0868</errorID>
      <errorWord>(</errorWord>
      <group>L1_Format</group>
      <groupName>格式问题</groupName>
      <ability>L2_HalfPunc_CN</ability>
      <abilityName>全半角问题</abilityName>
      <candidateList>
        <item>（</item>
      </candidateList>
      <explain>文本全半角错误。</explain>
      <paraID>579D1D57</paraID>
      <start>65</start>
      <end>66</end>
      <status>unmodified</status>
      <modifiedWord/>
      <trackRevisions>false</trackRevisions>
    </reviewItem>
    <reviewItem>
      <errorID>e221273d-e5b1-4941-8107-ca67721b7f77</errorID>
      <errorWord>)</errorWord>
      <group>L1_Format</group>
      <groupName>格式问题</groupName>
      <ability>L2_HalfPunc_CN</ability>
      <abilityName>全半角问题</abilityName>
      <candidateList>
        <item>）</item>
      </candidateList>
      <explain>文本全半角错误。</explain>
      <paraID>579D1D57</paraID>
      <start>81</start>
      <end>82</end>
      <status>unmodified</status>
      <modifiedWord/>
      <trackRevisions>false</trackRevisions>
    </reviewItem>
    <reviewItem>
      <errorID>336bbcc8-f5f3-43fb-af15-f65a6c768f73</errorID>
      <errorWord>】</errorWord>
      <group>L1_Punc</group>
      <groupName>标点问题</groupName>
      <ability>L2_Punc_CN</ability>
      <abilityName>标点符号问题</abilityName>
      <candidateList/>
      <explain>此处标点可能未正确匹配，请检查句子中是否存在标点冗余、缺失或使用错误的情况。</explain>
      <paraID> B185ADA</paraID>
      <start>32</start>
      <end>33</end>
      <status>unmodified</status>
      <modifiedWord/>
      <trackRevisions>false</trackRevisions>
    </reviewItem>
    <reviewItem>
      <errorID>48ba3360-0898-4827-a37d-6acc09c6e901</errorID>
      <errorWord>括</errorWord>
      <group>L1_Word</group>
      <groupName>字词问题</groupName>
      <ability>L2_Typo</ability>
      <abilityName>字词错误</abilityName>
      <candidateList>
        <item>括但</item>
      </candidateList>
      <explain/>
      <paraID>7D46EDAA</paraID>
      <start>14</start>
      <end>15</end>
      <status>unmodified</status>
      <modifiedWord/>
      <trackRevisions>false</trackRevisions>
    </reviewItem>
    <reviewItem>
      <errorID>09cf4118-dbd9-4fd3-b97b-172a69d7eb6d</errorID>
      <errorWord>不</errorWord>
      <group>L1_Word</group>
      <groupName>字词问题</groupName>
      <ability>L2_Typo</ability>
      <abilityName>字词错误</abilityName>
      <candidateList>
        <item>但不</item>
      </candidateList>
      <explain/>
      <paraID>7D46EDAA</paraID>
      <start>15</start>
      <end>16</end>
      <status>unmodified</status>
      <modifiedWord/>
      <trackRevisions>false</trackRevisions>
    </reviewItem>
    <reviewItem>
      <errorID>50a3b09f-7741-463f-812d-fbbf22f16682</errorID>
      <errorWord>(</errorWord>
      <group>L1_Format</group>
      <groupName>格式问题</groupName>
      <ability>L2_HalfPunc_CN</ability>
      <abilityName>全半角问题</abilityName>
      <candidateList>
        <item>（</item>
      </candidateList>
      <explain>文本全半角错误。</explain>
      <paraID>23509A6E</paraID>
      <start>60</start>
      <end>61</end>
      <status>unmodified</status>
      <modifiedWord/>
      <trackRevisions>false</trackRevisions>
    </reviewItem>
    <reviewItem>
      <errorID>0692a554-d364-40ab-a5a4-878f8fa8170c</errorID>
      <errorWord>)</errorWord>
      <group>L1_Format</group>
      <groupName>格式问题</groupName>
      <ability>L2_HalfPunc_CN</ability>
      <abilityName>全半角问题</abilityName>
      <candidateList>
        <item>）</item>
      </candidateList>
      <explain>文本全半角错误。</explain>
      <paraID>23509A6E</paraID>
      <start>70</start>
      <end>71</end>
      <status>unmodified</status>
      <modifiedWord/>
      <trackRevisions>false</trackRevisions>
    </reviewItem>
    <reviewItem>
      <errorID>4d14e51e-e394-4a4d-8b19-1cf39a3e4ec6</errorID>
      <errorWord>(</errorWord>
      <group>L1_Format</group>
      <groupName>格式问题</groupName>
      <ability>L2_HalfPunc_CN</ability>
      <abilityName>全半角问题</abilityName>
      <candidateList>
        <item>（</item>
      </candidateList>
      <explain>文本全半角错误。</explain>
      <paraID>6D2E8B7B</paraID>
      <start>4</start>
      <end>5</end>
      <status>unmodified</status>
      <modifiedWord/>
      <trackRevisions>false</trackRevisions>
    </reviewItem>
    <reviewItem>
      <errorID>8ee0fe57-8865-4832-bd80-7fddeadb3806</errorID>
      <errorWord>)</errorWord>
      <group>L1_Format</group>
      <groupName>格式问题</groupName>
      <ability>L2_HalfPunc_CN</ability>
      <abilityName>全半角问题</abilityName>
      <candidateList>
        <item>）</item>
      </candidateList>
      <explain>文本全半角错误。</explain>
      <paraID>6D2E8B7B</paraID>
      <start>6</start>
      <end>7</end>
      <status>unmodified</status>
      <modifiedWord/>
      <trackRevisions>false</trackRevisions>
    </reviewItem>
    <reviewItem>
      <errorID>6d50bb97-0d37-439a-85e1-afee2310e6f7</errorID>
      <errorWord>(</errorWord>
      <group>L1_Format</group>
      <groupName>格式问题</groupName>
      <ability>L2_HalfPunc_CN</ability>
      <abilityName>全半角问题</abilityName>
      <candidateList>
        <item>（</item>
      </candidateList>
      <explain>文本全半角错误。</explain>
      <paraID>70AADB7C</paraID>
      <start>4</start>
      <end>5</end>
      <status>unmodified</status>
      <modifiedWord/>
      <trackRevisions>false</trackRevisions>
    </reviewItem>
    <reviewItem>
      <errorID>d59aa8f8-3179-45eb-8d89-15df6ac432f8</errorID>
      <errorWord>)</errorWord>
      <group>L1_Format</group>
      <groupName>格式问题</groupName>
      <ability>L2_HalfPunc_CN</ability>
      <abilityName>全半角问题</abilityName>
      <candidateList>
        <item>）</item>
      </candidateList>
      <explain>文本全半角错误。</explain>
      <paraID>70AADB7C</paraID>
      <start>6</start>
      <end>7</end>
      <status>unmodified</status>
      <modifiedWord/>
      <trackRevisions>false</trackRevisions>
    </reviewItem>
    <reviewItem>
      <errorID>20765c12-d12c-4b77-a099-54e08cc122bc</errorID>
      <errorWord>(</errorWord>
      <group>L1_Format</group>
      <groupName>格式问题</groupName>
      <ability>L2_HalfPunc_CN</ability>
      <abilityName>全半角问题</abilityName>
      <candidateList>
        <item>（</item>
      </candidateList>
      <explain>文本全半角错误。</explain>
      <paraID>55500FC1</paraID>
      <start>4</start>
      <end>5</end>
      <status>unmodified</status>
      <modifiedWord/>
      <trackRevisions>false</trackRevisions>
    </reviewItem>
    <reviewItem>
      <errorID>ebf9155b-8b67-4449-b147-bc92a3f72574</errorID>
      <errorWord>)</errorWord>
      <group>L1_Format</group>
      <groupName>格式问题</groupName>
      <ability>L2_HalfPunc_CN</ability>
      <abilityName>全半角问题</abilityName>
      <candidateList>
        <item>）</item>
      </candidateList>
      <explain>文本全半角错误。</explain>
      <paraID>55500FC1</paraID>
      <start>6</start>
      <end>7</end>
      <status>unmodified</status>
      <modifiedWord/>
      <trackRevisions>false</trackRevisions>
    </reviewItem>
    <reviewItem>
      <errorID>3e2c2a24-0319-4596-8e45-db99df2fb783</errorID>
      <errorWord>(</errorWord>
      <group>L1_Format</group>
      <groupName>格式问题</groupName>
      <ability>L2_HalfPunc_CN</ability>
      <abilityName>全半角问题</abilityName>
      <candidateList>
        <item>（</item>
      </candidateList>
      <explain>文本全半角错误。</explain>
      <paraID>1AA0C36D</paraID>
      <start>4</start>
      <end>5</end>
      <status>unmodified</status>
      <modifiedWord/>
      <trackRevisions>false</trackRevisions>
    </reviewItem>
    <reviewItem>
      <errorID>279d95b1-10b5-4df7-9292-aec811b226f0</errorID>
      <errorWord>)</errorWord>
      <group>L1_Format</group>
      <groupName>格式问题</groupName>
      <ability>L2_HalfPunc_CN</ability>
      <abilityName>全半角问题</abilityName>
      <candidateList>
        <item>）</item>
      </candidateList>
      <explain>文本全半角错误。</explain>
      <paraID>1AA0C36D</paraID>
      <start>6</start>
      <end>7</end>
      <status>unmodified</status>
      <modifiedWord/>
      <trackRevisions>false</trackRevisions>
    </reviewItem>
    <reviewItem>
      <errorID>7bf5b614-f4e6-4000-a02c-ee683741266c</errorID>
      <errorWord>(</errorWord>
      <group>L1_Format</group>
      <groupName>格式问题</groupName>
      <ability>L2_HalfPunc_CN</ability>
      <abilityName>全半角问题</abilityName>
      <candidateList>
        <item>（</item>
      </candidateList>
      <explain>文本全半角错误。</explain>
      <paraID>71A0F627</paraID>
      <start>4</start>
      <end>5</end>
      <status>unmodified</status>
      <modifiedWord/>
      <trackRevisions>false</trackRevisions>
    </reviewItem>
    <reviewItem>
      <errorID>2690233a-3c53-4862-a5e7-96061b719076</errorID>
      <errorWord>)</errorWord>
      <group>L1_Format</group>
      <groupName>格式问题</groupName>
      <ability>L2_HalfPunc_CN</ability>
      <abilityName>全半角问题</abilityName>
      <candidateList>
        <item>）</item>
      </candidateList>
      <explain>文本全半角错误。</explain>
      <paraID>71A0F627</paraID>
      <start>6</start>
      <end>7</end>
      <status>unmodified</status>
      <modifiedWord/>
      <trackRevisions>false</trackRevisions>
    </reviewItem>
    <reviewItem>
      <errorID>fd3a425b-e036-4c77-8aeb-33988141e883</errorID>
      <errorWord>(</errorWord>
      <group>L1_Format</group>
      <groupName>格式问题</groupName>
      <ability>L2_HalfPunc_CN</ability>
      <abilityName>全半角问题</abilityName>
      <candidateList>
        <item>（</item>
      </candidateList>
      <explain>文本全半角错误。</explain>
      <paraID>1E76CACE</paraID>
      <start>4</start>
      <end>5</end>
      <status>unmodified</status>
      <modifiedWord/>
      <trackRevisions>false</trackRevisions>
    </reviewItem>
    <reviewItem>
      <errorID>a0f053d6-49b0-48b8-b7c3-658e4b8b2d3e</errorID>
      <errorWord>)</errorWord>
      <group>L1_Format</group>
      <groupName>格式问题</groupName>
      <ability>L2_HalfPunc_CN</ability>
      <abilityName>全半角问题</abilityName>
      <candidateList>
        <item>）</item>
      </candidateList>
      <explain>文本全半角错误。</explain>
      <paraID>1E76CACE</paraID>
      <start>6</start>
      <end>7</end>
      <status>unmodified</status>
      <modifiedWord/>
      <trackRevisions>false</trackRevisions>
    </reviewItem>
    <reviewItem>
      <errorID>ffa4be34-7e64-4c62-adbc-16766baf3bdf</errorID>
      <errorWord>(</errorWord>
      <group>L1_Format</group>
      <groupName>格式问题</groupName>
      <ability>L2_HalfPunc_CN</ability>
      <abilityName>全半角问题</abilityName>
      <candidateList>
        <item>（</item>
      </candidateList>
      <explain>文本全半角错误。</explain>
      <paraID>7AE7A0A6</paraID>
      <start>4</start>
      <end>5</end>
      <status>unmodified</status>
      <modifiedWord/>
      <trackRevisions>false</trackRevisions>
    </reviewItem>
    <reviewItem>
      <errorID>787d6c30-7be9-4edf-b240-1a9e0ef8496b</errorID>
      <errorWord>)</errorWord>
      <group>L1_Format</group>
      <groupName>格式问题</groupName>
      <ability>L2_HalfPunc_CN</ability>
      <abilityName>全半角问题</abilityName>
      <candidateList>
        <item>）</item>
      </candidateList>
      <explain>文本全半角错误。</explain>
      <paraID>7AE7A0A6</paraID>
      <start>6</start>
      <end>7</end>
      <status>unmodified</status>
      <modifiedWord/>
      <trackRevisions>false</trackRevisions>
    </reviewItem>
    <reviewItem>
      <errorID>3e746acc-b97f-47e0-b026-2a3748d9e2f1</errorID>
      <errorWord>(</errorWord>
      <group>L1_Format</group>
      <groupName>格式问题</groupName>
      <ability>L2_HalfPunc_CN</ability>
      <abilityName>全半角问题</abilityName>
      <candidateList>
        <item>（</item>
      </candidateList>
      <explain>文本全半角错误。</explain>
      <paraID>6F5148B4</paraID>
      <start>4</start>
      <end>5</end>
      <status>unmodified</status>
      <modifiedWord/>
      <trackRevisions>false</trackRevisions>
    </reviewItem>
    <reviewItem>
      <errorID>1c8e63ac-1daa-4016-bb08-f1a7a3d9590b</errorID>
      <errorWord>)</errorWord>
      <group>L1_Format</group>
      <groupName>格式问题</groupName>
      <ability>L2_HalfPunc_CN</ability>
      <abilityName>全半角问题</abilityName>
      <candidateList>
        <item>）</item>
      </candidateList>
      <explain>文本全半角错误。</explain>
      <paraID>6F5148B4</paraID>
      <start>6</start>
      <end>7</end>
      <status>unmodified</status>
      <modifiedWord/>
      <trackRevisions>false</trackRevisions>
    </reviewItem>
    <reviewItem>
      <errorID>296543f5-07d4-4fdf-8b5c-69f5d0295bfa</errorID>
      <errorWord>(</errorWord>
      <group>L1_Format</group>
      <groupName>格式问题</groupName>
      <ability>L2_HalfPunc_CN</ability>
      <abilityName>全半角问题</abilityName>
      <candidateList>
        <item>（</item>
      </candidateList>
      <explain>文本全半角错误。</explain>
      <paraID>13F1D6C2</paraID>
      <start>4</start>
      <end>5</end>
      <status>unmodified</status>
      <modifiedWord/>
      <trackRevisions>false</trackRevisions>
    </reviewItem>
    <reviewItem>
      <errorID>135b28f7-9fc0-469d-b826-b08daf2014ee</errorID>
      <errorWord>)</errorWord>
      <group>L1_Format</group>
      <groupName>格式问题</groupName>
      <ability>L2_HalfPunc_CN</ability>
      <abilityName>全半角问题</abilityName>
      <candidateList>
        <item>）</item>
      </candidateList>
      <explain>文本全半角错误。</explain>
      <paraID>13F1D6C2</paraID>
      <start>6</start>
      <end>7</end>
      <status>unmodified</status>
      <modifiedWord/>
      <trackRevisions>false</trackRevisions>
    </reviewItem>
    <reviewItem>
      <errorID>cb0e01bb-ee7e-45ac-9153-ff3c9ee9f19f</errorID>
      <errorWord>(</errorWord>
      <group>L1_Format</group>
      <groupName>格式问题</groupName>
      <ability>L2_HalfPunc_CN</ability>
      <abilityName>全半角问题</abilityName>
      <candidateList>
        <item>（</item>
      </candidateList>
      <explain>文本全半角错误。</explain>
      <paraID>55BDD111</paraID>
      <start>4</start>
      <end>5</end>
      <status>unmodified</status>
      <modifiedWord/>
      <trackRevisions>false</trackRevisions>
    </reviewItem>
    <reviewItem>
      <errorID>78df5199-e7c0-4db5-bf3d-de450dc2bf33</errorID>
      <errorWord>)</errorWord>
      <group>L1_Format</group>
      <groupName>格式问题</groupName>
      <ability>L2_HalfPunc_CN</ability>
      <abilityName>全半角问题</abilityName>
      <candidateList>
        <item>）</item>
      </candidateList>
      <explain>文本全半角错误。</explain>
      <paraID>55BDD111</paraID>
      <start>6</start>
      <end>7</end>
      <status>unmodified</status>
      <modifiedWord/>
      <trackRevisions>false</trackRevisions>
    </reviewItem>
    <reviewItem>
      <errorID>aeda0b64-9dbe-47ad-8c29-f3930b805a75</errorID>
      <errorWord>(</errorWord>
      <group>L1_Format</group>
      <groupName>格式问题</groupName>
      <ability>L2_HalfPunc_CN</ability>
      <abilityName>全半角问题</abilityName>
      <candidateList>
        <item>（</item>
      </candidateList>
      <explain>文本全半角错误。</explain>
      <paraID>7021F391</paraID>
      <start>4</start>
      <end>5</end>
      <status>unmodified</status>
      <modifiedWord/>
      <trackRevisions>false</trackRevisions>
    </reviewItem>
    <reviewItem>
      <errorID>24a4343f-6478-4e0c-a01c-af1ac7d576c6</errorID>
      <errorWord>)</errorWord>
      <group>L1_Format</group>
      <groupName>格式问题</groupName>
      <ability>L2_HalfPunc_CN</ability>
      <abilityName>全半角问题</abilityName>
      <candidateList>
        <item>）</item>
      </candidateList>
      <explain>文本全半角错误。</explain>
      <paraID>7021F391</paraID>
      <start>6</start>
      <end>7</end>
      <status>unmodified</status>
      <modifiedWord/>
      <trackRevisions>false</trackRevisions>
    </reviewItem>
    <reviewItem>
      <errorID>a3294b33-9aa7-4cf7-8bc2-1e93b7550f74</errorID>
      <errorWord>(</errorWord>
      <group>L1_Format</group>
      <groupName>格式问题</groupName>
      <ability>L2_HalfPunc_CN</ability>
      <abilityName>全半角问题</abilityName>
      <candidateList>
        <item>（</item>
      </candidateList>
      <explain>文本全半角错误。</explain>
      <paraID>6D2241B0</paraID>
      <start>4</start>
      <end>5</end>
      <status>unmodified</status>
      <modifiedWord/>
      <trackRevisions>false</trackRevisions>
    </reviewItem>
    <reviewItem>
      <errorID>491abbdb-af84-44db-8693-a1be65389063</errorID>
      <errorWord>)</errorWord>
      <group>L1_Format</group>
      <groupName>格式问题</groupName>
      <ability>L2_HalfPunc_CN</ability>
      <abilityName>全半角问题</abilityName>
      <candidateList>
        <item>）</item>
      </candidateList>
      <explain>文本全半角错误。</explain>
      <paraID>6D2241B0</paraID>
      <start>6</start>
      <end>7</end>
      <status>unmodified</status>
      <modifiedWord/>
      <trackRevisions>false</trackRevisions>
    </reviewItem>
    <reviewItem>
      <errorID>521c72db-601f-447b-b4d9-f2d1d1fa4041</errorID>
      <errorWord>(</errorWord>
      <group>L1_Format</group>
      <groupName>格式问题</groupName>
      <ability>L2_HalfPunc_CN</ability>
      <abilityName>全半角问题</abilityName>
      <candidateList>
        <item>（</item>
      </candidateList>
      <explain>文本全半角错误。</explain>
      <paraID>1CB3A1F7</paraID>
      <start>4</start>
      <end>5</end>
      <status>unmodified</status>
      <modifiedWord/>
      <trackRevisions>false</trackRevisions>
    </reviewItem>
    <reviewItem>
      <errorID>913efd79-612e-4536-b1c6-edc28135b201</errorID>
      <errorWord>)</errorWord>
      <group>L1_Format</group>
      <groupName>格式问题</groupName>
      <ability>L2_HalfPunc_CN</ability>
      <abilityName>全半角问题</abilityName>
      <candidateList>
        <item>）</item>
      </candidateList>
      <explain>文本全半角错误。</explain>
      <paraID>1CB3A1F7</paraID>
      <start>6</start>
      <end>7</end>
      <status>unmodified</status>
      <modifiedWord/>
      <trackRevisions>false</trackRevisions>
    </reviewItem>
    <reviewItem>
      <errorID>c9b55390-4c0d-4efa-833c-df7aef1fd64b</errorID>
      <errorWord>(</errorWord>
      <group>L1_Format</group>
      <groupName>格式问题</groupName>
      <ability>L2_HalfPunc_CN</ability>
      <abilityName>全半角问题</abilityName>
      <candidateList>
        <item>（</item>
      </candidateList>
      <explain>文本全半角错误。</explain>
      <paraID>151C0DF0</paraID>
      <start>4</start>
      <end>5</end>
      <status>unmodified</status>
      <modifiedWord/>
      <trackRevisions>false</trackRevisions>
    </reviewItem>
    <reviewItem>
      <errorID>099916e0-8722-4186-beeb-9486550e4081</errorID>
      <errorWord>)</errorWord>
      <group>L1_Format</group>
      <groupName>格式问题</groupName>
      <ability>L2_HalfPunc_CN</ability>
      <abilityName>全半角问题</abilityName>
      <candidateList>
        <item>）</item>
      </candidateList>
      <explain>文本全半角错误。</explain>
      <paraID>151C0DF0</paraID>
      <start>6</start>
      <end>7</end>
      <status>unmodified</status>
      <modifiedWord/>
      <trackRevisions>false</trackRevisions>
    </reviewItem>
    <reviewItem>
      <errorID>af590fb3-7d0e-4922-98e5-b88d1fe14b29</errorID>
      <errorWord>(</errorWord>
      <group>L1_Format</group>
      <groupName>格式问题</groupName>
      <ability>L2_HalfPunc_CN</ability>
      <abilityName>全半角问题</abilityName>
      <candidateList>
        <item>（</item>
      </candidateList>
      <explain>文本全半角错误。</explain>
      <paraID>5165B010</paraID>
      <start>4</start>
      <end>5</end>
      <status>unmodified</status>
      <modifiedWord/>
      <trackRevisions>false</trackRevisions>
    </reviewItem>
    <reviewItem>
      <errorID>06a50e80-1c44-4f4a-a371-f69b62efd1a0</errorID>
      <errorWord>)</errorWord>
      <group>L1_Format</group>
      <groupName>格式问题</groupName>
      <ability>L2_HalfPunc_CN</ability>
      <abilityName>全半角问题</abilityName>
      <candidateList>
        <item>）</item>
      </candidateList>
      <explain>文本全半角错误。</explain>
      <paraID>5165B010</paraID>
      <start>6</start>
      <end>7</end>
      <status>unmodified</status>
      <modifiedWord/>
      <trackRevisions>false</trackRevisions>
    </reviewItem>
    <reviewItem>
      <errorID>384197ff-e71a-430f-bca4-ae624deb24d2</errorID>
      <errorWord>(</errorWord>
      <group>L1_Format</group>
      <groupName>格式问题</groupName>
      <ability>L2_HalfPunc_CN</ability>
      <abilityName>全半角问题</abilityName>
      <candidateList>
        <item>（</item>
      </candidateList>
      <explain>文本全半角错误。</explain>
      <paraID>351CDCA2</paraID>
      <start>4</start>
      <end>5</end>
      <status>unmodified</status>
      <modifiedWord/>
      <trackRevisions>false</trackRevisions>
    </reviewItem>
    <reviewItem>
      <errorID>d829776d-1ccc-4dc2-8857-b42b1f96ec4f</errorID>
      <errorWord>)</errorWord>
      <group>L1_Format</group>
      <groupName>格式问题</groupName>
      <ability>L2_HalfPunc_CN</ability>
      <abilityName>全半角问题</abilityName>
      <candidateList>
        <item>）</item>
      </candidateList>
      <explain>文本全半角错误。</explain>
      <paraID>351CDCA2</paraID>
      <start>6</start>
      <end>7</end>
      <status>unmodified</status>
      <modifiedWord/>
      <trackRevisions>false</trackRevisions>
    </reviewItem>
    <reviewItem>
      <errorID>ecd5f98f-f7c9-4749-a4b2-c52771ecc6fc</errorID>
      <errorWord>(</errorWord>
      <group>L1_Format</group>
      <groupName>格式问题</groupName>
      <ability>L2_HalfPunc_CN</ability>
      <abilityName>全半角问题</abilityName>
      <candidateList>
        <item>（</item>
      </candidateList>
      <explain>文本全半角错误。</explain>
      <paraID>175EA9CB</paraID>
      <start>4</start>
      <end>5</end>
      <status>unmodified</status>
      <modifiedWord/>
      <trackRevisions>false</trackRevisions>
    </reviewItem>
    <reviewItem>
      <errorID>2a181138-69a7-48b3-b398-1fc5414883a2</errorID>
      <errorWord>)</errorWord>
      <group>L1_Format</group>
      <groupName>格式问题</groupName>
      <ability>L2_HalfPunc_CN</ability>
      <abilityName>全半角问题</abilityName>
      <candidateList>
        <item>）</item>
      </candidateList>
      <explain>文本全半角错误。</explain>
      <paraID>175EA9CB</paraID>
      <start>6</start>
      <end>7</end>
      <status>unmodified</status>
      <modifiedWord/>
      <trackRevisions>false</trackRevisions>
    </reviewItem>
    <reviewItem>
      <errorID>9dff0a7a-3b04-4cc1-aade-912624a868a9</errorID>
      <errorWord>(</errorWord>
      <group>L1_Format</group>
      <groupName>格式问题</groupName>
      <ability>L2_HalfPunc_CN</ability>
      <abilityName>全半角问题</abilityName>
      <candidateList>
        <item>（</item>
      </candidateList>
      <explain>文本全半角错误。</explain>
      <paraID>  A478DE</paraID>
      <start>4</start>
      <end>5</end>
      <status>unmodified</status>
      <modifiedWord/>
      <trackRevisions>false</trackRevisions>
    </reviewItem>
    <reviewItem>
      <errorID>c6e8a09d-2766-4622-9e7d-f8c084c46f52</errorID>
      <errorWord>)</errorWord>
      <group>L1_Format</group>
      <groupName>格式问题</groupName>
      <ability>L2_HalfPunc_CN</ability>
      <abilityName>全半角问题</abilityName>
      <candidateList>
        <item>）</item>
      </candidateList>
      <explain>文本全半角错误。</explain>
      <paraID>  A478DE</paraID>
      <start>6</start>
      <end>7</end>
      <status>unmodified</status>
      <modifiedWord/>
      <trackRevisions>false</trackRevisions>
    </reviewItem>
    <reviewItem>
      <errorID>446e1557-1440-4ff9-9b96-ab7b335b93db</errorID>
      <errorWord>(</errorWord>
      <group>L1_Format</group>
      <groupName>格式问题</groupName>
      <ability>L2_HalfPunc_CN</ability>
      <abilityName>全半角问题</abilityName>
      <candidateList>
        <item>（</item>
      </candidateList>
      <explain>文本全半角错误。</explain>
      <paraID>1A2ADE1D</paraID>
      <start>4</start>
      <end>5</end>
      <status>unmodified</status>
      <modifiedWord/>
      <trackRevisions>false</trackRevisions>
    </reviewItem>
    <reviewItem>
      <errorID>2d9754f4-4b0e-454c-a7ef-45db07af31bd</errorID>
      <errorWord>)</errorWord>
      <group>L1_Format</group>
      <groupName>格式问题</groupName>
      <ability>L2_HalfPunc_CN</ability>
      <abilityName>全半角问题</abilityName>
      <candidateList>
        <item>）</item>
      </candidateList>
      <explain>文本全半角错误。</explain>
      <paraID>1A2ADE1D</paraID>
      <start>6</start>
      <end>7</end>
      <status>unmodified</status>
      <modifiedWord/>
      <trackRevisions>false</trackRevisions>
    </reviewItem>
    <reviewItem>
      <errorID>53ec92c7-b00e-4c35-b81c-8c17d9b140b9</errorID>
      <errorWord>(</errorWord>
      <group>L1_Format</group>
      <groupName>格式问题</groupName>
      <ability>L2_HalfPunc_CN</ability>
      <abilityName>全半角问题</abilityName>
      <candidateList>
        <item>（</item>
      </candidateList>
      <explain>文本全半角错误。</explain>
      <paraID>6A449CA5</paraID>
      <start>4</start>
      <end>5</end>
      <status>unmodified</status>
      <modifiedWord/>
      <trackRevisions>false</trackRevisions>
    </reviewItem>
    <reviewItem>
      <errorID>d9a4ac48-43b1-4120-b58d-9ca20755ea2a</errorID>
      <errorWord>)</errorWord>
      <group>L1_Format</group>
      <groupName>格式问题</groupName>
      <ability>L2_HalfPunc_CN</ability>
      <abilityName>全半角问题</abilityName>
      <candidateList>
        <item>）</item>
      </candidateList>
      <explain>文本全半角错误。</explain>
      <paraID>6A449CA5</paraID>
      <start>6</start>
      <end>7</end>
      <status>unmodified</status>
      <modifiedWord/>
      <trackRevisions>false</trackRevisions>
    </reviewItem>
    <reviewItem>
      <errorID>8c1d40d3-4744-477e-b83f-007bc0558c5a</errorID>
      <errorWord>(</errorWord>
      <group>L1_Format</group>
      <groupName>格式问题</groupName>
      <ability>L2_HalfPunc_CN</ability>
      <abilityName>全半角问题</abilityName>
      <candidateList>
        <item>（</item>
      </candidateList>
      <explain>文本全半角错误。</explain>
      <paraID>2DB7E11A</paraID>
      <start>4</start>
      <end>5</end>
      <status>unmodified</status>
      <modifiedWord/>
      <trackRevisions>false</trackRevisions>
    </reviewItem>
    <reviewItem>
      <errorID>ea788f7e-0da6-49da-8ca3-837923352e52</errorID>
      <errorWord>)</errorWord>
      <group>L1_Format</group>
      <groupName>格式问题</groupName>
      <ability>L2_HalfPunc_CN</ability>
      <abilityName>全半角问题</abilityName>
      <candidateList>
        <item>）</item>
      </candidateList>
      <explain>文本全半角错误。</explain>
      <paraID>2DB7E11A</paraID>
      <start>6</start>
      <end>7</end>
      <status>unmodified</status>
      <modifiedWord/>
      <trackRevisions>false</trackRevisions>
    </reviewItem>
    <reviewItem>
      <errorID>53570713-2186-48fb-a2ff-1369db8a8714</errorID>
      <errorWord>(</errorWord>
      <group>L1_Format</group>
      <groupName>格式问题</groupName>
      <ability>L2_HalfPunc_CN</ability>
      <abilityName>全半角问题</abilityName>
      <candidateList>
        <item>（</item>
      </candidateList>
      <explain>文本全半角错误。</explain>
      <paraID>591FE51B</paraID>
      <start>4</start>
      <end>5</end>
      <status>unmodified</status>
      <modifiedWord/>
      <trackRevisions>false</trackRevisions>
    </reviewItem>
    <reviewItem>
      <errorID>946d069d-93da-4031-9c3f-398e208e18a4</errorID>
      <errorWord>)</errorWord>
      <group>L1_Format</group>
      <groupName>格式问题</groupName>
      <ability>L2_HalfPunc_CN</ability>
      <abilityName>全半角问题</abilityName>
      <candidateList>
        <item>）</item>
      </candidateList>
      <explain>文本全半角错误。</explain>
      <paraID>591FE51B</paraID>
      <start>6</start>
      <end>7</end>
      <status>unmodified</status>
      <modifiedWord/>
      <trackRevisions>false</trackRevisions>
    </reviewItem>
    <reviewItem>
      <errorID>aede5018-aa8c-452d-9091-0018600d49c7</errorID>
      <errorWord>(</errorWord>
      <group>L1_Format</group>
      <groupName>格式问题</groupName>
      <ability>L2_HalfPunc_CN</ability>
      <abilityName>全半角问题</abilityName>
      <candidateList>
        <item>（</item>
      </candidateList>
      <explain>文本全半角错误。</explain>
      <paraID>481AFE80</paraID>
      <start>4</start>
      <end>5</end>
      <status>unmodified</status>
      <modifiedWord/>
      <trackRevisions>false</trackRevisions>
    </reviewItem>
    <reviewItem>
      <errorID>88b5eac1-c242-46a8-be5e-fa8b7c18db41</errorID>
      <errorWord>)</errorWord>
      <group>L1_Format</group>
      <groupName>格式问题</groupName>
      <ability>L2_HalfPunc_CN</ability>
      <abilityName>全半角问题</abilityName>
      <candidateList>
        <item>）</item>
      </candidateList>
      <explain>文本全半角错误。</explain>
      <paraID>481AFE80</paraID>
      <start>6</start>
      <end>7</end>
      <status>unmodified</status>
      <modifiedWord/>
      <trackRevisions>false</trackRevisions>
    </reviewItem>
    <reviewItem>
      <errorID>cd5a244e-2c74-42db-9e27-d6c30d8da108</errorID>
      <errorWord>(</errorWord>
      <group>L1_Format</group>
      <groupName>格式问题</groupName>
      <ability>L2_HalfPunc_CN</ability>
      <abilityName>全半角问题</abilityName>
      <candidateList>
        <item>（</item>
      </candidateList>
      <explain>文本全半角错误。</explain>
      <paraID>188A1750</paraID>
      <start>4</start>
      <end>5</end>
      <status>unmodified</status>
      <modifiedWord/>
      <trackRevisions>false</trackRevisions>
    </reviewItem>
    <reviewItem>
      <errorID>a198e0cc-01dc-4199-91e2-3846dc7d0b1b</errorID>
      <errorWord>)</errorWord>
      <group>L1_Format</group>
      <groupName>格式问题</groupName>
      <ability>L2_HalfPunc_CN</ability>
      <abilityName>全半角问题</abilityName>
      <candidateList>
        <item>）</item>
      </candidateList>
      <explain>文本全半角错误。</explain>
      <paraID>188A1750</paraID>
      <start>6</start>
      <end>7</end>
      <status>unmodified</status>
      <modifiedWord/>
      <trackRevisions>false</trackRevisions>
    </reviewItem>
    <reviewItem>
      <errorID>e1860ab6-4bc1-402d-9dce-07572875780a</errorID>
      <errorWord>(</errorWord>
      <group>L1_Format</group>
      <groupName>格式问题</groupName>
      <ability>L2_HalfPunc_CN</ability>
      <abilityName>全半角问题</abilityName>
      <candidateList>
        <item>（</item>
      </candidateList>
      <explain>文本全半角错误。</explain>
      <paraID> AF6C8EB</paraID>
      <start>4</start>
      <end>5</end>
      <status>unmodified</status>
      <modifiedWord/>
      <trackRevisions>false</trackRevisions>
    </reviewItem>
    <reviewItem>
      <errorID>05ed54c0-0c0a-4098-9039-33c31a1cc664</errorID>
      <errorWord>)</errorWord>
      <group>L1_Format</group>
      <groupName>格式问题</groupName>
      <ability>L2_HalfPunc_CN</ability>
      <abilityName>全半角问题</abilityName>
      <candidateList>
        <item>）</item>
      </candidateList>
      <explain>文本全半角错误。</explain>
      <paraID> AF6C8EB</paraID>
      <start>6</start>
      <end>7</end>
      <status>unmodified</status>
      <modifiedWord/>
      <trackRevisions>false</trackRevisions>
    </reviewItem>
    <reviewItem>
      <errorID>5091497b-e8f6-4046-b159-24bc740b5b33</errorID>
      <errorWord>(</errorWord>
      <group>L1_Format</group>
      <groupName>格式问题</groupName>
      <ability>L2_HalfPunc_CN</ability>
      <abilityName>全半角问题</abilityName>
      <candidateList>
        <item>（</item>
      </candidateList>
      <explain>文本全半角错误。</explain>
      <paraID>2158B14A</paraID>
      <start>4</start>
      <end>5</end>
      <status>unmodified</status>
      <modifiedWord/>
      <trackRevisions>false</trackRevisions>
    </reviewItem>
    <reviewItem>
      <errorID>25f15d5e-7028-4e96-bcbd-27498dbd7d9b</errorID>
      <errorWord>)</errorWord>
      <group>L1_Format</group>
      <groupName>格式问题</groupName>
      <ability>L2_HalfPunc_CN</ability>
      <abilityName>全半角问题</abilityName>
      <candidateList>
        <item>）</item>
      </candidateList>
      <explain>文本全半角错误。</explain>
      <paraID>2158B14A</paraID>
      <start>6</start>
      <end>7</end>
      <status>unmodified</status>
      <modifiedWord/>
      <trackRevisions>false</trackRevisions>
    </reviewItem>
    <reviewItem>
      <errorID>aad4be16-a1e9-4c6a-98c6-9dcd840ba54e</errorID>
      <errorWord>(</errorWord>
      <group>L1_Format</group>
      <groupName>格式问题</groupName>
      <ability>L2_HalfPunc_CN</ability>
      <abilityName>全半角问题</abilityName>
      <candidateList>
        <item>（</item>
      </candidateList>
      <explain>文本全半角错误。</explain>
      <paraID>4FFE1B61</paraID>
      <start>4</start>
      <end>5</end>
      <status>unmodified</status>
      <modifiedWord/>
      <trackRevisions>false</trackRevisions>
    </reviewItem>
    <reviewItem>
      <errorID>35968917-ea41-4ec2-ae75-3e9104644908</errorID>
      <errorWord>)</errorWord>
      <group>L1_Format</group>
      <groupName>格式问题</groupName>
      <ability>L2_HalfPunc_CN</ability>
      <abilityName>全半角问题</abilityName>
      <candidateList>
        <item>）</item>
      </candidateList>
      <explain>文本全半角错误。</explain>
      <paraID>4FFE1B61</paraID>
      <start>6</start>
      <end>7</end>
      <status>unmodified</status>
      <modifiedWord/>
      <trackRevisions>false</trackRevisions>
    </reviewItem>
    <reviewItem>
      <errorID>bab5b58d-b1df-43ac-8277-eefcaa2a505f</errorID>
      <errorWord>(</errorWord>
      <group>L1_Format</group>
      <groupName>格式问题</groupName>
      <ability>L2_HalfPunc_CN</ability>
      <abilityName>全半角问题</abilityName>
      <candidateList>
        <item>（</item>
      </candidateList>
      <explain>文本全半角错误。</explain>
      <paraID>28340C19</paraID>
      <start>4</start>
      <end>5</end>
      <status>unmodified</status>
      <modifiedWord/>
      <trackRevisions>false</trackRevisions>
    </reviewItem>
    <reviewItem>
      <errorID>fde368a1-b9f0-46d4-b699-58bbf2e21ed0</errorID>
      <errorWord>)</errorWord>
      <group>L1_Format</group>
      <groupName>格式问题</groupName>
      <ability>L2_HalfPunc_CN</ability>
      <abilityName>全半角问题</abilityName>
      <candidateList>
        <item>）</item>
      </candidateList>
      <explain>文本全半角错误。</explain>
      <paraID>28340C19</paraID>
      <start>6</start>
      <end>7</end>
      <status>unmodified</status>
      <modifiedWord/>
      <trackRevisions>false</trackRevisions>
    </reviewItem>
    <reviewItem>
      <errorID>e2ef7867-1837-4e71-844f-1a2710bb2177</errorID>
      <errorWord>(</errorWord>
      <group>L1_Format</group>
      <groupName>格式问题</groupName>
      <ability>L2_HalfPunc_CN</ability>
      <abilityName>全半角问题</abilityName>
      <candidateList>
        <item>（</item>
      </candidateList>
      <explain>文本全半角错误。</explain>
      <paraID>2F33D05E</paraID>
      <start>4</start>
      <end>5</end>
      <status>unmodified</status>
      <modifiedWord/>
      <trackRevisions>false</trackRevisions>
    </reviewItem>
    <reviewItem>
      <errorID>d5bb5067-623f-447e-ac2c-4473befd1c2d</errorID>
      <errorWord>)</errorWord>
      <group>L1_Format</group>
      <groupName>格式问题</groupName>
      <ability>L2_HalfPunc_CN</ability>
      <abilityName>全半角问题</abilityName>
      <candidateList>
        <item>）</item>
      </candidateList>
      <explain>文本全半角错误。</explain>
      <paraID>2F33D05E</paraID>
      <start>6</start>
      <end>7</end>
      <status>unmodified</status>
      <modifiedWord/>
      <trackRevisions>false</trackRevisions>
    </reviewItem>
    <reviewItem>
      <errorID>adabfc83-aaae-4443-b7e8-7dec9cf9c5a9</errorID>
      <errorWord>(</errorWord>
      <group>L1_Format</group>
      <groupName>格式问题</groupName>
      <ability>L2_HalfPunc_CN</ability>
      <abilityName>全半角问题</abilityName>
      <candidateList>
        <item>（</item>
      </candidateList>
      <explain>文本全半角错误。</explain>
      <paraID>6CDEB2BD</paraID>
      <start>4</start>
      <end>5</end>
      <status>unmodified</status>
      <modifiedWord/>
      <trackRevisions>false</trackRevisions>
    </reviewItem>
    <reviewItem>
      <errorID>d4161b13-b359-439c-85fd-1ce76a327e22</errorID>
      <errorWord>)</errorWord>
      <group>L1_Format</group>
      <groupName>格式问题</groupName>
      <ability>L2_HalfPunc_CN</ability>
      <abilityName>全半角问题</abilityName>
      <candidateList>
        <item>）</item>
      </candidateList>
      <explain>文本全半角错误。</explain>
      <paraID>6CDEB2BD</paraID>
      <start>6</start>
      <end>7</end>
      <status>unmodified</status>
      <modifiedWord/>
      <trackRevisions>false</trackRevisions>
    </reviewItem>
    <reviewItem>
      <errorID>b64498b0-45aa-4743-877f-16da9ce61c34</errorID>
      <errorWord>一项</errorWord>
      <group>L1_Grammar</group>
      <groupName>语法问题</groupName>
      <ability>L2_Grammar</ability>
      <abilityName>语法错误</abilityName>
      <candidateList>
        <item>任意一项</item>
      </candidateList>
      <explain/>
      <paraID>7AAB63F4</paraID>
      <start>46</start>
      <end>48</end>
      <status>unmodified</status>
      <modifiedWord/>
      <trackRevisions>false</trackRevisions>
    </reviewItem>
    <reviewItem>
      <errorID>0d2ce445-23eb-4e83-abc3-086b7111de95</errorID>
      <errorWord>，</errorWord>
      <group>L1_Punc</group>
      <groupName>标点问题</groupName>
      <ability>L2_Punc_CN</ability>
      <abilityName>标点符号问题</abilityName>
      <candidateList>
        <item>、</item>
      </candidateList>
      <explain/>
      <paraID>75200AD3</paraID>
      <start>62</start>
      <end>63</end>
      <status>unmodified</status>
      <modifiedWord/>
      <trackRevisions>false</trackRevisions>
    </reviewItem>
    <reviewItem>
      <errorID>70ed23dc-9476-4229-8807-a8b980096b23</errorID>
      <errorWord>，</errorWord>
      <group>L1_Punc</group>
      <groupName>标点问题</groupName>
      <ability>L2_Punc_CN</ability>
      <abilityName>标点符号问题</abilityName>
      <candidateList>
        <item>、</item>
      </candidateList>
      <explain/>
      <paraID>75200AD3</paraID>
      <start>66</start>
      <end>67</end>
      <status>unmodified</status>
      <modifiedWord/>
      <trackRevisions>false</trackRevisions>
    </reviewItem>
    <reviewItem>
      <errorID>814a9c6a-7480-4884-bb1f-214b120e3d83</errorID>
      <errorWord>，</errorWord>
      <group>L1_Punc</group>
      <groupName>标点问题</groupName>
      <ability>L2_Punc_CN</ability>
      <abilityName>标点符号问题</abilityName>
      <candidateList>
        <item>、</item>
      </candidateList>
      <explain/>
      <paraID>75200AD3</paraID>
      <start>96</start>
      <end>97</end>
      <status>unmodified</status>
      <modifiedWord/>
      <trackRevisions>false</trackRevisions>
    </reviewItem>
    <reviewItem>
      <errorID>f7cd9338-adb0-4794-b961-95575a7434b9</errorID>
      <errorWord>，</errorWord>
      <group>L1_Punc</group>
      <groupName>标点问题</groupName>
      <ability>L2_Punc_CN</ability>
      <abilityName>标点符号问题</abilityName>
      <candidateList>
        <item>、</item>
      </candidateList>
      <explain/>
      <paraID>75200AD3</paraID>
      <start>102</start>
      <end>103</end>
      <status>unmodified</status>
      <modifiedWord/>
      <trackRevisions>false</trackRevisions>
    </reviewItem>
    <reviewItem>
      <errorID>2d9fe935-ae8b-4961-84fb-7387776760ae</errorID>
      <errorWord>，</errorWord>
      <group>L1_Punc</group>
      <groupName>标点问题</groupName>
      <ability>L2_Punc_CN</ability>
      <abilityName>标点符号问题</abilityName>
      <candidateList>
        <item>、</item>
      </candidateList>
      <explain/>
      <paraID>75200AD3</paraID>
      <start>108</start>
      <end>109</end>
      <status>unmodified</status>
      <modifiedWord/>
      <trackRevisions>false</trackRevisions>
    </reviewItem>
    <reviewItem>
      <errorID>f1707a31-3440-42be-99c3-58a2b7524613</errorID>
      <errorWord>，</errorWord>
      <group>L1_Punc</group>
      <groupName>标点问题</groupName>
      <ability>L2_Punc_CN</ability>
      <abilityName>标点符号问题</abilityName>
      <candidateList>
        <item>、</item>
      </candidateList>
      <explain/>
      <paraID>75200AD3</paraID>
      <start>114</start>
      <end>115</end>
      <status>unmodified</status>
      <modifiedWord/>
      <trackRevisions>false</trackRevisions>
    </reviewItem>
    <reviewItem>
      <errorID>59a55b62-fddd-4f5d-a742-eafb7e6297e1</errorID>
      <errorWord>，</errorWord>
      <group>L1_Punc</group>
      <groupName>标点问题</groupName>
      <ability>L2_Punc_CN</ability>
      <abilityName>标点���号问题</abilityName>
      <candidateList>
        <item>、</item>
      </candidateList>
      <explain/>
      <paraID>75200AD3</paraID>
      <start>149</start>
      <end>150</end>
      <status>unmodified</status>
      <modifiedWord/>
      <trackRevisions>false</trackRevisions>
    </reviewItem>
    <reviewItem>
      <errorID>5696d440-76ca-49b1-a767-db8bb0a14c7c</errorID>
      <errorWord>，</errorWord>
      <group>L1_Punc</group>
      <groupName>标点问题</groupName>
      <ability>L2_Punc_CN</ability>
      <abilityName>标点符号问题</abilityName>
      <candidateList>
        <item>、</item>
      </candidateList>
      <explain/>
      <paraID>75200AD3</paraID>
      <start>154</start>
      <end>155</end>
      <status>unmodified</status>
      <modifiedWord/>
      <trackRevisions>false</trackRevisions>
    </reviewItem>
    <reviewItem>
      <errorID>f40491a3-b1fe-4f2e-9fa6-543039e376fd</errorID>
      <errorWord>，</errorWord>
      <group>L1_Punc</group>
      <groupName>标点问题</groupName>
      <ability>L2_Punc_CN</ability>
      <abilityName>标点符号问题</abilityName>
      <candidateList>
        <item>、</item>
      </candidateList>
      <explain/>
      <paraID>75200AD3</paraID>
      <start>160</start>
      <end>161</end>
      <status>unmodified</status>
      <modifiedWord/>
      <trackRevisions>false</trackRevisions>
    </reviewItem>
    <reviewItem>
      <errorID>09973bcb-e4cb-4f9c-b2b1-604c05065988</errorID>
      <errorWord>，</errorWord>
      <group>L1_Punc</group>
      <groupName>标点问题</groupName>
      <ability>L2_Punc_CN</ability>
      <abilityName>标点符号问题</abilityName>
      <candidateList>
        <item>、</item>
      </candidateList>
      <explain/>
      <paraID>75200AD3</paraID>
      <start>172</start>
      <end>173</end>
      <status>unmodified</status>
      <modifiedWord/>
      <trackRevisions>false</trackRevisions>
    </reviewItem>
    <reviewItem>
      <errorID>968e60c9-502c-40d1-a354-6382d7746271</errorID>
      <errorWord>，</errorWord>
      <group>L1_Punc</group>
      <groupName>标点问题</groupName>
      <ability>L2_Punc_CN</ability>
      <abilityName>标点符号问题</abilityName>
      <candidateList>
        <item>、</item>
      </candidateList>
      <explain/>
      <paraID>75200AD3</paraID>
      <start>202</start>
      <end>203</end>
      <status>unmodified</status>
      <modifiedWord/>
      <trackRevisions>false</trackRevisions>
    </reviewItem>
    <reviewItem>
      <errorID>890de44c-c6b4-40b1-a376-48c9f87bf85b</errorID>
      <errorWord>，</errorWord>
      <group>L1_Punc</group>
      <groupName>标点问题</groupName>
      <ability>L2_Punc_CN</ability>
      <abilityName>标点符号问题</abilityName>
      <candidateList>
        <item>、</item>
      </candidateList>
      <explain/>
      <paraID>75200AD3</paraID>
      <start>231</start>
      <end>232</end>
      <status>unmodified</status>
      <modifiedWord/>
      <trackRevisions>false</trackRevisions>
    </reviewItem>
    <reviewItem>
      <errorID>89f3c32b-7c6a-4e78-8262-b2e88bb08f24</errorID>
      <errorWord>，</errorWord>
      <group>L1_Punc</group>
      <groupName>标点问题</groupName>
      <ability>L2_Punc_CN</ability>
      <abilityName>标点符号问题</abilityName>
      <candidateList>
        <item>、</item>
      </candidateList>
      <explain/>
      <paraID>75200AD3</paraID>
      <start>245</start>
      <end>246</end>
      <status>unmodified</status>
      <modifiedWord/>
      <trackRevisions>false</trackRevisions>
    </reviewItem>
    <reviewItem>
      <errorID>9f4e9899-b26e-4abb-9128-09a5ae8fb9f0</errorID>
      <errorWord>，</errorWord>
      <group>L1_Punc</group>
      <groupName>标点问题</groupName>
      <ability>L2_Punc_CN</ability>
      <abilityName>标点符号问题</abilityName>
      <candidateList>
        <item>、</item>
      </candidateList>
      <explain/>
      <paraID>75200AD3</paraID>
      <start>259</start>
      <end>260</end>
      <status>unmodified</status>
      <modifiedWord/>
      <trackRevisions>false</trackRevisions>
    </reviewItem>
    <reviewItem>
      <errorID>40e2c06f-7a38-4467-a450-de521bc49c98</errorID>
      <errorWord>，</errorWord>
      <group>L1_Punc</group>
      <groupName>标点问题</groupName>
      <ability>L2_Punc_CN</ability>
      <abilityName>标点符号问题</abilityName>
      <candidateList>
        <item>、</item>
      </candidateList>
      <explain/>
      <paraID>75200AD3</paraID>
      <start>264</start>
      <end>265</end>
      <status>unmodified</status>
      <modifiedWord/>
      <trackRevisions>false</trackRevisions>
    </reviewItem>
    <reviewItem>
      <errorID>4b6c7d30-70bb-4e0f-888d-43445480afea</errorID>
      <errorWord>，</errorWord>
      <group>L1_Punc</group>
      <groupName>标点问题</groupName>
      <ability>L2_Punc_CN</ability>
      <abilityName>标点符号问题</abilityName>
      <candidateList>
        <item>、</item>
      </candidateList>
      <explain/>
      <paraID>75200AD3</paraID>
      <start>284</start>
      <end>285</end>
      <status>unmodified</status>
      <modifiedWord/>
      <trackRevisions>false</trackRevisions>
    </reviewItem>
  </reviewItems>
  <config/>
</contractReview>
</file>

<file path=customXml/itemProps1.xml><?xml version="1.0" encoding="utf-8"?>
<ds:datastoreItem xmlns:ds="http://schemas.openxmlformats.org/officeDocument/2006/customXml" ds:itemID="{10734277-fa3e-4f15-a909-d0e6a1c06aed}">
  <ds:schemaRefs/>
</ds:datastoreItem>
</file>

<file path=docProps/app.xml><?xml version="1.0" encoding="utf-8"?>
<Properties xmlns="http://schemas.openxmlformats.org/officeDocument/2006/extended-properties" xmlns:vt="http://schemas.openxmlformats.org/officeDocument/2006/docPropsVTypes">
  <Pages>34</Pages>
  <Words>1042</Words>
  <Characters>1132</Characters>
  <TotalTime>29</TotalTime>
  <ScaleCrop>false</ScaleCrop>
  <LinksUpToDate>false</LinksUpToDate>
  <CharactersWithSpaces>1231</CharactersWithSpaces>
  <Application>WPS Office_12.1.0.24034_F1E327BC-269C-435d-A152-05C5408002CA</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2020-07-06T17:56:00Z</dcterms:created>
  <dc:creator>教头</dc:creator>
  <cp:lastModifiedBy>2</cp:lastModifiedBy>
  <dcterms:modified xsi:type="dcterms:W3CDTF">2026-10-16T00:58:57Z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O">
    <vt:lpwstr>wqlLaW5nc29mdCBQREYgdG8gV1BTIDExMA</vt:lpwstr>
  </property>
  <property fmtid="{D5CDD505-2E9C-101B-9397-08002B2CF9AE}" pid="3" name="Created">
    <vt:filetime>2025-06-26T11:44:29Z</vt:filetime>
  </property>
  <property fmtid="{D5CDD505-2E9C-101B-9397-08002B2CF9AE}" pid="4" name="KSOTemplateDocerSaveRecord">
    <vt:lpwstr>eyJoZGlkIjoiNjU1YzFiYTBmYzhkZTkxNjhiZTcwNjI2MTFkZjEwMzEiLCJ1c2VySWQiOiI5NTIwNzI0NzkifQ==</vt:lpwstr>
  </property>
  <property fmtid="{D5CDD505-2E9C-101B-9397-08002B2CF9AE}" pid="5" name="KSOProductBuildVer">
    <vt:lpwstr>2052-12.1.0.24034</vt:lpwstr>
  </property>
  <property fmtid="{D5CDD505-2E9C-101B-9397-08002B2CF9AE}" pid="6" name="ICV">
    <vt:lpwstr>762460DD372D437A8C6011103BB5CD41_12</vt:lpwstr>
  </property>
</Properties>
</file>