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1EC32">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院内询（议）价采购</w:t>
      </w:r>
      <w:r>
        <w:rPr>
          <w:rFonts w:hint="eastAsia" w:ascii="方正小标宋简体" w:hAnsi="宋体" w:eastAsia="方正小标宋简体" w:cs="Times New Roman"/>
          <w:b/>
          <w:sz w:val="44"/>
          <w:szCs w:val="44"/>
        </w:rPr>
        <w:t>文件</w:t>
      </w:r>
    </w:p>
    <w:p w14:paraId="06FA292B">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jc w:val="center"/>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480" w:lineRule="auto"/>
        <w:ind w:left="2526" w:leftChars="386" w:hanging="1715" w:hangingChars="534"/>
        <w:jc w:val="left"/>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椎板咬骨钳采购项目</w:t>
      </w:r>
    </w:p>
    <w:p w14:paraId="25BC58EB">
      <w:pPr>
        <w:spacing w:line="480" w:lineRule="auto"/>
        <w:ind w:left="0" w:leftChars="0" w:firstLine="842" w:firstLineChars="262"/>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GXGSYY-CGB-YLSBK-2026-18</w:t>
      </w:r>
    </w:p>
    <w:p w14:paraId="28230296">
      <w:pPr>
        <w:spacing w:line="480" w:lineRule="auto"/>
        <w:ind w:left="2526" w:leftChars="386" w:hanging="1715" w:hangingChars="534"/>
        <w:jc w:val="left"/>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人：广西骨伤医院</w:t>
      </w:r>
    </w:p>
    <w:p w14:paraId="2ABC2F33">
      <w:pPr>
        <w:spacing w:line="400" w:lineRule="exact"/>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67C8A7C5">
      <w:pPr>
        <w:spacing w:line="400" w:lineRule="exact"/>
        <w:jc w:val="center"/>
        <w:rPr>
          <w:rFonts w:ascii="仿宋_GB2312" w:hAnsi="宋体" w:eastAsia="仿宋_GB2312" w:cs="Times New Roman"/>
          <w:b/>
          <w:color w:val="000000"/>
          <w:sz w:val="32"/>
          <w:szCs w:val="32"/>
        </w:rPr>
      </w:pPr>
    </w:p>
    <w:p w14:paraId="7E1961B9">
      <w:pPr>
        <w:spacing w:line="400" w:lineRule="exact"/>
        <w:jc w:val="center"/>
        <w:rPr>
          <w:rFonts w:ascii="仿宋_GB2312" w:hAnsi="宋体" w:eastAsia="仿宋_GB2312" w:cs="Times New Roman"/>
          <w:b/>
          <w:color w:val="000000"/>
          <w:sz w:val="32"/>
          <w:szCs w:val="32"/>
        </w:rPr>
      </w:pPr>
    </w:p>
    <w:p w14:paraId="71219100">
      <w:pPr>
        <w:spacing w:line="400" w:lineRule="exact"/>
        <w:jc w:val="center"/>
        <w:rPr>
          <w:rFonts w:ascii="仿宋_GB2312" w:hAnsi="宋体" w:eastAsia="仿宋_GB2312" w:cs="Times New Roman"/>
          <w:b/>
          <w:color w:val="000000"/>
          <w:sz w:val="32"/>
          <w:szCs w:val="32"/>
        </w:rPr>
      </w:pPr>
    </w:p>
    <w:p w14:paraId="12460583">
      <w:pPr>
        <w:spacing w:line="400" w:lineRule="exact"/>
        <w:jc w:val="center"/>
        <w:rPr>
          <w:rFonts w:ascii="仿宋_GB2312" w:hAnsi="宋体" w:eastAsia="仿宋_GB2312" w:cs="Times New Roman"/>
          <w:b/>
          <w:color w:val="000000"/>
          <w:sz w:val="32"/>
          <w:szCs w:val="32"/>
        </w:rPr>
      </w:pPr>
    </w:p>
    <w:p w14:paraId="269C24CF">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6F088ED1">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64AB5A38">
      <w:pPr>
        <w:spacing w:line="400" w:lineRule="exact"/>
        <w:jc w:val="center"/>
        <w:rPr>
          <w:rFonts w:hint="eastAsia" w:ascii="仿宋_GB2312" w:hAnsi="宋体" w:eastAsia="仿宋_GB2312" w:cs="Times New Roman"/>
          <w:b/>
          <w:color w:val="000000"/>
          <w:sz w:val="32"/>
          <w:szCs w:val="32"/>
          <w:lang w:val="en-US" w:eastAsia="zh-CN"/>
        </w:rPr>
      </w:pPr>
      <w:r>
        <w:rPr>
          <w:rFonts w:hint="eastAsia" w:ascii="黑体" w:hAnsi="黑体" w:eastAsia="黑体" w:cs="黑体"/>
          <w:b/>
          <w:color w:val="000000"/>
          <w:sz w:val="32"/>
          <w:szCs w:val="32"/>
          <w:lang w:val="en-US" w:eastAsia="zh-CN"/>
        </w:rPr>
        <w:t>目 录</w:t>
      </w:r>
    </w:p>
    <w:p w14:paraId="25B69A2F">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06724EEF">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第一章  采购公告</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3</w:t>
      </w:r>
    </w:p>
    <w:p w14:paraId="2360977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第二章  需求参数表</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5</w:t>
      </w:r>
    </w:p>
    <w:p w14:paraId="7049473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第三章  报价文件格式</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8</w:t>
      </w:r>
    </w:p>
    <w:p w14:paraId="345B66E6">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562694C1">
      <w:pPr>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br w:type="page"/>
      </w:r>
    </w:p>
    <w:p w14:paraId="3C01771D">
      <w:pPr>
        <w:keepNext/>
        <w:keepLines/>
        <w:numPr>
          <w:ilvl w:val="0"/>
          <w:numId w:val="0"/>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r>
        <w:rPr>
          <w:rFonts w:hint="eastAsia" w:ascii="Cambria" w:hAnsi="Cambria" w:eastAsia="宋体" w:cs="Times New Roman"/>
          <w:b/>
          <w:bCs/>
          <w:color w:val="000000"/>
          <w:sz w:val="32"/>
          <w:szCs w:val="32"/>
          <w:lang w:val="en-US" w:eastAsia="zh-CN"/>
        </w:rPr>
        <w:t xml:space="preserve"> 采购公告</w:t>
      </w:r>
    </w:p>
    <w:p w14:paraId="175EF094">
      <w:pPr>
        <w:spacing w:line="400" w:lineRule="exact"/>
        <w:ind w:firstLine="420" w:firstLineChars="200"/>
        <w:rPr>
          <w:rFonts w:hint="eastAsia" w:ascii="宋体" w:hAnsi="宋体" w:eastAsia="宋体" w:cs="Times New Roman"/>
          <w:bCs/>
          <w:color w:val="000000"/>
          <w:szCs w:val="21"/>
        </w:rPr>
      </w:pPr>
    </w:p>
    <w:p w14:paraId="19BE0408">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椎板咬骨钳采购项目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w:t>
      </w:r>
      <w:r>
        <w:rPr>
          <w:rFonts w:hint="eastAsia" w:ascii="宋体" w:hAnsi="宋体" w:eastAsia="宋体" w:cs="Times New Roman"/>
          <w:bCs/>
          <w:color w:val="000000"/>
          <w:szCs w:val="21"/>
        </w:rPr>
        <w:t>有意参与的公司前来参加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并在规定时间内提交报价文件</w:t>
      </w:r>
      <w:r>
        <w:rPr>
          <w:rFonts w:hint="eastAsia" w:ascii="宋体" w:hAnsi="宋体" w:eastAsia="宋体" w:cs="Times New Roman"/>
          <w:bCs/>
          <w:color w:val="000000"/>
          <w:szCs w:val="21"/>
        </w:rPr>
        <w:t>。</w:t>
      </w:r>
    </w:p>
    <w:p w14:paraId="76B40F1B">
      <w:pPr>
        <w:spacing w:line="400" w:lineRule="exact"/>
        <w:ind w:firstLine="420" w:firstLineChars="200"/>
        <w:rPr>
          <w:rFonts w:ascii="宋体" w:hAnsi="宋体" w:eastAsia="宋体" w:cs="Times New Roman"/>
          <w:bCs/>
          <w:color w:val="000000"/>
          <w:szCs w:val="21"/>
          <w:lang w:val="zh-CN"/>
        </w:rPr>
      </w:pPr>
      <w:bookmarkStart w:id="1" w:name="_Toc47452205"/>
      <w:bookmarkStart w:id="2" w:name="_Toc44229878"/>
      <w:bookmarkStart w:id="3" w:name="_Toc35393798"/>
      <w:bookmarkStart w:id="4" w:name="_Toc28359012"/>
      <w:bookmarkStart w:id="5" w:name="_Toc28359089"/>
      <w:bookmarkStart w:id="6" w:name="_Toc35393629"/>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4C14D1B1">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GXGSYY-CGB-YLSBK-2026-18</w:t>
      </w:r>
    </w:p>
    <w:p w14:paraId="5D48AA97">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椎板咬骨钳采购项目</w:t>
      </w:r>
    </w:p>
    <w:p w14:paraId="3D30581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院内议价采购</w:t>
      </w:r>
    </w:p>
    <w:p w14:paraId="63E8CBBA">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¥19</w:t>
      </w:r>
      <w:r>
        <w:rPr>
          <w:rFonts w:hint="eastAsia" w:ascii="宋体" w:hAnsi="宋体" w:eastAsia="宋体" w:cs="Times New Roman"/>
          <w:bCs/>
          <w:color w:val="000000"/>
          <w:kern w:val="2"/>
          <w:sz w:val="21"/>
          <w:szCs w:val="21"/>
          <w:lang w:val="en-US" w:eastAsia="zh-CN" w:bidi="ar-SA"/>
        </w:rPr>
        <w:t>,200.00元（壹万玖仟贰佰元整）</w:t>
      </w:r>
      <w:r>
        <w:rPr>
          <w:rFonts w:hint="eastAsia" w:ascii="宋体" w:hAnsi="宋体" w:eastAsia="宋体" w:cs="Times New Roman"/>
          <w:bCs/>
          <w:color w:val="000000"/>
          <w:szCs w:val="21"/>
          <w:lang w:val="en-US" w:eastAsia="zh-CN"/>
        </w:rPr>
        <w:t>。</w:t>
      </w:r>
    </w:p>
    <w:p w14:paraId="452FAB2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尖头3把，宽头1把</w:t>
      </w:r>
    </w:p>
    <w:p w14:paraId="1B6E1AF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6.采购需求：具体内容见“第二章 需求参数表”。</w:t>
      </w:r>
    </w:p>
    <w:p w14:paraId="0DD95BC1">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7.供货期限：10日历天。</w:t>
      </w:r>
    </w:p>
    <w:p w14:paraId="2EC9EB30">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供应商</w:t>
      </w:r>
      <w:r>
        <w:rPr>
          <w:rFonts w:hint="eastAsia" w:ascii="黑体" w:hAnsi="黑体" w:eastAsia="黑体" w:cs="黑体"/>
          <w:bCs/>
          <w:color w:val="000000"/>
          <w:szCs w:val="21"/>
          <w:lang w:val="en-US" w:eastAsia="zh-CN"/>
        </w:rPr>
        <w:t>资质</w:t>
      </w:r>
      <w:r>
        <w:rPr>
          <w:rFonts w:hint="eastAsia" w:ascii="黑体" w:hAnsi="黑体" w:eastAsia="黑体" w:cs="黑体"/>
          <w:bCs/>
          <w:color w:val="000000"/>
          <w:szCs w:val="21"/>
        </w:rPr>
        <w:t>要求</w:t>
      </w:r>
      <w:r>
        <w:rPr>
          <w:rFonts w:hint="eastAsia" w:ascii="宋体" w:hAnsi="宋体" w:eastAsia="宋体" w:cs="Times New Roman"/>
          <w:bCs/>
          <w:color w:val="000000"/>
          <w:szCs w:val="21"/>
        </w:rPr>
        <w:t>：</w:t>
      </w:r>
    </w:p>
    <w:p w14:paraId="617C84A0">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w:t>
      </w:r>
    </w:p>
    <w:p w14:paraId="1AA7B825">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2.参加本次采购活动前3年内在经营活动中没有重大违法记录和失信行为；</w:t>
      </w:r>
    </w:p>
    <w:p w14:paraId="704848BD">
      <w:pPr>
        <w:spacing w:line="400" w:lineRule="exact"/>
        <w:ind w:firstLine="422"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
          <w:bCs w:val="0"/>
          <w:color w:val="000000"/>
          <w:kern w:val="2"/>
          <w:sz w:val="21"/>
          <w:szCs w:val="21"/>
          <w:lang w:val="en-US" w:eastAsia="zh-CN" w:bidi="ar-SA"/>
        </w:rPr>
        <w:t>3.本项目特定要求</w:t>
      </w:r>
      <w:r>
        <w:rPr>
          <w:rFonts w:hint="eastAsia" w:ascii="宋体" w:hAnsi="宋体" w:eastAsia="宋体" w:cs="Times New Roman"/>
          <w:bCs/>
          <w:color w:val="000000"/>
          <w:kern w:val="2"/>
          <w:sz w:val="21"/>
          <w:szCs w:val="21"/>
          <w:lang w:val="en-US" w:eastAsia="zh-CN" w:bidi="ar-SA"/>
        </w:rPr>
        <w:t>：</w:t>
      </w:r>
    </w:p>
    <w:p w14:paraId="0476F8E1">
      <w:pPr>
        <w:spacing w:line="400" w:lineRule="exact"/>
        <w:ind w:firstLine="420" w:firstLineChars="200"/>
        <w:rPr>
          <w:rFonts w:hint="eastAsia" w:ascii="宋体" w:hAnsi="宋体" w:eastAsia="宋体" w:cs="Times New Roman"/>
          <w:b/>
          <w:bCs w:val="0"/>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（1）报价人</w:t>
      </w:r>
      <w:r>
        <w:rPr>
          <w:rFonts w:hint="default" w:ascii="宋体" w:hAnsi="宋体" w:eastAsia="宋体" w:cs="Times New Roman"/>
          <w:bCs/>
          <w:color w:val="000000"/>
          <w:kern w:val="2"/>
          <w:sz w:val="21"/>
          <w:szCs w:val="21"/>
          <w:lang w:val="en-US" w:eastAsia="zh-CN" w:bidi="ar-SA"/>
        </w:rPr>
        <w:t>按《医疗器械监督管理条例》（国务院令第739 号）医疗器械分类管理要求具备有效的医疗器械经营备案凭证或者经营许可证</w:t>
      </w:r>
      <w:r>
        <w:rPr>
          <w:rFonts w:hint="eastAsia" w:ascii="宋体" w:hAnsi="宋体" w:eastAsia="宋体" w:cs="Times New Roman"/>
          <w:bCs/>
          <w:color w:val="000000"/>
          <w:kern w:val="2"/>
          <w:sz w:val="21"/>
          <w:szCs w:val="21"/>
          <w:lang w:val="en-US" w:eastAsia="zh-CN" w:bidi="ar-SA"/>
        </w:rPr>
        <w:t>；</w:t>
      </w:r>
      <w:r>
        <w:rPr>
          <w:rFonts w:hint="eastAsia" w:ascii="宋体" w:hAnsi="宋体" w:eastAsia="宋体" w:cs="Times New Roman"/>
          <w:b/>
          <w:bCs w:val="0"/>
          <w:color w:val="000000"/>
          <w:kern w:val="2"/>
          <w:sz w:val="21"/>
          <w:szCs w:val="21"/>
          <w:lang w:val="en-US" w:eastAsia="zh-CN" w:bidi="ar-SA"/>
        </w:rPr>
        <w:t>（提供</w:t>
      </w:r>
      <w:r>
        <w:rPr>
          <w:rFonts w:hint="default" w:ascii="宋体" w:hAnsi="宋体" w:eastAsia="宋体" w:cs="Times New Roman"/>
          <w:b/>
          <w:bCs w:val="0"/>
          <w:color w:val="000000"/>
          <w:kern w:val="2"/>
          <w:sz w:val="21"/>
          <w:szCs w:val="21"/>
          <w:lang w:val="en-US" w:eastAsia="zh-CN" w:bidi="ar-SA"/>
        </w:rPr>
        <w:t>医疗器械经营备案凭证或者经营许可证</w:t>
      </w:r>
      <w:r>
        <w:rPr>
          <w:rFonts w:hint="eastAsia" w:ascii="宋体" w:hAnsi="宋体" w:eastAsia="宋体" w:cs="Times New Roman"/>
          <w:b/>
          <w:bCs w:val="0"/>
          <w:color w:val="000000"/>
          <w:kern w:val="2"/>
          <w:sz w:val="21"/>
          <w:szCs w:val="21"/>
          <w:lang w:val="en-US" w:eastAsia="zh-CN" w:bidi="ar-SA"/>
        </w:rPr>
        <w:t>复印件）</w:t>
      </w:r>
    </w:p>
    <w:p w14:paraId="1C3DF9F6">
      <w:pPr>
        <w:spacing w:line="400" w:lineRule="exact"/>
        <w:ind w:firstLine="420" w:firstLineChars="200"/>
        <w:rPr>
          <w:rFonts w:hint="default" w:ascii="宋体" w:hAnsi="宋体" w:eastAsia="宋体" w:cs="Times New Roman"/>
          <w:bCs/>
          <w:color w:val="000000"/>
          <w:kern w:val="2"/>
          <w:sz w:val="21"/>
          <w:szCs w:val="21"/>
          <w:lang w:val="en-US" w:eastAsia="zh-CN" w:bidi="ar-SA"/>
        </w:rPr>
      </w:pPr>
      <w:r>
        <w:rPr>
          <w:rFonts w:hint="default" w:ascii="宋体" w:hAnsi="宋体" w:eastAsia="宋体" w:cs="Times New Roman"/>
          <w:bCs/>
          <w:color w:val="000000"/>
          <w:kern w:val="2"/>
          <w:sz w:val="21"/>
          <w:szCs w:val="21"/>
          <w:lang w:val="en-US" w:eastAsia="zh-CN" w:bidi="ar-SA"/>
        </w:rPr>
        <w:t>（2）经营范围必须包含采购标的</w:t>
      </w:r>
      <w:r>
        <w:rPr>
          <w:rFonts w:hint="eastAsia" w:ascii="宋体" w:hAnsi="宋体" w:eastAsia="宋体" w:cs="Times New Roman"/>
          <w:bCs/>
          <w:color w:val="000000"/>
          <w:kern w:val="2"/>
          <w:sz w:val="21"/>
          <w:szCs w:val="21"/>
          <w:lang w:val="en-US" w:eastAsia="zh-CN" w:bidi="ar-SA"/>
        </w:rPr>
        <w:t>（</w:t>
      </w:r>
      <w:r>
        <w:rPr>
          <w:rFonts w:hint="default" w:ascii="宋体" w:hAnsi="宋体" w:eastAsia="宋体" w:cs="Times New Roman"/>
          <w:bCs/>
          <w:color w:val="000000"/>
          <w:kern w:val="2"/>
          <w:sz w:val="21"/>
          <w:szCs w:val="21"/>
          <w:lang w:val="en-US" w:eastAsia="zh-CN" w:bidi="ar-SA"/>
        </w:rPr>
        <w:t>符合《医疗器械监督管理条例》（国务院令第 739 号）第四十一第二款规定的除外</w:t>
      </w:r>
      <w:r>
        <w:rPr>
          <w:rFonts w:hint="eastAsia" w:ascii="宋体" w:hAnsi="宋体" w:eastAsia="宋体" w:cs="Times New Roman"/>
          <w:bCs/>
          <w:color w:val="000000"/>
          <w:kern w:val="2"/>
          <w:sz w:val="21"/>
          <w:szCs w:val="21"/>
          <w:lang w:val="en-US" w:eastAsia="zh-CN" w:bidi="ar-SA"/>
        </w:rPr>
        <w:t>）</w:t>
      </w:r>
      <w:r>
        <w:rPr>
          <w:rFonts w:hint="default" w:ascii="宋体" w:hAnsi="宋体" w:eastAsia="宋体" w:cs="Times New Roman"/>
          <w:bCs/>
          <w:color w:val="000000"/>
          <w:kern w:val="2"/>
          <w:sz w:val="21"/>
          <w:szCs w:val="21"/>
          <w:lang w:val="en-US" w:eastAsia="zh-CN" w:bidi="ar-SA"/>
        </w:rPr>
        <w:t>；或者供应商符合《医疗器械监督管理条例》（国务院令第 739 号）第四十三条规定的，应具备与采购标的对应的医疗器械注册或者备案凭证。</w:t>
      </w:r>
    </w:p>
    <w:p w14:paraId="7C8E14CE">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4.是否接收联合体投标：□是   ☑否</w:t>
      </w:r>
    </w:p>
    <w:p w14:paraId="53A2B950">
      <w:pPr>
        <w:spacing w:line="400" w:lineRule="exact"/>
        <w:ind w:firstLine="420" w:firstLineChars="200"/>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5.是否面向中小微企业预留份额：☑是   □否</w:t>
      </w:r>
    </w:p>
    <w:p w14:paraId="2B89E2E4">
      <w:pPr>
        <w:spacing w:line="400" w:lineRule="exact"/>
        <w:ind w:firstLine="420" w:firstLineChars="200"/>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6.是否允许分包/转包：□是   ☑否</w:t>
      </w:r>
    </w:p>
    <w:p w14:paraId="55FED788">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w:t>
      </w:r>
    </w:p>
    <w:p w14:paraId="54F15B6A">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本公告附件处下载电子版询价采购文件</w:t>
      </w:r>
    </w:p>
    <w:p w14:paraId="13F679F1">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四、</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75E3679F">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文件要求：每个投标人只能提交一份</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正副本文件须密封提交，</w:t>
      </w:r>
      <w:r>
        <w:rPr>
          <w:rFonts w:hint="eastAsia" w:ascii="宋体" w:hAnsi="宋体" w:eastAsia="宋体" w:cs="Times New Roman"/>
          <w:b/>
          <w:bCs w:val="0"/>
          <w:color w:val="000000"/>
          <w:szCs w:val="21"/>
        </w:rPr>
        <w:t>封面请备注所投项目名称、公司名称、公司联系人姓名、电话，否则视为无效</w:t>
      </w:r>
      <w:r>
        <w:rPr>
          <w:rFonts w:hint="eastAsia" w:ascii="宋体" w:hAnsi="宋体" w:eastAsia="宋体" w:cs="Times New Roman"/>
          <w:b/>
          <w:bCs w:val="0"/>
          <w:color w:val="000000"/>
          <w:szCs w:val="21"/>
          <w:lang w:val="en-US" w:eastAsia="zh-CN"/>
        </w:rPr>
        <w:t>报价</w:t>
      </w:r>
      <w:r>
        <w:rPr>
          <w:rFonts w:hint="eastAsia" w:ascii="宋体" w:hAnsi="宋体" w:eastAsia="宋体" w:cs="Times New Roman"/>
          <w:b/>
          <w:bCs w:val="0"/>
          <w:color w:val="000000"/>
          <w:szCs w:val="21"/>
        </w:rPr>
        <w:t>。</w:t>
      </w:r>
    </w:p>
    <w:p w14:paraId="1D55C61A">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文件的组成</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按“第三章 报价文件格”式编制。</w:t>
      </w:r>
    </w:p>
    <w:p w14:paraId="53C1A727">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五、递交投标文件时间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39A9B937">
      <w:pPr>
        <w:spacing w:line="400" w:lineRule="exact"/>
        <w:ind w:firstLine="420" w:firstLineChars="200"/>
        <w:rPr>
          <w:rFonts w:hint="eastAsia" w:ascii="黑体" w:hAnsi="黑体" w:eastAsia="黑体" w:cs="黑体"/>
          <w:bCs/>
          <w:color w:val="000000"/>
          <w:szCs w:val="21"/>
        </w:rPr>
      </w:pPr>
      <w:r>
        <w:rPr>
          <w:rFonts w:hint="eastAsia" w:ascii="宋体" w:hAnsi="宋体" w:eastAsia="宋体" w:cs="Times New Roman"/>
          <w:bCs/>
          <w:color w:val="000000"/>
          <w:szCs w:val="21"/>
          <w:highlight w:val="none"/>
          <w:lang w:val="en-US" w:eastAsia="zh-CN"/>
        </w:rPr>
        <w:t>1、时间：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9</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（周一至周五上午8: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00，下午15</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0～18</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00，节假日除外）。</w:t>
      </w:r>
    </w:p>
    <w:p w14:paraId="2E52C45A">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地址：南宁市青秀区东葛路1号锦华酒店副楼401室。</w:t>
      </w:r>
    </w:p>
    <w:p w14:paraId="10D06DCB">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584A80B4">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项目拟通过电话议价，请投标人保持电话畅通。</w:t>
      </w:r>
    </w:p>
    <w:p w14:paraId="65AE82BD">
      <w:pPr>
        <w:numPr>
          <w:ilvl w:val="0"/>
          <w:numId w:val="0"/>
        </w:num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七、咨询联系：</w:t>
      </w:r>
    </w:p>
    <w:p w14:paraId="28786AC6">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联系人：广西骨伤医院采购办  李</w:t>
      </w:r>
      <w:r>
        <w:rPr>
          <w:rFonts w:hint="eastAsia" w:ascii="宋体" w:hAnsi="宋体" w:eastAsia="宋体" w:cs="Times New Roman"/>
          <w:bCs/>
          <w:color w:val="000000"/>
          <w:szCs w:val="21"/>
        </w:rPr>
        <w:t>老师</w:t>
      </w:r>
    </w:p>
    <w:p w14:paraId="5349EE27">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电  话：</w:t>
      </w:r>
      <w:r>
        <w:rPr>
          <w:rFonts w:hint="eastAsia" w:ascii="宋体" w:hAnsi="宋体" w:eastAsia="宋体" w:cs="Times New Roman"/>
          <w:bCs/>
          <w:color w:val="000000"/>
          <w:szCs w:val="21"/>
        </w:rPr>
        <w:t>0771-2622251</w:t>
      </w:r>
    </w:p>
    <w:p w14:paraId="5820A31A">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  箱：</w:t>
      </w:r>
      <w:r>
        <w:rPr>
          <w:rFonts w:hint="eastAsia" w:ascii="宋体" w:hAnsi="宋体" w:eastAsia="宋体" w:cs="Times New Roman"/>
          <w:bCs/>
          <w:color w:val="000000"/>
          <w:szCs w:val="21"/>
          <w:u w:val="none"/>
          <w:lang w:val="en-US" w:eastAsia="zh-CN"/>
        </w:rPr>
        <w:t>gxgsyycgb@163.com</w:t>
      </w:r>
    </w:p>
    <w:p w14:paraId="167BAA69">
      <w:pPr>
        <w:spacing w:line="400" w:lineRule="exact"/>
        <w:ind w:firstLine="420" w:firstLineChars="200"/>
        <w:rPr>
          <w:rFonts w:ascii="宋体" w:hAnsi="宋体" w:eastAsia="宋体" w:cs="Times New Roman"/>
          <w:bCs/>
          <w:color w:val="000000"/>
          <w:szCs w:val="21"/>
        </w:rPr>
      </w:pPr>
    </w:p>
    <w:p w14:paraId="43436CD2">
      <w:pPr>
        <w:numPr>
          <w:ilvl w:val="0"/>
          <w:numId w:val="0"/>
        </w:num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附件：院内询（议）采购文件（椎板咬骨钳采购项目）</w:t>
      </w:r>
    </w:p>
    <w:p w14:paraId="0DD6EA4E">
      <w:pPr>
        <w:spacing w:line="400" w:lineRule="exact"/>
        <w:ind w:firstLine="420" w:firstLineChars="200"/>
        <w:rPr>
          <w:rFonts w:ascii="宋体" w:hAnsi="宋体" w:eastAsia="宋体" w:cs="Times New Roman"/>
          <w:bCs/>
          <w:color w:val="000000"/>
          <w:szCs w:val="21"/>
        </w:rPr>
      </w:pPr>
    </w:p>
    <w:p w14:paraId="2101238D">
      <w:pPr>
        <w:spacing w:line="400" w:lineRule="exact"/>
        <w:ind w:firstLine="420" w:firstLineChars="200"/>
        <w:rPr>
          <w:rFonts w:ascii="宋体" w:hAnsi="宋体" w:eastAsia="宋体" w:cs="Times New Roman"/>
          <w:bCs/>
          <w:color w:val="000000"/>
          <w:szCs w:val="21"/>
        </w:rPr>
      </w:pPr>
      <w:bookmarkStart w:id="11" w:name="_GoBack"/>
      <w:bookmarkEnd w:id="11"/>
    </w:p>
    <w:p w14:paraId="7C820F2D">
      <w:pPr>
        <w:spacing w:line="400" w:lineRule="exact"/>
        <w:ind w:firstLine="420" w:firstLineChars="200"/>
        <w:rPr>
          <w:rFonts w:ascii="宋体" w:hAnsi="宋体" w:eastAsia="宋体" w:cs="Times New Roman"/>
          <w:bCs/>
          <w:color w:val="000000"/>
          <w:szCs w:val="21"/>
        </w:rPr>
      </w:pPr>
    </w:p>
    <w:p w14:paraId="28E8C5E4">
      <w:pPr>
        <w:wordWrap w:val="0"/>
        <w:spacing w:line="400" w:lineRule="exact"/>
        <w:ind w:firstLine="420" w:firstLineChars="200"/>
        <w:jc w:val="righ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广西骨伤医院</w:t>
      </w:r>
      <w:r>
        <w:rPr>
          <w:rFonts w:hint="eastAsia" w:ascii="宋体" w:hAnsi="宋体" w:eastAsia="宋体" w:cs="Times New Roman"/>
          <w:bCs/>
          <w:color w:val="000000"/>
          <w:szCs w:val="21"/>
          <w:lang w:val="en-US" w:eastAsia="zh-CN"/>
        </w:rPr>
        <w:t xml:space="preserve"> </w:t>
      </w:r>
    </w:p>
    <w:p w14:paraId="25213738">
      <w:pPr>
        <w:spacing w:line="400" w:lineRule="exact"/>
        <w:ind w:firstLine="420" w:firstLineChars="200"/>
        <w:jc w:val="righ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日</w:t>
      </w:r>
    </w:p>
    <w:p w14:paraId="093F68D1">
      <w:pPr>
        <w:spacing w:line="400" w:lineRule="exact"/>
        <w:ind w:firstLine="420" w:firstLineChars="200"/>
        <w:jc w:val="right"/>
        <w:rPr>
          <w:rFonts w:hint="eastAsia" w:ascii="宋体" w:hAnsi="宋体" w:eastAsia="宋体" w:cs="Times New Roman"/>
          <w:bCs/>
          <w:color w:val="000000"/>
          <w:szCs w:val="21"/>
        </w:rPr>
      </w:pPr>
    </w:p>
    <w:p w14:paraId="044607B8">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r>
        <w:rPr>
          <w:rFonts w:hint="eastAsia" w:ascii="Cambria" w:hAnsi="Cambria" w:eastAsia="宋体" w:cs="Times New Roman"/>
          <w:b/>
          <w:bCs/>
          <w:color w:val="000000"/>
          <w:sz w:val="32"/>
          <w:szCs w:val="32"/>
          <w:lang w:val="en-US" w:eastAsia="zh-CN"/>
        </w:rPr>
        <w:t>参数表</w:t>
      </w:r>
    </w:p>
    <w:tbl>
      <w:tblPr>
        <w:tblStyle w:val="10"/>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158EE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2492B46">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noWrap w:val="0"/>
            <w:vAlign w:val="center"/>
          </w:tcPr>
          <w:p w14:paraId="7E8E31C3">
            <w:pPr>
              <w:tabs>
                <w:tab w:val="left" w:pos="180"/>
                <w:tab w:val="left" w:pos="1620"/>
              </w:tabs>
              <w:spacing w:line="320" w:lineRule="exact"/>
              <w:jc w:val="center"/>
              <w:rPr>
                <w:rFonts w:ascii="宋体" w:hAnsi="宋体"/>
                <w:szCs w:val="21"/>
              </w:rPr>
            </w:pPr>
            <w:r>
              <w:rPr>
                <w:rFonts w:hint="eastAsia"/>
              </w:rPr>
              <w:t>椎板咬骨钳</w:t>
            </w:r>
          </w:p>
        </w:tc>
      </w:tr>
      <w:tr w14:paraId="6C82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6AE27C4C">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noWrap w:val="0"/>
            <w:vAlign w:val="center"/>
          </w:tcPr>
          <w:p w14:paraId="259B0AE5">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4把（尖头3把，宽头1把）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79A8862B">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61DAD493">
            <w:pPr>
              <w:tabs>
                <w:tab w:val="left" w:pos="180"/>
                <w:tab w:val="left" w:pos="1620"/>
              </w:tabs>
              <w:spacing w:line="320" w:lineRule="exact"/>
              <w:jc w:val="center"/>
              <w:rPr>
                <w:rFonts w:hint="eastAsia" w:ascii="宋体" w:hAnsi="宋体"/>
                <w:szCs w:val="21"/>
              </w:rPr>
            </w:pPr>
            <w:r>
              <w:rPr>
                <w:rFonts w:hint="eastAsia" w:ascii="宋体" w:hAnsi="宋体"/>
                <w:szCs w:val="21"/>
              </w:rPr>
              <w:t>1.92    （单位：万元）</w:t>
            </w:r>
          </w:p>
        </w:tc>
      </w:tr>
      <w:tr w14:paraId="550E5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4E5A379C">
            <w:pPr>
              <w:tabs>
                <w:tab w:val="left" w:pos="180"/>
                <w:tab w:val="left" w:pos="1620"/>
              </w:tabs>
              <w:jc w:val="center"/>
              <w:rPr>
                <w:rFonts w:hint="eastAsia" w:ascii="黑体" w:hAnsi="黑体" w:eastAsia="黑体" w:cs="黑体"/>
                <w:sz w:val="28"/>
                <w:szCs w:val="28"/>
              </w:rPr>
            </w:pPr>
            <w:r>
              <w:rPr>
                <w:rFonts w:hint="eastAsia" w:ascii="黑体" w:hAnsi="黑体" w:eastAsia="黑体" w:cs="黑体"/>
                <w:sz w:val="28"/>
                <w:szCs w:val="28"/>
              </w:rPr>
              <w:t>技术需求参数</w:t>
            </w:r>
          </w:p>
          <w:p w14:paraId="093F2C74">
            <w:pPr>
              <w:widowControl/>
              <w:adjustRightInd w:val="0"/>
              <w:snapToGrid w:val="0"/>
              <w:ind w:firstLine="420" w:firstLineChars="200"/>
              <w:jc w:val="center"/>
              <w:rPr>
                <w:rFonts w:hint="eastAsia"/>
              </w:rPr>
            </w:pPr>
            <w:r>
              <w:rPr>
                <w:rFonts w:hint="eastAsia"/>
              </w:rPr>
              <w:t>（对货物的规格、功能、标准等详细要求）</w:t>
            </w:r>
          </w:p>
        </w:tc>
      </w:tr>
      <w:tr w14:paraId="1204F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10406" w:type="dxa"/>
            <w:gridSpan w:val="4"/>
            <w:noWrap w:val="0"/>
            <w:vAlign w:val="center"/>
          </w:tcPr>
          <w:p w14:paraId="1D9AB569">
            <w:pPr>
              <w:pStyle w:val="9"/>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6A7CE53F">
            <w:pPr>
              <w:pStyle w:val="9"/>
              <w:spacing w:beforeAutospacing="0" w:afterAutospacing="0" w:line="400" w:lineRule="exact"/>
              <w:ind w:firstLine="420" w:firstLineChars="200"/>
              <w:rPr>
                <w:rFonts w:hint="eastAsia" w:cs="宋体"/>
                <w:kern w:val="2"/>
                <w:sz w:val="21"/>
                <w:szCs w:val="21"/>
              </w:rPr>
            </w:pPr>
            <w:r>
              <w:rPr>
                <w:rFonts w:hint="eastAsia" w:cs="宋体"/>
                <w:kern w:val="2"/>
                <w:sz w:val="21"/>
                <w:szCs w:val="21"/>
              </w:rPr>
              <w:t>产品适用范围/预期用途：适用于脊柱内镜手术（如Delta通道脊柱内镜下）中的椎板、黄韧带等骨性及软组织咬除操作。</w:t>
            </w:r>
          </w:p>
          <w:p w14:paraId="4EA0EB34">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产品应具备医疗器械注册证，符合国家相关医疗器械标准。</w:t>
            </w:r>
          </w:p>
          <w:p w14:paraId="42F4040C">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配合Delta通道脊柱内镜系统使用，兼容外径Φ5.5mm的工作通道。</w:t>
            </w:r>
          </w:p>
          <w:p w14:paraId="1E4D0235">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钳头锋利、咬切精准，耐腐蚀、可重复消毒使用（高温高压或低温等离子灭菌）。</w:t>
            </w:r>
          </w:p>
          <w:p w14:paraId="5304E0C8">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材质：医用不锈钢（如17-4PH或相同等级高强度不锈钢）</w:t>
            </w:r>
          </w:p>
          <w:p w14:paraId="1C55DDB1">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表面处理：亚光或无反射光处理，减少术中眩光</w:t>
            </w:r>
          </w:p>
          <w:p w14:paraId="3BB4957C">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手柄设计：符合人体工学，带弹簧自动复位功能</w:t>
            </w:r>
          </w:p>
          <w:p w14:paraId="2FB1221E">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咬合力：≥50N，无打滑、卡滞现象</w:t>
            </w:r>
          </w:p>
          <w:p w14:paraId="1F8EF3AE">
            <w:pPr>
              <w:pStyle w:val="22"/>
              <w:numPr>
                <w:ilvl w:val="0"/>
                <w:numId w:val="2"/>
              </w:numPr>
              <w:shd w:val="clear" w:color="auto" w:fill="FFFFFF"/>
              <w:spacing w:after="0" w:afterAutospacing="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提供产品合格证、使用说明书、灭菌方式说明</w:t>
            </w:r>
          </w:p>
          <w:p w14:paraId="0A67D3CA">
            <w:pPr>
              <w:pStyle w:val="2"/>
              <w:shd w:val="clear" w:color="auto" w:fill="FFFFFF"/>
              <w:spacing w:before="192" w:after="192"/>
              <w:rPr>
                <w:rFonts w:ascii="Segoe UI" w:hAnsi="Segoe UI" w:cs="Segoe UI"/>
                <w:color w:val="0F1115"/>
                <w:sz w:val="19"/>
                <w:szCs w:val="19"/>
              </w:rPr>
            </w:pPr>
            <w:r>
              <w:rPr>
                <w:rFonts w:ascii="Segoe UI" w:hAnsi="Segoe UI" w:cs="Segoe UI"/>
                <w:color w:val="0F1115"/>
                <w:sz w:val="19"/>
                <w:szCs w:val="19"/>
              </w:rPr>
              <w:t>二、具体参数要求</w:t>
            </w:r>
          </w:p>
          <w:tbl>
            <w:tblPr>
              <w:tblStyle w:val="10"/>
              <w:tblW w:w="9024" w:type="dxa"/>
              <w:tblInd w:w="0" w:type="dxa"/>
              <w:tblLayout w:type="fixed"/>
              <w:tblCellMar>
                <w:top w:w="15" w:type="dxa"/>
                <w:left w:w="15" w:type="dxa"/>
                <w:bottom w:w="15" w:type="dxa"/>
                <w:right w:w="15" w:type="dxa"/>
              </w:tblCellMar>
            </w:tblPr>
            <w:tblGrid>
              <w:gridCol w:w="2682"/>
              <w:gridCol w:w="3171"/>
              <w:gridCol w:w="3171"/>
            </w:tblGrid>
            <w:tr w14:paraId="16743697">
              <w:tblPrEx>
                <w:tblCellMar>
                  <w:top w:w="15" w:type="dxa"/>
                  <w:left w:w="15" w:type="dxa"/>
                  <w:bottom w:w="15" w:type="dxa"/>
                  <w:right w:w="15" w:type="dxa"/>
                </w:tblCellMar>
              </w:tblPrEx>
              <w:trPr>
                <w:tblHeader/>
              </w:trPr>
              <w:tc>
                <w:tcPr>
                  <w:tcW w:w="2682" w:type="dxa"/>
                  <w:tcBorders>
                    <w:top w:val="nil"/>
                  </w:tcBorders>
                  <w:noWrap w:val="0"/>
                  <w:tcMar>
                    <w:top w:w="120" w:type="dxa"/>
                    <w:left w:w="0" w:type="dxa"/>
                    <w:bottom w:w="120" w:type="dxa"/>
                    <w:right w:w="192" w:type="dxa"/>
                  </w:tcMar>
                  <w:vAlign w:val="center"/>
                </w:tcPr>
                <w:p w14:paraId="5DF002A9">
                  <w:pPr>
                    <w:rPr>
                      <w:rFonts w:ascii="宋体" w:hAnsi="宋体" w:cs="宋体"/>
                      <w:b/>
                      <w:bCs/>
                      <w:sz w:val="24"/>
                    </w:rPr>
                  </w:pPr>
                  <w:r>
                    <w:rPr>
                      <w:b/>
                      <w:bCs/>
                    </w:rPr>
                    <w:t>项目</w:t>
                  </w:r>
                </w:p>
              </w:tc>
              <w:tc>
                <w:tcPr>
                  <w:tcW w:w="3171" w:type="dxa"/>
                  <w:tcBorders>
                    <w:top w:val="nil"/>
                  </w:tcBorders>
                  <w:noWrap w:val="0"/>
                  <w:tcMar>
                    <w:top w:w="120" w:type="dxa"/>
                    <w:left w:w="192" w:type="dxa"/>
                    <w:bottom w:w="120" w:type="dxa"/>
                    <w:right w:w="192" w:type="dxa"/>
                  </w:tcMar>
                  <w:vAlign w:val="center"/>
                </w:tcPr>
                <w:p w14:paraId="31BADCCF">
                  <w:pPr>
                    <w:rPr>
                      <w:rFonts w:ascii="宋体" w:hAnsi="宋体" w:cs="宋体"/>
                      <w:b/>
                      <w:bCs/>
                      <w:sz w:val="24"/>
                    </w:rPr>
                  </w:pPr>
                  <w:r>
                    <w:rPr>
                      <w:b/>
                      <w:bCs/>
                    </w:rPr>
                    <w:t>尖头椎板咬骨钳</w:t>
                  </w:r>
                </w:p>
              </w:tc>
              <w:tc>
                <w:tcPr>
                  <w:tcW w:w="3171" w:type="dxa"/>
                  <w:tcBorders>
                    <w:top w:val="nil"/>
                  </w:tcBorders>
                  <w:noWrap w:val="0"/>
                  <w:tcMar>
                    <w:top w:w="120" w:type="dxa"/>
                    <w:left w:w="192" w:type="dxa"/>
                    <w:bottom w:w="120" w:type="dxa"/>
                    <w:right w:w="192" w:type="dxa"/>
                  </w:tcMar>
                  <w:vAlign w:val="center"/>
                </w:tcPr>
                <w:p w14:paraId="26B0E113">
                  <w:pPr>
                    <w:rPr>
                      <w:rFonts w:ascii="宋体" w:hAnsi="宋体" w:cs="宋体"/>
                      <w:b/>
                      <w:bCs/>
                      <w:sz w:val="24"/>
                    </w:rPr>
                  </w:pPr>
                  <w:r>
                    <w:rPr>
                      <w:b/>
                      <w:bCs/>
                    </w:rPr>
                    <w:t>宽头椎板咬骨钳</w:t>
                  </w:r>
                </w:p>
              </w:tc>
            </w:tr>
            <w:tr w14:paraId="73640C14">
              <w:tblPrEx>
                <w:tblCellMar>
                  <w:top w:w="15" w:type="dxa"/>
                  <w:left w:w="15" w:type="dxa"/>
                  <w:bottom w:w="15" w:type="dxa"/>
                  <w:right w:w="15" w:type="dxa"/>
                </w:tblCellMar>
              </w:tblPrEx>
              <w:tc>
                <w:tcPr>
                  <w:tcW w:w="2682" w:type="dxa"/>
                  <w:noWrap w:val="0"/>
                  <w:tcMar>
                    <w:top w:w="120" w:type="dxa"/>
                    <w:left w:w="0" w:type="dxa"/>
                    <w:bottom w:w="120" w:type="dxa"/>
                    <w:right w:w="192" w:type="dxa"/>
                  </w:tcMar>
                  <w:vAlign w:val="center"/>
                </w:tcPr>
                <w:p w14:paraId="68250EA7">
                  <w:pPr>
                    <w:rPr>
                      <w:rFonts w:ascii="宋体" w:hAnsi="宋体" w:cs="宋体"/>
                      <w:sz w:val="24"/>
                    </w:rPr>
                  </w:pPr>
                  <w:r>
                    <w:t>外径</w:t>
                  </w:r>
                </w:p>
              </w:tc>
              <w:tc>
                <w:tcPr>
                  <w:tcW w:w="3171" w:type="dxa"/>
                  <w:noWrap w:val="0"/>
                  <w:tcMar>
                    <w:top w:w="120" w:type="dxa"/>
                    <w:left w:w="192" w:type="dxa"/>
                    <w:bottom w:w="120" w:type="dxa"/>
                    <w:right w:w="192" w:type="dxa"/>
                  </w:tcMar>
                  <w:vAlign w:val="center"/>
                </w:tcPr>
                <w:p w14:paraId="746D56BA">
                  <w:pPr>
                    <w:rPr>
                      <w:rFonts w:ascii="宋体" w:hAnsi="宋体" w:cs="宋体"/>
                      <w:sz w:val="24"/>
                    </w:rPr>
                  </w:pPr>
                  <w:r>
                    <w:t>Φ5.5mm</w:t>
                  </w:r>
                </w:p>
              </w:tc>
              <w:tc>
                <w:tcPr>
                  <w:tcW w:w="3171" w:type="dxa"/>
                  <w:noWrap w:val="0"/>
                  <w:tcMar>
                    <w:top w:w="120" w:type="dxa"/>
                    <w:left w:w="192" w:type="dxa"/>
                    <w:bottom w:w="120" w:type="dxa"/>
                    <w:right w:w="0" w:type="dxa"/>
                  </w:tcMar>
                  <w:vAlign w:val="center"/>
                </w:tcPr>
                <w:p w14:paraId="48953850">
                  <w:pPr>
                    <w:rPr>
                      <w:rFonts w:ascii="宋体" w:hAnsi="宋体" w:cs="宋体"/>
                      <w:sz w:val="24"/>
                    </w:rPr>
                  </w:pPr>
                  <w:r>
                    <w:t>Φ5.5mm</w:t>
                  </w:r>
                </w:p>
              </w:tc>
            </w:tr>
            <w:tr w14:paraId="528BF523">
              <w:tblPrEx>
                <w:tblCellMar>
                  <w:top w:w="15" w:type="dxa"/>
                  <w:left w:w="15" w:type="dxa"/>
                  <w:bottom w:w="15" w:type="dxa"/>
                  <w:right w:w="15" w:type="dxa"/>
                </w:tblCellMar>
              </w:tblPrEx>
              <w:tc>
                <w:tcPr>
                  <w:tcW w:w="2682" w:type="dxa"/>
                  <w:noWrap w:val="0"/>
                  <w:tcMar>
                    <w:top w:w="120" w:type="dxa"/>
                    <w:left w:w="0" w:type="dxa"/>
                    <w:bottom w:w="120" w:type="dxa"/>
                    <w:right w:w="192" w:type="dxa"/>
                  </w:tcMar>
                  <w:vAlign w:val="center"/>
                </w:tcPr>
                <w:p w14:paraId="44632A8A">
                  <w:pPr>
                    <w:rPr>
                      <w:rFonts w:ascii="宋体" w:hAnsi="宋体" w:cs="宋体"/>
                      <w:sz w:val="24"/>
                    </w:rPr>
                  </w:pPr>
                  <w:r>
                    <w:t>工作长度</w:t>
                  </w:r>
                </w:p>
              </w:tc>
              <w:tc>
                <w:tcPr>
                  <w:tcW w:w="3171" w:type="dxa"/>
                  <w:noWrap w:val="0"/>
                  <w:tcMar>
                    <w:top w:w="120" w:type="dxa"/>
                    <w:left w:w="192" w:type="dxa"/>
                    <w:bottom w:w="120" w:type="dxa"/>
                    <w:right w:w="192" w:type="dxa"/>
                  </w:tcMar>
                  <w:vAlign w:val="center"/>
                </w:tcPr>
                <w:p w14:paraId="19BBE878">
                  <w:pPr>
                    <w:rPr>
                      <w:rFonts w:ascii="宋体" w:hAnsi="宋体" w:cs="宋体"/>
                      <w:sz w:val="24"/>
                    </w:rPr>
                  </w:pPr>
                  <w:r>
                    <w:t>240mm</w:t>
                  </w:r>
                </w:p>
              </w:tc>
              <w:tc>
                <w:tcPr>
                  <w:tcW w:w="3171" w:type="dxa"/>
                  <w:noWrap w:val="0"/>
                  <w:tcMar>
                    <w:top w:w="120" w:type="dxa"/>
                    <w:left w:w="192" w:type="dxa"/>
                    <w:bottom w:w="120" w:type="dxa"/>
                    <w:right w:w="0" w:type="dxa"/>
                  </w:tcMar>
                  <w:vAlign w:val="center"/>
                </w:tcPr>
                <w:p w14:paraId="2E4C5B00">
                  <w:pPr>
                    <w:rPr>
                      <w:rFonts w:ascii="宋体" w:hAnsi="宋体" w:cs="宋体"/>
                      <w:sz w:val="24"/>
                    </w:rPr>
                  </w:pPr>
                  <w:r>
                    <w:t>240mm</w:t>
                  </w:r>
                </w:p>
              </w:tc>
            </w:tr>
            <w:tr w14:paraId="03903CF0">
              <w:tblPrEx>
                <w:tblCellMar>
                  <w:top w:w="15" w:type="dxa"/>
                  <w:left w:w="15" w:type="dxa"/>
                  <w:bottom w:w="15" w:type="dxa"/>
                  <w:right w:w="15" w:type="dxa"/>
                </w:tblCellMar>
              </w:tblPrEx>
              <w:tc>
                <w:tcPr>
                  <w:tcW w:w="2682" w:type="dxa"/>
                  <w:noWrap w:val="0"/>
                  <w:tcMar>
                    <w:top w:w="120" w:type="dxa"/>
                    <w:left w:w="0" w:type="dxa"/>
                    <w:bottom w:w="120" w:type="dxa"/>
                    <w:right w:w="192" w:type="dxa"/>
                  </w:tcMar>
                  <w:vAlign w:val="center"/>
                </w:tcPr>
                <w:p w14:paraId="767E7DF9">
                  <w:pPr>
                    <w:rPr>
                      <w:rFonts w:ascii="宋体" w:hAnsi="宋体" w:cs="宋体"/>
                      <w:sz w:val="24"/>
                    </w:rPr>
                  </w:pPr>
                  <w:r>
                    <w:t>钳头宽度（F）</w:t>
                  </w:r>
                </w:p>
              </w:tc>
              <w:tc>
                <w:tcPr>
                  <w:tcW w:w="3171" w:type="dxa"/>
                  <w:noWrap w:val="0"/>
                  <w:tcMar>
                    <w:top w:w="120" w:type="dxa"/>
                    <w:left w:w="192" w:type="dxa"/>
                    <w:bottom w:w="120" w:type="dxa"/>
                    <w:right w:w="192" w:type="dxa"/>
                  </w:tcMar>
                  <w:vAlign w:val="center"/>
                </w:tcPr>
                <w:p w14:paraId="6140F5DB">
                  <w:pPr>
                    <w:rPr>
                      <w:rFonts w:ascii="宋体" w:hAnsi="宋体" w:cs="宋体"/>
                      <w:sz w:val="24"/>
                    </w:rPr>
                  </w:pPr>
                  <w:r>
                    <w:t>1.5mm</w:t>
                  </w:r>
                </w:p>
              </w:tc>
              <w:tc>
                <w:tcPr>
                  <w:tcW w:w="3171" w:type="dxa"/>
                  <w:noWrap w:val="0"/>
                  <w:tcMar>
                    <w:top w:w="120" w:type="dxa"/>
                    <w:left w:w="192" w:type="dxa"/>
                    <w:bottom w:w="120" w:type="dxa"/>
                    <w:right w:w="0" w:type="dxa"/>
                  </w:tcMar>
                  <w:vAlign w:val="center"/>
                </w:tcPr>
                <w:p w14:paraId="026AC651">
                  <w:pPr>
                    <w:rPr>
                      <w:rFonts w:ascii="宋体" w:hAnsi="宋体" w:cs="宋体"/>
                      <w:sz w:val="24"/>
                    </w:rPr>
                  </w:pPr>
                  <w:r>
                    <w:t>3.0mm</w:t>
                  </w:r>
                </w:p>
              </w:tc>
            </w:tr>
            <w:tr w14:paraId="19F28517">
              <w:tblPrEx>
                <w:tblCellMar>
                  <w:top w:w="15" w:type="dxa"/>
                  <w:left w:w="15" w:type="dxa"/>
                  <w:bottom w:w="15" w:type="dxa"/>
                  <w:right w:w="15" w:type="dxa"/>
                </w:tblCellMar>
              </w:tblPrEx>
              <w:tc>
                <w:tcPr>
                  <w:tcW w:w="2682" w:type="dxa"/>
                  <w:noWrap w:val="0"/>
                  <w:tcMar>
                    <w:top w:w="120" w:type="dxa"/>
                    <w:left w:w="0" w:type="dxa"/>
                    <w:bottom w:w="120" w:type="dxa"/>
                    <w:right w:w="192" w:type="dxa"/>
                  </w:tcMar>
                  <w:vAlign w:val="center"/>
                </w:tcPr>
                <w:p w14:paraId="7A87E808">
                  <w:pPr>
                    <w:rPr>
                      <w:rFonts w:ascii="宋体" w:hAnsi="宋体" w:cs="宋体"/>
                      <w:sz w:val="24"/>
                    </w:rPr>
                  </w:pPr>
                  <w:r>
                    <w:t>开口角度</w:t>
                  </w:r>
                </w:p>
              </w:tc>
              <w:tc>
                <w:tcPr>
                  <w:tcW w:w="3171" w:type="dxa"/>
                  <w:noWrap w:val="0"/>
                  <w:tcMar>
                    <w:top w:w="120" w:type="dxa"/>
                    <w:left w:w="192" w:type="dxa"/>
                    <w:bottom w:w="120" w:type="dxa"/>
                    <w:right w:w="192" w:type="dxa"/>
                  </w:tcMar>
                  <w:vAlign w:val="center"/>
                </w:tcPr>
                <w:p w14:paraId="26A8F2DC">
                  <w:pPr>
                    <w:rPr>
                      <w:rFonts w:ascii="宋体" w:hAnsi="宋体" w:cs="宋体"/>
                      <w:sz w:val="24"/>
                    </w:rPr>
                  </w:pPr>
                  <w:r>
                    <w:t>40°</w:t>
                  </w:r>
                </w:p>
              </w:tc>
              <w:tc>
                <w:tcPr>
                  <w:tcW w:w="3171" w:type="dxa"/>
                  <w:noWrap w:val="0"/>
                  <w:tcMar>
                    <w:top w:w="120" w:type="dxa"/>
                    <w:left w:w="192" w:type="dxa"/>
                    <w:bottom w:w="120" w:type="dxa"/>
                    <w:right w:w="0" w:type="dxa"/>
                  </w:tcMar>
                  <w:vAlign w:val="center"/>
                </w:tcPr>
                <w:p w14:paraId="28898FEE">
                  <w:pPr>
                    <w:rPr>
                      <w:rFonts w:ascii="宋体" w:hAnsi="宋体" w:cs="宋体"/>
                      <w:sz w:val="24"/>
                    </w:rPr>
                  </w:pPr>
                  <w:r>
                    <w:t>40°</w:t>
                  </w:r>
                </w:p>
              </w:tc>
            </w:tr>
            <w:tr w14:paraId="405DC86B">
              <w:tblPrEx>
                <w:tblCellMar>
                  <w:top w:w="15" w:type="dxa"/>
                  <w:left w:w="15" w:type="dxa"/>
                  <w:bottom w:w="15" w:type="dxa"/>
                  <w:right w:w="15" w:type="dxa"/>
                </w:tblCellMar>
              </w:tblPrEx>
              <w:tc>
                <w:tcPr>
                  <w:tcW w:w="2682" w:type="dxa"/>
                  <w:noWrap w:val="0"/>
                  <w:tcMar>
                    <w:top w:w="120" w:type="dxa"/>
                    <w:left w:w="0" w:type="dxa"/>
                    <w:bottom w:w="120" w:type="dxa"/>
                    <w:right w:w="192" w:type="dxa"/>
                  </w:tcMar>
                  <w:vAlign w:val="center"/>
                </w:tcPr>
                <w:p w14:paraId="160843F3">
                  <w:pPr>
                    <w:rPr>
                      <w:rFonts w:ascii="宋体" w:hAnsi="宋体" w:cs="宋体"/>
                      <w:sz w:val="24"/>
                    </w:rPr>
                  </w:pPr>
                  <w:r>
                    <w:t>钳头形状</w:t>
                  </w:r>
                </w:p>
              </w:tc>
              <w:tc>
                <w:tcPr>
                  <w:tcW w:w="3171" w:type="dxa"/>
                  <w:noWrap w:val="0"/>
                  <w:tcMar>
                    <w:top w:w="120" w:type="dxa"/>
                    <w:left w:w="192" w:type="dxa"/>
                    <w:bottom w:w="120" w:type="dxa"/>
                    <w:right w:w="192" w:type="dxa"/>
                  </w:tcMar>
                  <w:vAlign w:val="center"/>
                </w:tcPr>
                <w:p w14:paraId="1287ED41">
                  <w:pPr>
                    <w:rPr>
                      <w:rFonts w:ascii="宋体" w:hAnsi="宋体" w:cs="宋体"/>
                      <w:sz w:val="24"/>
                    </w:rPr>
                  </w:pPr>
                  <w:r>
                    <w:t>尖头</w:t>
                  </w:r>
                </w:p>
              </w:tc>
              <w:tc>
                <w:tcPr>
                  <w:tcW w:w="3171" w:type="dxa"/>
                  <w:noWrap w:val="0"/>
                  <w:tcMar>
                    <w:top w:w="120" w:type="dxa"/>
                    <w:left w:w="192" w:type="dxa"/>
                    <w:bottom w:w="120" w:type="dxa"/>
                    <w:right w:w="0" w:type="dxa"/>
                  </w:tcMar>
                  <w:vAlign w:val="center"/>
                </w:tcPr>
                <w:p w14:paraId="391626D3">
                  <w:pPr>
                    <w:rPr>
                      <w:rFonts w:ascii="宋体" w:hAnsi="宋体" w:cs="宋体"/>
                      <w:sz w:val="24"/>
                    </w:rPr>
                  </w:pPr>
                  <w:r>
                    <w:t>宽头</w:t>
                  </w:r>
                </w:p>
              </w:tc>
            </w:tr>
          </w:tbl>
          <w:p w14:paraId="70FEAE65">
            <w:pPr>
              <w:widowControl/>
              <w:adjustRightInd w:val="0"/>
              <w:snapToGrid w:val="0"/>
              <w:spacing w:line="400" w:lineRule="exact"/>
              <w:rPr>
                <w:rFonts w:hint="eastAsia" w:ascii="宋体" w:hAnsi="宋体" w:cs="宋体"/>
                <w:szCs w:val="21"/>
              </w:rPr>
            </w:pPr>
            <w:r>
              <w:rPr>
                <w:rFonts w:hint="eastAsia" w:ascii="宋体" w:hAnsi="宋体" w:cs="宋体"/>
                <w:szCs w:val="21"/>
              </w:rPr>
              <w:t>说明：</w:t>
            </w:r>
          </w:p>
          <w:p w14:paraId="5393CEA6">
            <w:pPr>
              <w:widowControl/>
              <w:adjustRightInd w:val="0"/>
              <w:snapToGrid w:val="0"/>
              <w:spacing w:line="400" w:lineRule="exact"/>
              <w:rPr>
                <w:rFonts w:hint="eastAsia" w:ascii="宋体" w:hAnsi="宋体" w:cs="宋体"/>
                <w:szCs w:val="21"/>
              </w:rPr>
            </w:pPr>
            <w:r>
              <w:rPr>
                <w:rFonts w:hint="eastAsia" w:ascii="宋体" w:hAnsi="宋体" w:cs="宋体"/>
                <w:szCs w:val="21"/>
              </w:rPr>
              <w:t>1.标▲为“实质性要求”是指招标文件中已经指明不满足则投标无效的条款，或者不能负偏离的条款；</w:t>
            </w:r>
          </w:p>
          <w:p w14:paraId="06A1FA84">
            <w:pPr>
              <w:widowControl/>
              <w:adjustRightInd w:val="0"/>
              <w:snapToGrid w:val="0"/>
              <w:spacing w:line="400" w:lineRule="exact"/>
              <w:rPr>
                <w:rFonts w:ascii="宋体" w:hAnsi="宋体" w:cs="宋体"/>
                <w:szCs w:val="21"/>
              </w:rPr>
            </w:pPr>
            <w:r>
              <w:rPr>
                <w:rFonts w:hint="eastAsia" w:ascii="宋体" w:hAnsi="宋体" w:cs="宋体"/>
                <w:szCs w:val="21"/>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37C64EBE">
            <w:pPr>
              <w:widowControl/>
              <w:adjustRightInd w:val="0"/>
              <w:snapToGrid w:val="0"/>
              <w:rPr>
                <w:rFonts w:hint="eastAsia" w:ascii="宋体" w:hAnsi="宋体" w:cs="宋体"/>
                <w:szCs w:val="21"/>
              </w:rPr>
            </w:pPr>
          </w:p>
        </w:tc>
      </w:tr>
      <w:tr w14:paraId="1C1C9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53EB3E69">
            <w:pPr>
              <w:tabs>
                <w:tab w:val="left" w:pos="180"/>
                <w:tab w:val="left" w:pos="1620"/>
              </w:tabs>
              <w:jc w:val="center"/>
              <w:rPr>
                <w:rFonts w:ascii="黑体" w:hAnsi="黑体" w:eastAsia="黑体" w:cs="黑体"/>
                <w:sz w:val="28"/>
                <w:szCs w:val="28"/>
              </w:rPr>
            </w:pPr>
            <w:r>
              <w:rPr>
                <w:rFonts w:hint="eastAsia" w:ascii="黑体" w:hAnsi="黑体" w:eastAsia="黑体" w:cs="黑体"/>
                <w:sz w:val="28"/>
                <w:szCs w:val="28"/>
              </w:rPr>
              <w:t>商务要求参数</w:t>
            </w:r>
          </w:p>
          <w:p w14:paraId="25D53677">
            <w:pPr>
              <w:widowControl/>
              <w:adjustRightInd w:val="0"/>
              <w:snapToGrid w:val="0"/>
              <w:jc w:val="center"/>
            </w:pPr>
            <w:r>
              <w:rPr>
                <w:rFonts w:hint="eastAsia" w:ascii="宋体" w:hAnsi="宋体" w:cs="宋体"/>
                <w:szCs w:val="21"/>
              </w:rPr>
              <w:t>（对供应商资质、报价、履约、设备调试安装、培训售后、验收等详细要求）</w:t>
            </w:r>
          </w:p>
        </w:tc>
      </w:tr>
      <w:tr w14:paraId="7FA27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DF90E0F">
            <w:pPr>
              <w:spacing w:line="400" w:lineRule="exact"/>
              <w:jc w:val="center"/>
              <w:rPr>
                <w:rFonts w:ascii="宋体" w:hAnsi="宋体"/>
                <w:b/>
                <w:bCs/>
                <w:color w:val="000000"/>
                <w:szCs w:val="21"/>
              </w:rPr>
            </w:pPr>
            <w:r>
              <w:rPr>
                <w:rFonts w:hint="eastAsia" w:ascii="宋体" w:hAnsi="宋体" w:cs="宋体"/>
                <w:szCs w:val="21"/>
              </w:rPr>
              <w:t>▲</w:t>
            </w:r>
            <w:r>
              <w:rPr>
                <w:rFonts w:hint="eastAsia" w:ascii="宋体" w:hAnsi="宋体" w:cs="宋体"/>
                <w:b/>
                <w:bCs/>
                <w:color w:val="000000"/>
                <w:szCs w:val="21"/>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619B7AC">
            <w:pPr>
              <w:widowControl/>
              <w:adjustRightInd w:val="0"/>
              <w:snapToGrid w:val="0"/>
              <w:spacing w:line="400" w:lineRule="exact"/>
              <w:rPr>
                <w:rFonts w:hint="eastAsia" w:ascii="宋体" w:hAnsi="宋体" w:cs="宋体"/>
                <w:b/>
                <w:bCs/>
                <w:szCs w:val="21"/>
              </w:rPr>
            </w:pPr>
            <w:r>
              <w:rPr>
                <w:rFonts w:hint="eastAsia" w:ascii="宋体" w:hAnsi="宋体" w:cs="宋体"/>
                <w:b/>
                <w:bCs/>
                <w:szCs w:val="21"/>
              </w:rPr>
              <w:t>1.符合政府采购法第二十二条规定的条件</w:t>
            </w:r>
          </w:p>
          <w:p w14:paraId="334C597F">
            <w:pPr>
              <w:widowControl/>
              <w:adjustRightInd w:val="0"/>
              <w:snapToGrid w:val="0"/>
              <w:spacing w:line="400" w:lineRule="exact"/>
              <w:rPr>
                <w:rFonts w:hint="eastAsia" w:ascii="宋体" w:hAnsi="宋体" w:cs="宋体"/>
                <w:b/>
                <w:bCs/>
                <w:szCs w:val="21"/>
              </w:rPr>
            </w:pPr>
            <w:r>
              <w:rPr>
                <w:rFonts w:hint="eastAsia" w:ascii="宋体" w:hAnsi="宋体" w:cs="宋体"/>
                <w:b/>
                <w:bCs/>
                <w:szCs w:val="21"/>
              </w:rPr>
              <w:t>2.本项目特定要求：</w:t>
            </w:r>
          </w:p>
          <w:p w14:paraId="6035D578">
            <w:pPr>
              <w:widowControl/>
              <w:adjustRightInd w:val="0"/>
              <w:snapToGrid w:val="0"/>
              <w:spacing w:line="400" w:lineRule="exact"/>
              <w:rPr>
                <w:rFonts w:hint="eastAsia" w:ascii="宋体" w:hAnsi="宋体" w:cs="宋体"/>
                <w:b/>
                <w:bCs/>
                <w:szCs w:val="21"/>
              </w:rPr>
            </w:pPr>
            <w:r>
              <w:rPr>
                <w:rFonts w:hint="eastAsia" w:ascii="宋体" w:hAnsi="宋体" w:cs="宋体"/>
                <w:b/>
                <w:bCs/>
                <w:szCs w:val="21"/>
              </w:rPr>
              <w:t>（1）</w:t>
            </w:r>
            <w:r>
              <w:rPr>
                <w:rFonts w:ascii="宋体" w:hAnsi="宋体" w:cs="宋体"/>
                <w:szCs w:val="21"/>
              </w:rPr>
              <w:t>投标人按《医疗器械监督管理条例》（国务院令第739 号）医疗器械分类管理要求具备有效的医疗器械经营备案凭证或者经营许可证</w:t>
            </w:r>
            <w:r>
              <w:rPr>
                <w:rFonts w:hint="eastAsia" w:ascii="宋体" w:hAnsi="宋体" w:cs="宋体"/>
                <w:szCs w:val="21"/>
              </w:rPr>
              <w:t>；</w:t>
            </w:r>
            <w:r>
              <w:rPr>
                <w:rFonts w:hint="eastAsia" w:ascii="宋体" w:hAnsi="宋体" w:cs="宋体"/>
                <w:b/>
                <w:bCs/>
                <w:szCs w:val="21"/>
              </w:rPr>
              <w:t>（提供</w:t>
            </w:r>
            <w:r>
              <w:rPr>
                <w:rFonts w:ascii="宋体" w:hAnsi="宋体" w:cs="宋体"/>
                <w:b/>
                <w:bCs/>
                <w:szCs w:val="21"/>
              </w:rPr>
              <w:t>医疗器械经营备案凭证或者经营许可证</w:t>
            </w:r>
            <w:r>
              <w:rPr>
                <w:rFonts w:hint="eastAsia" w:ascii="宋体" w:hAnsi="宋体" w:cs="宋体"/>
                <w:b/>
                <w:bCs/>
                <w:szCs w:val="21"/>
              </w:rPr>
              <w:t>复印件）</w:t>
            </w:r>
          </w:p>
          <w:p w14:paraId="747D685B">
            <w:pPr>
              <w:widowControl/>
              <w:adjustRightInd w:val="0"/>
              <w:snapToGrid w:val="0"/>
              <w:spacing w:line="400" w:lineRule="exact"/>
              <w:rPr>
                <w:rFonts w:ascii="宋体" w:hAnsi="宋体" w:cs="宋体"/>
                <w:szCs w:val="21"/>
              </w:rPr>
            </w:pPr>
            <w:r>
              <w:rPr>
                <w:rFonts w:ascii="宋体" w:hAnsi="宋体" w:cs="宋体"/>
                <w:szCs w:val="21"/>
              </w:rPr>
              <w:t>（2）经营范围必须包含采购标的</w:t>
            </w:r>
            <w:r>
              <w:rPr>
                <w:rFonts w:hint="eastAsia" w:ascii="宋体" w:hAnsi="宋体" w:cs="宋体"/>
                <w:szCs w:val="21"/>
              </w:rPr>
              <w:t>（</w:t>
            </w:r>
            <w:r>
              <w:rPr>
                <w:rFonts w:ascii="宋体" w:hAnsi="宋体" w:cs="宋体"/>
                <w:szCs w:val="21"/>
              </w:rPr>
              <w:t>符合《医疗器械监督管理条例》（国务院令第 739 号）第四十一第二款规定的除外</w:t>
            </w:r>
            <w:r>
              <w:rPr>
                <w:rFonts w:hint="eastAsia" w:ascii="宋体" w:hAnsi="宋体" w:cs="宋体"/>
                <w:szCs w:val="21"/>
              </w:rPr>
              <w:t>）</w:t>
            </w:r>
            <w:r>
              <w:rPr>
                <w:rFonts w:ascii="宋体" w:hAnsi="宋体" w:cs="宋体"/>
                <w:szCs w:val="21"/>
              </w:rPr>
              <w:t>；或者供应商符合《医疗器械监督管理条例》（国务院令第 739 号）第四十三条规定的，应具备与采购标的对应的医疗器械注册或者备案凭证。</w:t>
            </w:r>
          </w:p>
          <w:p w14:paraId="23BC0EA3">
            <w:pPr>
              <w:widowControl/>
              <w:adjustRightInd w:val="0"/>
              <w:snapToGrid w:val="0"/>
              <w:spacing w:line="400" w:lineRule="exact"/>
              <w:rPr>
                <w:rFonts w:hint="eastAsia" w:ascii="宋体" w:hAnsi="宋体" w:cs="宋体"/>
                <w:szCs w:val="21"/>
              </w:rPr>
            </w:pPr>
            <w:r>
              <w:rPr>
                <w:rFonts w:hint="eastAsia" w:ascii="宋体" w:hAnsi="宋体" w:cs="宋体"/>
                <w:b/>
                <w:bCs/>
                <w:szCs w:val="21"/>
              </w:rPr>
              <w:t>3.是否接收联合体投标：</w:t>
            </w:r>
            <w:r>
              <w:rPr>
                <w:rFonts w:hint="eastAsia" w:ascii="宋体" w:hAnsi="宋体" w:cs="宋体"/>
                <w:szCs w:val="21"/>
              </w:rPr>
              <w:t>□是   ☑否</w:t>
            </w:r>
          </w:p>
          <w:p w14:paraId="459D5C7F">
            <w:pPr>
              <w:widowControl/>
              <w:adjustRightInd w:val="0"/>
              <w:snapToGrid w:val="0"/>
              <w:spacing w:line="400" w:lineRule="exact"/>
              <w:rPr>
                <w:rFonts w:hint="eastAsia" w:ascii="宋体" w:hAnsi="宋体" w:cs="宋体"/>
                <w:szCs w:val="21"/>
              </w:rPr>
            </w:pPr>
            <w:r>
              <w:rPr>
                <w:rFonts w:hint="eastAsia" w:ascii="宋体" w:hAnsi="宋体" w:cs="宋体"/>
                <w:b/>
                <w:bCs/>
                <w:szCs w:val="21"/>
              </w:rPr>
              <w:t>4.是否面向中小微企业预留份额</w:t>
            </w:r>
            <w:r>
              <w:rPr>
                <w:rFonts w:hint="eastAsia" w:ascii="宋体" w:hAnsi="宋体" w:cs="宋体"/>
                <w:szCs w:val="21"/>
              </w:rPr>
              <w:t>：☑是   □否</w:t>
            </w:r>
          </w:p>
          <w:p w14:paraId="121B28B1">
            <w:pPr>
              <w:widowControl/>
              <w:adjustRightInd w:val="0"/>
              <w:snapToGrid w:val="0"/>
              <w:spacing w:line="400" w:lineRule="exact"/>
              <w:rPr>
                <w:rFonts w:ascii="宋体" w:hAnsi="宋体"/>
                <w:b/>
                <w:color w:val="000000"/>
                <w:szCs w:val="21"/>
              </w:rPr>
            </w:pPr>
            <w:r>
              <w:rPr>
                <w:rFonts w:hint="eastAsia" w:ascii="宋体" w:hAnsi="宋体" w:cs="宋体"/>
                <w:szCs w:val="21"/>
              </w:rPr>
              <w:t>5.是否允许分包/转包：□是   ☑否</w:t>
            </w:r>
          </w:p>
        </w:tc>
      </w:tr>
      <w:tr w14:paraId="043981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A5BAAE4">
            <w:pPr>
              <w:spacing w:line="400" w:lineRule="exact"/>
              <w:jc w:val="center"/>
              <w:rPr>
                <w:rFonts w:hint="eastAsia"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340C188">
            <w:pPr>
              <w:widowControl/>
              <w:jc w:val="left"/>
              <w:rPr>
                <w:rFonts w:ascii="宋体" w:hAnsi="宋体"/>
                <w:szCs w:val="21"/>
              </w:rPr>
            </w:pPr>
            <w:r>
              <w:rPr>
                <w:rFonts w:hint="eastAsia" w:ascii="宋体" w:hAnsi="宋体"/>
                <w:szCs w:val="21"/>
              </w:rPr>
              <w:t>采购人指定地点：</w:t>
            </w:r>
            <w:r>
              <w:rPr>
                <w:rFonts w:hint="eastAsia" w:ascii="宋体" w:hAnsi="宋体"/>
                <w:szCs w:val="21"/>
                <w:u w:val="single"/>
              </w:rPr>
              <w:t>广西骨伤医院脊柱骨病科</w:t>
            </w:r>
          </w:p>
        </w:tc>
      </w:tr>
      <w:tr w14:paraId="68F97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734A3DB">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DC1B6FD">
            <w:pPr>
              <w:spacing w:line="400" w:lineRule="exact"/>
              <w:rPr>
                <w:rFonts w:ascii="宋体" w:hAnsi="宋体"/>
                <w:szCs w:val="21"/>
              </w:rPr>
            </w:pPr>
            <w:r>
              <w:rPr>
                <w:rFonts w:hint="eastAsia" w:ascii="宋体" w:hAnsi="宋体"/>
                <w:szCs w:val="21"/>
              </w:rPr>
              <w:t>自成交通知发出之日起</w:t>
            </w:r>
            <w:r>
              <w:rPr>
                <w:rFonts w:hint="eastAsia" w:ascii="宋体" w:hAnsi="宋体"/>
                <w:szCs w:val="21"/>
                <w:u w:val="single"/>
              </w:rPr>
              <w:t xml:space="preserve"> 15 </w:t>
            </w:r>
            <w:r>
              <w:rPr>
                <w:rFonts w:hint="eastAsia" w:ascii="宋体" w:hAnsi="宋体"/>
                <w:szCs w:val="21"/>
              </w:rPr>
              <w:t>个工作日，逾期未签订合同视为放弃中标资格。</w:t>
            </w:r>
          </w:p>
        </w:tc>
      </w:tr>
      <w:tr w14:paraId="4D1CE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4FF333C">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EFA572D">
            <w:pPr>
              <w:spacing w:line="400" w:lineRule="exact"/>
              <w:rPr>
                <w:rFonts w:ascii="宋体" w:hAnsi="宋体"/>
                <w:szCs w:val="21"/>
              </w:rPr>
            </w:pPr>
            <w:r>
              <w:rPr>
                <w:rFonts w:ascii="宋体" w:hAnsi="宋体" w:cs="宋体"/>
                <w:szCs w:val="21"/>
              </w:rPr>
              <w:t>合同签订生效后</w:t>
            </w:r>
            <w:r>
              <w:rPr>
                <w:rFonts w:hint="eastAsia" w:ascii="宋体" w:hAnsi="宋体" w:cs="宋体"/>
                <w:szCs w:val="21"/>
                <w:u w:val="single"/>
              </w:rPr>
              <w:t>1</w:t>
            </w:r>
            <w:r>
              <w:rPr>
                <w:rFonts w:hint="eastAsia" w:ascii="宋体" w:hAnsi="宋体"/>
                <w:szCs w:val="21"/>
                <w:u w:val="single"/>
              </w:rPr>
              <w:t>0日历</w:t>
            </w:r>
            <w:r>
              <w:rPr>
                <w:rFonts w:ascii="宋体" w:hAnsi="宋体" w:cs="宋体"/>
                <w:szCs w:val="21"/>
              </w:rPr>
              <w:t>天内</w:t>
            </w:r>
            <w:r>
              <w:rPr>
                <w:rFonts w:hint="eastAsia" w:ascii="宋体" w:hAnsi="宋体" w:cs="宋体"/>
                <w:szCs w:val="21"/>
              </w:rPr>
              <w:t>完成供货。</w:t>
            </w:r>
          </w:p>
        </w:tc>
      </w:tr>
      <w:tr w14:paraId="6ED7D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507A2D7">
            <w:pPr>
              <w:spacing w:line="400" w:lineRule="exact"/>
              <w:jc w:val="center"/>
              <w:rPr>
                <w:b/>
                <w:bCs/>
                <w:color w:val="000000"/>
                <w:szCs w:val="21"/>
              </w:rPr>
            </w:pPr>
            <w:r>
              <w:rPr>
                <w:rFonts w:hint="eastAsia" w:ascii="宋体" w:hAnsi="宋体" w:cs="宋体"/>
                <w:szCs w:val="21"/>
              </w:rPr>
              <w:t>▲</w:t>
            </w: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5D7D601">
            <w:pPr>
              <w:wordWrap w:val="0"/>
              <w:topLinePunct/>
              <w:snapToGrid w:val="0"/>
              <w:spacing w:line="400" w:lineRule="exact"/>
              <w:rPr>
                <w:rFonts w:ascii="宋体" w:hAnsi="宋体" w:cs="宋体"/>
                <w:szCs w:val="21"/>
              </w:rPr>
            </w:pPr>
            <w:r>
              <w:rPr>
                <w:rFonts w:ascii="黑体" w:hAnsi="黑体" w:eastAsia="黑体" w:cs="黑体"/>
                <w:b/>
                <w:bCs/>
                <w:szCs w:val="21"/>
              </w:rPr>
              <w:t>报价必须含以下部分：</w:t>
            </w:r>
            <w:r>
              <w:rPr>
                <w:rFonts w:ascii="宋体" w:hAnsi="宋体" w:cs="宋体"/>
                <w:szCs w:val="21"/>
              </w:rPr>
              <w:t xml:space="preserve"> </w:t>
            </w:r>
          </w:p>
          <w:p w14:paraId="52FCF8CF">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24E565CA">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56D8257B">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45413036">
            <w:pPr>
              <w:wordWrap w:val="0"/>
              <w:topLinePunct/>
              <w:snapToGrid w:val="0"/>
              <w:spacing w:line="400" w:lineRule="exact"/>
              <w:rPr>
                <w:rFonts w:ascii="宋体" w:hAnsi="宋体" w:cs="宋体"/>
                <w:szCs w:val="21"/>
              </w:rPr>
            </w:pPr>
            <w:r>
              <w:rPr>
                <w:rFonts w:ascii="宋体" w:hAnsi="宋体" w:cs="宋体"/>
                <w:szCs w:val="21"/>
              </w:rPr>
              <w:t>备注：</w:t>
            </w:r>
            <w:r>
              <w:rPr>
                <w:rFonts w:hint="eastAsia" w:ascii="宋体" w:hAnsi="宋体" w:cs="宋体"/>
                <w:szCs w:val="21"/>
              </w:rPr>
              <w:t>采购人</w:t>
            </w:r>
            <w:r>
              <w:rPr>
                <w:rFonts w:ascii="宋体" w:hAnsi="宋体" w:cs="宋体"/>
                <w:szCs w:val="21"/>
              </w:rPr>
              <w:t>认为投标人的报价明显低于其他通过符合性审查投标人的报价，有可能影响产品质量或者不能诚信履约的，应当要求其在评标现场合理的时间内提供厂家手术器械生产完整的成本说明材料并加盖公章，必要时提交相关证明材料；投标人不能证明其报价合理性的，评标委员会应当将其作为无效投标处理。</w:t>
            </w:r>
          </w:p>
        </w:tc>
      </w:tr>
      <w:tr w14:paraId="4BFA1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B018755">
            <w:pPr>
              <w:spacing w:line="400" w:lineRule="exact"/>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6A73804">
            <w:pPr>
              <w:spacing w:line="400" w:lineRule="exact"/>
              <w:jc w:val="left"/>
              <w:rPr>
                <w:rFonts w:hint="eastAsia" w:ascii="宋体" w:hAnsi="宋体" w:cs="宋体"/>
                <w:szCs w:val="21"/>
              </w:rPr>
            </w:pPr>
            <w:r>
              <w:rPr>
                <w:rFonts w:hint="eastAsia" w:ascii="宋体" w:hAnsi="宋体" w:cs="宋体"/>
                <w:b/>
                <w:bCs/>
                <w:szCs w:val="21"/>
              </w:rPr>
              <w:t>质保期</w:t>
            </w:r>
            <w:r>
              <w:rPr>
                <w:rFonts w:hint="eastAsia" w:ascii="宋体" w:hAnsi="宋体" w:cs="宋体"/>
                <w:szCs w:val="21"/>
              </w:rPr>
              <w:t>：全保≥6个月</w:t>
            </w:r>
          </w:p>
          <w:p w14:paraId="1CAC947F">
            <w:pPr>
              <w:spacing w:line="400" w:lineRule="exact"/>
              <w:jc w:val="left"/>
              <w:rPr>
                <w:rFonts w:hint="eastAsia" w:ascii="宋体" w:hAnsi="宋体" w:cs="宋体"/>
                <w:szCs w:val="21"/>
              </w:rPr>
            </w:pPr>
            <w:r>
              <w:rPr>
                <w:rFonts w:hint="eastAsia" w:ascii="宋体" w:hAnsi="宋体" w:cs="宋体"/>
                <w:b/>
                <w:bCs/>
                <w:szCs w:val="21"/>
              </w:rPr>
              <w:t>质保范围</w:t>
            </w:r>
            <w:r>
              <w:rPr>
                <w:rFonts w:hint="eastAsia" w:ascii="宋体" w:hAnsi="宋体" w:cs="宋体"/>
                <w:szCs w:val="21"/>
              </w:rPr>
              <w:t>：质保期内保证</w:t>
            </w:r>
            <w:bookmarkStart w:id="7" w:name="OLE_LINK1"/>
            <w:r>
              <w:rPr>
                <w:rFonts w:hint="eastAsia" w:ascii="宋体" w:hAnsi="宋体" w:cs="宋体"/>
                <w:szCs w:val="21"/>
              </w:rPr>
              <w:t>该手术器械</w:t>
            </w:r>
            <w:bookmarkEnd w:id="7"/>
            <w:r>
              <w:rPr>
                <w:rFonts w:hint="eastAsia" w:ascii="宋体" w:hAnsi="宋体" w:cs="宋体"/>
                <w:szCs w:val="21"/>
              </w:rPr>
              <w:t>的合法性使用，质保期内的质量责任由中标供应商承担；因该手术器械的质量造成的安全事故由中标供应商承担；质保期内货物故障由中标供应商负责更换新件。</w:t>
            </w:r>
          </w:p>
          <w:p w14:paraId="00597AD5">
            <w:pPr>
              <w:spacing w:line="400" w:lineRule="exact"/>
              <w:jc w:val="left"/>
              <w:rPr>
                <w:rFonts w:hint="eastAsia" w:ascii="宋体" w:hAnsi="宋体" w:cs="宋体"/>
                <w:szCs w:val="21"/>
              </w:rPr>
            </w:pPr>
            <w:r>
              <w:rPr>
                <w:rFonts w:hint="eastAsia" w:ascii="宋体" w:hAnsi="宋体" w:cs="宋体"/>
                <w:b/>
                <w:bCs/>
                <w:szCs w:val="21"/>
              </w:rPr>
              <w:t>相关费用：</w:t>
            </w:r>
            <w:r>
              <w:rPr>
                <w:rFonts w:hint="eastAsia" w:ascii="宋体" w:hAnsi="宋体" w:cs="宋体"/>
                <w:szCs w:val="21"/>
              </w:rPr>
              <w:t>应包含在投标总价中。</w:t>
            </w:r>
          </w:p>
        </w:tc>
      </w:tr>
      <w:tr w14:paraId="4DDA6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69DB9C2">
            <w:pPr>
              <w:spacing w:line="400" w:lineRule="exact"/>
              <w:jc w:val="center"/>
              <w:rPr>
                <w:color w:val="000000"/>
                <w:szCs w:val="21"/>
              </w:rPr>
            </w:pPr>
            <w:r>
              <w:rPr>
                <w:rFonts w:hint="eastAsia" w:ascii="宋体" w:hAnsi="宋体" w:cs="宋体"/>
                <w:szCs w:val="21"/>
              </w:rPr>
              <w:t>▲</w:t>
            </w: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16C26D5">
            <w:pPr>
              <w:spacing w:line="400" w:lineRule="exact"/>
              <w:jc w:val="left"/>
              <w:rPr>
                <w:rFonts w:hint="eastAsia" w:ascii="宋体" w:hAnsi="宋体" w:cs="宋体"/>
                <w:b/>
                <w:bCs/>
                <w:szCs w:val="21"/>
              </w:rPr>
            </w:pPr>
            <w:r>
              <w:rPr>
                <w:rFonts w:hint="eastAsia" w:ascii="宋体" w:hAnsi="宋体" w:cs="宋体"/>
                <w:szCs w:val="21"/>
              </w:rPr>
              <w:t>1.交货验收合格之日起，按国家有关产品“三包”规定执行免费上门“三包”。</w:t>
            </w:r>
          </w:p>
          <w:p w14:paraId="05E1AB42">
            <w:pPr>
              <w:spacing w:line="400" w:lineRule="exact"/>
              <w:jc w:val="left"/>
              <w:rPr>
                <w:rFonts w:hint="eastAsia"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小时内响应，如果合同期内该手术器械需要现场服务，工程师将须 24 小时内到达维修现场。</w:t>
            </w:r>
          </w:p>
          <w:p w14:paraId="57DEF9EA">
            <w:pPr>
              <w:spacing w:line="400" w:lineRule="exact"/>
              <w:jc w:val="left"/>
              <w:rPr>
                <w:rFonts w:hint="eastAsia" w:ascii="宋体" w:hAnsi="宋体" w:cs="宋体"/>
                <w:szCs w:val="21"/>
              </w:rPr>
            </w:pPr>
            <w:r>
              <w:rPr>
                <w:rFonts w:hint="eastAsia" w:ascii="宋体" w:hAnsi="宋体" w:cs="宋体"/>
                <w:b/>
                <w:bCs/>
                <w:szCs w:val="21"/>
              </w:rPr>
              <w:t>3.备品备件要求</w:t>
            </w:r>
            <w:r>
              <w:rPr>
                <w:rFonts w:hint="eastAsia" w:ascii="宋体" w:hAnsi="宋体" w:cs="宋体"/>
                <w:szCs w:val="21"/>
              </w:rPr>
              <w:t>：维修该</w:t>
            </w:r>
            <w:bookmarkStart w:id="8" w:name="OLE_LINK2"/>
            <w:r>
              <w:rPr>
                <w:rFonts w:hint="eastAsia" w:ascii="宋体" w:hAnsi="宋体" w:cs="宋体"/>
                <w:szCs w:val="21"/>
              </w:rPr>
              <w:t>手术器械</w:t>
            </w:r>
            <w:bookmarkEnd w:id="8"/>
            <w:r>
              <w:rPr>
                <w:rFonts w:hint="eastAsia" w:ascii="宋体" w:hAnsi="宋体" w:cs="宋体"/>
                <w:szCs w:val="21"/>
              </w:rPr>
              <w:t>时更换备件，并负责备件的运输，具体包括：（1）提供保修所需的备件供应要及时、充足。（2）备件送达期限：国内</w:t>
            </w:r>
            <w:r>
              <w:rPr>
                <w:rFonts w:hint="eastAsia" w:ascii="宋体" w:hAnsi="宋体" w:cs="宋体"/>
                <w:szCs w:val="21"/>
                <w:lang w:val="en-US" w:eastAsia="zh-CN"/>
              </w:rPr>
              <w:t>≤</w:t>
            </w:r>
            <w:r>
              <w:rPr>
                <w:rFonts w:hint="eastAsia" w:ascii="宋体" w:hAnsi="宋体" w:cs="宋体"/>
                <w:szCs w:val="21"/>
              </w:rPr>
              <w:t xml:space="preserve">2 天。 </w:t>
            </w:r>
          </w:p>
          <w:p w14:paraId="7B7BAEC7">
            <w:pPr>
              <w:spacing w:line="400" w:lineRule="exact"/>
              <w:jc w:val="left"/>
              <w:rPr>
                <w:rFonts w:hint="eastAsia" w:ascii="宋体" w:hAnsi="宋体" w:cs="宋体"/>
                <w:szCs w:val="21"/>
              </w:rPr>
            </w:pPr>
            <w:r>
              <w:rPr>
                <w:rFonts w:hint="eastAsia" w:ascii="宋体" w:hAnsi="宋体" w:cs="宋体"/>
                <w:b/>
                <w:bCs/>
                <w:szCs w:val="21"/>
              </w:rPr>
              <w:t>4.本政府采购项目现执行的有关政策、法律及法规，如有与国家最新发布的政策、法律及法规相抵触时，投标人必须无条件按照最新规定执行，且造成的损失均由中标供应商自行承担。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p>
          <w:p w14:paraId="56A6C669">
            <w:pPr>
              <w:spacing w:line="400" w:lineRule="exact"/>
              <w:jc w:val="left"/>
              <w:rPr>
                <w:rFonts w:hint="eastAsia" w:ascii="宋体" w:hAnsi="宋体" w:cs="宋体"/>
                <w:szCs w:val="21"/>
              </w:rPr>
            </w:pPr>
            <w:r>
              <w:rPr>
                <w:rFonts w:hint="eastAsia" w:ascii="宋体" w:hAnsi="宋体" w:cs="宋体"/>
                <w:b/>
                <w:bCs/>
                <w:szCs w:val="21"/>
              </w:rPr>
              <w:t>5.提供免费保修电话：</w:t>
            </w:r>
            <w:r>
              <w:rPr>
                <w:rFonts w:hint="eastAsia" w:ascii="宋体" w:hAnsi="宋体" w:cs="宋体"/>
                <w:szCs w:val="21"/>
              </w:rPr>
              <w:t>提供400或其它专线免费保修电话号码。</w:t>
            </w:r>
          </w:p>
        </w:tc>
      </w:tr>
      <w:tr w14:paraId="33994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F42C7EE">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925CE47">
            <w:pPr>
              <w:wordWrap w:val="0"/>
              <w:topLinePunct/>
              <w:snapToGrid w:val="0"/>
              <w:spacing w:line="400" w:lineRule="exact"/>
              <w:rPr>
                <w:rFonts w:hint="eastAsia"/>
                <w:color w:val="000000"/>
                <w:szCs w:val="21"/>
              </w:rPr>
            </w:pPr>
            <w:r>
              <w:rPr>
                <w:rFonts w:hint="eastAsia"/>
                <w:color w:val="000000"/>
                <w:szCs w:val="21"/>
              </w:rPr>
              <w:t>1.中标供应商向采购人提供的货物必须是全新的产品（含医疗器械注册证）。</w:t>
            </w:r>
          </w:p>
          <w:p w14:paraId="60EF1972">
            <w:pPr>
              <w:wordWrap w:val="0"/>
              <w:topLinePunct/>
              <w:snapToGrid w:val="0"/>
              <w:spacing w:line="400" w:lineRule="exact"/>
              <w:rPr>
                <w:rFonts w:hint="eastAsia"/>
                <w:color w:val="000000"/>
                <w:szCs w:val="21"/>
              </w:rPr>
            </w:pPr>
            <w:r>
              <w:rPr>
                <w:rFonts w:hint="eastAsia"/>
                <w:color w:val="000000"/>
                <w:szCs w:val="21"/>
              </w:rPr>
              <w:t>2.本项目中的货物，投标文件必须提供包含该设备生产商编写的、完整的、中文版的性能参数描述等有关产品说明或彩页（可以是从生产厂家网页下载的PDF或HTML 文件）。</w:t>
            </w:r>
          </w:p>
          <w:p w14:paraId="4ED6C10A">
            <w:pPr>
              <w:wordWrap w:val="0"/>
              <w:topLinePunct/>
              <w:snapToGrid w:val="0"/>
              <w:spacing w:line="400" w:lineRule="exact"/>
              <w:rPr>
                <w:rFonts w:hint="eastAsia"/>
                <w:color w:val="000000"/>
                <w:szCs w:val="21"/>
              </w:rPr>
            </w:pPr>
            <w:r>
              <w:rPr>
                <w:rFonts w:hint="eastAsia"/>
                <w:color w:val="000000"/>
                <w:szCs w:val="21"/>
              </w:rPr>
              <w:t>3.验收过程中所产生的一切费用均由中标供应商承担，投标人报价时应考虑相关费用。</w:t>
            </w:r>
          </w:p>
          <w:p w14:paraId="495C91E0">
            <w:pPr>
              <w:wordWrap w:val="0"/>
              <w:topLinePunct/>
              <w:snapToGrid w:val="0"/>
              <w:spacing w:line="400" w:lineRule="exact"/>
              <w:rPr>
                <w:rFonts w:hint="eastAsia"/>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08886C74">
            <w:pPr>
              <w:wordWrap w:val="0"/>
              <w:topLinePunct/>
              <w:snapToGrid w:val="0"/>
              <w:spacing w:line="400" w:lineRule="exact"/>
              <w:rPr>
                <w:rFonts w:hint="eastAsia"/>
                <w:color w:val="000000"/>
                <w:szCs w:val="21"/>
              </w:rPr>
            </w:pPr>
            <w:r>
              <w:rPr>
                <w:rFonts w:hint="eastAsia"/>
                <w:color w:val="000000"/>
                <w:szCs w:val="21"/>
              </w:rPr>
              <w:t>5.本采购文件的相关要求。</w:t>
            </w:r>
          </w:p>
          <w:p w14:paraId="233E9079">
            <w:pPr>
              <w:wordWrap w:val="0"/>
              <w:topLinePunct/>
              <w:snapToGrid w:val="0"/>
              <w:spacing w:line="400" w:lineRule="exact"/>
              <w:rPr>
                <w:rFonts w:hint="eastAsia"/>
                <w:color w:val="000000"/>
                <w:szCs w:val="21"/>
              </w:rPr>
            </w:pPr>
            <w:r>
              <w:rPr>
                <w:rFonts w:hint="eastAsia"/>
                <w:color w:val="000000"/>
                <w:szCs w:val="21"/>
              </w:rPr>
              <w:t>6.国家相关法律、法规、标准和规范等。</w:t>
            </w:r>
          </w:p>
        </w:tc>
      </w:tr>
      <w:tr w14:paraId="6F35F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5DB4A19">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DCEBAD2">
            <w:pPr>
              <w:spacing w:line="400" w:lineRule="exact"/>
              <w:jc w:val="left"/>
              <w:rPr>
                <w:rFonts w:hint="eastAsia"/>
                <w:color w:val="000000"/>
                <w:szCs w:val="21"/>
              </w:rPr>
            </w:pPr>
            <w:r>
              <w:rPr>
                <w:rFonts w:hint="eastAsia" w:ascii="宋体" w:hAnsi="宋体" w:cs="宋体"/>
                <w:szCs w:val="21"/>
              </w:rPr>
              <w:t xml:space="preserve">椎板咬骨钳验收合格正常使用之日（以验收日期为准）起 </w:t>
            </w:r>
            <w:r>
              <w:rPr>
                <w:rFonts w:hint="eastAsia" w:ascii="宋体" w:hAnsi="宋体" w:cs="宋体"/>
                <w:szCs w:val="21"/>
                <w:u w:val="single"/>
              </w:rPr>
              <w:t>10 个工作日</w:t>
            </w:r>
            <w:r>
              <w:rPr>
                <w:rFonts w:hint="eastAsia" w:ascii="宋体" w:hAnsi="宋体" w:cs="宋体"/>
                <w:szCs w:val="21"/>
              </w:rPr>
              <w:t>内，乙方开具货款全额发票给甲方，甲方收到发票后</w:t>
            </w:r>
            <w:r>
              <w:rPr>
                <w:rFonts w:hint="eastAsia" w:ascii="宋体" w:hAnsi="宋体" w:cs="宋体"/>
                <w:szCs w:val="21"/>
                <w:u w:val="single"/>
              </w:rPr>
              <w:t>20个工作日</w:t>
            </w:r>
            <w:r>
              <w:rPr>
                <w:rFonts w:hint="eastAsia" w:ascii="宋体" w:hAnsi="宋体" w:cs="宋体"/>
                <w:szCs w:val="21"/>
              </w:rPr>
              <w:t>内支付合同款。</w:t>
            </w:r>
          </w:p>
        </w:tc>
      </w:tr>
      <w:tr w14:paraId="605E5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C4D3907">
            <w:pPr>
              <w:snapToGrid w:val="0"/>
              <w:spacing w:line="360" w:lineRule="auto"/>
              <w:jc w:val="center"/>
              <w:rPr>
                <w:color w:val="000000"/>
                <w:szCs w:val="21"/>
              </w:rPr>
            </w:pP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4DC6B31">
            <w:pPr>
              <w:spacing w:line="400" w:lineRule="exact"/>
              <w:rPr>
                <w:rFonts w:hint="eastAsia"/>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bl>
    <w:p w14:paraId="2F01D588">
      <w:pPr>
        <w:rPr>
          <w:rFonts w:hint="default" w:eastAsiaTheme="minorEastAsia"/>
          <w:lang w:val="en-US" w:eastAsia="zh-CN"/>
        </w:rPr>
      </w:pPr>
    </w:p>
    <w:p w14:paraId="0191B3D4">
      <w:pPr>
        <w:rPr>
          <w:rFonts w:ascii="Arial"/>
          <w:sz w:val="21"/>
        </w:rPr>
      </w:pPr>
    </w:p>
    <w:p w14:paraId="62EB4DC8">
      <w:pPr>
        <w:rPr>
          <w:rFonts w:ascii="Calibri" w:hAnsi="Calibri" w:eastAsia="宋体" w:cs="Times New Roman"/>
          <w:szCs w:val="24"/>
        </w:rPr>
      </w:pPr>
    </w:p>
    <w:p w14:paraId="2191DC37">
      <w:pPr>
        <w:rPr>
          <w:rFonts w:ascii="Calibri" w:hAnsi="Calibri" w:eastAsia="宋体" w:cs="Times New Roman"/>
          <w:szCs w:val="24"/>
        </w:rPr>
      </w:pPr>
    </w:p>
    <w:p w14:paraId="263299F0">
      <w:pPr>
        <w:rPr>
          <w:rFonts w:ascii="Calibri" w:hAnsi="Calibri" w:eastAsia="宋体" w:cs="Times New Roman"/>
          <w:szCs w:val="24"/>
        </w:rPr>
      </w:pPr>
      <w:r>
        <w:rPr>
          <w:rFonts w:ascii="Calibri" w:hAnsi="Calibri" w:eastAsia="宋体" w:cs="Times New Roman"/>
          <w:szCs w:val="24"/>
        </w:rPr>
        <w:br w:type="page"/>
      </w:r>
    </w:p>
    <w:p w14:paraId="5DA5537C">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rPr>
      </w:pPr>
    </w:p>
    <w:p w14:paraId="4F62D698">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default" w:ascii="仿宋_GB2312" w:hAnsi="宋体" w:cs="Times New Roman" w:eastAsiaTheme="minorEastAsia"/>
          <w:b/>
          <w:color w:val="000000"/>
          <w:sz w:val="32"/>
          <w:szCs w:val="32"/>
          <w:u w:val="singl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00903F2D">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7F6F7D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lang w:val="en-US" w:eastAsia="zh-CN"/>
        </w:rPr>
        <w:t xml:space="preserve">                       </w:t>
      </w:r>
    </w:p>
    <w:p w14:paraId="13D2AF2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供应商地址：</w:t>
      </w:r>
      <w:r>
        <w:rPr>
          <w:rFonts w:hint="eastAsia" w:hAnsi="宋体"/>
          <w:bCs/>
          <w:color w:val="auto"/>
          <w:sz w:val="28"/>
          <w:szCs w:val="28"/>
          <w:highlight w:val="none"/>
          <w:u w:val="single"/>
          <w:lang w:val="en-US" w:eastAsia="zh-CN"/>
        </w:rPr>
        <w:t xml:space="preserve">                              </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r>
        <w:rPr>
          <w:rFonts w:hint="eastAsia" w:hAnsi="宋体"/>
          <w:bCs/>
          <w:color w:val="auto"/>
          <w:sz w:val="28"/>
          <w:szCs w:val="28"/>
          <w:highlight w:val="none"/>
          <w:u w:val="single"/>
          <w:lang w:val="en-US" w:eastAsia="zh-CN"/>
        </w:rPr>
        <w:t xml:space="preserve">                            </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1198" w:firstLineChars="428"/>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5"/>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5C7434E8">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（5）本项目特定资质材料，见采购公告要求（复印件）......................</w:t>
      </w:r>
    </w:p>
    <w:p w14:paraId="07EF10EA">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四、商务、技术文件.....................................................</w:t>
      </w:r>
    </w:p>
    <w:p w14:paraId="3DB99A1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（1）技术参数偏离表</w:t>
      </w:r>
    </w:p>
    <w:p w14:paraId="5FB00A0F">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（2）产品相关注册证、检验检测报告</w:t>
      </w:r>
    </w:p>
    <w:p w14:paraId="62C2720F">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（3）产品彩页或原厂说明书</w:t>
      </w:r>
    </w:p>
    <w:p w14:paraId="318F185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（4）售后服务承诺书（对照质保和售后服务要求编制）</w:t>
      </w:r>
    </w:p>
    <w:p w14:paraId="6943F5F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246D0D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 xml:space="preserve"> □</w:t>
      </w:r>
      <w:r>
        <w:rPr>
          <w:rFonts w:hint="eastAsia" w:ascii="黑体" w:hAnsi="黑体" w:eastAsia="黑体" w:cs="黑体"/>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0"/>
        <w:tblpPr w:leftFromText="180" w:rightFromText="180" w:vertAnchor="text" w:horzAnchor="page" w:tblpX="975" w:tblpY="398"/>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912"/>
        <w:gridCol w:w="1213"/>
        <w:gridCol w:w="712"/>
        <w:gridCol w:w="1113"/>
        <w:gridCol w:w="1400"/>
        <w:gridCol w:w="1300"/>
        <w:gridCol w:w="1412"/>
      </w:tblGrid>
      <w:tr w14:paraId="04DF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12"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213" w:type="dxa"/>
            <w:tcBorders>
              <w:top w:val="single" w:color="auto" w:sz="4" w:space="0"/>
              <w:left w:val="nil"/>
              <w:bottom w:val="single" w:color="auto" w:sz="4" w:space="0"/>
              <w:right w:val="single" w:color="auto" w:sz="4" w:space="0"/>
            </w:tcBorders>
            <w:vAlign w:val="center"/>
          </w:tcPr>
          <w:p w14:paraId="75BBE2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规格型号</w:t>
            </w:r>
          </w:p>
        </w:tc>
        <w:tc>
          <w:tcPr>
            <w:tcW w:w="712"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113"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1400"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单价（元）</w:t>
            </w:r>
          </w:p>
        </w:tc>
        <w:tc>
          <w:tcPr>
            <w:tcW w:w="1300"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tabs>
                <w:tab w:val="left" w:pos="317"/>
              </w:tabs>
              <w:kinsoku/>
              <w:wordWrap/>
              <w:overflowPunct/>
              <w:topLinePunct w:val="0"/>
              <w:autoSpaceDE/>
              <w:autoSpaceDN/>
              <w:bidi w:val="0"/>
              <w:adjustRightInd/>
              <w:snapToGrid/>
              <w:spacing w:line="440" w:lineRule="exact"/>
              <w:ind w:right="0" w:rightChars="0" w:firstLine="0" w:firstLineChars="0"/>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总价（元）</w:t>
            </w:r>
          </w:p>
        </w:tc>
        <w:tc>
          <w:tcPr>
            <w:tcW w:w="1412" w:type="dxa"/>
            <w:tcBorders>
              <w:top w:val="single" w:color="auto" w:sz="4" w:space="0"/>
              <w:left w:val="single" w:color="auto" w:sz="4" w:space="0"/>
              <w:bottom w:val="single" w:color="auto" w:sz="4" w:space="0"/>
              <w:right w:val="single" w:color="auto" w:sz="4" w:space="0"/>
            </w:tcBorders>
            <w:vAlign w:val="center"/>
          </w:tcPr>
          <w:p w14:paraId="661F401E">
            <w:pPr>
              <w:keepNext w:val="0"/>
              <w:keepLines w:val="0"/>
              <w:pageBreakBefore w:val="0"/>
              <w:widowControl w:val="0"/>
              <w:kinsoku/>
              <w:wordWrap/>
              <w:overflowPunct/>
              <w:topLinePunct w:val="0"/>
              <w:autoSpaceDE/>
              <w:autoSpaceDN/>
              <w:bidi w:val="0"/>
              <w:adjustRightInd/>
              <w:snapToGrid/>
              <w:spacing w:line="440" w:lineRule="exact"/>
              <w:ind w:right="0" w:rightChars="0" w:firstLine="0" w:firstLineChars="0"/>
              <w:jc w:val="center"/>
              <w:textAlignment w:val="auto"/>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备注</w:t>
            </w:r>
          </w:p>
        </w:tc>
      </w:tr>
      <w:tr w14:paraId="0538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12"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213" w:type="dxa"/>
            <w:tcBorders>
              <w:top w:val="single" w:color="auto" w:sz="4" w:space="0"/>
              <w:left w:val="nil"/>
              <w:bottom w:val="single" w:color="auto" w:sz="4" w:space="0"/>
              <w:right w:val="single" w:color="auto" w:sz="4" w:space="0"/>
            </w:tcBorders>
            <w:vAlign w:val="center"/>
          </w:tcPr>
          <w:p w14:paraId="0A9F89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Calibri" w:eastAsia="仿宋_GB2312" w:cs="Calibri"/>
                <w:color w:val="000000"/>
                <w:sz w:val="24"/>
                <w:szCs w:val="24"/>
                <w:highlight w:val="none"/>
                <w:lang w:val="en-US" w:eastAsia="zh-CN"/>
              </w:rPr>
            </w:pPr>
          </w:p>
        </w:tc>
        <w:tc>
          <w:tcPr>
            <w:tcW w:w="712"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1113"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400"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300" w:type="dxa"/>
            <w:tcBorders>
              <w:top w:val="single" w:color="auto" w:sz="4" w:space="0"/>
              <w:left w:val="nil"/>
              <w:bottom w:val="single" w:color="auto" w:sz="4" w:space="0"/>
              <w:right w:val="single" w:color="auto" w:sz="4" w:space="0"/>
            </w:tcBorders>
            <w:vAlign w:val="center"/>
          </w:tcPr>
          <w:p w14:paraId="0560E5C5">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c>
          <w:tcPr>
            <w:tcW w:w="1412" w:type="dxa"/>
            <w:tcBorders>
              <w:top w:val="single" w:color="auto" w:sz="4" w:space="0"/>
              <w:left w:val="single" w:color="auto" w:sz="4" w:space="0"/>
              <w:bottom w:val="single" w:color="auto" w:sz="4" w:space="0"/>
              <w:right w:val="single" w:color="auto" w:sz="4" w:space="0"/>
            </w:tcBorders>
            <w:vAlign w:val="center"/>
          </w:tcPr>
          <w:p w14:paraId="575EF8F7">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r>
      <w:tr w14:paraId="4D57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77904D69">
            <w:pPr>
              <w:spacing w:line="440" w:lineRule="exact"/>
              <w:jc w:val="center"/>
              <w:rPr>
                <w:rFonts w:hint="eastAsia" w:ascii="仿宋_GB2312" w:hAnsi="Calibri" w:eastAsia="仿宋_GB2312" w:cs="Calibri"/>
                <w:color w:val="000000"/>
                <w:sz w:val="24"/>
                <w:szCs w:val="24"/>
                <w:highlight w:val="none"/>
              </w:rPr>
            </w:pPr>
          </w:p>
        </w:tc>
        <w:tc>
          <w:tcPr>
            <w:tcW w:w="1912" w:type="dxa"/>
            <w:tcBorders>
              <w:top w:val="single" w:color="auto" w:sz="4" w:space="0"/>
              <w:left w:val="nil"/>
              <w:bottom w:val="single" w:color="auto" w:sz="4" w:space="0"/>
              <w:right w:val="single" w:color="auto" w:sz="4" w:space="0"/>
            </w:tcBorders>
            <w:vAlign w:val="center"/>
          </w:tcPr>
          <w:p w14:paraId="3DBFF2C1">
            <w:pPr>
              <w:spacing w:line="440" w:lineRule="exact"/>
              <w:jc w:val="center"/>
              <w:rPr>
                <w:rFonts w:ascii="仿宋_GB2312" w:hAnsi="Calibri" w:eastAsia="仿宋_GB2312" w:cs="Calibri"/>
                <w:color w:val="000000"/>
                <w:sz w:val="24"/>
                <w:szCs w:val="24"/>
                <w:highlight w:val="none"/>
              </w:rPr>
            </w:pPr>
          </w:p>
        </w:tc>
        <w:tc>
          <w:tcPr>
            <w:tcW w:w="1213" w:type="dxa"/>
            <w:tcBorders>
              <w:top w:val="single" w:color="auto" w:sz="4" w:space="0"/>
              <w:left w:val="nil"/>
              <w:bottom w:val="single" w:color="auto" w:sz="4" w:space="0"/>
              <w:right w:val="single" w:color="auto" w:sz="4" w:space="0"/>
            </w:tcBorders>
            <w:vAlign w:val="center"/>
          </w:tcPr>
          <w:p w14:paraId="0AA316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Calibri" w:eastAsia="仿宋_GB2312" w:cs="Calibri"/>
                <w:color w:val="000000"/>
                <w:sz w:val="24"/>
                <w:szCs w:val="24"/>
                <w:highlight w:val="none"/>
                <w:lang w:val="en-US" w:eastAsia="zh-CN"/>
              </w:rPr>
            </w:pPr>
          </w:p>
        </w:tc>
        <w:tc>
          <w:tcPr>
            <w:tcW w:w="712" w:type="dxa"/>
            <w:tcBorders>
              <w:top w:val="single" w:color="auto" w:sz="4" w:space="0"/>
              <w:left w:val="nil"/>
              <w:bottom w:val="single" w:color="auto" w:sz="4" w:space="0"/>
              <w:right w:val="single" w:color="auto" w:sz="4" w:space="0"/>
            </w:tcBorders>
            <w:vAlign w:val="center"/>
          </w:tcPr>
          <w:p w14:paraId="231E283B">
            <w:pPr>
              <w:spacing w:line="440" w:lineRule="exact"/>
              <w:jc w:val="center"/>
              <w:rPr>
                <w:rFonts w:hint="default" w:ascii="仿宋_GB2312" w:hAnsi="Calibri" w:eastAsia="仿宋_GB2312" w:cs="Calibri"/>
                <w:color w:val="000000"/>
                <w:sz w:val="24"/>
                <w:szCs w:val="24"/>
                <w:highlight w:val="none"/>
                <w:lang w:val="en-US" w:eastAsia="zh-CN"/>
              </w:rPr>
            </w:pPr>
          </w:p>
        </w:tc>
        <w:tc>
          <w:tcPr>
            <w:tcW w:w="1113" w:type="dxa"/>
            <w:tcBorders>
              <w:top w:val="single" w:color="auto" w:sz="4" w:space="0"/>
              <w:left w:val="nil"/>
              <w:bottom w:val="single" w:color="auto" w:sz="4" w:space="0"/>
              <w:right w:val="single" w:color="auto" w:sz="4" w:space="0"/>
            </w:tcBorders>
            <w:vAlign w:val="center"/>
          </w:tcPr>
          <w:p w14:paraId="28329131">
            <w:pPr>
              <w:spacing w:line="440" w:lineRule="exact"/>
              <w:jc w:val="center"/>
              <w:rPr>
                <w:rFonts w:hint="default" w:ascii="仿宋_GB2312" w:hAnsi="Calibri" w:eastAsia="仿宋_GB2312" w:cs="Calibri"/>
                <w:color w:val="000000"/>
                <w:sz w:val="24"/>
                <w:szCs w:val="24"/>
                <w:highlight w:val="none"/>
                <w:lang w:val="en-US" w:eastAsia="zh-CN"/>
              </w:rPr>
            </w:pPr>
          </w:p>
        </w:tc>
        <w:tc>
          <w:tcPr>
            <w:tcW w:w="1400" w:type="dxa"/>
            <w:tcBorders>
              <w:top w:val="single" w:color="auto" w:sz="4" w:space="0"/>
              <w:left w:val="nil"/>
              <w:bottom w:val="single" w:color="auto" w:sz="4" w:space="0"/>
              <w:right w:val="single" w:color="auto" w:sz="4" w:space="0"/>
            </w:tcBorders>
          </w:tcPr>
          <w:p w14:paraId="32271100">
            <w:pPr>
              <w:spacing w:line="440" w:lineRule="exact"/>
              <w:rPr>
                <w:rFonts w:ascii="仿宋_GB2312" w:hAnsi="Calibri" w:eastAsia="仿宋_GB2312" w:cs="Calibri"/>
                <w:color w:val="000000"/>
                <w:sz w:val="24"/>
                <w:szCs w:val="24"/>
                <w:highlight w:val="none"/>
              </w:rPr>
            </w:pPr>
          </w:p>
        </w:tc>
        <w:tc>
          <w:tcPr>
            <w:tcW w:w="1300" w:type="dxa"/>
            <w:tcBorders>
              <w:top w:val="single" w:color="auto" w:sz="4" w:space="0"/>
              <w:left w:val="nil"/>
              <w:bottom w:val="single" w:color="auto" w:sz="4" w:space="0"/>
              <w:right w:val="single" w:color="auto" w:sz="4" w:space="0"/>
            </w:tcBorders>
            <w:vAlign w:val="center"/>
          </w:tcPr>
          <w:p w14:paraId="662BC1D7">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c>
          <w:tcPr>
            <w:tcW w:w="1412" w:type="dxa"/>
            <w:tcBorders>
              <w:top w:val="single" w:color="auto" w:sz="4" w:space="0"/>
              <w:left w:val="single" w:color="auto" w:sz="4" w:space="0"/>
              <w:bottom w:val="single" w:color="auto" w:sz="4" w:space="0"/>
              <w:right w:val="single" w:color="auto" w:sz="4" w:space="0"/>
            </w:tcBorders>
            <w:vAlign w:val="center"/>
          </w:tcPr>
          <w:p w14:paraId="0EB57079">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0BCBA424">
            <w:pPr>
              <w:snapToGrid w:val="0"/>
              <w:spacing w:before="50" w:after="50" w:line="440" w:lineRule="exact"/>
              <w:rPr>
                <w:rFonts w:hint="eastAsia" w:ascii="仿宋_GB2312" w:hAnsi="Calibri" w:eastAsia="仿宋_GB2312" w:cs="Calibri"/>
                <w:color w:val="000000"/>
                <w:sz w:val="24"/>
                <w:szCs w:val="24"/>
                <w:highlight w:val="none"/>
              </w:rPr>
            </w:pPr>
          </w:p>
        </w:tc>
        <w:tc>
          <w:tcPr>
            <w:tcW w:w="9062"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日止。</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6895273C">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134AC32B">
      <w:pPr>
        <w:bidi w:val="0"/>
        <w:rPr>
          <w:rFonts w:hint="default" w:asciiTheme="minorHAnsi" w:hAnsiTheme="minorHAnsi" w:eastAsiaTheme="minorEastAsia" w:cstheme="minorBidi"/>
          <w:kern w:val="2"/>
          <w:sz w:val="21"/>
          <w:szCs w:val="22"/>
          <w:lang w:val="en-US" w:eastAsia="zh-CN" w:bidi="ar-SA"/>
        </w:rPr>
      </w:pPr>
    </w:p>
    <w:p w14:paraId="6FD55BCB">
      <w:pPr>
        <w:bidi w:val="0"/>
        <w:rPr>
          <w:rFonts w:hint="default"/>
          <w:lang w:val="en-US" w:eastAsia="zh-CN"/>
        </w:rPr>
      </w:pPr>
    </w:p>
    <w:p w14:paraId="5BC61329">
      <w:pPr>
        <w:keepNext w:val="0"/>
        <w:keepLines w:val="0"/>
        <w:pageBreakBefore w:val="0"/>
        <w:kinsoku/>
        <w:overflowPunct/>
        <w:topLinePunct w:val="0"/>
        <w:bidi w:val="0"/>
        <w:spacing w:line="360" w:lineRule="auto"/>
        <w:ind w:left="420" w:leftChars="200" w:firstLine="0" w:firstLineChars="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（5）本项目特定资质材料，见采购公告要求（复印件）...................</w:t>
      </w:r>
    </w:p>
    <w:p w14:paraId="03354EE3">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720BF61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7D88077A">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四、商务、技术文件.....................................................</w:t>
      </w:r>
    </w:p>
    <w:p w14:paraId="3CACEBA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（1）技术参数偏离表</w:t>
      </w:r>
    </w:p>
    <w:p w14:paraId="0D94D775">
      <w:pPr>
        <w:spacing w:line="300" w:lineRule="auto"/>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技术需求参数偏离表</w:t>
      </w:r>
    </w:p>
    <w:p w14:paraId="221A6093">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8F79C4D">
      <w:pPr>
        <w:spacing w:line="520" w:lineRule="exact"/>
        <w:rPr>
          <w:rFonts w:ascii="仿宋_GB2312" w:hAnsi="Calibri" w:eastAsia="仿宋_GB2312" w:cs="Calibri"/>
          <w:sz w:val="24"/>
          <w:szCs w:val="24"/>
        </w:rPr>
      </w:pPr>
      <w:r>
        <w:rPr>
          <w:rFonts w:hint="eastAsia" w:ascii="仿宋_GB2312" w:hAnsi="Calibri" w:eastAsia="仿宋_GB2312" w:cs="Calibri"/>
          <w:sz w:val="24"/>
          <w:szCs w:val="24"/>
          <w:lang w:eastAsia="zh-CN"/>
        </w:rPr>
        <w:t>标的</w:t>
      </w:r>
      <w:r>
        <w:rPr>
          <w:rFonts w:hint="eastAsia" w:ascii="仿宋_GB2312" w:hAnsi="Calibri" w:eastAsia="仿宋_GB2312" w:cs="Calibri"/>
          <w:sz w:val="24"/>
          <w:szCs w:val="24"/>
        </w:rPr>
        <w:t>名称：</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p>
    <w:tbl>
      <w:tblPr>
        <w:tblStyle w:val="10"/>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7F473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7E3418F3">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序号</w:t>
            </w:r>
          </w:p>
        </w:tc>
        <w:tc>
          <w:tcPr>
            <w:tcW w:w="3338" w:type="dxa"/>
            <w:tcBorders>
              <w:top w:val="single" w:color="auto" w:sz="4" w:space="0"/>
              <w:left w:val="nil"/>
              <w:bottom w:val="single" w:color="auto" w:sz="6" w:space="0"/>
              <w:right w:val="single" w:color="auto" w:sz="6" w:space="0"/>
            </w:tcBorders>
            <w:vAlign w:val="center"/>
          </w:tcPr>
          <w:p w14:paraId="2FAE2075">
            <w:pPr>
              <w:spacing w:line="520" w:lineRule="exact"/>
              <w:jc w:val="center"/>
              <w:rPr>
                <w:rFonts w:ascii="仿宋_GB2312" w:hAnsi="Times New Roman" w:eastAsia="仿宋_GB2312" w:cs="Times New Roman"/>
              </w:rPr>
            </w:pPr>
            <w:r>
              <w:rPr>
                <w:rFonts w:hint="eastAsia" w:ascii="仿宋_GB2312" w:hAnsi="Times New Roman" w:eastAsia="仿宋_GB2312" w:cs="Times New Roman"/>
                <w:lang w:val="en-US" w:eastAsia="zh-CN"/>
              </w:rPr>
              <w:t>招标</w:t>
            </w:r>
            <w:r>
              <w:rPr>
                <w:rFonts w:hint="eastAsia" w:ascii="仿宋_GB2312" w:hAnsi="Times New Roman" w:eastAsia="仿宋_GB2312" w:cs="Times New Roman"/>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461FFDD9">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响应文件具体响应描述</w:t>
            </w:r>
          </w:p>
        </w:tc>
        <w:tc>
          <w:tcPr>
            <w:tcW w:w="1519" w:type="dxa"/>
            <w:tcBorders>
              <w:top w:val="single" w:color="auto" w:sz="4" w:space="0"/>
              <w:left w:val="single" w:color="auto" w:sz="6" w:space="0"/>
              <w:bottom w:val="single" w:color="auto" w:sz="6" w:space="0"/>
              <w:right w:val="single" w:color="auto" w:sz="6" w:space="0"/>
            </w:tcBorders>
            <w:vAlign w:val="center"/>
          </w:tcPr>
          <w:p w14:paraId="545A4366">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25D88A88">
            <w:pPr>
              <w:jc w:val="center"/>
              <w:rPr>
                <w:rFonts w:ascii="仿宋_GB2312" w:hAnsi="Times New Roman" w:eastAsia="仿宋_GB2312" w:cs="Times New Roman"/>
              </w:rPr>
            </w:pPr>
            <w:r>
              <w:rPr>
                <w:rFonts w:hint="eastAsia" w:ascii="仿宋_GB2312" w:hAnsi="Times New Roman" w:eastAsia="仿宋_GB2312" w:cs="Times New Roman"/>
                <w:lang w:eastAsia="zh-CN"/>
              </w:rPr>
              <w:t>佐证材料及页码</w:t>
            </w:r>
          </w:p>
        </w:tc>
      </w:tr>
      <w:tr w14:paraId="0008A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B52666">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1</w:t>
            </w:r>
          </w:p>
        </w:tc>
        <w:tc>
          <w:tcPr>
            <w:tcW w:w="3338" w:type="dxa"/>
            <w:tcBorders>
              <w:top w:val="single" w:color="auto" w:sz="6" w:space="0"/>
              <w:left w:val="nil"/>
              <w:bottom w:val="single" w:color="auto" w:sz="6" w:space="0"/>
              <w:right w:val="single" w:color="auto" w:sz="6" w:space="0"/>
            </w:tcBorders>
            <w:vAlign w:val="center"/>
          </w:tcPr>
          <w:p w14:paraId="428F1229">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05B89972">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15E36922">
            <w:pPr>
              <w:jc w:val="center"/>
              <w:rPr>
                <w:rFonts w:ascii="仿宋_GB2312" w:hAnsi="Times New Roman" w:eastAsia="仿宋_GB2312" w:cs="Times New Roman"/>
              </w:rPr>
            </w:pPr>
            <w:r>
              <w:rPr>
                <w:rFonts w:hint="eastAsia" w:ascii="仿宋_GB2312" w:hAnsi="Times New Roman" w:eastAsia="仿宋_GB2312" w:cs="Times New Roman"/>
                <w:lang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5044F21A">
            <w:pPr>
              <w:spacing w:line="520" w:lineRule="exact"/>
              <w:jc w:val="center"/>
              <w:rPr>
                <w:rFonts w:ascii="仿宋_GB2312" w:hAnsi="Times New Roman" w:eastAsia="仿宋_GB2312" w:cs="Times New Roman"/>
              </w:rPr>
            </w:pPr>
          </w:p>
        </w:tc>
      </w:tr>
      <w:tr w14:paraId="6834D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69B2F7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2</w:t>
            </w:r>
          </w:p>
        </w:tc>
        <w:tc>
          <w:tcPr>
            <w:tcW w:w="3338" w:type="dxa"/>
            <w:tcBorders>
              <w:top w:val="single" w:color="auto" w:sz="6" w:space="0"/>
              <w:left w:val="nil"/>
              <w:bottom w:val="single" w:color="auto" w:sz="6" w:space="0"/>
              <w:right w:val="single" w:color="auto" w:sz="6" w:space="0"/>
            </w:tcBorders>
            <w:vAlign w:val="center"/>
          </w:tcPr>
          <w:p w14:paraId="6A78E330">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3AB092B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22F83325">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26CED7AD">
            <w:pPr>
              <w:spacing w:line="520" w:lineRule="exact"/>
              <w:jc w:val="center"/>
              <w:rPr>
                <w:rFonts w:ascii="仿宋_GB2312" w:hAnsi="Times New Roman" w:eastAsia="仿宋_GB2312" w:cs="Times New Roman"/>
              </w:rPr>
            </w:pPr>
          </w:p>
        </w:tc>
      </w:tr>
      <w:tr w14:paraId="6DFD0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D1797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3</w:t>
            </w:r>
          </w:p>
        </w:tc>
        <w:tc>
          <w:tcPr>
            <w:tcW w:w="3338" w:type="dxa"/>
            <w:tcBorders>
              <w:top w:val="single" w:color="auto" w:sz="6" w:space="0"/>
              <w:left w:val="nil"/>
              <w:bottom w:val="single" w:color="auto" w:sz="6" w:space="0"/>
              <w:right w:val="single" w:color="auto" w:sz="6" w:space="0"/>
            </w:tcBorders>
            <w:vAlign w:val="center"/>
          </w:tcPr>
          <w:p w14:paraId="552DF13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E8CD301">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5B87B46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002030CE">
            <w:pPr>
              <w:spacing w:line="520" w:lineRule="exact"/>
              <w:jc w:val="center"/>
              <w:rPr>
                <w:rFonts w:ascii="仿宋_GB2312" w:hAnsi="Times New Roman" w:eastAsia="仿宋_GB2312" w:cs="Times New Roman"/>
              </w:rPr>
            </w:pPr>
          </w:p>
        </w:tc>
      </w:tr>
      <w:tr w14:paraId="19024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EC7434E">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4</w:t>
            </w:r>
          </w:p>
        </w:tc>
        <w:tc>
          <w:tcPr>
            <w:tcW w:w="3338" w:type="dxa"/>
            <w:tcBorders>
              <w:top w:val="single" w:color="auto" w:sz="6" w:space="0"/>
              <w:left w:val="nil"/>
              <w:bottom w:val="single" w:color="auto" w:sz="6" w:space="0"/>
              <w:right w:val="single" w:color="auto" w:sz="6" w:space="0"/>
            </w:tcBorders>
            <w:vAlign w:val="center"/>
          </w:tcPr>
          <w:p w14:paraId="5D6DDB7B">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A89D6D9">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7504228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3AACFA12">
            <w:pPr>
              <w:spacing w:line="520" w:lineRule="exact"/>
              <w:jc w:val="center"/>
              <w:rPr>
                <w:rFonts w:ascii="仿宋_GB2312" w:hAnsi="Times New Roman" w:eastAsia="仿宋_GB2312" w:cs="Times New Roman"/>
              </w:rPr>
            </w:pPr>
          </w:p>
        </w:tc>
      </w:tr>
      <w:tr w14:paraId="35EED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08AC9AC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5</w:t>
            </w:r>
          </w:p>
        </w:tc>
        <w:tc>
          <w:tcPr>
            <w:tcW w:w="3338" w:type="dxa"/>
            <w:tcBorders>
              <w:top w:val="single" w:color="auto" w:sz="6" w:space="0"/>
              <w:left w:val="nil"/>
              <w:bottom w:val="single" w:color="auto" w:sz="6" w:space="0"/>
              <w:right w:val="single" w:color="auto" w:sz="6" w:space="0"/>
            </w:tcBorders>
            <w:vAlign w:val="center"/>
          </w:tcPr>
          <w:p w14:paraId="60BA89E6">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6F4932F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66342117">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78E64B97">
            <w:pPr>
              <w:spacing w:line="520" w:lineRule="exact"/>
              <w:jc w:val="center"/>
              <w:rPr>
                <w:rFonts w:ascii="仿宋_GB2312" w:hAnsi="Times New Roman" w:eastAsia="仿宋_GB2312" w:cs="Times New Roman"/>
              </w:rPr>
            </w:pPr>
          </w:p>
        </w:tc>
      </w:tr>
      <w:tr w14:paraId="632CBF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25C92BC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w:t>
            </w:r>
          </w:p>
        </w:tc>
        <w:tc>
          <w:tcPr>
            <w:tcW w:w="3338" w:type="dxa"/>
            <w:tcBorders>
              <w:top w:val="single" w:color="auto" w:sz="6" w:space="0"/>
              <w:left w:val="nil"/>
              <w:bottom w:val="single" w:color="auto" w:sz="4" w:space="0"/>
              <w:right w:val="single" w:color="auto" w:sz="6" w:space="0"/>
            </w:tcBorders>
            <w:vAlign w:val="center"/>
          </w:tcPr>
          <w:p w14:paraId="31A17FC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4" w:space="0"/>
              <w:right w:val="single" w:color="auto" w:sz="6" w:space="0"/>
            </w:tcBorders>
            <w:vAlign w:val="center"/>
          </w:tcPr>
          <w:p w14:paraId="1BB0EE1C">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4" w:space="0"/>
              <w:right w:val="single" w:color="auto" w:sz="4" w:space="0"/>
            </w:tcBorders>
            <w:vAlign w:val="center"/>
          </w:tcPr>
          <w:p w14:paraId="6DAB6DB4">
            <w:pPr>
              <w:spacing w:line="520" w:lineRule="exact"/>
              <w:jc w:val="center"/>
              <w:rPr>
                <w:rFonts w:ascii="仿宋_GB2312" w:hAnsi="Times New Roman" w:eastAsia="仿宋_GB2312" w:cs="Times New Roman"/>
              </w:rPr>
            </w:pPr>
          </w:p>
        </w:tc>
        <w:tc>
          <w:tcPr>
            <w:tcW w:w="1841" w:type="dxa"/>
            <w:tcBorders>
              <w:top w:val="single" w:color="auto" w:sz="6" w:space="0"/>
              <w:left w:val="nil"/>
              <w:bottom w:val="single" w:color="auto" w:sz="4" w:space="0"/>
              <w:right w:val="single" w:color="auto" w:sz="4" w:space="0"/>
            </w:tcBorders>
            <w:vAlign w:val="center"/>
          </w:tcPr>
          <w:p w14:paraId="649C81CF">
            <w:pPr>
              <w:spacing w:line="520" w:lineRule="exact"/>
              <w:jc w:val="center"/>
              <w:rPr>
                <w:rFonts w:ascii="仿宋_GB2312" w:hAnsi="Times New Roman" w:eastAsia="仿宋_GB2312" w:cs="Times New Roman"/>
              </w:rPr>
            </w:pPr>
          </w:p>
        </w:tc>
      </w:tr>
    </w:tbl>
    <w:p w14:paraId="46CC1694">
      <w:pPr>
        <w:spacing w:line="520" w:lineRule="exact"/>
        <w:rPr>
          <w:rFonts w:ascii="仿宋_GB2312" w:hAnsi="Calibri" w:eastAsia="仿宋_GB2312" w:cs="Calibri"/>
          <w:sz w:val="32"/>
          <w:szCs w:val="32"/>
        </w:rPr>
      </w:pPr>
    </w:p>
    <w:p w14:paraId="1E8B150B">
      <w:pPr>
        <w:rPr>
          <w:rFonts w:hint="eastAsia" w:ascii="黑体" w:hAnsi="黑体" w:eastAsia="黑体" w:cs="黑体"/>
        </w:rPr>
      </w:pPr>
      <w:r>
        <w:rPr>
          <w:rFonts w:hint="eastAsia" w:ascii="黑体" w:hAnsi="黑体" w:eastAsia="黑体" w:cs="黑体"/>
        </w:rPr>
        <w:t>说明：</w:t>
      </w:r>
    </w:p>
    <w:p w14:paraId="58B30257">
      <w:pPr>
        <w:rPr>
          <w:rFonts w:ascii="仿宋_GB2312" w:hAnsi="Times New Roman" w:eastAsia="仿宋_GB2312" w:cs="宋体"/>
          <w:lang w:eastAsia="zh-CN"/>
        </w:rPr>
      </w:pPr>
      <w:r>
        <w:rPr>
          <w:rFonts w:hint="eastAsia" w:ascii="仿宋_GB2312" w:hAnsi="Times New Roman" w:eastAsia="仿宋_GB2312" w:cs="宋体"/>
          <w:lang w:eastAsia="zh-CN"/>
        </w:rPr>
        <w:t>1、应对照</w:t>
      </w:r>
      <w:r>
        <w:rPr>
          <w:rFonts w:hint="eastAsia" w:ascii="仿宋_GB2312" w:hAnsi="Times New Roman" w:eastAsia="仿宋_GB2312" w:cs="宋体"/>
          <w:lang w:val="en-US" w:eastAsia="zh-CN"/>
        </w:rPr>
        <w:t>招标</w:t>
      </w:r>
      <w:r>
        <w:rPr>
          <w:rFonts w:hint="eastAsia" w:ascii="仿宋_GB2312" w:hAnsi="Times New Roman" w:eastAsia="仿宋_GB2312" w:cs="宋体"/>
          <w:lang w:eastAsia="zh-CN"/>
        </w:rPr>
        <w:t>文件“第</w:t>
      </w:r>
      <w:r>
        <w:rPr>
          <w:rFonts w:hint="eastAsia" w:ascii="仿宋_GB2312" w:hAnsi="Times New Roman" w:eastAsia="仿宋_GB2312" w:cs="宋体"/>
          <w:lang w:val="en-US" w:eastAsia="zh-CN"/>
        </w:rPr>
        <w:t>二</w:t>
      </w:r>
      <w:r>
        <w:rPr>
          <w:rFonts w:hint="eastAsia" w:ascii="仿宋_GB2312" w:hAnsi="Times New Roman" w:eastAsia="仿宋_GB2312" w:cs="宋体"/>
          <w:lang w:eastAsia="zh-CN"/>
        </w:rPr>
        <w:t>章 采购需求”，逐条说明所提供</w:t>
      </w:r>
      <w:r>
        <w:rPr>
          <w:rFonts w:hint="eastAsia" w:ascii="仿宋_GB2312" w:hAnsi="Times New Roman" w:eastAsia="仿宋_GB2312" w:cs="宋体"/>
          <w:lang w:val="en-US" w:eastAsia="zh-CN"/>
        </w:rPr>
        <w:t>产品</w:t>
      </w:r>
      <w:r>
        <w:rPr>
          <w:rFonts w:hint="eastAsia" w:ascii="仿宋_GB2312" w:hAnsi="Times New Roman" w:eastAsia="仿宋_GB2312" w:cs="宋体"/>
          <w:lang w:eastAsia="zh-CN"/>
        </w:rPr>
        <w:t>已对</w:t>
      </w:r>
      <w:r>
        <w:rPr>
          <w:rFonts w:hint="eastAsia" w:ascii="仿宋_GB2312" w:hAnsi="Times New Roman" w:eastAsia="仿宋_GB2312" w:cs="宋体"/>
          <w:lang w:val="en-US" w:eastAsia="zh-CN"/>
        </w:rPr>
        <w:t>采购</w:t>
      </w:r>
      <w:r>
        <w:rPr>
          <w:rFonts w:hint="eastAsia" w:ascii="仿宋_GB2312" w:hAnsi="Times New Roman" w:eastAsia="仿宋_GB2312" w:cs="宋体"/>
          <w:lang w:eastAsia="zh-CN"/>
        </w:rPr>
        <w:t>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666D980C">
      <w:pPr>
        <w:rPr>
          <w:rFonts w:hint="default" w:ascii="仿宋_GB2312" w:hAnsi="Times New Roman" w:eastAsia="仿宋_GB2312" w:cs="宋体"/>
          <w:lang w:val="en-US"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w:t>
      </w:r>
      <w:r>
        <w:rPr>
          <w:rFonts w:hint="eastAsia" w:ascii="仿宋_GB2312" w:hAnsi="Times New Roman" w:eastAsia="仿宋_GB2312" w:cs="宋体"/>
          <w:b/>
          <w:bCs/>
          <w:lang w:val="en-US" w:eastAsia="zh-CN"/>
        </w:rPr>
        <w:t>采购</w:t>
      </w:r>
      <w:r>
        <w:rPr>
          <w:rFonts w:hint="eastAsia" w:ascii="仿宋_GB2312" w:hAnsi="Times New Roman" w:eastAsia="仿宋_GB2312" w:cs="宋体"/>
          <w:b/>
          <w:bCs/>
          <w:lang w:eastAsia="zh-CN"/>
        </w:rPr>
        <w:t>文件技术需求参数作为</w:t>
      </w:r>
      <w:r>
        <w:rPr>
          <w:rFonts w:hint="eastAsia" w:ascii="仿宋_GB2312" w:hAnsi="Times New Roman" w:eastAsia="仿宋_GB2312" w:cs="宋体"/>
          <w:b/>
          <w:bCs/>
          <w:lang w:val="en-US" w:eastAsia="zh-CN"/>
        </w:rPr>
        <w:t>报价</w:t>
      </w:r>
      <w:r>
        <w:rPr>
          <w:rFonts w:hint="eastAsia" w:ascii="仿宋_GB2312" w:hAnsi="Times New Roman" w:eastAsia="仿宋_GB2312" w:cs="宋体"/>
          <w:b/>
          <w:bCs/>
          <w:lang w:eastAsia="zh-CN"/>
        </w:rPr>
        <w:t>人响应描述，</w:t>
      </w:r>
      <w:r>
        <w:rPr>
          <w:rFonts w:hint="eastAsia" w:ascii="仿宋_GB2312" w:hAnsi="Times New Roman" w:eastAsia="仿宋_GB2312" w:cs="宋体"/>
          <w:lang w:eastAsia="zh-CN"/>
        </w:rPr>
        <w:t>如经核查与实际产品参数不一致，视为无效响应，</w:t>
      </w:r>
      <w:r>
        <w:rPr>
          <w:rFonts w:hint="eastAsia" w:ascii="仿宋_GB2312" w:hAnsi="Times New Roman" w:eastAsia="仿宋_GB2312" w:cs="宋体"/>
          <w:lang w:val="en-US" w:eastAsia="zh-CN"/>
        </w:rPr>
        <w:t>且投标人须承担相应的经济责任。</w:t>
      </w:r>
    </w:p>
    <w:p w14:paraId="5D628D41">
      <w:pPr>
        <w:spacing w:line="520" w:lineRule="exact"/>
        <w:rPr>
          <w:rFonts w:ascii="仿宋_GB2312" w:hAnsi="Calibri" w:eastAsia="仿宋_GB2312" w:cs="Calibri"/>
          <w:sz w:val="32"/>
          <w:szCs w:val="32"/>
          <w:lang w:eastAsia="zh-CN"/>
        </w:rPr>
      </w:pPr>
      <w:r>
        <w:rPr>
          <w:rFonts w:hint="eastAsia" w:ascii="仿宋_GB2312" w:hAnsi="Courier New" w:eastAsia="仿宋_GB2312" w:cs="宋体"/>
          <w:sz w:val="32"/>
          <w:szCs w:val="32"/>
          <w:lang w:eastAsia="zh-CN"/>
        </w:rPr>
        <w:t xml:space="preserve"> </w:t>
      </w:r>
      <w:r>
        <w:rPr>
          <w:rFonts w:hint="eastAsia" w:ascii="仿宋_GB2312" w:hAnsi="Calibri" w:eastAsia="仿宋_GB2312" w:cs="Calibri"/>
          <w:sz w:val="32"/>
          <w:szCs w:val="32"/>
          <w:lang w:eastAsia="zh-CN"/>
        </w:rPr>
        <w:t xml:space="preserve"> </w:t>
      </w:r>
    </w:p>
    <w:p w14:paraId="28D1D03B">
      <w:pPr>
        <w:spacing w:before="50" w:after="50" w:line="520" w:lineRule="exact"/>
        <w:ind w:right="-817" w:rightChars="-389" w:firstLine="3360" w:firstLineChars="14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142E2434">
      <w:pPr>
        <w:spacing w:before="50" w:after="50" w:line="520" w:lineRule="exact"/>
        <w:ind w:right="-817" w:rightChars="-389" w:firstLine="5040" w:firstLineChars="21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61C2CC27">
      <w:pPr>
        <w:bidi w:val="0"/>
        <w:ind w:firstLine="503" w:firstLineChars="0"/>
        <w:jc w:val="right"/>
        <w:rPr>
          <w:rFonts w:hint="eastAsia" w:ascii="仿宋_GB2312" w:hAnsi="Calibri" w:eastAsia="仿宋_GB2312" w:cs="Calibri"/>
          <w:sz w:val="24"/>
          <w:szCs w:val="24"/>
          <w:lang w:eastAsia="zh-CN"/>
        </w:rPr>
      </w:pPr>
      <w:r>
        <w:rPr>
          <w:rFonts w:hint="eastAsia" w:ascii="仿宋_GB2312" w:hAnsi="Calibri" w:eastAsia="仿宋_GB2312" w:cs="Calibri"/>
          <w:sz w:val="24"/>
          <w:szCs w:val="24"/>
          <w:lang w:eastAsia="zh-CN"/>
        </w:rPr>
        <w:t>日期：   年   月   日</w:t>
      </w:r>
    </w:p>
    <w:p w14:paraId="61F0218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（2）产品相关注册证、检验检测报告</w:t>
      </w:r>
    </w:p>
    <w:p w14:paraId="4251C75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42E5986F">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（3）产品彩页或原厂说明书</w:t>
      </w:r>
    </w:p>
    <w:p w14:paraId="5A97FC6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3639A248">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（4）售后服务承诺书</w:t>
      </w:r>
    </w:p>
    <w:p w14:paraId="5E459C77">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605F3216">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0DCBC434">
      <w:pPr>
        <w:bidi w:val="0"/>
        <w:ind w:firstLine="503" w:firstLineChars="0"/>
        <w:jc w:val="right"/>
        <w:rPr>
          <w:rFonts w:hint="default" w:ascii="仿宋_GB2312" w:hAnsi="Calibri" w:eastAsia="仿宋_GB2312" w:cs="Calibri"/>
          <w:sz w:val="24"/>
          <w:szCs w:val="24"/>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59264;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465164A1"/>
    <w:multiLevelType w:val="multilevel"/>
    <w:tmpl w:val="465164A1"/>
    <w:lvl w:ilvl="0" w:tentative="0">
      <w:start w:val="1"/>
      <w:numFmt w:val="decimal"/>
      <w:lvlText w:val="%1、"/>
      <w:lvlJc w:val="left"/>
      <w:pPr>
        <w:tabs>
          <w:tab w:val="left" w:pos="720"/>
        </w:tabs>
        <w:ind w:left="720" w:hanging="360"/>
      </w:pPr>
      <w:rPr>
        <w:rFonts w:ascii="Segoe UI" w:hAnsi="Segoe UI" w:eastAsia="宋体" w:cs="Segoe UI"/>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1155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51223"/>
    <w:rsid w:val="00CA32F0"/>
    <w:rsid w:val="00D346A0"/>
    <w:rsid w:val="00DB11EC"/>
    <w:rsid w:val="00DE69C9"/>
    <w:rsid w:val="00E15756"/>
    <w:rsid w:val="00E54185"/>
    <w:rsid w:val="00EC5631"/>
    <w:rsid w:val="00F65C52"/>
    <w:rsid w:val="00FA0D28"/>
    <w:rsid w:val="01856481"/>
    <w:rsid w:val="01EE60CC"/>
    <w:rsid w:val="01F10E73"/>
    <w:rsid w:val="02A15568"/>
    <w:rsid w:val="03F86B1C"/>
    <w:rsid w:val="04206073"/>
    <w:rsid w:val="0452639A"/>
    <w:rsid w:val="055A55B4"/>
    <w:rsid w:val="06F832D7"/>
    <w:rsid w:val="070677A2"/>
    <w:rsid w:val="075C1FDF"/>
    <w:rsid w:val="0797275A"/>
    <w:rsid w:val="080D279B"/>
    <w:rsid w:val="08522889"/>
    <w:rsid w:val="09A165E2"/>
    <w:rsid w:val="09D01A1F"/>
    <w:rsid w:val="09E216CF"/>
    <w:rsid w:val="0A78630C"/>
    <w:rsid w:val="0A9972B2"/>
    <w:rsid w:val="0D6D057B"/>
    <w:rsid w:val="0D821B4C"/>
    <w:rsid w:val="0EAD54AA"/>
    <w:rsid w:val="0F4547D5"/>
    <w:rsid w:val="104B4477"/>
    <w:rsid w:val="105C0433"/>
    <w:rsid w:val="10D4446D"/>
    <w:rsid w:val="116C53DA"/>
    <w:rsid w:val="121E0096"/>
    <w:rsid w:val="1270351E"/>
    <w:rsid w:val="13385187"/>
    <w:rsid w:val="14F00BE4"/>
    <w:rsid w:val="14F300A6"/>
    <w:rsid w:val="15646297"/>
    <w:rsid w:val="15BB209F"/>
    <w:rsid w:val="15F5735F"/>
    <w:rsid w:val="16245D2D"/>
    <w:rsid w:val="163B5ED4"/>
    <w:rsid w:val="16646293"/>
    <w:rsid w:val="167B7C85"/>
    <w:rsid w:val="16960ABA"/>
    <w:rsid w:val="16E429B1"/>
    <w:rsid w:val="177D5D6E"/>
    <w:rsid w:val="17E53404"/>
    <w:rsid w:val="181977A4"/>
    <w:rsid w:val="183A0746"/>
    <w:rsid w:val="187652E5"/>
    <w:rsid w:val="18D86AC4"/>
    <w:rsid w:val="198D3D53"/>
    <w:rsid w:val="1B827115"/>
    <w:rsid w:val="1BFD4B0E"/>
    <w:rsid w:val="1C224C26"/>
    <w:rsid w:val="1C911CD4"/>
    <w:rsid w:val="1D3E15EC"/>
    <w:rsid w:val="1DC835AB"/>
    <w:rsid w:val="1E1C6D10"/>
    <w:rsid w:val="20116292"/>
    <w:rsid w:val="205E7F35"/>
    <w:rsid w:val="21F941EF"/>
    <w:rsid w:val="226B1834"/>
    <w:rsid w:val="22C5455D"/>
    <w:rsid w:val="23177A13"/>
    <w:rsid w:val="2375388E"/>
    <w:rsid w:val="239C7949"/>
    <w:rsid w:val="24C20D54"/>
    <w:rsid w:val="25707D4B"/>
    <w:rsid w:val="25783B09"/>
    <w:rsid w:val="25841CAE"/>
    <w:rsid w:val="26170C2C"/>
    <w:rsid w:val="26E8081A"/>
    <w:rsid w:val="26F31699"/>
    <w:rsid w:val="274D7599"/>
    <w:rsid w:val="27681332"/>
    <w:rsid w:val="28FE4325"/>
    <w:rsid w:val="29EE5390"/>
    <w:rsid w:val="2A274666"/>
    <w:rsid w:val="2DB17BB8"/>
    <w:rsid w:val="2E3600BD"/>
    <w:rsid w:val="2E5C5811"/>
    <w:rsid w:val="2FA86D99"/>
    <w:rsid w:val="305D4724"/>
    <w:rsid w:val="32717916"/>
    <w:rsid w:val="32F04CDF"/>
    <w:rsid w:val="33E476F6"/>
    <w:rsid w:val="34804E44"/>
    <w:rsid w:val="353E77AF"/>
    <w:rsid w:val="35A87AF3"/>
    <w:rsid w:val="36160F00"/>
    <w:rsid w:val="36AA1648"/>
    <w:rsid w:val="36B44275"/>
    <w:rsid w:val="387F5BEC"/>
    <w:rsid w:val="38A65E3F"/>
    <w:rsid w:val="39C46EC5"/>
    <w:rsid w:val="3A734523"/>
    <w:rsid w:val="3B2220F5"/>
    <w:rsid w:val="3B765F9D"/>
    <w:rsid w:val="3BCC406B"/>
    <w:rsid w:val="3C1E17E1"/>
    <w:rsid w:val="3C3744B2"/>
    <w:rsid w:val="3C6D73A0"/>
    <w:rsid w:val="3C716CB1"/>
    <w:rsid w:val="3CF950D8"/>
    <w:rsid w:val="3D4211DA"/>
    <w:rsid w:val="3D674A82"/>
    <w:rsid w:val="3D6B227E"/>
    <w:rsid w:val="3DEB2C72"/>
    <w:rsid w:val="3EC139D3"/>
    <w:rsid w:val="3F7877A9"/>
    <w:rsid w:val="3FF34E8C"/>
    <w:rsid w:val="403C5C82"/>
    <w:rsid w:val="42764AD5"/>
    <w:rsid w:val="42F24F49"/>
    <w:rsid w:val="42F44377"/>
    <w:rsid w:val="437E6337"/>
    <w:rsid w:val="4470358F"/>
    <w:rsid w:val="44DC46A6"/>
    <w:rsid w:val="45246A6A"/>
    <w:rsid w:val="45414AA7"/>
    <w:rsid w:val="45C609AE"/>
    <w:rsid w:val="460C7C2A"/>
    <w:rsid w:val="46B579F4"/>
    <w:rsid w:val="478766CA"/>
    <w:rsid w:val="478B2DD0"/>
    <w:rsid w:val="47BA31C6"/>
    <w:rsid w:val="486E744E"/>
    <w:rsid w:val="495031E8"/>
    <w:rsid w:val="4A28534B"/>
    <w:rsid w:val="4AA30431"/>
    <w:rsid w:val="4CA70BE3"/>
    <w:rsid w:val="4CF66F3E"/>
    <w:rsid w:val="4D810EFD"/>
    <w:rsid w:val="4DBB0BB6"/>
    <w:rsid w:val="4FA4766E"/>
    <w:rsid w:val="500718F9"/>
    <w:rsid w:val="52142CBA"/>
    <w:rsid w:val="522105B9"/>
    <w:rsid w:val="52326C6A"/>
    <w:rsid w:val="53416DC8"/>
    <w:rsid w:val="542227FC"/>
    <w:rsid w:val="550569E7"/>
    <w:rsid w:val="551E5F54"/>
    <w:rsid w:val="554176C8"/>
    <w:rsid w:val="554B0932"/>
    <w:rsid w:val="56FA1088"/>
    <w:rsid w:val="5797131D"/>
    <w:rsid w:val="57A37CC2"/>
    <w:rsid w:val="581E7EC3"/>
    <w:rsid w:val="583B614D"/>
    <w:rsid w:val="58666995"/>
    <w:rsid w:val="58C46E3D"/>
    <w:rsid w:val="5D371684"/>
    <w:rsid w:val="5D761C7E"/>
    <w:rsid w:val="5EBF1885"/>
    <w:rsid w:val="5F5C6A7C"/>
    <w:rsid w:val="5FAF6675"/>
    <w:rsid w:val="5FE20F6F"/>
    <w:rsid w:val="5FFD609C"/>
    <w:rsid w:val="602A71D2"/>
    <w:rsid w:val="60915A2A"/>
    <w:rsid w:val="60E531C6"/>
    <w:rsid w:val="614B1657"/>
    <w:rsid w:val="633A4A17"/>
    <w:rsid w:val="644D16E1"/>
    <w:rsid w:val="64EB3DB4"/>
    <w:rsid w:val="65A76AD5"/>
    <w:rsid w:val="67304B07"/>
    <w:rsid w:val="67BD092C"/>
    <w:rsid w:val="6904584A"/>
    <w:rsid w:val="69562FB4"/>
    <w:rsid w:val="6A004D62"/>
    <w:rsid w:val="6A4E0CDE"/>
    <w:rsid w:val="6AA22B0C"/>
    <w:rsid w:val="6BC4672D"/>
    <w:rsid w:val="6C532B86"/>
    <w:rsid w:val="6CD8127A"/>
    <w:rsid w:val="6CE83C2A"/>
    <w:rsid w:val="6D2F3546"/>
    <w:rsid w:val="6EFC61DE"/>
    <w:rsid w:val="705F7A6A"/>
    <w:rsid w:val="7104173E"/>
    <w:rsid w:val="71211F2C"/>
    <w:rsid w:val="71B96608"/>
    <w:rsid w:val="71BE5D07"/>
    <w:rsid w:val="71DE1BCB"/>
    <w:rsid w:val="731C766A"/>
    <w:rsid w:val="73AC5431"/>
    <w:rsid w:val="74D95F4E"/>
    <w:rsid w:val="76A74C81"/>
    <w:rsid w:val="76AA4771"/>
    <w:rsid w:val="76CA0970"/>
    <w:rsid w:val="77764E10"/>
    <w:rsid w:val="789631FF"/>
    <w:rsid w:val="78E21FA1"/>
    <w:rsid w:val="7AA73973"/>
    <w:rsid w:val="7AE00762"/>
    <w:rsid w:val="7B936073"/>
    <w:rsid w:val="7C047E00"/>
    <w:rsid w:val="7C75312C"/>
    <w:rsid w:val="7CD10E8D"/>
    <w:rsid w:val="7D6438CC"/>
    <w:rsid w:val="7EA50CE8"/>
    <w:rsid w:val="7F797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semiHidden/>
    <w:qFormat/>
    <w:uiPriority w:val="0"/>
    <w:rPr>
      <w:rFonts w:ascii="宋体" w:hAnsi="宋体" w:eastAsia="宋体" w:cs="宋体"/>
      <w:sz w:val="18"/>
      <w:szCs w:val="18"/>
      <w:lang w:val="en-US" w:eastAsia="en-US" w:bidi="ar-SA"/>
    </w:rPr>
  </w:style>
  <w:style w:type="paragraph" w:styleId="5">
    <w:name w:val="Plain Text"/>
    <w:basedOn w:val="1"/>
    <w:qFormat/>
    <w:uiPriority w:val="0"/>
    <w:rPr>
      <w:rFonts w:ascii="宋体" w:hAnsi="Courier New"/>
      <w:szCs w:val="20"/>
    </w:rPr>
  </w:style>
  <w:style w:type="paragraph" w:styleId="6">
    <w:name w:val="Date"/>
    <w:basedOn w:val="1"/>
    <w:next w:val="1"/>
    <w:link w:val="17"/>
    <w:semiHidden/>
    <w:unhideWhenUsed/>
    <w:qFormat/>
    <w:uiPriority w:val="99"/>
    <w:pPr>
      <w:ind w:left="100" w:leftChars="25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semiHidden/>
    <w:unhideWhenUsed/>
    <w:qFormat/>
    <w:uiPriority w:val="99"/>
    <w:rPr>
      <w:color w:val="0000FF"/>
      <w:u w:val="single"/>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日期 字符"/>
    <w:basedOn w:val="12"/>
    <w:link w:val="6"/>
    <w:semiHidden/>
    <w:qFormat/>
    <w:uiPriority w:val="99"/>
  </w:style>
  <w:style w:type="paragraph" w:customStyle="1" w:styleId="18">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19">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81</Words>
  <Characters>107</Characters>
  <Lines>29</Lines>
  <Paragraphs>8</Paragraphs>
  <TotalTime>3</TotalTime>
  <ScaleCrop>false</ScaleCrop>
  <LinksUpToDate>false</LinksUpToDate>
  <CharactersWithSpaces>123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dcterms:modified xsi:type="dcterms:W3CDTF">2026-05-07T00:51:37Z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786A97B213E148E4881BCB541F7333B7_13</vt:lpwstr>
  </property>
  <property fmtid="{D5CDD505-2E9C-101B-9397-08002B2CF9AE}" pid="4" name="KSOTemplateDocerSaveRecord">
    <vt:lpwstr>eyJoZGlkIjoiMTRhNTg1ZDRjODM4NmRjOTU4NGI1MmNjY2I0ZjlmZDUiLCJ1c2VySWQiOiI5NTIwNzI0NzkifQ==</vt:lpwstr>
  </property>
</Properties>
</file>