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1EC32">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院内询（议）价采购</w:t>
      </w:r>
      <w:r>
        <w:rPr>
          <w:rFonts w:hint="eastAsia" w:ascii="方正小标宋简体" w:hAnsi="宋体" w:eastAsia="方正小标宋简体" w:cs="Times New Roman"/>
          <w:b/>
          <w:sz w:val="44"/>
          <w:szCs w:val="44"/>
        </w:rPr>
        <w:t>文件</w:t>
      </w:r>
    </w:p>
    <w:p w14:paraId="06FA292B">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jc w:val="center"/>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240" w:lineRule="auto"/>
        <w:ind w:left="2526" w:leftChars="386" w:hanging="1715" w:hangingChars="534"/>
        <w:jc w:val="left"/>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长虹、方园社区卫生服务中心饮用水配送服务</w:t>
      </w:r>
    </w:p>
    <w:p w14:paraId="25BC58EB">
      <w:pPr>
        <w:spacing w:line="400" w:lineRule="exact"/>
        <w:ind w:left="0" w:leftChars="0" w:firstLine="842" w:firstLineChars="262"/>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lang w:eastAsia="zh-CN"/>
        </w:rPr>
        <w:t>GXGSYY-CGB-BZB-2026-06</w:t>
      </w:r>
    </w:p>
    <w:p w14:paraId="29252F90">
      <w:pPr>
        <w:spacing w:line="400" w:lineRule="exact"/>
        <w:jc w:val="center"/>
        <w:rPr>
          <w:rFonts w:ascii="仿宋_GB2312" w:hAnsi="宋体" w:eastAsia="仿宋_GB2312" w:cs="Times New Roman"/>
          <w:b/>
          <w:color w:val="000000"/>
          <w:sz w:val="32"/>
          <w:szCs w:val="32"/>
        </w:rPr>
      </w:pPr>
    </w:p>
    <w:p w14:paraId="28230296">
      <w:pPr>
        <w:spacing w:line="400" w:lineRule="exact"/>
        <w:ind w:left="0" w:leftChars="0" w:firstLine="842" w:firstLineChars="262"/>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采 购 人：广西骨伤医院</w:t>
      </w:r>
    </w:p>
    <w:p w14:paraId="2ABC2F33">
      <w:pPr>
        <w:spacing w:line="400" w:lineRule="exact"/>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67C8A7C5">
      <w:pPr>
        <w:spacing w:line="400" w:lineRule="exact"/>
        <w:jc w:val="center"/>
        <w:rPr>
          <w:rFonts w:ascii="仿宋_GB2312" w:hAnsi="宋体" w:eastAsia="仿宋_GB2312" w:cs="Times New Roman"/>
          <w:b/>
          <w:color w:val="000000"/>
          <w:sz w:val="32"/>
          <w:szCs w:val="32"/>
        </w:rPr>
      </w:pPr>
    </w:p>
    <w:p w14:paraId="7E1961B9">
      <w:pPr>
        <w:spacing w:line="400" w:lineRule="exact"/>
        <w:jc w:val="center"/>
        <w:rPr>
          <w:rFonts w:ascii="仿宋_GB2312" w:hAnsi="宋体" w:eastAsia="仿宋_GB2312" w:cs="Times New Roman"/>
          <w:b/>
          <w:color w:val="000000"/>
          <w:sz w:val="32"/>
          <w:szCs w:val="32"/>
        </w:rPr>
      </w:pPr>
    </w:p>
    <w:p w14:paraId="71219100">
      <w:pPr>
        <w:spacing w:line="400" w:lineRule="exact"/>
        <w:jc w:val="center"/>
        <w:rPr>
          <w:rFonts w:ascii="仿宋_GB2312" w:hAnsi="宋体" w:eastAsia="仿宋_GB2312" w:cs="Times New Roman"/>
          <w:b/>
          <w:color w:val="000000"/>
          <w:sz w:val="32"/>
          <w:szCs w:val="32"/>
        </w:rPr>
      </w:pPr>
    </w:p>
    <w:p w14:paraId="12460583">
      <w:pPr>
        <w:spacing w:line="400" w:lineRule="exact"/>
        <w:jc w:val="center"/>
        <w:rPr>
          <w:rFonts w:ascii="仿宋_GB2312" w:hAnsi="宋体" w:eastAsia="仿宋_GB2312" w:cs="Times New Roman"/>
          <w:b/>
          <w:color w:val="000000"/>
          <w:sz w:val="32"/>
          <w:szCs w:val="32"/>
        </w:rPr>
      </w:pPr>
    </w:p>
    <w:p w14:paraId="269C24CF">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6F088ED1">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64AB5A38">
      <w:pPr>
        <w:spacing w:line="400" w:lineRule="exact"/>
        <w:jc w:val="center"/>
        <w:rPr>
          <w:rFonts w:hint="eastAsia" w:ascii="仿宋_GB2312" w:hAnsi="宋体" w:eastAsia="仿宋_GB2312" w:cs="Times New Roman"/>
          <w:b/>
          <w:color w:val="000000"/>
          <w:sz w:val="32"/>
          <w:szCs w:val="32"/>
          <w:lang w:val="en-US" w:eastAsia="zh-CN"/>
        </w:rPr>
      </w:pPr>
      <w:r>
        <w:rPr>
          <w:rFonts w:hint="eastAsia" w:ascii="黑体" w:hAnsi="黑体" w:eastAsia="黑体" w:cs="黑体"/>
          <w:b/>
          <w:color w:val="000000"/>
          <w:sz w:val="32"/>
          <w:szCs w:val="32"/>
          <w:lang w:val="en-US" w:eastAsia="zh-CN"/>
        </w:rPr>
        <w:t>目 录</w:t>
      </w:r>
    </w:p>
    <w:p w14:paraId="25B69A2F">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06724EEF">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第一章  采购公告</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3</w:t>
      </w:r>
    </w:p>
    <w:p w14:paraId="2360977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第二章  需求参数表</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5</w:t>
      </w:r>
    </w:p>
    <w:p w14:paraId="70494730">
      <w:pPr>
        <w:keepNext w:val="0"/>
        <w:keepLines w:val="0"/>
        <w:pageBreakBefore w:val="0"/>
        <w:widowControl w:val="0"/>
        <w:tabs>
          <w:tab w:val="left" w:leader="middleDot" w:pos="6720"/>
          <w:tab w:val="left" w:leader="middleDot" w:pos="7560"/>
        </w:tabs>
        <w:kinsoku/>
        <w:wordWrap/>
        <w:overflowPunct/>
        <w:topLinePunct w:val="0"/>
        <w:autoSpaceDE/>
        <w:autoSpaceDN/>
        <w:bidi w:val="0"/>
        <w:adjustRightInd/>
        <w:snapToGrid/>
        <w:spacing w:line="360" w:lineRule="auto"/>
        <w:ind w:left="0" w:leftChars="0" w:firstLine="1063" w:firstLineChars="331"/>
        <w:jc w:val="left"/>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t>第三章  报价文件格式</w:t>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ab/>
      </w:r>
      <w:r>
        <w:rPr>
          <w:rFonts w:hint="eastAsia" w:ascii="仿宋_GB2312" w:hAnsi="宋体" w:eastAsia="仿宋_GB2312" w:cs="Times New Roman"/>
          <w:b/>
          <w:color w:val="000000"/>
          <w:sz w:val="32"/>
          <w:szCs w:val="32"/>
          <w:lang w:val="en-US" w:eastAsia="zh-CN"/>
        </w:rPr>
        <w:t>8</w:t>
      </w:r>
    </w:p>
    <w:p w14:paraId="345B66E6">
      <w:pPr>
        <w:spacing w:line="400" w:lineRule="exact"/>
        <w:ind w:left="0" w:leftChars="0" w:firstLine="1063" w:firstLineChars="331"/>
        <w:jc w:val="left"/>
        <w:rPr>
          <w:rFonts w:hint="eastAsia" w:ascii="仿宋_GB2312" w:hAnsi="宋体" w:eastAsia="仿宋_GB2312" w:cs="Times New Roman"/>
          <w:b/>
          <w:color w:val="000000"/>
          <w:sz w:val="32"/>
          <w:szCs w:val="32"/>
          <w:lang w:val="en-US" w:eastAsia="zh-CN"/>
        </w:rPr>
      </w:pPr>
    </w:p>
    <w:p w14:paraId="562694C1">
      <w:pPr>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val="en-US" w:eastAsia="zh-CN"/>
        </w:rPr>
        <w:br w:type="page"/>
      </w:r>
    </w:p>
    <w:p w14:paraId="3C01771D">
      <w:pPr>
        <w:keepNext/>
        <w:keepLines/>
        <w:numPr>
          <w:ilvl w:val="0"/>
          <w:numId w:val="2"/>
        </w:numPr>
        <w:spacing w:before="260" w:after="260" w:line="416" w:lineRule="auto"/>
        <w:jc w:val="center"/>
        <w:outlineLvl w:val="1"/>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 xml:space="preserve"> 采购公告</w:t>
      </w: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长虹、方园社区卫生服务中心饮用水配送服务</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w:t>
      </w:r>
      <w:r>
        <w:rPr>
          <w:rFonts w:hint="eastAsia" w:ascii="宋体" w:hAnsi="宋体" w:eastAsia="宋体" w:cs="Times New Roman"/>
          <w:bCs/>
          <w:color w:val="000000"/>
          <w:szCs w:val="21"/>
        </w:rPr>
        <w:t>有意参与的公司前来参加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并在规定时</w:t>
      </w:r>
      <w:bookmarkStart w:id="10" w:name="_GoBack"/>
      <w:bookmarkEnd w:id="10"/>
      <w:r>
        <w:rPr>
          <w:rFonts w:hint="eastAsia" w:ascii="宋体" w:hAnsi="宋体" w:eastAsia="宋体" w:cs="Times New Roman"/>
          <w:bCs/>
          <w:color w:val="000000"/>
          <w:szCs w:val="21"/>
          <w:lang w:val="en-US" w:eastAsia="zh-CN"/>
        </w:rPr>
        <w:t>间内提交响应文件</w:t>
      </w:r>
      <w:r>
        <w:rPr>
          <w:rFonts w:hint="eastAsia" w:ascii="宋体" w:hAnsi="宋体" w:eastAsia="宋体" w:cs="Times New Roman"/>
          <w:bCs/>
          <w:color w:val="000000"/>
          <w:szCs w:val="21"/>
        </w:rPr>
        <w:t>。</w:t>
      </w:r>
    </w:p>
    <w:p w14:paraId="70875CE9">
      <w:pPr>
        <w:spacing w:line="400" w:lineRule="exact"/>
        <w:ind w:firstLine="420" w:firstLineChars="200"/>
        <w:rPr>
          <w:rFonts w:ascii="宋体" w:hAnsi="宋体" w:eastAsia="宋体" w:cs="Times New Roman"/>
          <w:bCs/>
          <w:color w:val="000000"/>
          <w:szCs w:val="21"/>
          <w:lang w:val="zh-CN"/>
        </w:rPr>
      </w:pPr>
      <w:bookmarkStart w:id="1" w:name="_Toc28359089"/>
      <w:bookmarkStart w:id="2" w:name="_Toc47452205"/>
      <w:bookmarkStart w:id="3" w:name="_Toc44229878"/>
      <w:bookmarkStart w:id="4" w:name="_Toc35393798"/>
      <w:bookmarkStart w:id="5" w:name="_Toc28359012"/>
      <w:bookmarkStart w:id="6" w:name="_Toc35393629"/>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GXGSYY-CGB-BZB-2026-06</w:t>
      </w:r>
    </w:p>
    <w:p w14:paraId="28BBF7BD">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szCs w:val="21"/>
          <w:lang w:eastAsia="zh-CN"/>
        </w:rPr>
        <w:t>长虹、方园社区卫生服务中心饮用水配送服务</w:t>
      </w:r>
    </w:p>
    <w:p w14:paraId="384A2135">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院内议价采购</w:t>
      </w:r>
    </w:p>
    <w:p w14:paraId="474787A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kern w:val="2"/>
          <w:sz w:val="21"/>
          <w:szCs w:val="21"/>
          <w:lang w:val="en-US" w:eastAsia="zh-CN" w:bidi="ar-SA"/>
        </w:rPr>
        <w:t>单价13元/桶，总价37440元/2年</w:t>
      </w:r>
      <w:r>
        <w:rPr>
          <w:rFonts w:hint="eastAsia" w:ascii="宋体" w:hAnsi="宋体" w:eastAsia="宋体" w:cs="Times New Roman"/>
          <w:bCs/>
          <w:color w:val="000000"/>
          <w:szCs w:val="21"/>
          <w:lang w:val="en-US" w:eastAsia="zh-CN"/>
        </w:rPr>
        <w:t>。</w:t>
      </w:r>
    </w:p>
    <w:p w14:paraId="7B174B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1项</w:t>
      </w:r>
    </w:p>
    <w:p w14:paraId="048C63B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6.采购需求：采购</w:t>
      </w:r>
      <w:r>
        <w:rPr>
          <w:rFonts w:hint="eastAsia" w:ascii="宋体" w:hAnsi="宋体" w:eastAsia="宋体" w:cs="Times New Roman"/>
          <w:bCs/>
          <w:color w:val="000000"/>
          <w:kern w:val="2"/>
          <w:sz w:val="21"/>
          <w:szCs w:val="21"/>
          <w:lang w:val="en-US" w:eastAsia="zh-CN" w:bidi="ar-SA"/>
        </w:rPr>
        <w:t>广西骨伤医院医院长虹、方园社区卫生服务中心饮用水配送服务1项，</w:t>
      </w:r>
      <w:r>
        <w:rPr>
          <w:rFonts w:hint="eastAsia" w:ascii="宋体" w:hAnsi="宋体" w:eastAsia="宋体" w:cs="Times New Roman"/>
          <w:bCs/>
          <w:color w:val="000000"/>
          <w:szCs w:val="21"/>
          <w:lang w:val="en-US" w:eastAsia="zh-CN"/>
        </w:rPr>
        <w:t>具体内容见“第二章 需求参数表”。</w:t>
      </w:r>
    </w:p>
    <w:p w14:paraId="3D3AB8B2">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7.服务期限：2年。</w:t>
      </w:r>
    </w:p>
    <w:p w14:paraId="6F8DE833">
      <w:pPr>
        <w:spacing w:line="400" w:lineRule="exact"/>
        <w:ind w:firstLine="420" w:firstLineChars="200"/>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供应商</w:t>
      </w:r>
      <w:r>
        <w:rPr>
          <w:rFonts w:hint="eastAsia" w:ascii="黑体" w:hAnsi="黑体" w:eastAsia="黑体" w:cs="黑体"/>
          <w:bCs/>
          <w:color w:val="000000"/>
          <w:szCs w:val="21"/>
          <w:lang w:val="en-US" w:eastAsia="zh-CN"/>
        </w:rPr>
        <w:t>资质</w:t>
      </w:r>
      <w:r>
        <w:rPr>
          <w:rFonts w:hint="eastAsia" w:ascii="黑体" w:hAnsi="黑体" w:eastAsia="黑体" w:cs="黑体"/>
          <w:bCs/>
          <w:color w:val="000000"/>
          <w:szCs w:val="21"/>
        </w:rPr>
        <w:t>要求</w:t>
      </w:r>
      <w:r>
        <w:rPr>
          <w:rFonts w:hint="eastAsia" w:ascii="宋体" w:hAnsi="宋体" w:eastAsia="宋体" w:cs="Times New Roman"/>
          <w:bCs/>
          <w:color w:val="000000"/>
          <w:szCs w:val="21"/>
        </w:rPr>
        <w:t>：</w:t>
      </w:r>
    </w:p>
    <w:p w14:paraId="429E4131">
      <w:pPr>
        <w:spacing w:line="400" w:lineRule="exact"/>
        <w:ind w:left="420" w:leftChars="200" w:firstLine="0" w:firstLineChars="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1.具备有效的饮用水经营工商营业执照或行政许可；</w:t>
      </w:r>
    </w:p>
    <w:p w14:paraId="784E5E61">
      <w:pPr>
        <w:spacing w:line="400" w:lineRule="exact"/>
        <w:ind w:left="420" w:leftChars="200" w:firstLine="0" w:firstLineChars="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2.具备饮用水配送服务的能力，包括配送人员及配送车辆等；</w:t>
      </w:r>
    </w:p>
    <w:p w14:paraId="00C66565">
      <w:pPr>
        <w:spacing w:line="400" w:lineRule="exact"/>
        <w:ind w:left="420" w:leftChars="200" w:firstLine="0" w:firstLineChars="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3.近3年无重大违法经营行为及严重失信记录。</w:t>
      </w:r>
      <w:r>
        <w:rPr>
          <w:rFonts w:hint="eastAsia" w:ascii="宋体" w:hAnsi="宋体" w:eastAsia="宋体" w:cs="Times New Roman"/>
          <w:bCs/>
          <w:color w:val="000000"/>
          <w:szCs w:val="21"/>
        </w:rPr>
        <w:br w:type="textWrapping"/>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.本次招标不接受联合体投标。</w:t>
      </w:r>
    </w:p>
    <w:p w14:paraId="290ECB89">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w:t>
      </w:r>
    </w:p>
    <w:p w14:paraId="562D2BA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本公告附件处下载电子版询价采购文件</w:t>
      </w:r>
    </w:p>
    <w:p w14:paraId="304ACF5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四、</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727301DD">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文件要求：每个投标人只能提交一份</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正副本文件须密封提交，</w:t>
      </w:r>
      <w:r>
        <w:rPr>
          <w:rFonts w:hint="eastAsia" w:ascii="宋体" w:hAnsi="宋体" w:eastAsia="宋体" w:cs="Times New Roman"/>
          <w:bCs/>
          <w:color w:val="000000"/>
          <w:szCs w:val="21"/>
        </w:rPr>
        <w:t>封面请备注所投项目名称、公司名称、公司联系人姓名、电话，否则视为无效投标。</w:t>
      </w:r>
    </w:p>
    <w:p w14:paraId="2CCE3ED0">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报价</w:t>
      </w:r>
      <w:r>
        <w:rPr>
          <w:rFonts w:hint="eastAsia" w:ascii="宋体" w:hAnsi="宋体" w:eastAsia="宋体" w:cs="Times New Roman"/>
          <w:bCs/>
          <w:color w:val="000000"/>
          <w:szCs w:val="21"/>
        </w:rPr>
        <w:t>文件的组成</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按“第四章 报价文件格”式编制。</w:t>
      </w:r>
    </w:p>
    <w:p w14:paraId="556F942D">
      <w:pPr>
        <w:spacing w:line="400" w:lineRule="exact"/>
        <w:ind w:firstLine="420" w:firstLineChars="200"/>
        <w:rPr>
          <w:rFonts w:hint="eastAsia" w:ascii="黑体" w:hAnsi="黑体" w:eastAsia="黑体" w:cs="黑体"/>
          <w:bCs/>
          <w:color w:val="000000"/>
          <w:szCs w:val="21"/>
        </w:rPr>
      </w:pPr>
      <w:r>
        <w:rPr>
          <w:rFonts w:hint="eastAsia" w:ascii="黑体" w:hAnsi="黑体" w:eastAsia="黑体" w:cs="黑体"/>
          <w:bCs/>
          <w:color w:val="000000"/>
          <w:szCs w:val="21"/>
        </w:rPr>
        <w:t>五、递交投标文件时间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29739709">
      <w:pPr>
        <w:spacing w:line="400" w:lineRule="exact"/>
        <w:ind w:firstLine="420" w:firstLineChars="200"/>
        <w:rPr>
          <w:rFonts w:hint="eastAsia" w:ascii="黑体" w:hAnsi="黑体" w:eastAsia="黑体" w:cs="黑体"/>
          <w:bCs/>
          <w:color w:val="000000"/>
          <w:szCs w:val="21"/>
        </w:rPr>
      </w:pPr>
      <w:r>
        <w:rPr>
          <w:rFonts w:hint="eastAsia" w:ascii="宋体" w:hAnsi="宋体" w:eastAsia="宋体" w:cs="Times New Roman"/>
          <w:bCs/>
          <w:color w:val="000000"/>
          <w:szCs w:val="21"/>
          <w:highlight w:val="none"/>
          <w:lang w:val="en-US" w:eastAsia="zh-CN"/>
        </w:rPr>
        <w:t>1、时间：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（周一至周五上午8: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00，下午15</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0～18</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00，节假日除外）。</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F16285E">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项目拟通过电话议价，请投标人保持电话畅通。</w:t>
      </w:r>
    </w:p>
    <w:p w14:paraId="16247469">
      <w:pPr>
        <w:numPr>
          <w:ilvl w:val="0"/>
          <w:numId w:val="0"/>
        </w:num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七、咨询联系：</w:t>
      </w:r>
    </w:p>
    <w:p w14:paraId="36562F9B">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联系人：广西骨伤医院采购办  邓</w:t>
      </w:r>
      <w:r>
        <w:rPr>
          <w:rFonts w:hint="eastAsia" w:ascii="宋体" w:hAnsi="宋体" w:eastAsia="宋体" w:cs="Times New Roman"/>
          <w:bCs/>
          <w:color w:val="000000"/>
          <w:szCs w:val="21"/>
        </w:rPr>
        <w:t>老师</w:t>
      </w:r>
    </w:p>
    <w:p w14:paraId="2D2643BE">
      <w:pPr>
        <w:numPr>
          <w:ilvl w:val="0"/>
          <w:numId w:val="0"/>
        </w:num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lang w:val="en-US" w:eastAsia="zh-CN"/>
        </w:rPr>
        <w:t>电  话：</w:t>
      </w:r>
      <w:r>
        <w:rPr>
          <w:rFonts w:hint="eastAsia" w:ascii="宋体" w:hAnsi="宋体" w:eastAsia="宋体" w:cs="Times New Roman"/>
          <w:bCs/>
          <w:color w:val="000000"/>
          <w:szCs w:val="21"/>
        </w:rPr>
        <w:t>0771-2622251</w:t>
      </w:r>
    </w:p>
    <w:p w14:paraId="04D772BB">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  箱：</w:t>
      </w:r>
      <w:r>
        <w:rPr>
          <w:rFonts w:hint="eastAsia" w:ascii="宋体" w:hAnsi="宋体" w:eastAsia="宋体" w:cs="Times New Roman"/>
          <w:bCs/>
          <w:color w:val="000000"/>
          <w:szCs w:val="21"/>
          <w:u w:val="none"/>
          <w:lang w:val="en-US" w:eastAsia="zh-CN"/>
        </w:rPr>
        <w:t>gxgsyycgb@163.com</w:t>
      </w:r>
    </w:p>
    <w:p w14:paraId="05A5F658">
      <w:pPr>
        <w:spacing w:line="400" w:lineRule="exact"/>
        <w:ind w:firstLine="420" w:firstLineChars="200"/>
        <w:rPr>
          <w:rFonts w:ascii="宋体" w:hAnsi="宋体" w:eastAsia="宋体" w:cs="Times New Roman"/>
          <w:bCs/>
          <w:color w:val="000000"/>
          <w:szCs w:val="21"/>
        </w:rPr>
      </w:pPr>
    </w:p>
    <w:p w14:paraId="6F76EFC3">
      <w:pPr>
        <w:spacing w:line="400" w:lineRule="exact"/>
        <w:ind w:firstLine="420" w:firstLineChars="200"/>
        <w:rPr>
          <w:rFonts w:hint="eastAsia" w:ascii="宋体" w:hAnsi="宋体" w:eastAsia="宋体" w:cs="Times New Roman"/>
          <w:bCs/>
          <w:i/>
          <w:iCs/>
          <w:color w:val="000000"/>
          <w:szCs w:val="21"/>
          <w:lang w:val="en-US" w:eastAsia="zh-CN"/>
        </w:rPr>
      </w:pPr>
      <w:r>
        <w:rPr>
          <w:rFonts w:hint="eastAsia" w:ascii="宋体" w:hAnsi="宋体" w:eastAsia="宋体" w:cs="Times New Roman"/>
          <w:bCs/>
          <w:i/>
          <w:iCs/>
          <w:color w:val="000000"/>
          <w:szCs w:val="21"/>
          <w:lang w:val="en-US" w:eastAsia="zh-CN"/>
        </w:rPr>
        <w:t>附件：院内询（议）采购文件（长虹、方园社区卫生服务中心饮用水配送服务）</w:t>
      </w:r>
    </w:p>
    <w:p w14:paraId="2DA56729">
      <w:pPr>
        <w:spacing w:line="400" w:lineRule="exact"/>
        <w:ind w:firstLine="420" w:firstLineChars="200"/>
        <w:rPr>
          <w:rFonts w:ascii="宋体" w:hAnsi="宋体" w:eastAsia="宋体" w:cs="Times New Roman"/>
          <w:bCs/>
          <w:color w:val="000000"/>
          <w:szCs w:val="21"/>
        </w:rPr>
      </w:pPr>
    </w:p>
    <w:p w14:paraId="5549F9B5">
      <w:pPr>
        <w:spacing w:line="400" w:lineRule="exact"/>
        <w:ind w:firstLine="420" w:firstLineChars="200"/>
        <w:rPr>
          <w:rFonts w:ascii="宋体" w:hAnsi="宋体" w:eastAsia="宋体" w:cs="Times New Roman"/>
          <w:bCs/>
          <w:color w:val="000000"/>
          <w:szCs w:val="21"/>
        </w:rPr>
      </w:pPr>
    </w:p>
    <w:p w14:paraId="30BC74D3">
      <w:pPr>
        <w:spacing w:line="400" w:lineRule="exact"/>
        <w:ind w:firstLine="420" w:firstLineChars="200"/>
        <w:rPr>
          <w:rFonts w:ascii="宋体" w:hAnsi="宋体" w:eastAsia="宋体" w:cs="Times New Roman"/>
          <w:bCs/>
          <w:color w:val="000000"/>
          <w:szCs w:val="21"/>
        </w:rPr>
      </w:pPr>
    </w:p>
    <w:p w14:paraId="610C3860">
      <w:pPr>
        <w:wordWrap w:val="0"/>
        <w:spacing w:line="400" w:lineRule="exact"/>
        <w:ind w:firstLine="420" w:firstLineChars="200"/>
        <w:jc w:val="righ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广西骨伤医院</w:t>
      </w:r>
      <w:r>
        <w:rPr>
          <w:rFonts w:hint="eastAsia" w:ascii="宋体" w:hAnsi="宋体" w:eastAsia="宋体" w:cs="Times New Roman"/>
          <w:bCs/>
          <w:color w:val="000000"/>
          <w:szCs w:val="21"/>
          <w:lang w:val="en-US" w:eastAsia="zh-CN"/>
        </w:rPr>
        <w:t xml:space="preserve"> </w:t>
      </w:r>
    </w:p>
    <w:p w14:paraId="698FA348">
      <w:pPr>
        <w:spacing w:line="400" w:lineRule="exact"/>
        <w:ind w:firstLine="420" w:firstLineChars="200"/>
        <w:jc w:val="righ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rPr>
        <w:t>日</w:t>
      </w:r>
    </w:p>
    <w:p w14:paraId="4996D5D8">
      <w:pPr>
        <w:spacing w:line="400" w:lineRule="exact"/>
        <w:ind w:firstLine="420" w:firstLineChars="200"/>
        <w:jc w:val="right"/>
        <w:rPr>
          <w:rFonts w:hint="eastAsia" w:ascii="宋体" w:hAnsi="宋体" w:eastAsia="宋体" w:cs="Times New Roman"/>
          <w:bCs/>
          <w:color w:val="000000"/>
          <w:szCs w:val="21"/>
        </w:rPr>
      </w:pPr>
    </w:p>
    <w:p w14:paraId="044607B8">
      <w:pPr>
        <w:rPr>
          <w:rFonts w:hint="eastAsia" w:ascii="宋体" w:hAnsi="宋体" w:eastAsia="宋体" w:cs="Times New Roman"/>
          <w:bCs/>
          <w:color w:val="000000"/>
          <w:szCs w:val="21"/>
        </w:rPr>
      </w:pPr>
      <w:r>
        <w:rPr>
          <w:rFonts w:hint="eastAsia" w:ascii="宋体" w:hAnsi="宋体" w:eastAsia="宋体" w:cs="Times New Roman"/>
          <w:bCs/>
          <w:color w:val="000000"/>
          <w:szCs w:val="21"/>
        </w:rPr>
        <w:br w:type="page"/>
      </w:r>
    </w:p>
    <w:p w14:paraId="6DF48BC2">
      <w:pPr>
        <w:keepNext/>
        <w:keepLines/>
        <w:numPr>
          <w:ilvl w:val="0"/>
          <w:numId w:val="2"/>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rPr>
        <w:t>1</w:t>
      </w:r>
      <w:r>
        <w:rPr>
          <w:rFonts w:ascii="宋体" w:hAnsi="宋体" w:eastAsia="宋体" w:cs="Times New Roman"/>
          <w:b/>
          <w:bCs/>
          <w:color w:val="000000"/>
          <w:szCs w:val="21"/>
        </w:rPr>
        <w:t>.</w:t>
      </w:r>
      <w:bookmarkStart w:id="7" w:name="OLE_LINK3"/>
      <w:r>
        <w:rPr>
          <w:rFonts w:hint="eastAsia" w:ascii="宋体" w:hAnsi="宋体" w:eastAsia="宋体" w:cs="Times New Roman"/>
          <w:b/>
          <w:bCs/>
          <w:color w:val="000000"/>
          <w:szCs w:val="21"/>
        </w:rPr>
        <w:t>采购需求一览</w:t>
      </w:r>
      <w:bookmarkEnd w:id="7"/>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14:paraId="346E8292">
      <w:pPr>
        <w:spacing w:line="360" w:lineRule="atLeast"/>
        <w:ind w:firstLine="495"/>
        <w:rPr>
          <w:rFonts w:ascii="Calibri" w:hAnsi="Calibri" w:eastAsia="宋体" w:cs="Times New Roman"/>
          <w:szCs w:val="24"/>
        </w:rPr>
      </w:pPr>
    </w:p>
    <w:p w14:paraId="39AA96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广西骨伤医院长虹社区卫生服务中心、方园社区卫生服务中心桶装饮用水配送需求</w:t>
      </w:r>
    </w:p>
    <w:p w14:paraId="5774CB64">
      <w:pPr>
        <w:rPr>
          <w:rFonts w:hint="eastAsia" w:ascii="仿宋_GB2312" w:hAnsi="仿宋_GB2312" w:eastAsia="仿宋_GB2312" w:cs="仿宋_GB2312"/>
          <w:sz w:val="32"/>
          <w:szCs w:val="32"/>
          <w:lang w:val="en-US" w:eastAsia="zh-CN"/>
        </w:rPr>
      </w:pPr>
    </w:p>
    <w:p w14:paraId="15AB1B37">
      <w:pPr>
        <w:spacing w:line="360" w:lineRule="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一、供应商资质</w:t>
      </w:r>
      <w:r>
        <w:rPr>
          <w:rFonts w:hint="eastAsia" w:ascii="仿宋_GB2312" w:hAnsi="仿宋_GB2312" w:eastAsia="仿宋_GB2312" w:cs="仿宋_GB2312"/>
          <w:sz w:val="21"/>
          <w:szCs w:val="21"/>
          <w:lang w:val="en-US" w:eastAsia="zh-CN"/>
        </w:rPr>
        <w:t>：</w:t>
      </w:r>
    </w:p>
    <w:p w14:paraId="13934EA4">
      <w:pPr>
        <w:widowControl w:val="0"/>
        <w:spacing w:line="360" w:lineRule="auto"/>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1.具备有效的饮用水经营工商营业执照或行政许可；</w:t>
      </w:r>
    </w:p>
    <w:p w14:paraId="401EA1D9">
      <w:pPr>
        <w:widowControl w:val="0"/>
        <w:spacing w:line="360" w:lineRule="auto"/>
        <w:jc w:val="both"/>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2.具备饮用水配送服务的能力，包括配送人员及配送车辆等；</w:t>
      </w:r>
    </w:p>
    <w:p w14:paraId="1D10ABC5">
      <w:pPr>
        <w:widowControl w:val="0"/>
        <w:spacing w:line="360" w:lineRule="auto"/>
        <w:jc w:val="both"/>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3.近3年无重大违法经营行为及严重失信记录。</w:t>
      </w:r>
    </w:p>
    <w:p w14:paraId="4F583291">
      <w:pPr>
        <w:spacing w:line="360" w:lineRule="auto"/>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二、配送要求：</w:t>
      </w:r>
    </w:p>
    <w:p w14:paraId="4F7D3EFC">
      <w:pPr>
        <w:spacing w:line="360" w:lineRule="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lang w:val="en-US" w:eastAsia="zh-CN"/>
        </w:rPr>
        <w:t>1.饮用水品种：</w:t>
      </w:r>
      <w:r>
        <w:rPr>
          <w:rFonts w:hint="eastAsia" w:ascii="仿宋_GB2312" w:hAnsi="仿宋_GB2312" w:eastAsia="仿宋_GB2312" w:cs="仿宋_GB2312"/>
          <w:sz w:val="21"/>
          <w:szCs w:val="21"/>
          <w:highlight w:val="none"/>
          <w:lang w:val="en-US" w:eastAsia="zh-CN"/>
        </w:rPr>
        <w:t>天然矿泉水或纯净水</w:t>
      </w:r>
    </w:p>
    <w:p w14:paraId="30C26B29">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2.规格：每桶容量大于或等于18升</w:t>
      </w:r>
    </w:p>
    <w:p w14:paraId="256FC31C">
      <w:pPr>
        <w:spacing w:line="360" w:lineRule="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3.控制价：单价13元/桶，总价37440元/2年。</w:t>
      </w:r>
    </w:p>
    <w:p w14:paraId="6C0F6A91">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4.采购数量：长虹社区卫生服务中心720桶/年；方园社区卫生服务中心720桶/年。</w:t>
      </w:r>
    </w:p>
    <w:p w14:paraId="2F0ECCB9">
      <w:pPr>
        <w:spacing w:line="360" w:lineRule="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color w:val="0000FF"/>
          <w:sz w:val="21"/>
          <w:szCs w:val="21"/>
          <w:lang w:val="en-US" w:eastAsia="zh-CN"/>
        </w:rPr>
        <w:t>（注：本项目按成交单价签订采购协议，具体结算金额以实际采购量为准，采购人不承诺完全执行上述采购数量，如合同期内已完成预计采购量，甲方可继续按成交单价向成交人采购，但超量采购金额不得超过已采购金额的10%；若合同期内未完成预计采购量，则合同到期后也自动终止采购，供应商须知晓并承担项目成交风险）</w:t>
      </w:r>
    </w:p>
    <w:p w14:paraId="0BF5F8C1">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5.服务要求：</w:t>
      </w:r>
    </w:p>
    <w:p w14:paraId="6AF65684">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（1）服务期限为自合同签订之日起2年。</w:t>
      </w:r>
    </w:p>
    <w:p w14:paraId="65DB0D2F">
      <w:pPr>
        <w:spacing w:line="360" w:lineRule="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（2）成交供应商提供的产品应是符合国家饮用水标准及相关质量要求的合格产品，有效期≥效期的2/3。</w:t>
      </w:r>
    </w:p>
    <w:p w14:paraId="7157FA1F">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（3）成交供应商提供免费送水上门服务，成交供应商在运输过程中如有任何伤害和事故，由供应商自行承担责任；</w:t>
      </w:r>
    </w:p>
    <w:p w14:paraId="511AF3A1">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（4）饮用水在有效期内发生质量问题（属于成交供应商责任的）由成交供应商负责；</w:t>
      </w:r>
    </w:p>
    <w:p w14:paraId="01EE4D51">
      <w:pPr>
        <w:spacing w:line="360" w:lineRule="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lang w:val="en-US" w:eastAsia="zh-CN"/>
        </w:rPr>
        <w:t>（5）成交供应商所供的饮用水，验收中发现饮用水质量问题时，甲方有权拒收，且成交供应商应无条件退货或换货；</w:t>
      </w:r>
      <w:r>
        <w:rPr>
          <w:rFonts w:hint="eastAsia" w:ascii="仿宋_GB2312" w:hAnsi="仿宋_GB2312" w:eastAsia="仿宋_GB2312" w:cs="仿宋_GB2312"/>
          <w:sz w:val="21"/>
          <w:szCs w:val="21"/>
          <w:lang w:val="en-US" w:eastAsia="zh-CN"/>
        </w:rPr>
        <w:br w:type="textWrapping"/>
      </w:r>
      <w:r>
        <w:rPr>
          <w:rFonts w:hint="eastAsia" w:ascii="仿宋_GB2312" w:hAnsi="仿宋_GB2312" w:eastAsia="仿宋_GB2312" w:cs="仿宋_GB2312"/>
          <w:sz w:val="21"/>
          <w:szCs w:val="21"/>
          <w:highlight w:val="none"/>
          <w:lang w:val="en-US" w:eastAsia="zh-CN"/>
        </w:rPr>
        <w:t>（6）成交供应商免费提供饮水机给甲方使用并提供维护服务，饮水机数量：长虹社区卫生服务中心7台；方园社区卫生服务中心4台，</w:t>
      </w:r>
      <w:r>
        <w:rPr>
          <w:rFonts w:hint="eastAsia" w:ascii="仿宋_GB2312" w:hAnsi="仿宋_GB2312" w:eastAsia="仿宋_GB2312" w:cs="仿宋_GB2312"/>
          <w:kern w:val="2"/>
          <w:sz w:val="21"/>
          <w:szCs w:val="21"/>
          <w:highlight w:val="none"/>
          <w:lang w:val="en-US" w:eastAsia="zh-CN" w:bidi="ar-SA"/>
        </w:rPr>
        <w:t>饮水机具备加热功能。</w:t>
      </w:r>
    </w:p>
    <w:p w14:paraId="11CC645B">
      <w:pPr>
        <w:spacing w:line="360" w:lineRule="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（7）配送时限：采购人下达配送通知后2小时内送达，最长不超过4小时。</w:t>
      </w:r>
    </w:p>
    <w:p w14:paraId="1C52D0A1">
      <w:pPr>
        <w:spacing w:line="360" w:lineRule="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三、结算要求：</w:t>
      </w:r>
    </w:p>
    <w:p w14:paraId="0505BE81">
      <w:pPr>
        <w:spacing w:line="360" w:lineRule="auto"/>
        <w:ind w:firstLine="495"/>
        <w:rPr>
          <w:rFonts w:ascii="Calibri" w:hAnsi="Calibri" w:eastAsia="宋体" w:cs="Times New Roman"/>
          <w:sz w:val="21"/>
          <w:szCs w:val="21"/>
        </w:rPr>
      </w:pPr>
      <w:r>
        <w:rPr>
          <w:rFonts w:hint="eastAsia" w:ascii="仿宋_GB2312" w:hAnsi="仿宋_GB2312" w:eastAsia="仿宋_GB2312" w:cs="仿宋_GB2312"/>
          <w:sz w:val="21"/>
          <w:szCs w:val="21"/>
          <w:lang w:val="en-US" w:eastAsia="zh-CN"/>
        </w:rPr>
        <w:t>每半年进行结款，成交供应商提供经采购人签字的送货单给采购人核验，采购人核实无误后15个工作日内支付货款，支付前供应商应开具等额增值税发票给采购人。</w:t>
      </w:r>
    </w:p>
    <w:p w14:paraId="263299F0">
      <w:pPr>
        <w:rPr>
          <w:rFonts w:ascii="Calibri" w:hAnsi="Calibri" w:eastAsia="宋体" w:cs="Times New Roman"/>
          <w:szCs w:val="24"/>
        </w:rPr>
      </w:pPr>
      <w:r>
        <w:rPr>
          <w:rFonts w:ascii="Calibri" w:hAnsi="Calibri" w:eastAsia="宋体" w:cs="Times New Roman"/>
          <w:szCs w:val="24"/>
        </w:rPr>
        <w:br w:type="page"/>
      </w:r>
    </w:p>
    <w:p w14:paraId="5DA5537C">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rPr>
      </w:pPr>
    </w:p>
    <w:p w14:paraId="4F62D698">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default" w:ascii="仿宋_GB2312" w:hAnsi="宋体" w:cs="Times New Roman" w:eastAsiaTheme="minorEastAsia"/>
          <w:b/>
          <w:color w:val="000000"/>
          <w:sz w:val="32"/>
          <w:szCs w:val="32"/>
          <w:u w:val="singl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00903F2D">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7F6F7D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lang w:val="en-US" w:eastAsia="zh-CN"/>
        </w:rPr>
        <w:t xml:space="preserve">                       </w:t>
      </w:r>
    </w:p>
    <w:p w14:paraId="13D2AF28">
      <w:pPr>
        <w:pageBreakBefore w:val="0"/>
        <w:kinsoku/>
        <w:topLinePunct w:val="0"/>
        <w:bidi w:val="0"/>
        <w:snapToGrid w:val="0"/>
        <w:spacing w:before="120" w:beforeLines="50" w:after="50" w:line="360" w:lineRule="auto"/>
        <w:ind w:firstLine="1100" w:firstLineChars="393"/>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供应商地址：</w:t>
      </w:r>
      <w:r>
        <w:rPr>
          <w:rFonts w:hint="eastAsia" w:hAnsi="宋体"/>
          <w:bCs/>
          <w:color w:val="auto"/>
          <w:sz w:val="28"/>
          <w:szCs w:val="28"/>
          <w:highlight w:val="none"/>
          <w:u w:val="single"/>
          <w:lang w:val="en-US" w:eastAsia="zh-CN"/>
        </w:rPr>
        <w:t xml:space="preserve">                              </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lang w:val="en-US" w:eastAsia="zh-CN"/>
        </w:rPr>
        <w:t xml:space="preserve">                            </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8" w:name="_Toc326217567"/>
      <w:bookmarkStart w:id="9"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8"/>
      <w:bookmarkEnd w:id="9"/>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1198" w:firstLineChars="428"/>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4"/>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07EF10EA">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四、产品检验检测报告</w:t>
      </w: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03D0179">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850E19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988AE3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246D0D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黑体" w:hAnsi="黑体" w:eastAsia="黑体" w:cs="黑体"/>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9"/>
        <w:tblpPr w:leftFromText="180" w:rightFromText="180" w:vertAnchor="text" w:horzAnchor="page" w:tblpX="975" w:tblpY="398"/>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912"/>
        <w:gridCol w:w="1213"/>
        <w:gridCol w:w="712"/>
        <w:gridCol w:w="1113"/>
        <w:gridCol w:w="1400"/>
        <w:gridCol w:w="1300"/>
        <w:gridCol w:w="1412"/>
      </w:tblGrid>
      <w:tr w14:paraId="04DF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12"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213" w:type="dxa"/>
            <w:tcBorders>
              <w:top w:val="single" w:color="auto" w:sz="4" w:space="0"/>
              <w:left w:val="nil"/>
              <w:bottom w:val="single" w:color="auto" w:sz="4" w:space="0"/>
              <w:right w:val="single" w:color="auto" w:sz="4" w:space="0"/>
            </w:tcBorders>
            <w:vAlign w:val="center"/>
          </w:tcPr>
          <w:p w14:paraId="75BBE27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规格（L)</w:t>
            </w:r>
          </w:p>
        </w:tc>
        <w:tc>
          <w:tcPr>
            <w:tcW w:w="712"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113"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1400"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单价（元）</w:t>
            </w:r>
          </w:p>
        </w:tc>
        <w:tc>
          <w:tcPr>
            <w:tcW w:w="1300"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tabs>
                <w:tab w:val="left" w:pos="317"/>
              </w:tabs>
              <w:kinsoku/>
              <w:wordWrap/>
              <w:overflowPunct/>
              <w:topLinePunct w:val="0"/>
              <w:autoSpaceDE/>
              <w:autoSpaceDN/>
              <w:bidi w:val="0"/>
              <w:adjustRightInd/>
              <w:snapToGrid/>
              <w:spacing w:line="440" w:lineRule="exact"/>
              <w:ind w:right="0" w:rightChars="0" w:firstLine="0" w:firstLineChars="0"/>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总价（元）</w:t>
            </w:r>
          </w:p>
        </w:tc>
        <w:tc>
          <w:tcPr>
            <w:tcW w:w="1412" w:type="dxa"/>
            <w:tcBorders>
              <w:top w:val="single" w:color="auto" w:sz="4" w:space="0"/>
              <w:left w:val="single" w:color="auto" w:sz="4" w:space="0"/>
              <w:bottom w:val="single" w:color="auto" w:sz="4" w:space="0"/>
              <w:right w:val="single" w:color="auto" w:sz="4" w:space="0"/>
            </w:tcBorders>
            <w:vAlign w:val="center"/>
          </w:tcPr>
          <w:p w14:paraId="661F401E">
            <w:pPr>
              <w:keepNext w:val="0"/>
              <w:keepLines w:val="0"/>
              <w:pageBreakBefore w:val="0"/>
              <w:widowControl w:val="0"/>
              <w:kinsoku/>
              <w:wordWrap/>
              <w:overflowPunct/>
              <w:topLinePunct w:val="0"/>
              <w:autoSpaceDE/>
              <w:autoSpaceDN/>
              <w:bidi w:val="0"/>
              <w:adjustRightInd/>
              <w:snapToGrid/>
              <w:spacing w:line="440" w:lineRule="exact"/>
              <w:ind w:right="0" w:rightChars="0" w:firstLine="0" w:firstLineChars="0"/>
              <w:jc w:val="center"/>
              <w:textAlignment w:val="auto"/>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备注</w:t>
            </w:r>
          </w:p>
        </w:tc>
      </w:tr>
      <w:tr w14:paraId="053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12"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213" w:type="dxa"/>
            <w:tcBorders>
              <w:top w:val="single" w:color="auto" w:sz="4" w:space="0"/>
              <w:left w:val="nil"/>
              <w:bottom w:val="single" w:color="auto" w:sz="4" w:space="0"/>
              <w:right w:val="single" w:color="auto" w:sz="4" w:space="0"/>
            </w:tcBorders>
            <w:vAlign w:val="center"/>
          </w:tcPr>
          <w:p w14:paraId="0A9F893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Calibri" w:eastAsia="仿宋_GB2312" w:cs="Calibri"/>
                <w:color w:val="000000"/>
                <w:sz w:val="24"/>
                <w:szCs w:val="24"/>
                <w:highlight w:val="none"/>
                <w:lang w:val="en-US" w:eastAsia="zh-CN"/>
              </w:rPr>
            </w:pPr>
          </w:p>
        </w:tc>
        <w:tc>
          <w:tcPr>
            <w:tcW w:w="712"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桶</w:t>
            </w:r>
          </w:p>
        </w:tc>
        <w:tc>
          <w:tcPr>
            <w:tcW w:w="1113"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2880</w:t>
            </w:r>
          </w:p>
        </w:tc>
        <w:tc>
          <w:tcPr>
            <w:tcW w:w="1400"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300" w:type="dxa"/>
            <w:tcBorders>
              <w:top w:val="single" w:color="auto" w:sz="4" w:space="0"/>
              <w:left w:val="nil"/>
              <w:bottom w:val="single" w:color="auto" w:sz="4" w:space="0"/>
              <w:right w:val="single" w:color="auto" w:sz="4" w:space="0"/>
            </w:tcBorders>
            <w:vAlign w:val="center"/>
          </w:tcPr>
          <w:p w14:paraId="0560E5C5">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c>
          <w:tcPr>
            <w:tcW w:w="1412" w:type="dxa"/>
            <w:tcBorders>
              <w:top w:val="single" w:color="auto" w:sz="4" w:space="0"/>
              <w:left w:val="single" w:color="auto" w:sz="4" w:space="0"/>
              <w:bottom w:val="single" w:color="auto" w:sz="4" w:space="0"/>
              <w:right w:val="single" w:color="auto" w:sz="4" w:space="0"/>
            </w:tcBorders>
            <w:vAlign w:val="center"/>
          </w:tcPr>
          <w:p w14:paraId="575EF8F7">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hint="default" w:ascii="仿宋_GB2312" w:hAnsi="Calibri" w:eastAsia="仿宋_GB2312" w:cs="Calibri"/>
                <w:color w:val="000000"/>
                <w:sz w:val="24"/>
                <w:szCs w:val="24"/>
                <w:highlight w:val="none"/>
                <w:lang w:val="en-US" w:eastAsia="zh-CN"/>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7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062"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4"/>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日止。</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6895273C">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134AC32B">
      <w:pPr>
        <w:bidi w:val="0"/>
        <w:rPr>
          <w:rFonts w:hint="default" w:asciiTheme="minorHAnsi" w:hAnsiTheme="minorHAnsi" w:eastAsiaTheme="minorEastAsia" w:cstheme="minorBidi"/>
          <w:kern w:val="2"/>
          <w:sz w:val="21"/>
          <w:szCs w:val="22"/>
          <w:lang w:val="en-US" w:eastAsia="zh-CN" w:bidi="ar-SA"/>
        </w:rPr>
      </w:pPr>
    </w:p>
    <w:p w14:paraId="6FD55BCB">
      <w:pPr>
        <w:bidi w:val="0"/>
        <w:rPr>
          <w:rFonts w:hint="default"/>
          <w:lang w:val="en-US" w:eastAsia="zh-CN"/>
        </w:rPr>
      </w:pPr>
    </w:p>
    <w:p w14:paraId="149AC78A">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四、产品检验检测报告</w:t>
      </w:r>
    </w:p>
    <w:p w14:paraId="1758C0CF">
      <w:pPr>
        <w:bidi w:val="0"/>
        <w:ind w:firstLine="503" w:firstLineChars="0"/>
        <w:jc w:val="left"/>
        <w:rPr>
          <w:rFonts w:hint="default"/>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59264;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1155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51223"/>
    <w:rsid w:val="00CA32F0"/>
    <w:rsid w:val="00D346A0"/>
    <w:rsid w:val="00DB11EC"/>
    <w:rsid w:val="00DE69C9"/>
    <w:rsid w:val="00E15756"/>
    <w:rsid w:val="00E54185"/>
    <w:rsid w:val="00EC5631"/>
    <w:rsid w:val="00F65C52"/>
    <w:rsid w:val="00FA0D28"/>
    <w:rsid w:val="01856481"/>
    <w:rsid w:val="01EE60CC"/>
    <w:rsid w:val="01F10E73"/>
    <w:rsid w:val="03F86B1C"/>
    <w:rsid w:val="04206073"/>
    <w:rsid w:val="0452639A"/>
    <w:rsid w:val="055A55B4"/>
    <w:rsid w:val="06F832D7"/>
    <w:rsid w:val="075C1FDF"/>
    <w:rsid w:val="08522889"/>
    <w:rsid w:val="09A165E2"/>
    <w:rsid w:val="09D01A1F"/>
    <w:rsid w:val="09E216CF"/>
    <w:rsid w:val="0A78630C"/>
    <w:rsid w:val="0A9972B2"/>
    <w:rsid w:val="0D6D057B"/>
    <w:rsid w:val="0D821B4C"/>
    <w:rsid w:val="0EAD54AA"/>
    <w:rsid w:val="0F4547D5"/>
    <w:rsid w:val="104B4477"/>
    <w:rsid w:val="105C0433"/>
    <w:rsid w:val="10D4446D"/>
    <w:rsid w:val="116C53DA"/>
    <w:rsid w:val="121E0096"/>
    <w:rsid w:val="1270351E"/>
    <w:rsid w:val="13385187"/>
    <w:rsid w:val="14F00BE4"/>
    <w:rsid w:val="15646297"/>
    <w:rsid w:val="15BB209F"/>
    <w:rsid w:val="15F5735F"/>
    <w:rsid w:val="16245D2D"/>
    <w:rsid w:val="163B5ED4"/>
    <w:rsid w:val="16646293"/>
    <w:rsid w:val="167B7C85"/>
    <w:rsid w:val="16960ABA"/>
    <w:rsid w:val="16E429B1"/>
    <w:rsid w:val="177D5D6E"/>
    <w:rsid w:val="181977A4"/>
    <w:rsid w:val="183A0746"/>
    <w:rsid w:val="187652E5"/>
    <w:rsid w:val="1B827115"/>
    <w:rsid w:val="1BFD4B0E"/>
    <w:rsid w:val="1C224C26"/>
    <w:rsid w:val="1C911CD4"/>
    <w:rsid w:val="1D3E15EC"/>
    <w:rsid w:val="1E1C6D10"/>
    <w:rsid w:val="20116292"/>
    <w:rsid w:val="205E7F35"/>
    <w:rsid w:val="21F941EF"/>
    <w:rsid w:val="226B1834"/>
    <w:rsid w:val="22C5455D"/>
    <w:rsid w:val="23177A13"/>
    <w:rsid w:val="2375388E"/>
    <w:rsid w:val="24C20D54"/>
    <w:rsid w:val="25783B09"/>
    <w:rsid w:val="25841CAE"/>
    <w:rsid w:val="26170C2C"/>
    <w:rsid w:val="26E8081A"/>
    <w:rsid w:val="26F31699"/>
    <w:rsid w:val="27681332"/>
    <w:rsid w:val="28FE4325"/>
    <w:rsid w:val="29EE5390"/>
    <w:rsid w:val="2A274666"/>
    <w:rsid w:val="2DB17BB8"/>
    <w:rsid w:val="2E3600BD"/>
    <w:rsid w:val="2E5C5811"/>
    <w:rsid w:val="2FA86D99"/>
    <w:rsid w:val="305D4724"/>
    <w:rsid w:val="32717916"/>
    <w:rsid w:val="32F04CDF"/>
    <w:rsid w:val="34804E44"/>
    <w:rsid w:val="353E77AF"/>
    <w:rsid w:val="35A87AF3"/>
    <w:rsid w:val="36160F00"/>
    <w:rsid w:val="36AA1648"/>
    <w:rsid w:val="387F5BEC"/>
    <w:rsid w:val="38A65E3F"/>
    <w:rsid w:val="3B2220F5"/>
    <w:rsid w:val="3BCC406B"/>
    <w:rsid w:val="3C1E17E1"/>
    <w:rsid w:val="3C3744B2"/>
    <w:rsid w:val="3C6D73A0"/>
    <w:rsid w:val="3C716CB1"/>
    <w:rsid w:val="3CF950D8"/>
    <w:rsid w:val="3D4211DA"/>
    <w:rsid w:val="3D6B227E"/>
    <w:rsid w:val="3DEB2C72"/>
    <w:rsid w:val="3EC139D3"/>
    <w:rsid w:val="3FF34E8C"/>
    <w:rsid w:val="403C5C82"/>
    <w:rsid w:val="42F24F49"/>
    <w:rsid w:val="42F44377"/>
    <w:rsid w:val="437E6337"/>
    <w:rsid w:val="4470358F"/>
    <w:rsid w:val="44DC46A6"/>
    <w:rsid w:val="45246A6A"/>
    <w:rsid w:val="45414AA7"/>
    <w:rsid w:val="45C609AE"/>
    <w:rsid w:val="460C7C2A"/>
    <w:rsid w:val="46B579F4"/>
    <w:rsid w:val="478766CA"/>
    <w:rsid w:val="478B2DD0"/>
    <w:rsid w:val="47BA31C6"/>
    <w:rsid w:val="486E744E"/>
    <w:rsid w:val="495031E8"/>
    <w:rsid w:val="4A28534B"/>
    <w:rsid w:val="4AA30431"/>
    <w:rsid w:val="4CA70BE3"/>
    <w:rsid w:val="4CF66F3E"/>
    <w:rsid w:val="4DBB0BB6"/>
    <w:rsid w:val="4FA4766E"/>
    <w:rsid w:val="500718F9"/>
    <w:rsid w:val="52142CBA"/>
    <w:rsid w:val="522105B9"/>
    <w:rsid w:val="53416DC8"/>
    <w:rsid w:val="542227FC"/>
    <w:rsid w:val="550569E7"/>
    <w:rsid w:val="551E5F54"/>
    <w:rsid w:val="554B0932"/>
    <w:rsid w:val="56FA1088"/>
    <w:rsid w:val="5797131D"/>
    <w:rsid w:val="57A37CC2"/>
    <w:rsid w:val="581E7EC3"/>
    <w:rsid w:val="583B614D"/>
    <w:rsid w:val="58666995"/>
    <w:rsid w:val="58C46E3D"/>
    <w:rsid w:val="5D371684"/>
    <w:rsid w:val="5D761C7E"/>
    <w:rsid w:val="5EBF1885"/>
    <w:rsid w:val="5FAF6675"/>
    <w:rsid w:val="5FFD609C"/>
    <w:rsid w:val="60915A2A"/>
    <w:rsid w:val="60E531C6"/>
    <w:rsid w:val="633A4A17"/>
    <w:rsid w:val="644D16E1"/>
    <w:rsid w:val="64EB3DB4"/>
    <w:rsid w:val="65A76AD5"/>
    <w:rsid w:val="67304B07"/>
    <w:rsid w:val="67BD092C"/>
    <w:rsid w:val="6904584A"/>
    <w:rsid w:val="69562FB4"/>
    <w:rsid w:val="6A004D62"/>
    <w:rsid w:val="6A4E0CDE"/>
    <w:rsid w:val="6AA22B0C"/>
    <w:rsid w:val="6BC4672D"/>
    <w:rsid w:val="6C532B86"/>
    <w:rsid w:val="6CE83C2A"/>
    <w:rsid w:val="6D2F3546"/>
    <w:rsid w:val="705F7A6A"/>
    <w:rsid w:val="7104173E"/>
    <w:rsid w:val="71BE5D07"/>
    <w:rsid w:val="71DE1BCB"/>
    <w:rsid w:val="731C766A"/>
    <w:rsid w:val="73AC5431"/>
    <w:rsid w:val="76A74C81"/>
    <w:rsid w:val="76CA0970"/>
    <w:rsid w:val="77764E10"/>
    <w:rsid w:val="789631FF"/>
    <w:rsid w:val="78E21FA1"/>
    <w:rsid w:val="7AA73973"/>
    <w:rsid w:val="7AE00762"/>
    <w:rsid w:val="7C047E00"/>
    <w:rsid w:val="7C75312C"/>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Plain Text"/>
    <w:basedOn w:val="1"/>
    <w:qFormat/>
    <w:uiPriority w:val="0"/>
    <w:rPr>
      <w:rFonts w:ascii="宋体" w:hAnsi="Courier New"/>
      <w:szCs w:val="20"/>
    </w:rPr>
  </w:style>
  <w:style w:type="paragraph" w:styleId="5">
    <w:name w:val="Date"/>
    <w:basedOn w:val="1"/>
    <w:next w:val="1"/>
    <w:link w:val="15"/>
    <w:semiHidden/>
    <w:unhideWhenUsed/>
    <w:qFormat/>
    <w:uiPriority w:val="99"/>
    <w:pPr>
      <w:ind w:left="100" w:leftChars="2500"/>
    </w:p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semiHidden/>
    <w:unhideWhenUsed/>
    <w:qFormat/>
    <w:uiPriority w:val="99"/>
    <w:rPr>
      <w:color w:val="0000FF"/>
      <w:u w:val="single"/>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日期 字符"/>
    <w:basedOn w:val="11"/>
    <w:link w:val="5"/>
    <w:semiHidden/>
    <w:qFormat/>
    <w:uiPriority w:val="99"/>
  </w:style>
  <w:style w:type="paragraph" w:customStyle="1" w:styleId="16">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1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1836</Words>
  <Characters>2162</Characters>
  <Lines>29</Lines>
  <Paragraphs>8</Paragraphs>
  <TotalTime>1</TotalTime>
  <ScaleCrop>false</ScaleCrop>
  <LinksUpToDate>false</LinksUpToDate>
  <CharactersWithSpaces>2505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dcterms:modified xsi:type="dcterms:W3CDTF">2026-04-10T07:53:18Z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786A97B213E148E4881BCB541F7333B7_13</vt:lpwstr>
  </property>
  <property fmtid="{D5CDD505-2E9C-101B-9397-08002B2CF9AE}" pid="4" name="KSOTemplateDocerSaveRecord">
    <vt:lpwstr>eyJoZGlkIjoiNjU1YzFiYTBmYzhkZTkxNjhiZTcwNjI2MTFkZjEwMzEiLCJ1c2VySWQiOiI5NTIwNzI0NzkifQ==</vt:lpwstr>
  </property>
</Properties>
</file>