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FCDA8D">
      <w:pPr>
        <w:spacing w:before="90" w:line="222" w:lineRule="auto"/>
        <w:outlineLvl w:val="0"/>
        <w:rPr>
          <w:rFonts w:hint="default" w:ascii="宋体" w:hAnsi="宋体" w:eastAsia="宋体" w:cs="宋体"/>
          <w:b/>
          <w:bCs/>
          <w:color w:val="1F2329"/>
          <w:spacing w:val="1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1F2329"/>
          <w:spacing w:val="1"/>
          <w:sz w:val="21"/>
          <w:szCs w:val="21"/>
          <w:lang w:val="en-US" w:eastAsia="zh-CN"/>
        </w:rPr>
        <w:t>附件3：</w:t>
      </w:r>
    </w:p>
    <w:p w14:paraId="0F0FA7AC">
      <w:pPr>
        <w:spacing w:before="90" w:line="222" w:lineRule="auto"/>
        <w:ind w:left="1716"/>
        <w:outlineLvl w:val="0"/>
        <w:rPr>
          <w:rFonts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1F2329"/>
          <w:spacing w:val="1"/>
          <w:sz w:val="24"/>
          <w:szCs w:val="24"/>
          <w:lang w:val="en-US" w:eastAsia="zh-CN"/>
        </w:rPr>
        <w:t>一、</w:t>
      </w:r>
      <w:r>
        <w:rPr>
          <w:rFonts w:ascii="宋体" w:hAnsi="宋体" w:eastAsia="宋体" w:cs="宋体"/>
          <w:b/>
          <w:bCs/>
          <w:color w:val="1F2329"/>
          <w:spacing w:val="1"/>
          <w:sz w:val="24"/>
          <w:szCs w:val="24"/>
        </w:rPr>
        <w:t>除 “</w:t>
      </w:r>
      <w:r>
        <w:rPr>
          <w:rFonts w:ascii="宋体" w:hAnsi="宋体" w:eastAsia="宋体" w:cs="宋体"/>
          <w:b/>
          <w:bCs/>
          <w:color w:val="1F2329"/>
          <w:spacing w:val="-108"/>
          <w:sz w:val="24"/>
          <w:szCs w:val="24"/>
        </w:rPr>
        <w:t xml:space="preserve"> </w:t>
      </w:r>
      <w:r>
        <w:rPr>
          <w:rFonts w:ascii="宋体" w:hAnsi="宋体" w:eastAsia="宋体" w:cs="宋体"/>
          <w:b/>
          <w:bCs/>
          <w:color w:val="1F2329"/>
          <w:spacing w:val="1"/>
          <w:sz w:val="24"/>
          <w:szCs w:val="24"/>
        </w:rPr>
        <w:t>四害</w:t>
      </w:r>
      <w:r>
        <w:rPr>
          <w:rFonts w:ascii="宋体" w:hAnsi="宋体" w:eastAsia="宋体" w:cs="宋体"/>
          <w:b/>
          <w:bCs/>
          <w:color w:val="1F2329"/>
          <w:spacing w:val="-113"/>
          <w:sz w:val="24"/>
          <w:szCs w:val="24"/>
        </w:rPr>
        <w:t xml:space="preserve"> </w:t>
      </w:r>
      <w:r>
        <w:rPr>
          <w:rFonts w:ascii="宋体" w:hAnsi="宋体" w:eastAsia="宋体" w:cs="宋体"/>
          <w:b/>
          <w:bCs/>
          <w:color w:val="1F2329"/>
          <w:spacing w:val="1"/>
          <w:sz w:val="24"/>
          <w:szCs w:val="24"/>
        </w:rPr>
        <w:t>” 消杀服务报价明细（年度）</w:t>
      </w:r>
    </w:p>
    <w:p w14:paraId="1AC0971C">
      <w:pPr>
        <w:jc w:val="left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（一）灭鼠服务（年度包干）</w:t>
      </w:r>
    </w:p>
    <w:tbl>
      <w:tblPr>
        <w:tblStyle w:val="4"/>
        <w:tblW w:w="9702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67"/>
        <w:gridCol w:w="714"/>
        <w:gridCol w:w="2043"/>
        <w:gridCol w:w="1410"/>
        <w:gridCol w:w="1320"/>
        <w:gridCol w:w="2848"/>
      </w:tblGrid>
      <w:tr w14:paraId="0AE1CF6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3" w:hRule="atLeast"/>
        </w:trPr>
        <w:tc>
          <w:tcPr>
            <w:tcW w:w="1367" w:type="dxa"/>
            <w:vAlign w:val="center"/>
          </w:tcPr>
          <w:p w14:paraId="08D503B4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服务项目</w:t>
            </w:r>
          </w:p>
        </w:tc>
        <w:tc>
          <w:tcPr>
            <w:tcW w:w="714" w:type="dxa"/>
            <w:vAlign w:val="center"/>
          </w:tcPr>
          <w:p w14:paraId="27D70B75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单位</w:t>
            </w:r>
          </w:p>
        </w:tc>
        <w:tc>
          <w:tcPr>
            <w:tcW w:w="2043" w:type="dxa"/>
            <w:vAlign w:val="center"/>
          </w:tcPr>
          <w:p w14:paraId="26C3AC68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单价（元 /㎡/ 年）</w:t>
            </w:r>
          </w:p>
        </w:tc>
        <w:tc>
          <w:tcPr>
            <w:tcW w:w="1410" w:type="dxa"/>
            <w:vAlign w:val="center"/>
          </w:tcPr>
          <w:p w14:paraId="1CE2FE15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数量（㎡）</w:t>
            </w:r>
          </w:p>
        </w:tc>
        <w:tc>
          <w:tcPr>
            <w:tcW w:w="1320" w:type="dxa"/>
            <w:vAlign w:val="center"/>
          </w:tcPr>
          <w:p w14:paraId="737FE4B0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小计（元）</w:t>
            </w:r>
          </w:p>
        </w:tc>
        <w:tc>
          <w:tcPr>
            <w:tcW w:w="2848" w:type="dxa"/>
            <w:vAlign w:val="top"/>
          </w:tcPr>
          <w:p w14:paraId="0B049E96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服务说明</w:t>
            </w:r>
          </w:p>
        </w:tc>
      </w:tr>
      <w:tr w14:paraId="147E876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3" w:hRule="atLeast"/>
        </w:trPr>
        <w:tc>
          <w:tcPr>
            <w:tcW w:w="1367" w:type="dxa"/>
            <w:vAlign w:val="center"/>
          </w:tcPr>
          <w:p w14:paraId="602D18E7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灭鼠综合服务</w:t>
            </w:r>
          </w:p>
        </w:tc>
        <w:tc>
          <w:tcPr>
            <w:tcW w:w="714" w:type="dxa"/>
            <w:vAlign w:val="center"/>
          </w:tcPr>
          <w:p w14:paraId="527689BB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㎡</w:t>
            </w:r>
          </w:p>
        </w:tc>
        <w:tc>
          <w:tcPr>
            <w:tcW w:w="2043" w:type="dxa"/>
            <w:vAlign w:val="center"/>
          </w:tcPr>
          <w:p w14:paraId="53CC3AD2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410" w:type="dxa"/>
            <w:vAlign w:val="center"/>
          </w:tcPr>
          <w:p w14:paraId="393C0E96"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15206</w:t>
            </w:r>
          </w:p>
        </w:tc>
        <w:tc>
          <w:tcPr>
            <w:tcW w:w="1320" w:type="dxa"/>
            <w:vAlign w:val="center"/>
          </w:tcPr>
          <w:p w14:paraId="13DD2B9E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848" w:type="dxa"/>
            <w:vAlign w:val="top"/>
          </w:tcPr>
          <w:p w14:paraId="01525663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全年常规 + 重点期作业；毒 饵站布设 / 维护；鼠迹监</w:t>
            </w:r>
          </w:p>
          <w:p w14:paraId="5612C552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测；死鼠无害化处理</w:t>
            </w:r>
          </w:p>
        </w:tc>
      </w:tr>
      <w:tr w14:paraId="03A7F25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1367" w:type="dxa"/>
            <w:vAlign w:val="center"/>
          </w:tcPr>
          <w:p w14:paraId="27E7ECB7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防鼠设施维护</w:t>
            </w:r>
          </w:p>
        </w:tc>
        <w:tc>
          <w:tcPr>
            <w:tcW w:w="714" w:type="dxa"/>
            <w:vAlign w:val="center"/>
          </w:tcPr>
          <w:p w14:paraId="1614B758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项</w:t>
            </w:r>
          </w:p>
        </w:tc>
        <w:tc>
          <w:tcPr>
            <w:tcW w:w="2043" w:type="dxa"/>
            <w:vAlign w:val="center"/>
          </w:tcPr>
          <w:p w14:paraId="685EEB14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410" w:type="dxa"/>
            <w:vAlign w:val="center"/>
          </w:tcPr>
          <w:p w14:paraId="410E6C0F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</w:t>
            </w:r>
          </w:p>
        </w:tc>
        <w:tc>
          <w:tcPr>
            <w:tcW w:w="1320" w:type="dxa"/>
            <w:vAlign w:val="center"/>
          </w:tcPr>
          <w:p w14:paraId="30745EC6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848" w:type="dxa"/>
            <w:vAlign w:val="top"/>
          </w:tcPr>
          <w:p w14:paraId="3D773681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防鼠网、挡鼠板、毒饵盒检查 / 更换 / 补充</w:t>
            </w:r>
          </w:p>
        </w:tc>
      </w:tr>
      <w:tr w14:paraId="0283235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</w:trPr>
        <w:tc>
          <w:tcPr>
            <w:tcW w:w="1367" w:type="dxa"/>
            <w:vAlign w:val="top"/>
          </w:tcPr>
          <w:p w14:paraId="08B426A0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灭鼠小计</w:t>
            </w:r>
          </w:p>
        </w:tc>
        <w:tc>
          <w:tcPr>
            <w:tcW w:w="8335" w:type="dxa"/>
            <w:gridSpan w:val="5"/>
            <w:vAlign w:val="top"/>
          </w:tcPr>
          <w:p w14:paraId="617ECF0A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</w:tbl>
    <w:p w14:paraId="7F6FF117">
      <w:pPr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（二）灭蚊服务（年度包干）</w:t>
      </w:r>
    </w:p>
    <w:tbl>
      <w:tblPr>
        <w:tblStyle w:val="4"/>
        <w:tblW w:w="9702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67"/>
        <w:gridCol w:w="714"/>
        <w:gridCol w:w="2028"/>
        <w:gridCol w:w="1392"/>
        <w:gridCol w:w="1344"/>
        <w:gridCol w:w="2857"/>
      </w:tblGrid>
      <w:tr w14:paraId="27C345E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3" w:hRule="atLeast"/>
        </w:trPr>
        <w:tc>
          <w:tcPr>
            <w:tcW w:w="1367" w:type="dxa"/>
            <w:vAlign w:val="center"/>
          </w:tcPr>
          <w:p w14:paraId="2204D107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服务项目</w:t>
            </w:r>
          </w:p>
        </w:tc>
        <w:tc>
          <w:tcPr>
            <w:tcW w:w="714" w:type="dxa"/>
            <w:vAlign w:val="center"/>
          </w:tcPr>
          <w:p w14:paraId="0AC46A09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单位</w:t>
            </w:r>
          </w:p>
        </w:tc>
        <w:tc>
          <w:tcPr>
            <w:tcW w:w="2028" w:type="dxa"/>
            <w:vAlign w:val="center"/>
          </w:tcPr>
          <w:p w14:paraId="160AD91F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单价（元 /㎡/ 年）</w:t>
            </w:r>
          </w:p>
        </w:tc>
        <w:tc>
          <w:tcPr>
            <w:tcW w:w="1392" w:type="dxa"/>
            <w:vAlign w:val="center"/>
          </w:tcPr>
          <w:p w14:paraId="6697030B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数量（㎡）</w:t>
            </w:r>
          </w:p>
        </w:tc>
        <w:tc>
          <w:tcPr>
            <w:tcW w:w="1344" w:type="dxa"/>
            <w:vAlign w:val="center"/>
          </w:tcPr>
          <w:p w14:paraId="074FA812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小计（元）</w:t>
            </w:r>
          </w:p>
        </w:tc>
        <w:tc>
          <w:tcPr>
            <w:tcW w:w="2857" w:type="dxa"/>
            <w:vAlign w:val="top"/>
          </w:tcPr>
          <w:p w14:paraId="56165E3C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服务说明</w:t>
            </w:r>
          </w:p>
        </w:tc>
      </w:tr>
      <w:tr w14:paraId="78A2582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2" w:hRule="atLeast"/>
        </w:trPr>
        <w:tc>
          <w:tcPr>
            <w:tcW w:w="1367" w:type="dxa"/>
            <w:vAlign w:val="center"/>
          </w:tcPr>
          <w:p w14:paraId="6F0AAAD8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灭蚊综合服务</w:t>
            </w:r>
          </w:p>
        </w:tc>
        <w:tc>
          <w:tcPr>
            <w:tcW w:w="714" w:type="dxa"/>
            <w:vAlign w:val="center"/>
          </w:tcPr>
          <w:p w14:paraId="64169276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㎡</w:t>
            </w:r>
          </w:p>
        </w:tc>
        <w:tc>
          <w:tcPr>
            <w:tcW w:w="2028" w:type="dxa"/>
            <w:vAlign w:val="center"/>
          </w:tcPr>
          <w:p w14:paraId="2F9EB865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392" w:type="dxa"/>
            <w:vAlign w:val="center"/>
          </w:tcPr>
          <w:p w14:paraId="29ED608B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15206</w:t>
            </w:r>
          </w:p>
        </w:tc>
        <w:tc>
          <w:tcPr>
            <w:tcW w:w="1344" w:type="dxa"/>
            <w:vAlign w:val="center"/>
          </w:tcPr>
          <w:p w14:paraId="59FB3DAC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857" w:type="dxa"/>
            <w:vAlign w:val="top"/>
          </w:tcPr>
          <w:p w14:paraId="3679C6A5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全年按频次消杀；孳生地处 理；成蚊空间 / 滞留喷洒； 积水处理</w:t>
            </w:r>
          </w:p>
        </w:tc>
      </w:tr>
      <w:tr w14:paraId="1F5C9C5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1367" w:type="dxa"/>
            <w:vAlign w:val="center"/>
          </w:tcPr>
          <w:p w14:paraId="55954498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灭蚊灯维护</w:t>
            </w:r>
          </w:p>
        </w:tc>
        <w:tc>
          <w:tcPr>
            <w:tcW w:w="714" w:type="dxa"/>
            <w:vAlign w:val="center"/>
          </w:tcPr>
          <w:p w14:paraId="28B4A8E0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项</w:t>
            </w:r>
          </w:p>
        </w:tc>
        <w:tc>
          <w:tcPr>
            <w:tcW w:w="2028" w:type="dxa"/>
            <w:vAlign w:val="center"/>
          </w:tcPr>
          <w:p w14:paraId="61DCA7EC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包干</w:t>
            </w:r>
          </w:p>
        </w:tc>
        <w:tc>
          <w:tcPr>
            <w:tcW w:w="1392" w:type="dxa"/>
            <w:vAlign w:val="center"/>
          </w:tcPr>
          <w:p w14:paraId="6AD7E354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</w:t>
            </w:r>
          </w:p>
        </w:tc>
        <w:tc>
          <w:tcPr>
            <w:tcW w:w="1344" w:type="dxa"/>
            <w:vAlign w:val="center"/>
          </w:tcPr>
          <w:p w14:paraId="5252E781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857" w:type="dxa"/>
            <w:vAlign w:val="top"/>
          </w:tcPr>
          <w:p w14:paraId="73727EDD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全院灭蚊灯清洁、检修、灯管 更换</w:t>
            </w:r>
          </w:p>
        </w:tc>
      </w:tr>
      <w:tr w14:paraId="0B9CE31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3" w:hRule="atLeast"/>
        </w:trPr>
        <w:tc>
          <w:tcPr>
            <w:tcW w:w="1367" w:type="dxa"/>
            <w:vAlign w:val="top"/>
          </w:tcPr>
          <w:p w14:paraId="1339E90A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灭蚊小计</w:t>
            </w:r>
          </w:p>
        </w:tc>
        <w:tc>
          <w:tcPr>
            <w:tcW w:w="8335" w:type="dxa"/>
            <w:gridSpan w:val="5"/>
            <w:vAlign w:val="top"/>
          </w:tcPr>
          <w:p w14:paraId="24BA6A4C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</w:tbl>
    <w:p w14:paraId="32CEC54E">
      <w:pPr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（三）灭蝇服务（年度包干）</w:t>
      </w:r>
    </w:p>
    <w:tbl>
      <w:tblPr>
        <w:tblStyle w:val="4"/>
        <w:tblW w:w="9702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67"/>
        <w:gridCol w:w="714"/>
        <w:gridCol w:w="2025"/>
        <w:gridCol w:w="1395"/>
        <w:gridCol w:w="1344"/>
        <w:gridCol w:w="2857"/>
      </w:tblGrid>
      <w:tr w14:paraId="1D4756A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2" w:hRule="atLeast"/>
        </w:trPr>
        <w:tc>
          <w:tcPr>
            <w:tcW w:w="1367" w:type="dxa"/>
            <w:vAlign w:val="center"/>
          </w:tcPr>
          <w:p w14:paraId="7BDB4864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服务项目</w:t>
            </w:r>
          </w:p>
        </w:tc>
        <w:tc>
          <w:tcPr>
            <w:tcW w:w="714" w:type="dxa"/>
            <w:vAlign w:val="center"/>
          </w:tcPr>
          <w:p w14:paraId="76375A10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单位</w:t>
            </w:r>
          </w:p>
        </w:tc>
        <w:tc>
          <w:tcPr>
            <w:tcW w:w="2025" w:type="dxa"/>
            <w:vAlign w:val="center"/>
          </w:tcPr>
          <w:p w14:paraId="69302596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单价（元 /㎡/ 年）</w:t>
            </w:r>
          </w:p>
        </w:tc>
        <w:tc>
          <w:tcPr>
            <w:tcW w:w="1395" w:type="dxa"/>
            <w:vAlign w:val="center"/>
          </w:tcPr>
          <w:p w14:paraId="202DC786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数量（㎡）</w:t>
            </w:r>
          </w:p>
        </w:tc>
        <w:tc>
          <w:tcPr>
            <w:tcW w:w="1344" w:type="dxa"/>
            <w:vAlign w:val="center"/>
          </w:tcPr>
          <w:p w14:paraId="6F0A2E66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小计（元）</w:t>
            </w:r>
          </w:p>
        </w:tc>
        <w:tc>
          <w:tcPr>
            <w:tcW w:w="2857" w:type="dxa"/>
            <w:vAlign w:val="top"/>
          </w:tcPr>
          <w:p w14:paraId="1940CE3C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服务说明</w:t>
            </w:r>
          </w:p>
        </w:tc>
      </w:tr>
      <w:tr w14:paraId="57975D5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9" w:hRule="atLeast"/>
        </w:trPr>
        <w:tc>
          <w:tcPr>
            <w:tcW w:w="1367" w:type="dxa"/>
            <w:vAlign w:val="center"/>
          </w:tcPr>
          <w:p w14:paraId="52E719FF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灭蝇综合服务</w:t>
            </w:r>
          </w:p>
        </w:tc>
        <w:tc>
          <w:tcPr>
            <w:tcW w:w="714" w:type="dxa"/>
            <w:vAlign w:val="center"/>
          </w:tcPr>
          <w:p w14:paraId="7F20FFAA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㎡</w:t>
            </w:r>
          </w:p>
        </w:tc>
        <w:tc>
          <w:tcPr>
            <w:tcW w:w="2025" w:type="dxa"/>
            <w:vAlign w:val="center"/>
          </w:tcPr>
          <w:p w14:paraId="6D2E3484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395" w:type="dxa"/>
            <w:vAlign w:val="center"/>
          </w:tcPr>
          <w:p w14:paraId="47854452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15206</w:t>
            </w:r>
          </w:p>
        </w:tc>
        <w:tc>
          <w:tcPr>
            <w:tcW w:w="1344" w:type="dxa"/>
            <w:vAlign w:val="center"/>
          </w:tcPr>
          <w:p w14:paraId="23E55D4A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857" w:type="dxa"/>
            <w:vAlign w:val="top"/>
          </w:tcPr>
          <w:p w14:paraId="438853DF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垃圾点、食堂、公厕、绿化带 等重点区域；滞留 / 空间喷  洒；孳生地治理</w:t>
            </w:r>
          </w:p>
        </w:tc>
      </w:tr>
      <w:tr w14:paraId="4C2A161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2" w:hRule="atLeast"/>
        </w:trPr>
        <w:tc>
          <w:tcPr>
            <w:tcW w:w="1367" w:type="dxa"/>
            <w:vAlign w:val="top"/>
          </w:tcPr>
          <w:p w14:paraId="2F82385D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灭蝇小计</w:t>
            </w:r>
          </w:p>
        </w:tc>
        <w:tc>
          <w:tcPr>
            <w:tcW w:w="8335" w:type="dxa"/>
            <w:gridSpan w:val="5"/>
            <w:vAlign w:val="top"/>
          </w:tcPr>
          <w:p w14:paraId="285EA515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</w:tbl>
    <w:p w14:paraId="104458C7">
      <w:pPr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（四）灭蟑服务（年度包干）</w:t>
      </w:r>
    </w:p>
    <w:tbl>
      <w:tblPr>
        <w:tblStyle w:val="4"/>
        <w:tblW w:w="9702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67"/>
        <w:gridCol w:w="714"/>
        <w:gridCol w:w="2025"/>
        <w:gridCol w:w="1395"/>
        <w:gridCol w:w="1344"/>
        <w:gridCol w:w="2857"/>
      </w:tblGrid>
      <w:tr w14:paraId="0B7E4A5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2" w:hRule="atLeast"/>
        </w:trPr>
        <w:tc>
          <w:tcPr>
            <w:tcW w:w="1367" w:type="dxa"/>
            <w:vAlign w:val="center"/>
          </w:tcPr>
          <w:p w14:paraId="4A8D1950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服务项目</w:t>
            </w:r>
          </w:p>
        </w:tc>
        <w:tc>
          <w:tcPr>
            <w:tcW w:w="714" w:type="dxa"/>
            <w:vAlign w:val="center"/>
          </w:tcPr>
          <w:p w14:paraId="6D2FAF1C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单位</w:t>
            </w:r>
          </w:p>
        </w:tc>
        <w:tc>
          <w:tcPr>
            <w:tcW w:w="2025" w:type="dxa"/>
            <w:vAlign w:val="center"/>
          </w:tcPr>
          <w:p w14:paraId="5A24396B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单价（元 /㎡/ 年）</w:t>
            </w:r>
          </w:p>
        </w:tc>
        <w:tc>
          <w:tcPr>
            <w:tcW w:w="1395" w:type="dxa"/>
            <w:vAlign w:val="center"/>
          </w:tcPr>
          <w:p w14:paraId="16D8839D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数量（㎡）</w:t>
            </w:r>
          </w:p>
        </w:tc>
        <w:tc>
          <w:tcPr>
            <w:tcW w:w="1344" w:type="dxa"/>
            <w:vAlign w:val="center"/>
          </w:tcPr>
          <w:p w14:paraId="575B3C18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小计（元）</w:t>
            </w:r>
          </w:p>
        </w:tc>
        <w:tc>
          <w:tcPr>
            <w:tcW w:w="2857" w:type="dxa"/>
            <w:vAlign w:val="top"/>
          </w:tcPr>
          <w:p w14:paraId="4D6316EB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服务说明</w:t>
            </w:r>
          </w:p>
        </w:tc>
      </w:tr>
      <w:tr w14:paraId="3BE1ECA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9" w:hRule="atLeast"/>
        </w:trPr>
        <w:tc>
          <w:tcPr>
            <w:tcW w:w="1367" w:type="dxa"/>
            <w:vAlign w:val="center"/>
          </w:tcPr>
          <w:p w14:paraId="3E9B032F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灭蟑综合服务</w:t>
            </w:r>
          </w:p>
        </w:tc>
        <w:tc>
          <w:tcPr>
            <w:tcW w:w="714" w:type="dxa"/>
            <w:vAlign w:val="center"/>
          </w:tcPr>
          <w:p w14:paraId="25A4F3AE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㎡</w:t>
            </w:r>
          </w:p>
        </w:tc>
        <w:tc>
          <w:tcPr>
            <w:tcW w:w="2025" w:type="dxa"/>
            <w:vAlign w:val="center"/>
          </w:tcPr>
          <w:p w14:paraId="65F57432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395" w:type="dxa"/>
            <w:vAlign w:val="center"/>
          </w:tcPr>
          <w:p w14:paraId="126B9E7B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15206</w:t>
            </w:r>
          </w:p>
        </w:tc>
        <w:tc>
          <w:tcPr>
            <w:tcW w:w="1344" w:type="dxa"/>
            <w:vAlign w:val="center"/>
          </w:tcPr>
          <w:p w14:paraId="66CCE705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857" w:type="dxa"/>
            <w:vAlign w:val="top"/>
          </w:tcPr>
          <w:p w14:paraId="045DAC1F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病房、门诊、药房、食堂、设 备间、管网等；胶饵 / 喷洒  / 烟雾处理</w:t>
            </w:r>
          </w:p>
        </w:tc>
      </w:tr>
      <w:tr w14:paraId="5EBCFAB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2" w:hRule="atLeast"/>
        </w:trPr>
        <w:tc>
          <w:tcPr>
            <w:tcW w:w="1367" w:type="dxa"/>
            <w:vAlign w:val="top"/>
          </w:tcPr>
          <w:p w14:paraId="05CFF4B6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灭蟑小计</w:t>
            </w:r>
          </w:p>
        </w:tc>
        <w:tc>
          <w:tcPr>
            <w:tcW w:w="8335" w:type="dxa"/>
            <w:gridSpan w:val="5"/>
            <w:vAlign w:val="top"/>
          </w:tcPr>
          <w:p w14:paraId="5B63E13F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</w:tbl>
    <w:p w14:paraId="1DBCDFB8">
      <w:pPr>
        <w:rPr>
          <w:rFonts w:hint="eastAsia" w:ascii="宋体" w:hAnsi="宋体" w:eastAsia="宋体" w:cs="宋体"/>
          <w:sz w:val="21"/>
          <w:szCs w:val="21"/>
        </w:rPr>
      </w:pPr>
    </w:p>
    <w:p w14:paraId="66E43114">
      <w:pPr>
        <w:jc w:val="center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二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、白蚁防治服务报价明细（年度）</w:t>
      </w:r>
    </w:p>
    <w:p w14:paraId="5EA675CB">
      <w:pPr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（一）白蚁基础防治（预防 + 灭治）</w:t>
      </w:r>
    </w:p>
    <w:tbl>
      <w:tblPr>
        <w:tblStyle w:val="4"/>
        <w:tblW w:w="9702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67"/>
        <w:gridCol w:w="714"/>
        <w:gridCol w:w="2025"/>
        <w:gridCol w:w="1395"/>
        <w:gridCol w:w="1344"/>
        <w:gridCol w:w="2857"/>
      </w:tblGrid>
      <w:tr w14:paraId="44CFD8A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1367" w:type="dxa"/>
            <w:vAlign w:val="top"/>
          </w:tcPr>
          <w:p w14:paraId="5C309FC5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服务项目</w:t>
            </w:r>
          </w:p>
        </w:tc>
        <w:tc>
          <w:tcPr>
            <w:tcW w:w="714" w:type="dxa"/>
            <w:vAlign w:val="top"/>
          </w:tcPr>
          <w:p w14:paraId="64537B19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单位</w:t>
            </w:r>
          </w:p>
        </w:tc>
        <w:tc>
          <w:tcPr>
            <w:tcW w:w="2025" w:type="dxa"/>
            <w:vAlign w:val="top"/>
          </w:tcPr>
          <w:p w14:paraId="376B812A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单价（元 /㎡）</w:t>
            </w:r>
          </w:p>
        </w:tc>
        <w:tc>
          <w:tcPr>
            <w:tcW w:w="1395" w:type="dxa"/>
            <w:vAlign w:val="top"/>
          </w:tcPr>
          <w:p w14:paraId="5CAE7815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数量（㎡）</w:t>
            </w:r>
          </w:p>
        </w:tc>
        <w:tc>
          <w:tcPr>
            <w:tcW w:w="1344" w:type="dxa"/>
            <w:vAlign w:val="top"/>
          </w:tcPr>
          <w:p w14:paraId="621F9315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小计（元）</w:t>
            </w:r>
          </w:p>
        </w:tc>
        <w:tc>
          <w:tcPr>
            <w:tcW w:w="2857" w:type="dxa"/>
            <w:vAlign w:val="top"/>
          </w:tcPr>
          <w:p w14:paraId="44207C05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服务说明</w:t>
            </w:r>
          </w:p>
        </w:tc>
      </w:tr>
      <w:tr w14:paraId="754D9C3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1367" w:type="dxa"/>
            <w:vAlign w:val="center"/>
          </w:tcPr>
          <w:p w14:paraId="1C802B0F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白蚁全面排查</w:t>
            </w:r>
          </w:p>
        </w:tc>
        <w:tc>
          <w:tcPr>
            <w:tcW w:w="714" w:type="dxa"/>
            <w:vAlign w:val="center"/>
          </w:tcPr>
          <w:p w14:paraId="5363F7DF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㎡</w:t>
            </w:r>
          </w:p>
        </w:tc>
        <w:tc>
          <w:tcPr>
            <w:tcW w:w="2025" w:type="dxa"/>
            <w:vAlign w:val="center"/>
          </w:tcPr>
          <w:p w14:paraId="4F964EBD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395" w:type="dxa"/>
            <w:vAlign w:val="center"/>
          </w:tcPr>
          <w:p w14:paraId="7AD40CE9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15206</w:t>
            </w:r>
          </w:p>
        </w:tc>
        <w:tc>
          <w:tcPr>
            <w:tcW w:w="1344" w:type="dxa"/>
            <w:vAlign w:val="center"/>
          </w:tcPr>
          <w:p w14:paraId="0680558A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857" w:type="dxa"/>
            <w:vAlign w:val="center"/>
          </w:tcPr>
          <w:p w14:paraId="4477C86D">
            <w:pPr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全院建筑、墙体、梁柱、管网 、绿化排查；出具蚁情报告</w:t>
            </w:r>
          </w:p>
        </w:tc>
      </w:tr>
      <w:tr w14:paraId="5E7099F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1367" w:type="dxa"/>
            <w:vAlign w:val="center"/>
          </w:tcPr>
          <w:p w14:paraId="4737A650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白蚁灭治处理</w:t>
            </w:r>
          </w:p>
        </w:tc>
        <w:tc>
          <w:tcPr>
            <w:tcW w:w="714" w:type="dxa"/>
            <w:vAlign w:val="center"/>
          </w:tcPr>
          <w:p w14:paraId="128C87E1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㎡</w:t>
            </w:r>
          </w:p>
        </w:tc>
        <w:tc>
          <w:tcPr>
            <w:tcW w:w="2025" w:type="dxa"/>
            <w:vAlign w:val="center"/>
          </w:tcPr>
          <w:p w14:paraId="1DF5D366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395" w:type="dxa"/>
            <w:vAlign w:val="center"/>
          </w:tcPr>
          <w:p w14:paraId="18E4B802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15206</w:t>
            </w:r>
          </w:p>
        </w:tc>
        <w:tc>
          <w:tcPr>
            <w:tcW w:w="1344" w:type="dxa"/>
            <w:vAlign w:val="center"/>
          </w:tcPr>
          <w:p w14:paraId="2975AC50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857" w:type="dxa"/>
            <w:vAlign w:val="center"/>
          </w:tcPr>
          <w:p w14:paraId="6DEA3E9A">
            <w:pPr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蚁道 / 蚁巢喷杀、熏杀、挖  巢；药物屏障；重点区域灌注 处理</w:t>
            </w:r>
          </w:p>
        </w:tc>
      </w:tr>
      <w:tr w14:paraId="06C82B0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1367" w:type="dxa"/>
            <w:vAlign w:val="center"/>
          </w:tcPr>
          <w:p w14:paraId="2E2FABD4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白蚁预防处理</w:t>
            </w:r>
          </w:p>
        </w:tc>
        <w:tc>
          <w:tcPr>
            <w:tcW w:w="714" w:type="dxa"/>
            <w:vAlign w:val="center"/>
          </w:tcPr>
          <w:p w14:paraId="6DA48698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㎡</w:t>
            </w:r>
          </w:p>
        </w:tc>
        <w:tc>
          <w:tcPr>
            <w:tcW w:w="2025" w:type="dxa"/>
            <w:vAlign w:val="center"/>
          </w:tcPr>
          <w:p w14:paraId="13A3D4E6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395" w:type="dxa"/>
            <w:vAlign w:val="center"/>
          </w:tcPr>
          <w:p w14:paraId="47F3F4AA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15206</w:t>
            </w:r>
          </w:p>
        </w:tc>
        <w:tc>
          <w:tcPr>
            <w:tcW w:w="1344" w:type="dxa"/>
            <w:vAlign w:val="center"/>
          </w:tcPr>
          <w:p w14:paraId="5539C8A7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857" w:type="dxa"/>
            <w:vAlign w:val="center"/>
          </w:tcPr>
          <w:p w14:paraId="1012D9B6">
            <w:pPr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基础、墙体、木质构件、管线 预防施药；监测装置布设</w:t>
            </w:r>
          </w:p>
        </w:tc>
      </w:tr>
      <w:tr w14:paraId="3AFD039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1367" w:type="dxa"/>
            <w:vAlign w:val="top"/>
          </w:tcPr>
          <w:p w14:paraId="727D7A2F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白蚁基础小计</w:t>
            </w:r>
          </w:p>
        </w:tc>
        <w:tc>
          <w:tcPr>
            <w:tcW w:w="8335" w:type="dxa"/>
            <w:gridSpan w:val="5"/>
            <w:vAlign w:val="top"/>
          </w:tcPr>
          <w:p w14:paraId="5D46542A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</w:tbl>
    <w:p w14:paraId="5B3599A9">
      <w:pPr>
        <w:rPr>
          <w:rFonts w:hint="eastAsia" w:ascii="宋体" w:hAnsi="宋体" w:eastAsia="宋体" w:cs="宋体"/>
          <w:sz w:val="21"/>
          <w:szCs w:val="21"/>
        </w:rPr>
      </w:pPr>
    </w:p>
    <w:tbl>
      <w:tblPr>
        <w:tblStyle w:val="4"/>
        <w:tblpPr w:leftFromText="180" w:rightFromText="180" w:vertAnchor="text" w:horzAnchor="page" w:tblpX="1063" w:tblpY="565"/>
        <w:tblOverlap w:val="never"/>
        <w:tblW w:w="9702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044"/>
        <w:gridCol w:w="1755"/>
        <w:gridCol w:w="2046"/>
        <w:gridCol w:w="2857"/>
      </w:tblGrid>
      <w:tr w14:paraId="33572C9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 w:hRule="atLeast"/>
        </w:trPr>
        <w:tc>
          <w:tcPr>
            <w:tcW w:w="3044" w:type="dxa"/>
            <w:vAlign w:val="center"/>
          </w:tcPr>
          <w:p w14:paraId="37AC4971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项目</w:t>
            </w:r>
          </w:p>
        </w:tc>
        <w:tc>
          <w:tcPr>
            <w:tcW w:w="1755" w:type="dxa"/>
            <w:vAlign w:val="center"/>
          </w:tcPr>
          <w:p w14:paraId="04158F45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单价</w:t>
            </w:r>
          </w:p>
        </w:tc>
        <w:tc>
          <w:tcPr>
            <w:tcW w:w="2046" w:type="dxa"/>
            <w:vAlign w:val="center"/>
          </w:tcPr>
          <w:p w14:paraId="52DDCD33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小计</w:t>
            </w:r>
          </w:p>
        </w:tc>
        <w:tc>
          <w:tcPr>
            <w:tcW w:w="2857" w:type="dxa"/>
            <w:vAlign w:val="center"/>
          </w:tcPr>
          <w:p w14:paraId="6A0173ED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说明</w:t>
            </w:r>
          </w:p>
        </w:tc>
      </w:tr>
      <w:tr w14:paraId="7289F51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5" w:hRule="atLeast"/>
        </w:trPr>
        <w:tc>
          <w:tcPr>
            <w:tcW w:w="3044" w:type="dxa"/>
            <w:vAlign w:val="center"/>
          </w:tcPr>
          <w:p w14:paraId="39CE47C0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ascii="宋体" w:hAnsi="宋体" w:eastAsia="宋体" w:cs="宋体"/>
                <w:b w:val="0"/>
                <w:bCs w:val="0"/>
                <w:color w:val="1F2329"/>
                <w:spacing w:val="1"/>
                <w:sz w:val="24"/>
                <w:szCs w:val="24"/>
              </w:rPr>
              <w:t>除 “</w:t>
            </w:r>
            <w:r>
              <w:rPr>
                <w:rFonts w:ascii="宋体" w:hAnsi="宋体" w:eastAsia="宋体" w:cs="宋体"/>
                <w:b w:val="0"/>
                <w:bCs w:val="0"/>
                <w:color w:val="1F2329"/>
                <w:spacing w:val="-108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b w:val="0"/>
                <w:bCs w:val="0"/>
                <w:color w:val="1F2329"/>
                <w:spacing w:val="1"/>
                <w:sz w:val="24"/>
                <w:szCs w:val="24"/>
              </w:rPr>
              <w:t>四害</w:t>
            </w:r>
            <w:r>
              <w:rPr>
                <w:rFonts w:ascii="宋体" w:hAnsi="宋体" w:eastAsia="宋体" w:cs="宋体"/>
                <w:b w:val="0"/>
                <w:bCs w:val="0"/>
                <w:color w:val="1F2329"/>
                <w:spacing w:val="-113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b w:val="0"/>
                <w:bCs w:val="0"/>
                <w:color w:val="1F2329"/>
                <w:spacing w:val="1"/>
                <w:sz w:val="24"/>
                <w:szCs w:val="24"/>
              </w:rPr>
              <w:t>” 消杀服务</w:t>
            </w:r>
          </w:p>
        </w:tc>
        <w:tc>
          <w:tcPr>
            <w:tcW w:w="1755" w:type="dxa"/>
            <w:vAlign w:val="center"/>
          </w:tcPr>
          <w:p w14:paraId="1EBCC8B6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包干</w:t>
            </w:r>
          </w:p>
        </w:tc>
        <w:tc>
          <w:tcPr>
            <w:tcW w:w="2046" w:type="dxa"/>
            <w:vAlign w:val="center"/>
          </w:tcPr>
          <w:p w14:paraId="046C4E7D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15206</w:t>
            </w:r>
          </w:p>
        </w:tc>
        <w:tc>
          <w:tcPr>
            <w:tcW w:w="2857" w:type="dxa"/>
            <w:vAlign w:val="center"/>
          </w:tcPr>
          <w:p w14:paraId="48D8C1F5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每季度全面复</w:t>
            </w:r>
          </w:p>
          <w:p w14:paraId="4B16F1D6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查；新蚁情免 费处理</w:t>
            </w:r>
          </w:p>
        </w:tc>
      </w:tr>
      <w:tr w14:paraId="053E3A2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3044" w:type="dxa"/>
            <w:vAlign w:val="center"/>
          </w:tcPr>
          <w:p w14:paraId="38E66854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白蚁防治服务</w:t>
            </w:r>
          </w:p>
        </w:tc>
        <w:tc>
          <w:tcPr>
            <w:tcW w:w="1755" w:type="dxa"/>
            <w:vAlign w:val="center"/>
          </w:tcPr>
          <w:p w14:paraId="6F7B312A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包干</w:t>
            </w:r>
          </w:p>
        </w:tc>
        <w:tc>
          <w:tcPr>
            <w:tcW w:w="2046" w:type="dxa"/>
            <w:vAlign w:val="center"/>
          </w:tcPr>
          <w:p w14:paraId="2CA8E6B8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857" w:type="dxa"/>
            <w:vAlign w:val="center"/>
          </w:tcPr>
          <w:p w14:paraId="64700503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检查、补药、 更换</w:t>
            </w:r>
          </w:p>
        </w:tc>
      </w:tr>
      <w:tr w14:paraId="6A99641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9702" w:type="dxa"/>
            <w:gridSpan w:val="4"/>
            <w:vAlign w:val="center"/>
          </w:tcPr>
          <w:p w14:paraId="3234AD94">
            <w:pPr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年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总计：</w:t>
            </w:r>
          </w:p>
        </w:tc>
      </w:tr>
    </w:tbl>
    <w:p w14:paraId="1A732C8D">
      <w:pPr>
        <w:ind w:firstLine="3614" w:firstLineChars="1500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（三）项目总报价（3年）</w:t>
      </w:r>
    </w:p>
    <w:p w14:paraId="59E3226E">
      <w:pPr>
        <w:rPr>
          <w:rFonts w:hint="eastAsia" w:ascii="宋体" w:hAnsi="宋体" w:eastAsia="宋体" w:cs="宋体"/>
          <w:sz w:val="21"/>
          <w:szCs w:val="21"/>
          <w:lang w:eastAsia="zh-CN"/>
        </w:rPr>
        <w:sectPr>
          <w:pgSz w:w="11905" w:h="16837"/>
          <w:pgMar w:top="522" w:right="1114" w:bottom="0" w:left="1072" w:header="0" w:footer="0" w:gutter="0"/>
          <w:cols w:space="0" w:num="1"/>
          <w:rtlGutter w:val="0"/>
          <w:docGrid w:linePitch="0" w:charSpace="0"/>
        </w:sectPr>
      </w:pPr>
    </w:p>
    <w:p w14:paraId="2BC2A134">
      <w:pPr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四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、报价说明</w:t>
      </w:r>
    </w:p>
    <w:p w14:paraId="7C95832F">
      <w:pPr>
        <w:ind w:firstLine="420" w:firstLineChars="200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本报价为全包价，含人工、药剂、设备、运输、监测、报告、质保、税费等所有费用，无额外收费。 服务频次：</w:t>
      </w:r>
    </w:p>
    <w:p w14:paraId="1D6E0E50">
      <w:pPr>
        <w:ind w:firstLine="420" w:firstLineChars="200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除四害：按医院标准执行（4 -8 月每月 6 次，其余月份 2 -4 次，雨后加防） 白蚁：首次全面处理 + 每季度复查</w:t>
      </w:r>
    </w:p>
    <w:p w14:paraId="2C859B34">
      <w:pPr>
        <w:ind w:firstLine="420" w:firstLineChars="200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质保承诺：</w:t>
      </w:r>
    </w:p>
    <w:p w14:paraId="4F94A702">
      <w:pPr>
        <w:ind w:firstLine="420" w:firstLineChars="200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除四害：全年密度达标，不达标免费补防</w:t>
      </w:r>
    </w:p>
    <w:p w14:paraId="5F76316B">
      <w:pPr>
        <w:ind w:firstLine="420" w:firstLineChars="200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白蚁：质保 1 年，复发免费处理</w:t>
      </w:r>
    </w:p>
    <w:p w14:paraId="52C777CB">
      <w:pPr>
        <w:ind w:firstLine="420" w:firstLineChars="200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药剂要求：全部使用国家登记、低毒环保、医院适用药剂，提供合格证与 MSDS。</w:t>
      </w:r>
    </w:p>
    <w:p w14:paraId="707565BB">
      <w:pPr>
        <w:ind w:firstLine="420" w:firstLineChars="200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人员要求：全部持证上岗，符合医院安全与院感管理要求。</w:t>
      </w:r>
    </w:p>
    <w:p w14:paraId="15D616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ADB1A16">
      <w:bookmarkStart w:id="0" w:name="_GoBack"/>
      <w:bookmarkEnd w:id="0"/>
    </w:p>
    <w:sectPr>
      <w:headerReference r:id="rId3" w:type="default"/>
      <w:footerReference r:id="rId4" w:type="default"/>
      <w:pgSz w:w="11905" w:h="1684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EE7F99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4579FA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B9E3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2026-03-18T01:29:18Z</dcterms:created>
  <dc:creator>Administrator</dc:creator>
  <cp:lastModifiedBy>陪伴是最长情的告白。</cp:lastModifiedBy>
  <dcterms:modified xsi:type="dcterms:W3CDTF">2026-03-18T01:29:25Z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eyJoZGlkIjoiZTQ5YmZhZTUxYzZmNDE0NmY5ZWQ1ZmM1ZjAwMDIwMzMiLCJ1c2VySWQiOiI2OTM2OTM3MTEifQ==</vt:lpwstr>
  </property>
  <property fmtid="{D5CDD505-2E9C-101B-9397-08002B2CF9AE}" pid="4" name="ICV">
    <vt:lpwstr>2E20FD9FDA39416AAC110CFD879ADC00_12</vt:lpwstr>
  </property>
</Properties>
</file>