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F10A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b/>
          <w:sz w:val="44"/>
          <w:szCs w:val="44"/>
          <w:lang w:val="en-US" w:eastAsia="zh-CN"/>
        </w:rPr>
      </w:pPr>
    </w:p>
    <w:p w14:paraId="481BEEE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b/>
          <w:sz w:val="44"/>
          <w:szCs w:val="44"/>
          <w:lang w:val="en-US" w:eastAsia="zh-CN"/>
        </w:rPr>
      </w:pPr>
    </w:p>
    <w:p w14:paraId="3B1793A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b/>
          <w:sz w:val="44"/>
          <w:szCs w:val="44"/>
          <w:lang w:val="en-US" w:eastAsia="zh-CN"/>
        </w:rPr>
      </w:pPr>
    </w:p>
    <w:p w14:paraId="47C49F4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简体" w:hAnsi="宋体" w:eastAsia="方正小标宋简体" w:cs="Times New Roman"/>
          <w:b/>
          <w:sz w:val="44"/>
          <w:szCs w:val="44"/>
          <w:lang w:val="en-US" w:eastAsia="zh-CN"/>
        </w:rPr>
      </w:pPr>
      <w:r>
        <w:rPr>
          <w:rFonts w:hint="eastAsia" w:ascii="方正小标宋简体" w:hAnsi="宋体" w:eastAsia="方正小标宋简体" w:cs="Times New Roman"/>
          <w:b/>
          <w:sz w:val="44"/>
          <w:szCs w:val="44"/>
          <w:lang w:val="en-US" w:eastAsia="zh-CN"/>
        </w:rPr>
        <w:t>院内竞争性谈判文件</w:t>
      </w:r>
    </w:p>
    <w:p w14:paraId="5071FF88">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14:paraId="7CC4F39D">
      <w:pPr>
        <w:snapToGrid w:val="0"/>
        <w:spacing w:before="156" w:beforeLines="50" w:line="360" w:lineRule="auto"/>
        <w:jc w:val="center"/>
        <w:rPr>
          <w:rFonts w:ascii="仿宋_GB2312" w:hAnsi="宋体" w:eastAsia="仿宋_GB2312" w:cs="Times New Roman"/>
          <w:color w:val="000000"/>
          <w:sz w:val="30"/>
          <w:szCs w:val="72"/>
        </w:rPr>
      </w:pPr>
    </w:p>
    <w:p w14:paraId="56ACDF72">
      <w:pPr>
        <w:spacing w:line="400" w:lineRule="exact"/>
        <w:rPr>
          <w:rFonts w:ascii="宋体" w:hAnsi="宋体" w:eastAsia="宋体" w:cs="Times New Roman"/>
          <w:b/>
          <w:color w:val="000000"/>
          <w:sz w:val="32"/>
          <w:szCs w:val="32"/>
        </w:rPr>
      </w:pPr>
    </w:p>
    <w:p w14:paraId="1B029E97">
      <w:pPr>
        <w:spacing w:line="400" w:lineRule="exact"/>
        <w:jc w:val="center"/>
        <w:rPr>
          <w:rFonts w:ascii="宋体" w:hAnsi="宋体" w:eastAsia="宋体" w:cs="Times New Roman"/>
          <w:b/>
          <w:color w:val="000000"/>
          <w:sz w:val="32"/>
          <w:szCs w:val="32"/>
        </w:rPr>
      </w:pPr>
    </w:p>
    <w:p w14:paraId="3B4A0C56">
      <w:pPr>
        <w:spacing w:line="400" w:lineRule="exact"/>
        <w:jc w:val="center"/>
        <w:rPr>
          <w:rFonts w:ascii="宋体" w:hAnsi="宋体" w:eastAsia="宋体" w:cs="Times New Roman"/>
          <w:b/>
          <w:color w:val="000000"/>
          <w:sz w:val="32"/>
          <w:szCs w:val="32"/>
        </w:rPr>
      </w:pPr>
    </w:p>
    <w:p w14:paraId="489DFCD5">
      <w:pPr>
        <w:spacing w:line="400" w:lineRule="exact"/>
        <w:ind w:firstLine="643" w:firstLineChars="2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lang w:val="en-US" w:eastAsia="zh-CN"/>
        </w:rPr>
        <w:t>东芝CT维修（球管散热器）项目</w:t>
      </w:r>
    </w:p>
    <w:bookmarkEnd w:id="0"/>
    <w:p w14:paraId="0533AD3B">
      <w:pPr>
        <w:spacing w:line="400" w:lineRule="exact"/>
        <w:jc w:val="center"/>
        <w:rPr>
          <w:rFonts w:ascii="仿宋_GB2312" w:hAnsi="宋体" w:eastAsia="仿宋_GB2312" w:cs="Times New Roman"/>
          <w:b/>
          <w:color w:val="000000"/>
          <w:sz w:val="32"/>
          <w:szCs w:val="32"/>
        </w:rPr>
      </w:pPr>
    </w:p>
    <w:p w14:paraId="1CF91207">
      <w:pPr>
        <w:spacing w:line="400" w:lineRule="exact"/>
        <w:ind w:firstLine="643" w:firstLineChars="200"/>
        <w:rPr>
          <w:rFonts w:hint="default"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：GXGSYY-CGB-YLSBK-2026-08</w:t>
      </w:r>
    </w:p>
    <w:p w14:paraId="3CBD41A2">
      <w:pPr>
        <w:spacing w:line="400" w:lineRule="exact"/>
        <w:jc w:val="center"/>
        <w:rPr>
          <w:rFonts w:ascii="仿宋_GB2312" w:hAnsi="宋体" w:eastAsia="仿宋_GB2312" w:cs="Times New Roman"/>
          <w:b/>
          <w:color w:val="000000"/>
          <w:sz w:val="32"/>
          <w:szCs w:val="32"/>
        </w:rPr>
      </w:pPr>
    </w:p>
    <w:p w14:paraId="51026D58">
      <w:pPr>
        <w:spacing w:line="400" w:lineRule="exact"/>
        <w:ind w:firstLine="643" w:firstLineChars="200"/>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采 购 人：广西骨伤医院</w:t>
      </w:r>
    </w:p>
    <w:p w14:paraId="3E4E58EB">
      <w:pPr>
        <w:spacing w:line="400" w:lineRule="exact"/>
        <w:jc w:val="center"/>
        <w:rPr>
          <w:rFonts w:ascii="仿宋_GB2312" w:hAnsi="宋体" w:eastAsia="仿宋_GB2312" w:cs="Times New Roman"/>
          <w:b/>
          <w:color w:val="000000"/>
          <w:sz w:val="32"/>
          <w:szCs w:val="32"/>
        </w:rPr>
      </w:pPr>
    </w:p>
    <w:p w14:paraId="5DAEA897">
      <w:pPr>
        <w:spacing w:line="400" w:lineRule="exact"/>
        <w:jc w:val="center"/>
        <w:rPr>
          <w:rFonts w:ascii="仿宋_GB2312" w:hAnsi="宋体" w:eastAsia="仿宋_GB2312" w:cs="Times New Roman"/>
          <w:b/>
          <w:color w:val="000000"/>
          <w:sz w:val="32"/>
          <w:szCs w:val="32"/>
        </w:rPr>
      </w:pPr>
    </w:p>
    <w:p w14:paraId="6B7D46ED">
      <w:pPr>
        <w:spacing w:line="400" w:lineRule="exact"/>
        <w:jc w:val="center"/>
        <w:rPr>
          <w:rFonts w:ascii="仿宋_GB2312" w:hAnsi="宋体" w:eastAsia="仿宋_GB2312" w:cs="Times New Roman"/>
          <w:b/>
          <w:color w:val="000000"/>
          <w:sz w:val="32"/>
          <w:szCs w:val="32"/>
        </w:rPr>
      </w:pPr>
    </w:p>
    <w:p w14:paraId="1D29E79B">
      <w:pPr>
        <w:spacing w:line="400" w:lineRule="exact"/>
        <w:jc w:val="center"/>
        <w:rPr>
          <w:rFonts w:ascii="仿宋_GB2312" w:hAnsi="宋体" w:eastAsia="仿宋_GB2312" w:cs="Times New Roman"/>
          <w:b/>
          <w:color w:val="000000"/>
          <w:sz w:val="32"/>
          <w:szCs w:val="32"/>
        </w:rPr>
      </w:pPr>
    </w:p>
    <w:p w14:paraId="19A07513">
      <w:pPr>
        <w:spacing w:line="400" w:lineRule="exact"/>
        <w:jc w:val="center"/>
        <w:rPr>
          <w:rFonts w:ascii="仿宋_GB2312" w:hAnsi="宋体" w:eastAsia="仿宋_GB2312" w:cs="Times New Roman"/>
          <w:b/>
          <w:color w:val="000000"/>
          <w:sz w:val="32"/>
          <w:szCs w:val="32"/>
        </w:rPr>
      </w:pPr>
    </w:p>
    <w:p w14:paraId="057D3C7C">
      <w:pPr>
        <w:spacing w:line="400" w:lineRule="exact"/>
        <w:jc w:val="center"/>
        <w:rPr>
          <w:rFonts w:ascii="仿宋_GB2312" w:hAnsi="宋体" w:eastAsia="仿宋_GB2312" w:cs="Times New Roman"/>
          <w:b/>
          <w:color w:val="000000"/>
          <w:sz w:val="32"/>
          <w:szCs w:val="32"/>
        </w:rPr>
      </w:pPr>
    </w:p>
    <w:p w14:paraId="71BA4597">
      <w:pPr>
        <w:spacing w:line="400" w:lineRule="exact"/>
        <w:jc w:val="center"/>
        <w:rPr>
          <w:rFonts w:ascii="仿宋_GB2312" w:hAnsi="宋体" w:eastAsia="仿宋_GB2312" w:cs="Times New Roman"/>
          <w:b/>
          <w:color w:val="000000"/>
          <w:sz w:val="32"/>
          <w:szCs w:val="32"/>
        </w:rPr>
      </w:pPr>
    </w:p>
    <w:p w14:paraId="3249CF32">
      <w:pPr>
        <w:spacing w:line="400" w:lineRule="exact"/>
        <w:jc w:val="center"/>
        <w:rPr>
          <w:rFonts w:ascii="仿宋_GB2312" w:hAnsi="宋体" w:eastAsia="仿宋_GB2312" w:cs="Times New Roman"/>
          <w:b/>
          <w:color w:val="000000"/>
          <w:sz w:val="32"/>
          <w:szCs w:val="32"/>
        </w:rPr>
      </w:pPr>
    </w:p>
    <w:p w14:paraId="397E962B">
      <w:pPr>
        <w:spacing w:line="400" w:lineRule="exact"/>
        <w:jc w:val="center"/>
        <w:rPr>
          <w:rFonts w:ascii="仿宋_GB2312" w:hAnsi="宋体" w:eastAsia="仿宋_GB2312" w:cs="Times New Roman"/>
          <w:b/>
          <w:color w:val="000000"/>
          <w:sz w:val="32"/>
          <w:szCs w:val="32"/>
        </w:rPr>
      </w:pPr>
    </w:p>
    <w:p w14:paraId="7EF62FFE">
      <w:pPr>
        <w:spacing w:line="400" w:lineRule="exact"/>
        <w:jc w:val="center"/>
        <w:rPr>
          <w:rFonts w:ascii="仿宋_GB2312" w:hAnsi="宋体" w:eastAsia="仿宋_GB2312" w:cs="Times New Roman"/>
          <w:b/>
          <w:color w:val="000000"/>
          <w:sz w:val="32"/>
          <w:szCs w:val="32"/>
        </w:rPr>
      </w:pPr>
    </w:p>
    <w:p w14:paraId="109082D7">
      <w:pPr>
        <w:spacing w:line="400" w:lineRule="exact"/>
        <w:rPr>
          <w:rFonts w:ascii="仿宋_GB2312" w:hAnsi="宋体" w:eastAsia="仿宋_GB2312" w:cs="Times New Roman"/>
          <w:b/>
          <w:color w:val="000000"/>
          <w:sz w:val="32"/>
          <w:szCs w:val="32"/>
        </w:rPr>
      </w:pPr>
    </w:p>
    <w:p w14:paraId="676B5D0A">
      <w:pPr>
        <w:spacing w:line="400" w:lineRule="exact"/>
        <w:jc w:val="center"/>
        <w:rPr>
          <w:rFonts w:ascii="仿宋_GB2312" w:hAnsi="宋体" w:eastAsia="仿宋_GB2312" w:cs="Times New Roman"/>
          <w:b/>
          <w:color w:val="000000"/>
          <w:sz w:val="32"/>
          <w:szCs w:val="32"/>
        </w:rPr>
      </w:pPr>
    </w:p>
    <w:p w14:paraId="43D3A925">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月</w:t>
      </w:r>
    </w:p>
    <w:p w14:paraId="37ED5106">
      <w:pPr>
        <w:pStyle w:val="4"/>
        <w:spacing w:before="71" w:line="222" w:lineRule="auto"/>
        <w:ind w:left="3688"/>
        <w:rPr>
          <w:rFonts w:ascii="宋体" w:hAnsi="宋体" w:eastAsia="宋体" w:cs="宋体"/>
          <w:spacing w:val="0"/>
          <w:sz w:val="36"/>
          <w:szCs w:val="36"/>
        </w:rPr>
        <w:sectPr>
          <w:footerReference r:id="rId3" w:type="default"/>
          <w:pgSz w:w="11906" w:h="16838"/>
          <w:pgMar w:top="1440" w:right="1800" w:bottom="1440" w:left="1800" w:header="851" w:footer="992" w:gutter="0"/>
          <w:pgNumType w:fmt="decimal" w:start="1"/>
          <w:cols w:space="425" w:num="1"/>
          <w:docGrid w:type="lines" w:linePitch="312" w:charSpace="0"/>
        </w:sectPr>
      </w:pPr>
    </w:p>
    <w:sdt>
      <w:sdtPr>
        <w:rPr>
          <w:rFonts w:ascii="宋体" w:hAnsi="宋体" w:eastAsia="宋体" w:cs="宋体"/>
          <w:spacing w:val="0"/>
          <w:sz w:val="36"/>
          <w:szCs w:val="36"/>
        </w:rPr>
        <w:id w:val="147470616"/>
        <w:docPartObj>
          <w:docPartGallery w:val="Table of Contents"/>
          <w:docPartUnique/>
        </w:docPartObj>
      </w:sdtPr>
      <w:sdtEndPr>
        <w:rPr>
          <w:rFonts w:ascii="宋体" w:hAnsi="宋体" w:eastAsia="宋体" w:cs="宋体"/>
          <w:spacing w:val="0"/>
          <w:sz w:val="24"/>
          <w:szCs w:val="24"/>
        </w:rPr>
      </w:sdtEndPr>
      <w:sdtContent>
        <w:p w14:paraId="7C0A6834">
          <w:pPr>
            <w:pStyle w:val="4"/>
            <w:spacing w:before="71" w:line="222" w:lineRule="auto"/>
            <w:ind w:left="3688"/>
            <w:rPr>
              <w:spacing w:val="0"/>
              <w:sz w:val="36"/>
              <w:szCs w:val="36"/>
            </w:rPr>
          </w:pPr>
          <w:r>
            <w:rPr>
              <w:b/>
              <w:bCs/>
              <w:spacing w:val="0"/>
              <w:sz w:val="36"/>
              <w:szCs w:val="36"/>
            </w:rPr>
            <w:t>目</w:t>
          </w:r>
          <w:r>
            <w:rPr>
              <w:spacing w:val="0"/>
              <w:sz w:val="36"/>
              <w:szCs w:val="36"/>
            </w:rPr>
            <w:t xml:space="preserve"> </w:t>
          </w:r>
          <w:r>
            <w:rPr>
              <w:b/>
              <w:bCs/>
              <w:spacing w:val="0"/>
              <w:sz w:val="36"/>
              <w:szCs w:val="36"/>
            </w:rPr>
            <w:t>录</w:t>
          </w:r>
        </w:p>
        <w:p w14:paraId="1C79CBA6">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271" w:line="218" w:lineRule="auto"/>
            <w:textAlignment w:val="auto"/>
            <w:rPr>
              <w:rFonts w:hint="default" w:eastAsia="宋体"/>
              <w:spacing w:val="0"/>
              <w:sz w:val="24"/>
              <w:szCs w:val="24"/>
              <w:lang w:val="en-US" w:eastAsia="zh-CN"/>
            </w:rPr>
          </w:pPr>
          <w:r>
            <w:rPr>
              <w:spacing w:val="0"/>
            </w:rPr>
            <w:fldChar w:fldCharType="begin"/>
          </w:r>
          <w:r>
            <w:rPr>
              <w:spacing w:val="0"/>
            </w:rPr>
            <w:instrText xml:space="preserve"> HYPERLINK \l "bookmark1" </w:instrText>
          </w:r>
          <w:r>
            <w:rPr>
              <w:spacing w:val="0"/>
            </w:rPr>
            <w:fldChar w:fldCharType="separate"/>
          </w:r>
          <w:r>
            <w:rPr>
              <w:b/>
              <w:bCs/>
              <w:spacing w:val="0"/>
              <w:sz w:val="24"/>
              <w:szCs w:val="24"/>
            </w:rPr>
            <w:t>第一章</w:t>
          </w:r>
          <w:r>
            <w:rPr>
              <w:spacing w:val="0"/>
              <w:sz w:val="24"/>
              <w:szCs w:val="24"/>
            </w:rPr>
            <w:t xml:space="preserve"> </w:t>
          </w:r>
          <w:r>
            <w:rPr>
              <w:rFonts w:hint="eastAsia"/>
              <w:b/>
              <w:bCs/>
              <w:spacing w:val="0"/>
              <w:sz w:val="24"/>
              <w:szCs w:val="24"/>
              <w:lang w:val="en-US" w:eastAsia="zh-CN"/>
            </w:rPr>
            <w:t>谈判</w:t>
          </w:r>
          <w:r>
            <w:rPr>
              <w:b/>
              <w:bCs/>
              <w:spacing w:val="0"/>
              <w:sz w:val="24"/>
              <w:szCs w:val="24"/>
            </w:rPr>
            <w:t>公告</w:t>
          </w:r>
          <w:r>
            <w:rPr>
              <w:spacing w:val="0"/>
              <w:sz w:val="24"/>
              <w:szCs w:val="24"/>
            </w:rPr>
            <w:t xml:space="preserve"> </w:t>
          </w:r>
          <w:r>
            <w:rPr>
              <w:spacing w:val="0"/>
              <w:sz w:val="24"/>
              <w:szCs w:val="24"/>
            </w:rPr>
            <w:fldChar w:fldCharType="end"/>
          </w:r>
          <w:r>
            <w:rPr>
              <w:rFonts w:hint="eastAsia"/>
              <w:spacing w:val="0"/>
              <w:sz w:val="24"/>
              <w:szCs w:val="24"/>
              <w:lang w:val="en-US" w:eastAsia="zh-CN"/>
            </w:rPr>
            <w:tab/>
          </w:r>
          <w:r>
            <w:rPr>
              <w:rFonts w:hint="eastAsia"/>
              <w:spacing w:val="0"/>
              <w:sz w:val="24"/>
              <w:szCs w:val="24"/>
              <w:lang w:val="en-US" w:eastAsia="zh-CN"/>
            </w:rPr>
            <w:t>1</w:t>
          </w:r>
        </w:p>
        <w:p w14:paraId="61FE88CC">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271" w:line="218" w:lineRule="auto"/>
            <w:textAlignment w:val="auto"/>
            <w:rPr>
              <w:rFonts w:hint="eastAsia" w:eastAsia="宋体"/>
              <w:spacing w:val="0"/>
              <w:sz w:val="24"/>
              <w:szCs w:val="24"/>
              <w:lang w:val="en-US" w:eastAsia="zh-CN"/>
            </w:rPr>
          </w:pPr>
          <w:r>
            <w:rPr>
              <w:spacing w:val="0"/>
            </w:rPr>
            <w:fldChar w:fldCharType="begin"/>
          </w:r>
          <w:r>
            <w:rPr>
              <w:spacing w:val="0"/>
            </w:rPr>
            <w:instrText xml:space="preserve"> HYPERLINK \l "bookmark2" </w:instrText>
          </w:r>
          <w:r>
            <w:rPr>
              <w:spacing w:val="0"/>
            </w:rPr>
            <w:fldChar w:fldCharType="separate"/>
          </w:r>
          <w:r>
            <w:rPr>
              <w:b/>
              <w:bCs/>
              <w:spacing w:val="0"/>
              <w:sz w:val="24"/>
              <w:szCs w:val="24"/>
            </w:rPr>
            <w:t>第二章</w:t>
          </w:r>
          <w:r>
            <w:rPr>
              <w:rFonts w:hint="eastAsia"/>
              <w:b/>
              <w:bCs/>
              <w:spacing w:val="0"/>
              <w:sz w:val="24"/>
              <w:szCs w:val="24"/>
              <w:lang w:val="en-US" w:eastAsia="zh-CN"/>
            </w:rPr>
            <w:t xml:space="preserve"> </w:t>
          </w:r>
          <w:r>
            <w:rPr>
              <w:b/>
              <w:bCs/>
              <w:spacing w:val="0"/>
              <w:sz w:val="24"/>
              <w:szCs w:val="24"/>
            </w:rPr>
            <w:t>竞标须知</w:t>
          </w:r>
          <w:r>
            <w:rPr>
              <w:spacing w:val="0"/>
              <w:sz w:val="24"/>
              <w:szCs w:val="24"/>
            </w:rPr>
            <w:t xml:space="preserve"> </w:t>
          </w:r>
          <w:r>
            <w:rPr>
              <w:rFonts w:hint="eastAsia"/>
              <w:spacing w:val="0"/>
              <w:sz w:val="24"/>
              <w:szCs w:val="24"/>
              <w:lang w:val="en-US" w:eastAsia="zh-CN"/>
            </w:rPr>
            <w:tab/>
          </w:r>
          <w:r>
            <w:rPr>
              <w:spacing w:val="0"/>
              <w:sz w:val="24"/>
              <w:szCs w:val="24"/>
            </w:rPr>
            <w:fldChar w:fldCharType="end"/>
          </w:r>
          <w:r>
            <w:rPr>
              <w:rFonts w:hint="eastAsia"/>
              <w:spacing w:val="0"/>
              <w:sz w:val="24"/>
              <w:szCs w:val="24"/>
              <w:lang w:val="en-US" w:eastAsia="zh-CN"/>
            </w:rPr>
            <w:t>3</w:t>
          </w:r>
        </w:p>
        <w:p w14:paraId="7DF718E2">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311" w:line="219" w:lineRule="auto"/>
            <w:textAlignment w:val="auto"/>
            <w:rPr>
              <w:rFonts w:hint="eastAsia" w:eastAsia="宋体"/>
              <w:spacing w:val="0"/>
              <w:sz w:val="24"/>
              <w:szCs w:val="24"/>
              <w:lang w:val="en-US" w:eastAsia="zh-CN"/>
            </w:rPr>
          </w:pPr>
          <w:r>
            <w:rPr>
              <w:spacing w:val="0"/>
            </w:rPr>
            <w:fldChar w:fldCharType="begin"/>
          </w:r>
          <w:r>
            <w:rPr>
              <w:spacing w:val="0"/>
            </w:rPr>
            <w:instrText xml:space="preserve"> HYPERLINK \l "bookmark11" </w:instrText>
          </w:r>
          <w:r>
            <w:rPr>
              <w:spacing w:val="0"/>
            </w:rPr>
            <w:fldChar w:fldCharType="separate"/>
          </w:r>
          <w:r>
            <w:rPr>
              <w:b/>
              <w:bCs/>
              <w:spacing w:val="0"/>
              <w:sz w:val="24"/>
              <w:szCs w:val="24"/>
            </w:rPr>
            <w:t>第三章</w:t>
          </w:r>
          <w:r>
            <w:rPr>
              <w:spacing w:val="0"/>
              <w:sz w:val="24"/>
              <w:szCs w:val="24"/>
            </w:rPr>
            <w:t xml:space="preserve">  </w:t>
          </w:r>
          <w:r>
            <w:rPr>
              <w:rFonts w:hint="eastAsia"/>
              <w:b/>
              <w:bCs/>
              <w:spacing w:val="0"/>
              <w:sz w:val="24"/>
              <w:szCs w:val="24"/>
              <w:lang w:val="en-US" w:eastAsia="zh-CN"/>
            </w:rPr>
            <w:t>采购</w:t>
          </w:r>
          <w:r>
            <w:rPr>
              <w:b/>
              <w:bCs/>
              <w:spacing w:val="0"/>
              <w:sz w:val="24"/>
              <w:szCs w:val="24"/>
            </w:rPr>
            <w:t>需求一览表</w:t>
          </w:r>
          <w:r>
            <w:rPr>
              <w:rFonts w:hint="eastAsia"/>
              <w:spacing w:val="0"/>
              <w:sz w:val="24"/>
              <w:szCs w:val="24"/>
              <w:lang w:val="en-US" w:eastAsia="zh-CN"/>
            </w:rPr>
            <w:tab/>
          </w:r>
          <w:r>
            <w:rPr>
              <w:spacing w:val="0"/>
              <w:sz w:val="24"/>
              <w:szCs w:val="24"/>
            </w:rPr>
            <w:fldChar w:fldCharType="end"/>
          </w:r>
          <w:r>
            <w:rPr>
              <w:rFonts w:hint="eastAsia"/>
              <w:spacing w:val="0"/>
              <w:sz w:val="24"/>
              <w:szCs w:val="24"/>
              <w:lang w:val="en-US" w:eastAsia="zh-CN"/>
            </w:rPr>
            <w:t>5</w:t>
          </w:r>
        </w:p>
        <w:p w14:paraId="466E9E1E">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311" w:line="219" w:lineRule="auto"/>
            <w:textAlignment w:val="auto"/>
            <w:rPr>
              <w:rFonts w:hint="default" w:ascii="宋体" w:hAnsi="宋体" w:eastAsia="宋体" w:cs="宋体"/>
              <w:b/>
              <w:bCs/>
              <w:spacing w:val="0"/>
              <w:sz w:val="24"/>
              <w:szCs w:val="24"/>
              <w:lang w:val="en-US" w:eastAsia="zh-CN"/>
            </w:rPr>
          </w:pPr>
          <w:r>
            <w:rPr>
              <w:rFonts w:ascii="宋体" w:hAnsi="宋体" w:eastAsia="宋体" w:cs="宋体"/>
              <w:b/>
              <w:bCs/>
              <w:spacing w:val="0"/>
              <w:sz w:val="24"/>
              <w:szCs w:val="24"/>
            </w:rPr>
            <w:fldChar w:fldCharType="begin"/>
          </w:r>
          <w:r>
            <w:rPr>
              <w:rFonts w:ascii="宋体" w:hAnsi="宋体" w:eastAsia="宋体" w:cs="宋体"/>
              <w:b/>
              <w:bCs/>
              <w:spacing w:val="0"/>
              <w:sz w:val="24"/>
              <w:szCs w:val="24"/>
            </w:rPr>
            <w:instrText xml:space="preserve"> HYPERLINK \l "bookmark12" </w:instrText>
          </w:r>
          <w:r>
            <w:rPr>
              <w:rFonts w:ascii="宋体" w:hAnsi="宋体" w:eastAsia="宋体" w:cs="宋体"/>
              <w:b/>
              <w:bCs/>
              <w:spacing w:val="0"/>
              <w:sz w:val="24"/>
              <w:szCs w:val="24"/>
            </w:rPr>
            <w:fldChar w:fldCharType="separate"/>
          </w:r>
          <w:r>
            <w:rPr>
              <w:rFonts w:ascii="宋体" w:hAnsi="宋体" w:eastAsia="宋体" w:cs="宋体"/>
              <w:b/>
              <w:bCs/>
              <w:spacing w:val="0"/>
              <w:sz w:val="24"/>
              <w:szCs w:val="24"/>
            </w:rPr>
            <w:t xml:space="preserve">第四章  </w:t>
          </w:r>
          <w:r>
            <w:rPr>
              <w:rFonts w:hint="eastAsia" w:ascii="宋体" w:hAnsi="宋体" w:eastAsia="宋体" w:cs="宋体"/>
              <w:b/>
              <w:bCs/>
              <w:spacing w:val="0"/>
              <w:sz w:val="24"/>
              <w:szCs w:val="24"/>
              <w:lang w:val="en-US" w:eastAsia="zh-CN"/>
            </w:rPr>
            <w:t>评审办法</w:t>
          </w:r>
          <w:r>
            <w:rPr>
              <w:rFonts w:hint="eastAsia" w:ascii="宋体" w:hAnsi="宋体" w:eastAsia="宋体" w:cs="宋体"/>
              <w:b w:val="0"/>
              <w:bCs w:val="0"/>
              <w:spacing w:val="0"/>
              <w:sz w:val="24"/>
              <w:szCs w:val="24"/>
              <w:lang w:val="en-US" w:eastAsia="zh-CN"/>
            </w:rPr>
            <w:tab/>
          </w:r>
          <w:r>
            <w:rPr>
              <w:rFonts w:hint="eastAsia" w:cs="宋体"/>
              <w:b w:val="0"/>
              <w:bCs w:val="0"/>
              <w:spacing w:val="0"/>
              <w:sz w:val="24"/>
              <w:szCs w:val="24"/>
              <w:lang w:val="en-US" w:eastAsia="zh-CN"/>
            </w:rPr>
            <w:t>9</w:t>
          </w:r>
        </w:p>
        <w:p w14:paraId="7BDC07F2">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311" w:line="219" w:lineRule="auto"/>
            <w:textAlignment w:val="auto"/>
            <w:rPr>
              <w:rFonts w:hint="default"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 xml:space="preserve">第五章  </w:t>
          </w:r>
          <w:r>
            <w:rPr>
              <w:rFonts w:ascii="宋体" w:hAnsi="宋体" w:eastAsia="宋体" w:cs="宋体"/>
              <w:b/>
              <w:bCs/>
              <w:spacing w:val="0"/>
              <w:sz w:val="24"/>
              <w:szCs w:val="24"/>
            </w:rPr>
            <w:t>合同协议书</w:t>
          </w:r>
          <w:r>
            <w:rPr>
              <w:rFonts w:hint="eastAsia" w:ascii="宋体" w:hAnsi="宋体" w:eastAsia="宋体" w:cs="宋体"/>
              <w:b w:val="0"/>
              <w:bCs w:val="0"/>
              <w:spacing w:val="0"/>
              <w:sz w:val="24"/>
              <w:szCs w:val="24"/>
              <w:lang w:val="en-US" w:eastAsia="zh-CN"/>
            </w:rPr>
            <w:tab/>
          </w:r>
          <w:r>
            <w:rPr>
              <w:rFonts w:ascii="宋体" w:hAnsi="宋体" w:eastAsia="宋体" w:cs="宋体"/>
              <w:b/>
              <w:bCs/>
              <w:spacing w:val="0"/>
              <w:sz w:val="24"/>
              <w:szCs w:val="24"/>
            </w:rPr>
            <w:fldChar w:fldCharType="end"/>
          </w:r>
          <w:r>
            <w:rPr>
              <w:rFonts w:hint="eastAsia" w:cs="宋体"/>
              <w:b w:val="0"/>
              <w:bCs w:val="0"/>
              <w:spacing w:val="0"/>
              <w:sz w:val="24"/>
              <w:szCs w:val="24"/>
              <w:lang w:val="en-US" w:eastAsia="zh-CN"/>
            </w:rPr>
            <w:t>10</w:t>
          </w:r>
        </w:p>
        <w:p w14:paraId="615EFD32">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311" w:line="219" w:lineRule="auto"/>
            <w:textAlignment w:val="auto"/>
            <w:rPr>
              <w:rFonts w:hint="default" w:eastAsia="宋体"/>
              <w:spacing w:val="0"/>
              <w:sz w:val="24"/>
              <w:szCs w:val="24"/>
              <w:lang w:val="en-US" w:eastAsia="zh-CN"/>
            </w:rPr>
          </w:pPr>
          <w:r>
            <w:rPr>
              <w:rFonts w:ascii="宋体" w:hAnsi="宋体" w:eastAsia="宋体" w:cs="宋体"/>
              <w:b/>
              <w:bCs/>
              <w:spacing w:val="0"/>
              <w:sz w:val="24"/>
              <w:szCs w:val="24"/>
            </w:rPr>
            <w:fldChar w:fldCharType="begin"/>
          </w:r>
          <w:r>
            <w:rPr>
              <w:rFonts w:ascii="宋体" w:hAnsi="宋体" w:eastAsia="宋体" w:cs="宋体"/>
              <w:b/>
              <w:bCs/>
              <w:spacing w:val="0"/>
              <w:sz w:val="24"/>
              <w:szCs w:val="24"/>
            </w:rPr>
            <w:instrText xml:space="preserve"> HYPERLINK \l "bookmark13" </w:instrText>
          </w:r>
          <w:r>
            <w:rPr>
              <w:rFonts w:ascii="宋体" w:hAnsi="宋体" w:eastAsia="宋体" w:cs="宋体"/>
              <w:b/>
              <w:bCs/>
              <w:spacing w:val="0"/>
              <w:sz w:val="24"/>
              <w:szCs w:val="24"/>
            </w:rPr>
            <w:fldChar w:fldCharType="separate"/>
          </w:r>
          <w:r>
            <w:rPr>
              <w:rFonts w:ascii="宋体" w:hAnsi="宋体" w:eastAsia="宋体" w:cs="宋体"/>
              <w:b/>
              <w:bCs/>
              <w:spacing w:val="0"/>
              <w:sz w:val="24"/>
              <w:szCs w:val="24"/>
            </w:rPr>
            <w:t>第</w:t>
          </w:r>
          <w:r>
            <w:rPr>
              <w:rFonts w:hint="eastAsia" w:ascii="宋体" w:hAnsi="宋体" w:eastAsia="宋体" w:cs="宋体"/>
              <w:b/>
              <w:bCs/>
              <w:spacing w:val="0"/>
              <w:sz w:val="24"/>
              <w:szCs w:val="24"/>
              <w:lang w:val="en-US" w:eastAsia="zh-CN"/>
            </w:rPr>
            <w:t>六</w:t>
          </w:r>
          <w:r>
            <w:rPr>
              <w:rFonts w:ascii="宋体" w:hAnsi="宋体" w:eastAsia="宋体" w:cs="宋体"/>
              <w:b/>
              <w:bCs/>
              <w:spacing w:val="0"/>
              <w:sz w:val="24"/>
              <w:szCs w:val="24"/>
            </w:rPr>
            <w:t>章  响应文件格式</w:t>
          </w:r>
          <w:r>
            <w:rPr>
              <w:rFonts w:hint="eastAsia" w:ascii="宋体" w:hAnsi="宋体" w:eastAsia="宋体" w:cs="宋体"/>
              <w:b w:val="0"/>
              <w:bCs w:val="0"/>
              <w:spacing w:val="0"/>
              <w:sz w:val="24"/>
              <w:szCs w:val="24"/>
              <w:lang w:val="en-US" w:eastAsia="zh-CN"/>
            </w:rPr>
            <w:tab/>
          </w:r>
          <w:r>
            <w:rPr>
              <w:rFonts w:ascii="宋体" w:hAnsi="宋体" w:eastAsia="宋体" w:cs="宋体"/>
              <w:b/>
              <w:bCs/>
              <w:spacing w:val="0"/>
              <w:sz w:val="24"/>
              <w:szCs w:val="24"/>
            </w:rPr>
            <w:fldChar w:fldCharType="end"/>
          </w:r>
          <w:r>
            <w:rPr>
              <w:rFonts w:hint="eastAsia" w:cs="宋体"/>
              <w:b w:val="0"/>
              <w:bCs w:val="0"/>
              <w:spacing w:val="0"/>
              <w:sz w:val="24"/>
              <w:szCs w:val="24"/>
              <w:lang w:val="en-US" w:eastAsia="zh-CN"/>
            </w:rPr>
            <w:t>14</w:t>
          </w:r>
        </w:p>
        <w:p w14:paraId="3A838AA9">
          <w:bookmarkStart w:id="1" w:name="bookmark14"/>
          <w:bookmarkEnd w:id="1"/>
        </w:p>
      </w:sdtContent>
    </w:sdt>
    <w:p w14:paraId="25486B57">
      <w:pPr>
        <w:spacing w:line="400" w:lineRule="exact"/>
        <w:jc w:val="center"/>
        <w:rPr>
          <w:rFonts w:hint="eastAsia" w:ascii="仿宋_GB2312" w:hAnsi="宋体" w:eastAsia="仿宋_GB2312" w:cs="Times New Roman"/>
          <w:b/>
          <w:color w:val="000000"/>
          <w:sz w:val="32"/>
          <w:szCs w:val="32"/>
        </w:rPr>
      </w:pPr>
    </w:p>
    <w:p w14:paraId="678091C5">
      <w:pPr>
        <w:rPr>
          <w:rFonts w:hint="eastAsia" w:ascii="Cambria" w:hAnsi="Cambria" w:eastAsia="宋体" w:cs="Times New Roman"/>
          <w:b/>
          <w:bCs/>
          <w:color w:val="000000"/>
          <w:kern w:val="2"/>
          <w:sz w:val="32"/>
          <w:szCs w:val="32"/>
          <w:lang w:val="zh-CN" w:eastAsia="zh-CN" w:bidi="ar-SA"/>
        </w:rPr>
      </w:pPr>
      <w:r>
        <w:rPr>
          <w:rFonts w:hint="eastAsia" w:ascii="Cambria" w:hAnsi="Cambria" w:eastAsia="宋体" w:cs="Times New Roman"/>
          <w:b/>
          <w:bCs/>
          <w:color w:val="000000"/>
          <w:kern w:val="2"/>
          <w:sz w:val="32"/>
          <w:szCs w:val="32"/>
          <w:lang w:val="zh-CN" w:eastAsia="zh-CN" w:bidi="ar-SA"/>
        </w:rPr>
        <w:br w:type="page"/>
      </w:r>
    </w:p>
    <w:p w14:paraId="3F26DC37">
      <w:pPr>
        <w:keepNext/>
        <w:keepLines/>
        <w:numPr>
          <w:ilvl w:val="0"/>
          <w:numId w:val="0"/>
        </w:numPr>
        <w:spacing w:before="260" w:after="260" w:line="416" w:lineRule="auto"/>
        <w:jc w:val="center"/>
        <w:outlineLvl w:val="1"/>
        <w:rPr>
          <w:rFonts w:hint="eastAsia" w:ascii="Cambria" w:hAnsi="Cambria" w:eastAsia="宋体" w:cs="Times New Roman"/>
          <w:b/>
          <w:bCs/>
          <w:color w:val="000000"/>
          <w:kern w:val="2"/>
          <w:sz w:val="32"/>
          <w:szCs w:val="32"/>
          <w:lang w:val="zh-CN" w:eastAsia="zh-CN" w:bidi="ar-SA"/>
        </w:rPr>
        <w:sectPr>
          <w:footerReference r:id="rId4" w:type="default"/>
          <w:pgSz w:w="11906" w:h="16838"/>
          <w:pgMar w:top="1440" w:right="1800" w:bottom="1440" w:left="1800" w:header="851" w:footer="992" w:gutter="0"/>
          <w:pgNumType w:fmt="decimal" w:start="1"/>
          <w:cols w:space="425" w:num="1"/>
          <w:docGrid w:type="lines" w:linePitch="312" w:charSpace="0"/>
        </w:sectPr>
      </w:pPr>
    </w:p>
    <w:p w14:paraId="45C42EDB">
      <w:pPr>
        <w:keepNext/>
        <w:keepLines/>
        <w:numPr>
          <w:ilvl w:val="0"/>
          <w:numId w:val="0"/>
        </w:numPr>
        <w:spacing w:before="260" w:after="260" w:line="416" w:lineRule="auto"/>
        <w:jc w:val="center"/>
        <w:outlineLvl w:val="1"/>
        <w:rPr>
          <w:rFonts w:hint="eastAsia" w:ascii="Cambria" w:hAnsi="Cambria" w:eastAsia="宋体" w:cs="Times New Roman"/>
          <w:b/>
          <w:bCs/>
          <w:color w:val="000000"/>
          <w:sz w:val="32"/>
          <w:szCs w:val="32"/>
          <w:lang w:val="zh-CN"/>
        </w:rPr>
      </w:pPr>
      <w:r>
        <w:rPr>
          <w:rFonts w:hint="eastAsia" w:ascii="Cambria" w:hAnsi="Cambria" w:eastAsia="宋体" w:cs="Times New Roman"/>
          <w:b/>
          <w:bCs/>
          <w:color w:val="000000"/>
          <w:kern w:val="2"/>
          <w:sz w:val="32"/>
          <w:szCs w:val="32"/>
          <w:lang w:val="zh-CN" w:eastAsia="zh-CN" w:bidi="ar-SA"/>
        </w:rPr>
        <w:t>第一章</w:t>
      </w:r>
      <w:r>
        <w:rPr>
          <w:rFonts w:hint="eastAsia" w:ascii="Cambria" w:hAnsi="Cambria" w:eastAsia="宋体" w:cs="Times New Roman"/>
          <w:b/>
          <w:bCs/>
          <w:color w:val="000000"/>
          <w:kern w:val="2"/>
          <w:sz w:val="32"/>
          <w:szCs w:val="32"/>
          <w:lang w:val="en-US" w:eastAsia="zh-CN" w:bidi="ar-SA"/>
        </w:rPr>
        <w:t xml:space="preserve">  </w:t>
      </w:r>
      <w:r>
        <w:rPr>
          <w:rFonts w:hint="eastAsia" w:ascii="Cambria" w:hAnsi="Cambria" w:eastAsia="宋体" w:cs="Times New Roman"/>
          <w:b/>
          <w:bCs/>
          <w:color w:val="000000"/>
          <w:sz w:val="32"/>
          <w:szCs w:val="32"/>
          <w:lang w:val="en-US" w:eastAsia="zh-CN"/>
        </w:rPr>
        <w:t>谈判公告</w:t>
      </w:r>
    </w:p>
    <w:p w14:paraId="60B2C61C">
      <w:pPr>
        <w:spacing w:line="400" w:lineRule="exact"/>
        <w:ind w:firstLine="420" w:firstLineChars="200"/>
        <w:rPr>
          <w:rFonts w:hint="eastAsia"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医院放射诊疗工作</w:t>
      </w:r>
      <w:r>
        <w:rPr>
          <w:rFonts w:hint="eastAsia" w:ascii="宋体" w:hAnsi="宋体" w:eastAsia="宋体" w:cs="Times New Roman"/>
          <w:bCs/>
          <w:color w:val="000000"/>
          <w:szCs w:val="21"/>
        </w:rPr>
        <w:t>需要，拟对</w:t>
      </w:r>
      <w:r>
        <w:rPr>
          <w:rFonts w:hint="eastAsia" w:ascii="宋体" w:hAnsi="宋体" w:eastAsia="宋体" w:cs="Times New Roman"/>
          <w:bCs/>
          <w:color w:val="000000"/>
          <w:kern w:val="2"/>
          <w:sz w:val="21"/>
          <w:szCs w:val="21"/>
          <w:lang w:val="en-US" w:eastAsia="zh-CN" w:bidi="ar-SA"/>
        </w:rPr>
        <w:t>东芝CT维修（球管散热器）项目</w:t>
      </w:r>
      <w:r>
        <w:rPr>
          <w:rFonts w:hint="eastAsia" w:ascii="宋体" w:hAnsi="宋体" w:eastAsia="宋体" w:cs="Times New Roman"/>
          <w:bCs/>
          <w:color w:val="000000"/>
          <w:szCs w:val="21"/>
          <w:lang w:val="en-US" w:eastAsia="zh-CN"/>
        </w:rPr>
        <w:t>进行院内竞争性谈判采购</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邀请符合资质</w:t>
      </w:r>
      <w:r>
        <w:rPr>
          <w:rFonts w:hint="eastAsia" w:ascii="宋体" w:hAnsi="宋体" w:eastAsia="宋体" w:cs="Times New Roman"/>
          <w:bCs/>
          <w:color w:val="000000"/>
          <w:szCs w:val="21"/>
        </w:rPr>
        <w:t>的</w:t>
      </w:r>
      <w:r>
        <w:rPr>
          <w:rFonts w:hint="eastAsia" w:ascii="宋体" w:hAnsi="宋体" w:eastAsia="宋体" w:cs="Times New Roman"/>
          <w:bCs/>
          <w:color w:val="000000"/>
          <w:szCs w:val="21"/>
          <w:lang w:val="en-US" w:eastAsia="zh-CN"/>
        </w:rPr>
        <w:t>供应商参与，并按公告要求提交响应文件</w:t>
      </w:r>
      <w:r>
        <w:rPr>
          <w:rFonts w:hint="eastAsia" w:ascii="宋体" w:hAnsi="宋体" w:eastAsia="宋体" w:cs="Times New Roman"/>
          <w:bCs/>
          <w:color w:val="000000"/>
          <w:szCs w:val="21"/>
        </w:rPr>
        <w:t>。</w:t>
      </w:r>
    </w:p>
    <w:p w14:paraId="067701B7">
      <w:pPr>
        <w:spacing w:line="400" w:lineRule="exact"/>
        <w:ind w:firstLine="420" w:firstLineChars="200"/>
        <w:rPr>
          <w:rFonts w:hint="eastAsia" w:ascii="黑体" w:hAnsi="黑体" w:eastAsia="黑体" w:cs="黑体"/>
          <w:bCs/>
          <w:color w:val="000000"/>
          <w:szCs w:val="21"/>
          <w:lang w:val="zh-CN"/>
        </w:rPr>
      </w:pPr>
      <w:bookmarkStart w:id="2" w:name="_Toc35393798"/>
      <w:bookmarkStart w:id="3" w:name="_Toc35393629"/>
      <w:bookmarkStart w:id="4" w:name="_Toc28359089"/>
      <w:bookmarkStart w:id="5" w:name="_Toc44229878"/>
      <w:bookmarkStart w:id="6" w:name="_Toc28359012"/>
      <w:bookmarkStart w:id="7" w:name="_Toc47452205"/>
      <w:r>
        <w:rPr>
          <w:rFonts w:hint="eastAsia" w:ascii="黑体" w:hAnsi="黑体" w:eastAsia="黑体" w:cs="黑体"/>
          <w:bCs/>
          <w:color w:val="000000"/>
          <w:szCs w:val="21"/>
          <w:lang w:val="zh-CN"/>
        </w:rPr>
        <w:t>一、项目基本情况</w:t>
      </w:r>
      <w:bookmarkEnd w:id="2"/>
      <w:bookmarkEnd w:id="3"/>
      <w:bookmarkEnd w:id="4"/>
      <w:bookmarkEnd w:id="5"/>
      <w:bookmarkEnd w:id="6"/>
      <w:bookmarkEnd w:id="7"/>
    </w:p>
    <w:p w14:paraId="705437E7">
      <w:pPr>
        <w:spacing w:line="400" w:lineRule="exact"/>
        <w:ind w:firstLine="420" w:firstLineChars="200"/>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项目编</w:t>
      </w:r>
      <w:r>
        <w:rPr>
          <w:rFonts w:hint="eastAsia" w:ascii="宋体" w:hAnsi="宋体" w:eastAsia="宋体" w:cs="Times New Roman"/>
          <w:bCs/>
          <w:color w:val="000000"/>
          <w:szCs w:val="21"/>
          <w:highlight w:val="none"/>
        </w:rPr>
        <w:t>号：</w:t>
      </w:r>
      <w:r>
        <w:rPr>
          <w:rFonts w:hint="eastAsia" w:ascii="宋体" w:hAnsi="宋体" w:eastAsia="宋体" w:cs="Times New Roman"/>
          <w:bCs/>
          <w:color w:val="000000"/>
          <w:kern w:val="2"/>
          <w:sz w:val="21"/>
          <w:szCs w:val="21"/>
          <w:highlight w:val="none"/>
          <w:lang w:val="en-US" w:eastAsia="zh-CN" w:bidi="ar-SA"/>
        </w:rPr>
        <w:t>GXGSYY-CGB-YLSBK-2026-08</w:t>
      </w:r>
    </w:p>
    <w:p w14:paraId="039AAEBB">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项目名称：</w:t>
      </w:r>
      <w:r>
        <w:rPr>
          <w:rFonts w:hint="eastAsia" w:ascii="宋体" w:hAnsi="宋体" w:eastAsia="宋体" w:cs="Times New Roman"/>
          <w:bCs/>
          <w:color w:val="000000"/>
          <w:kern w:val="2"/>
          <w:sz w:val="21"/>
          <w:szCs w:val="21"/>
          <w:lang w:val="en-US" w:eastAsia="zh-CN" w:bidi="ar-SA"/>
        </w:rPr>
        <w:t>东芝CT维修（球管散热器）项目</w:t>
      </w:r>
    </w:p>
    <w:p w14:paraId="028742F8">
      <w:pPr>
        <w:spacing w:line="400" w:lineRule="exact"/>
        <w:ind w:firstLine="420" w:firstLineChars="200"/>
        <w:rPr>
          <w:rFonts w:hint="default" w:ascii="宋体" w:hAnsi="宋体" w:eastAsia="宋体" w:cs="Times New Roman"/>
          <w:bCs/>
          <w:color w:val="000000"/>
          <w:szCs w:val="21"/>
          <w:lang w:val="en-US"/>
        </w:rPr>
      </w:pPr>
      <w:r>
        <w:rPr>
          <w:rFonts w:hint="eastAsia" w:ascii="宋体" w:hAnsi="宋体" w:eastAsia="宋体" w:cs="Times New Roman"/>
          <w:bCs/>
          <w:color w:val="000000"/>
          <w:szCs w:val="21"/>
        </w:rPr>
        <w:t>3</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采购方式：院内</w:t>
      </w:r>
      <w:r>
        <w:rPr>
          <w:rFonts w:hint="eastAsia" w:ascii="宋体" w:hAnsi="宋体" w:eastAsia="宋体" w:cs="Times New Roman"/>
          <w:bCs/>
          <w:color w:val="000000"/>
          <w:szCs w:val="21"/>
          <w:lang w:val="en-US" w:eastAsia="zh-CN"/>
        </w:rPr>
        <w:t>竞争性谈判</w:t>
      </w:r>
    </w:p>
    <w:p w14:paraId="0CF6262B">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4</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预算</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上控</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rPr>
        <w:t>金额：</w:t>
      </w:r>
      <w:r>
        <w:rPr>
          <w:rFonts w:hint="eastAsia" w:ascii="宋体" w:hAnsi="宋体" w:eastAsia="宋体" w:cs="Times New Roman"/>
          <w:bCs/>
          <w:color w:val="000000"/>
          <w:szCs w:val="21"/>
          <w:lang w:val="en-US" w:eastAsia="zh-CN"/>
        </w:rPr>
        <w:t>16.75</w:t>
      </w:r>
      <w:r>
        <w:rPr>
          <w:rFonts w:hint="eastAsia" w:ascii="宋体" w:hAnsi="宋体" w:eastAsia="宋体" w:cs="Times New Roman"/>
          <w:bCs/>
          <w:color w:val="000000"/>
          <w:szCs w:val="21"/>
        </w:rPr>
        <w:t>万元</w:t>
      </w:r>
    </w:p>
    <w:p w14:paraId="5EFF3BA6">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5.采购需求：</w:t>
      </w:r>
    </w:p>
    <w:tbl>
      <w:tblPr>
        <w:tblStyle w:val="9"/>
        <w:tblW w:w="854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23"/>
        <w:gridCol w:w="1352"/>
        <w:gridCol w:w="992"/>
        <w:gridCol w:w="5281"/>
      </w:tblGrid>
      <w:tr w14:paraId="022157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23" w:type="dxa"/>
            <w:tcBorders>
              <w:top w:val="single" w:color="auto" w:sz="4" w:space="0"/>
              <w:left w:val="single" w:color="auto" w:sz="4" w:space="0"/>
              <w:bottom w:val="single" w:color="auto" w:sz="4" w:space="0"/>
              <w:right w:val="single" w:color="auto" w:sz="4" w:space="0"/>
            </w:tcBorders>
            <w:vAlign w:val="center"/>
          </w:tcPr>
          <w:p w14:paraId="4F290E3A">
            <w:pPr>
              <w:snapToGrid w:val="0"/>
              <w:spacing w:line="32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序号</w:t>
            </w:r>
          </w:p>
        </w:tc>
        <w:tc>
          <w:tcPr>
            <w:tcW w:w="1352" w:type="dxa"/>
            <w:tcBorders>
              <w:top w:val="single" w:color="auto" w:sz="4" w:space="0"/>
              <w:left w:val="nil"/>
              <w:bottom w:val="single" w:color="auto" w:sz="4" w:space="0"/>
              <w:right w:val="single" w:color="auto" w:sz="4" w:space="0"/>
            </w:tcBorders>
            <w:vAlign w:val="center"/>
          </w:tcPr>
          <w:p w14:paraId="5511B40B">
            <w:pPr>
              <w:snapToGrid w:val="0"/>
              <w:spacing w:line="320" w:lineRule="exact"/>
              <w:jc w:val="center"/>
              <w:rPr>
                <w:rFonts w:hint="eastAsia" w:ascii="宋体" w:hAnsi="宋体" w:eastAsia="宋体" w:cs="Calibri"/>
                <w:color w:val="000000"/>
                <w:szCs w:val="21"/>
              </w:rPr>
            </w:pPr>
            <w:r>
              <w:rPr>
                <w:rFonts w:hint="eastAsia" w:ascii="宋体" w:hAnsi="宋体" w:eastAsia="宋体" w:cs="Calibri"/>
                <w:color w:val="000000"/>
                <w:szCs w:val="21"/>
                <w:lang w:val="en-US" w:eastAsia="zh-CN"/>
              </w:rPr>
              <w:t>采购内容</w:t>
            </w:r>
          </w:p>
        </w:tc>
        <w:tc>
          <w:tcPr>
            <w:tcW w:w="992" w:type="dxa"/>
            <w:tcBorders>
              <w:top w:val="single" w:color="auto" w:sz="4" w:space="0"/>
              <w:left w:val="nil"/>
              <w:bottom w:val="single" w:color="auto" w:sz="4" w:space="0"/>
              <w:right w:val="single" w:color="auto" w:sz="4" w:space="0"/>
            </w:tcBorders>
            <w:vAlign w:val="center"/>
          </w:tcPr>
          <w:p w14:paraId="76174C43">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281" w:type="dxa"/>
            <w:tcBorders>
              <w:top w:val="single" w:color="auto" w:sz="4" w:space="0"/>
              <w:left w:val="nil"/>
              <w:bottom w:val="single" w:color="auto" w:sz="4" w:space="0"/>
              <w:right w:val="single" w:color="auto" w:sz="4" w:space="0"/>
            </w:tcBorders>
            <w:vAlign w:val="center"/>
          </w:tcPr>
          <w:p w14:paraId="7041BF9C">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14:paraId="33FE31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23" w:type="dxa"/>
            <w:tcBorders>
              <w:top w:val="single" w:color="auto" w:sz="4" w:space="0"/>
              <w:left w:val="single" w:color="auto" w:sz="4" w:space="0"/>
              <w:bottom w:val="single" w:color="auto" w:sz="4" w:space="0"/>
              <w:right w:val="single" w:color="auto" w:sz="4" w:space="0"/>
            </w:tcBorders>
            <w:vAlign w:val="center"/>
          </w:tcPr>
          <w:p w14:paraId="1DEB4B7D">
            <w:pPr>
              <w:spacing w:line="320" w:lineRule="exact"/>
              <w:jc w:val="center"/>
              <w:rPr>
                <w:rFonts w:hint="eastAsia" w:ascii="宋体" w:hAnsi="宋体" w:eastAsia="宋体" w:cs="Calibri"/>
                <w:color w:val="000000"/>
                <w:szCs w:val="21"/>
                <w:lang w:eastAsia="zh-CN"/>
              </w:rPr>
            </w:pPr>
            <w:r>
              <w:rPr>
                <w:rFonts w:hint="eastAsia" w:ascii="宋体" w:hAnsi="宋体" w:eastAsia="宋体" w:cs="Times New Roman"/>
                <w:color w:val="000000"/>
                <w:szCs w:val="21"/>
                <w:lang w:val="en-US" w:eastAsia="zh-CN"/>
              </w:rPr>
              <w:t>1</w:t>
            </w:r>
          </w:p>
        </w:tc>
        <w:tc>
          <w:tcPr>
            <w:tcW w:w="1352" w:type="dxa"/>
            <w:tcBorders>
              <w:top w:val="single" w:color="auto" w:sz="4" w:space="0"/>
              <w:left w:val="nil"/>
              <w:bottom w:val="single" w:color="auto" w:sz="4" w:space="0"/>
              <w:right w:val="single" w:color="auto" w:sz="4" w:space="0"/>
            </w:tcBorders>
            <w:vAlign w:val="center"/>
          </w:tcPr>
          <w:p w14:paraId="5CEC48BD">
            <w:pPr>
              <w:spacing w:line="320" w:lineRule="exact"/>
              <w:jc w:val="center"/>
              <w:rPr>
                <w:rFonts w:hint="eastAsia" w:ascii="宋体" w:hAnsi="宋体" w:eastAsia="宋体" w:cs="Times New Roman"/>
                <w:color w:val="000000"/>
                <w:szCs w:val="21"/>
                <w:lang w:val="en-US" w:eastAsia="zh-CN"/>
              </w:rPr>
            </w:pPr>
            <w:r>
              <w:rPr>
                <w:rFonts w:hint="eastAsia" w:ascii="宋体" w:hAnsi="宋体" w:eastAsia="宋体" w:cs="Times New Roman"/>
                <w:bCs/>
                <w:color w:val="000000"/>
                <w:kern w:val="2"/>
                <w:sz w:val="21"/>
                <w:szCs w:val="21"/>
                <w:lang w:val="en-US" w:eastAsia="zh-CN" w:bidi="ar-SA"/>
              </w:rPr>
              <w:t>东芝CT维修（球管散热器）</w:t>
            </w:r>
          </w:p>
        </w:tc>
        <w:tc>
          <w:tcPr>
            <w:tcW w:w="992" w:type="dxa"/>
            <w:tcBorders>
              <w:top w:val="single" w:color="auto" w:sz="4" w:space="0"/>
              <w:left w:val="nil"/>
              <w:bottom w:val="single" w:color="auto" w:sz="4" w:space="0"/>
              <w:right w:val="single" w:color="auto" w:sz="4" w:space="0"/>
            </w:tcBorders>
            <w:vAlign w:val="center"/>
          </w:tcPr>
          <w:p w14:paraId="4F74FFD7">
            <w:pPr>
              <w:spacing w:line="360" w:lineRule="auto"/>
              <w:jc w:val="center"/>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1项</w:t>
            </w:r>
          </w:p>
        </w:tc>
        <w:tc>
          <w:tcPr>
            <w:tcW w:w="5281" w:type="dxa"/>
            <w:tcBorders>
              <w:top w:val="single" w:color="auto" w:sz="4" w:space="0"/>
              <w:left w:val="nil"/>
              <w:bottom w:val="single" w:color="auto" w:sz="4" w:space="0"/>
              <w:right w:val="single" w:color="auto" w:sz="4" w:space="0"/>
            </w:tcBorders>
          </w:tcPr>
          <w:p w14:paraId="6683D409">
            <w:pPr>
              <w:spacing w:line="320" w:lineRule="exact"/>
              <w:jc w:val="both"/>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1、故障原因：东芝CT球管散热器因故障报错无法扫描；</w:t>
            </w:r>
          </w:p>
          <w:p w14:paraId="7FBD2CCB">
            <w:pPr>
              <w:spacing w:line="320" w:lineRule="exact"/>
              <w:jc w:val="both"/>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▲2、功能：符合东芝CT（型号：AquilionTSX-101A）设备相兼容，全新球管要求未拆封，优先全新原厂配件，提供相应厂家证件保证可溯源；</w:t>
            </w:r>
          </w:p>
          <w:p w14:paraId="4DDC057C">
            <w:pPr>
              <w:spacing w:line="320" w:lineRule="exact"/>
              <w:jc w:val="both"/>
              <w:rPr>
                <w:rFonts w:hint="default" w:ascii="宋体" w:hAnsi="宋体" w:cs="宋体"/>
                <w:color w:val="auto"/>
                <w:highlight w:val="none"/>
                <w:lang w:val="en-US" w:eastAsia="zh-CN"/>
              </w:rPr>
            </w:pPr>
            <w:r>
              <w:rPr>
                <w:rFonts w:hint="eastAsia" w:ascii="宋体" w:hAnsi="宋体" w:eastAsia="宋体" w:cs="Times New Roman"/>
                <w:bCs/>
                <w:color w:val="000000"/>
                <w:kern w:val="2"/>
                <w:sz w:val="21"/>
                <w:szCs w:val="21"/>
                <w:lang w:val="en-US" w:eastAsia="zh-CN" w:bidi="ar-SA"/>
              </w:rPr>
              <w:t>......</w:t>
            </w:r>
          </w:p>
        </w:tc>
      </w:tr>
    </w:tbl>
    <w:p w14:paraId="2496684D">
      <w:pPr>
        <w:numPr>
          <w:ilvl w:val="0"/>
          <w:numId w:val="0"/>
        </w:numPr>
        <w:spacing w:line="40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kern w:val="2"/>
          <w:sz w:val="21"/>
          <w:szCs w:val="21"/>
          <w:lang w:val="en-US" w:eastAsia="zh-CN" w:bidi="ar-SA"/>
        </w:rPr>
        <w:t>6.</w:t>
      </w:r>
      <w:r>
        <w:rPr>
          <w:rFonts w:hint="eastAsia" w:ascii="宋体" w:hAnsi="宋体" w:eastAsia="宋体" w:cs="Times New Roman"/>
          <w:color w:val="000000"/>
          <w:szCs w:val="21"/>
        </w:rPr>
        <w:t>本项目</w:t>
      </w:r>
      <w:r>
        <w:rPr>
          <w:rFonts w:hint="eastAsia" w:ascii="宋体" w:hAnsi="宋体" w:eastAsia="宋体" w:cs="Times New Roman"/>
          <w:color w:val="000000"/>
          <w:szCs w:val="21"/>
          <w:u w:val="single"/>
        </w:rPr>
        <w:t>不接受</w:t>
      </w:r>
      <w:r>
        <w:rPr>
          <w:rFonts w:hint="eastAsia" w:ascii="宋体" w:hAnsi="宋体" w:eastAsia="宋体" w:cs="Times New Roman"/>
          <w:color w:val="000000"/>
          <w:szCs w:val="21"/>
        </w:rPr>
        <w:t>联合体</w:t>
      </w:r>
      <w:r>
        <w:rPr>
          <w:rFonts w:hint="eastAsia" w:ascii="宋体" w:hAnsi="宋体" w:eastAsia="宋体" w:cs="Times New Roman"/>
          <w:color w:val="000000"/>
          <w:szCs w:val="21"/>
          <w:lang w:eastAsia="zh-CN"/>
        </w:rPr>
        <w:t>。</w:t>
      </w:r>
    </w:p>
    <w:p w14:paraId="20F0AA95">
      <w:pPr>
        <w:numPr>
          <w:ilvl w:val="0"/>
          <w:numId w:val="0"/>
        </w:numPr>
        <w:spacing w:line="40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kern w:val="2"/>
          <w:sz w:val="21"/>
          <w:szCs w:val="21"/>
          <w:lang w:val="en-US" w:eastAsia="zh-CN" w:bidi="ar-SA"/>
        </w:rPr>
        <w:t>7.</w:t>
      </w:r>
      <w:r>
        <w:rPr>
          <w:rFonts w:hint="eastAsia" w:ascii="宋体" w:hAnsi="宋体" w:eastAsia="宋体" w:cs="Times New Roman"/>
          <w:color w:val="000000"/>
          <w:szCs w:val="21"/>
        </w:rPr>
        <w:t>本项目</w:t>
      </w:r>
      <w:r>
        <w:rPr>
          <w:rFonts w:hint="eastAsia" w:ascii="宋体" w:hAnsi="宋体" w:eastAsia="宋体" w:cs="Times New Roman"/>
          <w:color w:val="000000"/>
          <w:szCs w:val="21"/>
          <w:u w:val="single"/>
        </w:rPr>
        <w:t>不</w:t>
      </w:r>
      <w:r>
        <w:rPr>
          <w:rFonts w:hint="eastAsia" w:ascii="宋体" w:hAnsi="宋体" w:eastAsia="宋体" w:cs="Times New Roman"/>
          <w:color w:val="000000"/>
          <w:szCs w:val="21"/>
          <w:u w:val="single"/>
          <w:lang w:val="en-US" w:eastAsia="zh-CN"/>
        </w:rPr>
        <w:t>允许</w:t>
      </w:r>
      <w:r>
        <w:rPr>
          <w:rFonts w:hint="eastAsia" w:ascii="宋体" w:hAnsi="宋体" w:eastAsia="宋体" w:cs="Times New Roman"/>
          <w:color w:val="000000"/>
          <w:szCs w:val="21"/>
          <w:lang w:val="en-US" w:eastAsia="zh-CN"/>
        </w:rPr>
        <w:t>分/转包</w:t>
      </w:r>
      <w:r>
        <w:rPr>
          <w:rFonts w:hint="eastAsia" w:ascii="宋体" w:hAnsi="宋体" w:eastAsia="宋体" w:cs="Times New Roman"/>
          <w:color w:val="000000"/>
          <w:szCs w:val="21"/>
          <w:lang w:eastAsia="zh-CN"/>
        </w:rPr>
        <w:t>。</w:t>
      </w:r>
    </w:p>
    <w:p w14:paraId="4BC21902">
      <w:pPr>
        <w:spacing w:line="400" w:lineRule="exact"/>
        <w:ind w:firstLine="420" w:firstLineChars="200"/>
        <w:rPr>
          <w:rFonts w:hint="eastAsia" w:ascii="黑体" w:hAnsi="黑体" w:eastAsia="黑体" w:cs="黑体"/>
          <w:bCs/>
          <w:color w:val="000000"/>
          <w:szCs w:val="21"/>
          <w:lang w:val="zh-CN"/>
        </w:rPr>
      </w:pPr>
      <w:r>
        <w:rPr>
          <w:rFonts w:hint="eastAsia" w:ascii="黑体" w:hAnsi="黑体" w:eastAsia="黑体" w:cs="黑体"/>
          <w:bCs/>
          <w:color w:val="000000"/>
          <w:szCs w:val="21"/>
          <w:lang w:val="zh-CN"/>
        </w:rPr>
        <w:t>二、供应商的资格要求：</w:t>
      </w:r>
    </w:p>
    <w:p w14:paraId="5CDD8682">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val="en-US" w:eastAsia="zh-CN"/>
        </w:rPr>
        <w:t>1.</w:t>
      </w:r>
      <w:r>
        <w:rPr>
          <w:rFonts w:hint="eastAsia" w:ascii="宋体" w:hAnsi="宋体" w:eastAsia="宋体" w:cs="Times New Roman"/>
          <w:bCs/>
          <w:color w:val="000000"/>
          <w:szCs w:val="21"/>
        </w:rPr>
        <w:t>具备《政府采购法》第二十二条资格条件</w:t>
      </w:r>
      <w:r>
        <w:rPr>
          <w:rFonts w:hint="eastAsia" w:ascii="宋体" w:hAnsi="宋体" w:eastAsia="宋体" w:cs="Times New Roman"/>
          <w:bCs/>
          <w:color w:val="000000"/>
          <w:szCs w:val="21"/>
          <w:lang w:eastAsia="zh-CN"/>
        </w:rPr>
        <w:t>：</w:t>
      </w:r>
    </w:p>
    <w:p w14:paraId="03AF6D44">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2.特定要求：</w:t>
      </w:r>
    </w:p>
    <w:p w14:paraId="632EC08B">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w:t>
      </w:r>
      <w:r>
        <w:rPr>
          <w:rFonts w:hint="default" w:ascii="宋体" w:hAnsi="宋体" w:eastAsia="宋体" w:cs="Times New Roman"/>
          <w:bCs/>
          <w:color w:val="000000"/>
          <w:szCs w:val="21"/>
          <w:lang w:val="en-US" w:eastAsia="zh-CN"/>
        </w:rPr>
        <w:t>投标人按《医疗器械监督管理条例》（国务院令第739 号）医疗器械分类管理要求具备有效的医疗器械经营备案凭证或者经营许可证</w:t>
      </w:r>
      <w:r>
        <w:rPr>
          <w:rFonts w:hint="eastAsia" w:ascii="宋体" w:hAnsi="宋体" w:eastAsia="宋体" w:cs="Times New Roman"/>
          <w:bCs/>
          <w:color w:val="000000"/>
          <w:szCs w:val="21"/>
          <w:lang w:val="en-US" w:eastAsia="zh-CN"/>
        </w:rPr>
        <w:t>；相关设备需通过现行医用电气设备安全通用要求认证。（提供</w:t>
      </w:r>
      <w:r>
        <w:rPr>
          <w:rFonts w:hint="default" w:ascii="宋体" w:hAnsi="宋体" w:eastAsia="宋体" w:cs="Times New Roman"/>
          <w:bCs/>
          <w:color w:val="000000"/>
          <w:szCs w:val="21"/>
          <w:lang w:val="en-US" w:eastAsia="zh-CN"/>
        </w:rPr>
        <w:t>医疗器械经营备案凭证或者经营许可证</w:t>
      </w:r>
      <w:r>
        <w:rPr>
          <w:rFonts w:hint="eastAsia" w:ascii="宋体" w:hAnsi="宋体" w:eastAsia="宋体" w:cs="Times New Roman"/>
          <w:bCs/>
          <w:color w:val="000000"/>
          <w:szCs w:val="21"/>
          <w:lang w:val="en-US" w:eastAsia="zh-CN"/>
        </w:rPr>
        <w:t>复印件）</w:t>
      </w:r>
    </w:p>
    <w:p w14:paraId="469F03A1">
      <w:pPr>
        <w:spacing w:line="400" w:lineRule="exact"/>
        <w:ind w:firstLine="420" w:firstLineChars="200"/>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（2）经营范围必须包含采购标的</w:t>
      </w:r>
      <w:r>
        <w:rPr>
          <w:rFonts w:hint="eastAsia" w:ascii="宋体" w:hAnsi="宋体" w:eastAsia="宋体" w:cs="Times New Roman"/>
          <w:bCs/>
          <w:color w:val="000000"/>
          <w:szCs w:val="21"/>
          <w:lang w:val="en-US" w:eastAsia="zh-CN"/>
        </w:rPr>
        <w:t>（</w:t>
      </w:r>
      <w:r>
        <w:rPr>
          <w:rFonts w:hint="default" w:ascii="宋体" w:hAnsi="宋体" w:eastAsia="宋体" w:cs="Times New Roman"/>
          <w:bCs/>
          <w:color w:val="000000"/>
          <w:szCs w:val="21"/>
          <w:lang w:val="en-US" w:eastAsia="zh-CN"/>
        </w:rPr>
        <w:t>符合《医疗器械监督管理条例》（国务院令第 739 号）</w:t>
      </w:r>
      <w:r>
        <w:rPr>
          <w:rFonts w:hint="eastAsia" w:ascii="宋体" w:hAnsi="宋体" w:eastAsia="宋体" w:cs="Times New Roman"/>
          <w:bCs/>
          <w:color w:val="000000"/>
          <w:szCs w:val="21"/>
          <w:lang w:val="en-US" w:eastAsia="zh-CN"/>
        </w:rPr>
        <w:t>第四十一条</w:t>
      </w:r>
      <w:r>
        <w:rPr>
          <w:rFonts w:hint="default" w:ascii="宋体" w:hAnsi="宋体" w:eastAsia="宋体" w:cs="Times New Roman"/>
          <w:bCs/>
          <w:color w:val="000000"/>
          <w:szCs w:val="21"/>
          <w:lang w:val="en-US" w:eastAsia="zh-CN"/>
        </w:rPr>
        <w:t>第二款规定的除外</w:t>
      </w:r>
      <w:r>
        <w:rPr>
          <w:rFonts w:hint="eastAsia" w:ascii="宋体" w:hAnsi="宋体" w:eastAsia="宋体" w:cs="Times New Roman"/>
          <w:bCs/>
          <w:color w:val="000000"/>
          <w:szCs w:val="21"/>
          <w:lang w:val="en-US" w:eastAsia="zh-CN"/>
        </w:rPr>
        <w:t>）</w:t>
      </w:r>
      <w:r>
        <w:rPr>
          <w:rFonts w:hint="default" w:ascii="宋体" w:hAnsi="宋体" w:eastAsia="宋体" w:cs="Times New Roman"/>
          <w:bCs/>
          <w:color w:val="000000"/>
          <w:szCs w:val="21"/>
          <w:lang w:val="en-US" w:eastAsia="zh-CN"/>
        </w:rPr>
        <w:t>；或者供应商符合《医疗器械监督管理条例》（国务院令第 739 号）第四十三条规定的，应具备与采购标的对应的医疗器械注册或者备案凭证。</w:t>
      </w:r>
    </w:p>
    <w:p w14:paraId="019D596A">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3.供应商须保证提供配件来源合法、渠道清晰、可溯源</w:t>
      </w:r>
      <w:r>
        <w:rPr>
          <w:rFonts w:hint="default" w:ascii="宋体" w:hAnsi="宋体" w:eastAsia="宋体" w:cs="Times New Roman"/>
          <w:bCs/>
          <w:color w:val="000000"/>
          <w:szCs w:val="21"/>
          <w:lang w:val="en-US" w:eastAsia="zh-CN"/>
        </w:rPr>
        <w:t>。</w:t>
      </w:r>
    </w:p>
    <w:p w14:paraId="6FB79F6F">
      <w:pPr>
        <w:spacing w:line="400" w:lineRule="exact"/>
        <w:ind w:firstLine="420" w:firstLineChars="200"/>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三、投标文件的编制</w:t>
      </w:r>
    </w:p>
    <w:p w14:paraId="45F8D83B">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1.投标文件要求：每个供应商只能提交一份投标文件（包含一个正本四个副本，正副本文件内所有资料均需加盖公章）。</w:t>
      </w:r>
    </w:p>
    <w:p w14:paraId="1FE9F425">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2.投标文件须密封提交，请将所有投标文件密封于一个密封袋或密封盒，并贴好封条，密封袋封面请备注所投项目名称、公司名称、联系人姓名、电话。</w:t>
      </w:r>
    </w:p>
    <w:p w14:paraId="106ECFD4">
      <w:pPr>
        <w:spacing w:line="400" w:lineRule="exact"/>
        <w:ind w:firstLine="420" w:firstLineChars="200"/>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四、获取谈判文件方式</w:t>
      </w:r>
    </w:p>
    <w:p w14:paraId="088D46F2">
      <w:pPr>
        <w:spacing w:line="400" w:lineRule="exact"/>
        <w:ind w:firstLine="420" w:firstLineChars="200"/>
        <w:rPr>
          <w:rFonts w:hint="default" w:ascii="黑体" w:hAnsi="黑体" w:eastAsia="黑体" w:cs="黑体"/>
          <w:bCs/>
          <w:color w:val="000000"/>
          <w:szCs w:val="21"/>
          <w:lang w:val="en-US" w:eastAsia="zh-CN"/>
        </w:rPr>
      </w:pPr>
      <w:r>
        <w:rPr>
          <w:rFonts w:hint="eastAsia" w:ascii="宋体" w:hAnsi="宋体" w:eastAsia="宋体" w:cs="Times New Roman"/>
          <w:bCs/>
          <w:color w:val="000000"/>
          <w:szCs w:val="21"/>
          <w:lang w:val="en-US" w:eastAsia="zh-CN"/>
        </w:rPr>
        <w:t>本公告附件获取电子版招标文件</w:t>
      </w:r>
    </w:p>
    <w:p w14:paraId="36905750">
      <w:pPr>
        <w:spacing w:line="400" w:lineRule="exact"/>
        <w:ind w:firstLine="420" w:firstLineChars="200"/>
        <w:rPr>
          <w:rFonts w:hint="eastAsia" w:ascii="黑体" w:hAnsi="黑体" w:eastAsia="黑体" w:cs="黑体"/>
          <w:bCs/>
          <w:color w:val="000000"/>
          <w:szCs w:val="21"/>
          <w:highlight w:val="none"/>
          <w:lang w:val="en-US" w:eastAsia="zh-CN"/>
        </w:rPr>
      </w:pPr>
      <w:r>
        <w:rPr>
          <w:rFonts w:hint="eastAsia" w:ascii="黑体" w:hAnsi="黑体" w:eastAsia="黑体" w:cs="黑体"/>
          <w:bCs/>
          <w:color w:val="000000"/>
          <w:szCs w:val="21"/>
          <w:highlight w:val="none"/>
          <w:lang w:val="en-US" w:eastAsia="zh-CN"/>
        </w:rPr>
        <w:t>五、投标文件递交</w:t>
      </w:r>
    </w:p>
    <w:p w14:paraId="7210DF25">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时间：2026年3月18日～3月20日。（接收时间段08:30-12:00,15:30-17:30)</w:t>
      </w:r>
    </w:p>
    <w:p w14:paraId="66EB5B53">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地址：南宁市青秀区东葛路1号锦华酒店副楼401室</w:t>
      </w:r>
    </w:p>
    <w:p w14:paraId="2FD05C3B">
      <w:pPr>
        <w:spacing w:line="400" w:lineRule="exact"/>
        <w:ind w:firstLine="420" w:firstLineChars="200"/>
        <w:rPr>
          <w:rFonts w:hint="eastAsia" w:ascii="黑体" w:hAnsi="黑体" w:eastAsia="黑体" w:cs="黑体"/>
          <w:bCs/>
          <w:color w:val="000000"/>
          <w:szCs w:val="21"/>
          <w:highlight w:val="none"/>
          <w:lang w:val="en-US" w:eastAsia="zh-CN"/>
        </w:rPr>
      </w:pPr>
      <w:r>
        <w:rPr>
          <w:rFonts w:hint="eastAsia" w:ascii="黑体" w:hAnsi="黑体" w:eastAsia="黑体" w:cs="黑体"/>
          <w:bCs/>
          <w:color w:val="000000"/>
          <w:szCs w:val="21"/>
          <w:highlight w:val="none"/>
          <w:lang w:val="en-US" w:eastAsia="zh-CN"/>
        </w:rPr>
        <w:t>六、公告期限</w:t>
      </w:r>
    </w:p>
    <w:p w14:paraId="5F15DE78">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自发布之日起3个工作日</w:t>
      </w:r>
    </w:p>
    <w:p w14:paraId="26330880">
      <w:pPr>
        <w:spacing w:line="400" w:lineRule="exact"/>
        <w:ind w:firstLine="420" w:firstLineChars="200"/>
        <w:rPr>
          <w:rFonts w:hint="eastAsia" w:ascii="黑体" w:hAnsi="黑体" w:eastAsia="黑体" w:cs="黑体"/>
          <w:bCs/>
          <w:color w:val="000000"/>
          <w:szCs w:val="21"/>
          <w:highlight w:val="none"/>
          <w:lang w:val="en-US" w:eastAsia="zh-CN"/>
        </w:rPr>
      </w:pPr>
      <w:r>
        <w:rPr>
          <w:rFonts w:hint="eastAsia" w:ascii="黑体" w:hAnsi="黑体" w:eastAsia="黑体" w:cs="黑体"/>
          <w:bCs/>
          <w:color w:val="000000"/>
          <w:szCs w:val="21"/>
          <w:highlight w:val="none"/>
          <w:lang w:val="en-US" w:eastAsia="zh-CN"/>
        </w:rPr>
        <w:t>七、开标时间及地点：</w:t>
      </w:r>
    </w:p>
    <w:p w14:paraId="5FCDCEFF">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由医院根据会议安排另行通知,请投标人保持电话畅通。</w:t>
      </w:r>
    </w:p>
    <w:p w14:paraId="2E7B5961">
      <w:pPr>
        <w:spacing w:line="400" w:lineRule="exact"/>
        <w:ind w:firstLine="420" w:firstLineChars="200"/>
        <w:rPr>
          <w:rFonts w:hint="eastAsia" w:ascii="黑体" w:hAnsi="黑体" w:eastAsia="黑体" w:cs="黑体"/>
          <w:bCs/>
          <w:color w:val="000000"/>
          <w:szCs w:val="21"/>
          <w:highlight w:val="none"/>
          <w:lang w:val="en-US" w:eastAsia="zh-CN"/>
        </w:rPr>
      </w:pPr>
      <w:r>
        <w:rPr>
          <w:rFonts w:hint="eastAsia" w:ascii="黑体" w:hAnsi="黑体" w:eastAsia="黑体" w:cs="黑体"/>
          <w:bCs/>
          <w:color w:val="000000"/>
          <w:szCs w:val="21"/>
          <w:highlight w:val="none"/>
          <w:lang w:val="en-US" w:eastAsia="zh-CN"/>
        </w:rPr>
        <w:t>八、咨询联系：</w:t>
      </w:r>
    </w:p>
    <w:p w14:paraId="69DAB352">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联系人：李老师</w:t>
      </w:r>
    </w:p>
    <w:p w14:paraId="06619861">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联系电话：0771-2622251</w:t>
      </w:r>
    </w:p>
    <w:p w14:paraId="1EA418FB">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邮箱：</w:t>
      </w:r>
      <w:r>
        <w:rPr>
          <w:rFonts w:hint="eastAsia" w:ascii="宋体" w:hAnsi="宋体" w:eastAsia="宋体" w:cs="Times New Roman"/>
          <w:bCs/>
          <w:color w:val="000000"/>
          <w:szCs w:val="21"/>
          <w:highlight w:val="none"/>
          <w:lang w:val="en-US" w:eastAsia="zh-CN"/>
        </w:rPr>
        <w:fldChar w:fldCharType="begin"/>
      </w:r>
      <w:r>
        <w:rPr>
          <w:rFonts w:hint="eastAsia" w:ascii="宋体" w:hAnsi="宋体" w:eastAsia="宋体" w:cs="Times New Roman"/>
          <w:bCs/>
          <w:color w:val="000000"/>
          <w:szCs w:val="21"/>
          <w:highlight w:val="none"/>
          <w:lang w:val="en-US" w:eastAsia="zh-CN"/>
        </w:rPr>
        <w:instrText xml:space="preserve"> HYPERLINK "mailto:gxgsyycgb@163.com" </w:instrText>
      </w:r>
      <w:r>
        <w:rPr>
          <w:rFonts w:hint="eastAsia" w:ascii="宋体" w:hAnsi="宋体" w:eastAsia="宋体" w:cs="Times New Roman"/>
          <w:bCs/>
          <w:color w:val="000000"/>
          <w:szCs w:val="21"/>
          <w:highlight w:val="none"/>
          <w:lang w:val="en-US" w:eastAsia="zh-CN"/>
        </w:rPr>
        <w:fldChar w:fldCharType="separate"/>
      </w:r>
      <w:r>
        <w:rPr>
          <w:rFonts w:hint="eastAsia" w:ascii="宋体" w:hAnsi="宋体" w:eastAsia="宋体" w:cs="Times New Roman"/>
          <w:bCs/>
          <w:color w:val="000000"/>
          <w:szCs w:val="21"/>
          <w:highlight w:val="none"/>
          <w:lang w:val="en-US" w:eastAsia="zh-CN"/>
        </w:rPr>
        <w:t>gxgsyycgb@163.com</w:t>
      </w:r>
      <w:r>
        <w:rPr>
          <w:rFonts w:hint="eastAsia" w:ascii="宋体" w:hAnsi="宋体" w:eastAsia="宋体" w:cs="Times New Roman"/>
          <w:bCs/>
          <w:color w:val="000000"/>
          <w:szCs w:val="21"/>
          <w:highlight w:val="none"/>
          <w:lang w:val="en-US" w:eastAsia="zh-CN"/>
        </w:rPr>
        <w:fldChar w:fldCharType="end"/>
      </w:r>
    </w:p>
    <w:p w14:paraId="4C47CAB3">
      <w:pPr>
        <w:spacing w:line="400" w:lineRule="exact"/>
        <w:ind w:firstLine="420" w:firstLineChars="200"/>
        <w:rPr>
          <w:rFonts w:hint="default" w:ascii="宋体" w:hAnsi="宋体" w:eastAsia="宋体" w:cs="Times New Roman"/>
          <w:bCs/>
          <w:color w:val="000000"/>
          <w:szCs w:val="21"/>
          <w:highlight w:val="none"/>
          <w:lang w:val="en-US" w:eastAsia="zh-CN"/>
        </w:rPr>
      </w:pPr>
    </w:p>
    <w:p w14:paraId="775340B1">
      <w:pPr>
        <w:spacing w:line="400" w:lineRule="exact"/>
        <w:rPr>
          <w:rFonts w:hint="default" w:ascii="宋体" w:hAnsi="宋体" w:eastAsia="宋体" w:cs="Times New Roman"/>
          <w:bCs/>
          <w:color w:val="000000"/>
          <w:szCs w:val="21"/>
          <w:highlight w:val="none"/>
          <w:lang w:val="en-US" w:eastAsia="zh-CN"/>
        </w:rPr>
      </w:pPr>
    </w:p>
    <w:p w14:paraId="20F3EFD2">
      <w:pPr>
        <w:spacing w:line="400" w:lineRule="exact"/>
        <w:ind w:firstLine="420" w:firstLineChars="200"/>
        <w:rPr>
          <w:rFonts w:hint="default" w:ascii="宋体" w:hAnsi="宋体" w:eastAsia="宋体" w:cs="Times New Roman"/>
          <w:bCs/>
          <w:color w:val="000000"/>
          <w:szCs w:val="21"/>
          <w:highlight w:val="none"/>
          <w:lang w:val="en-US" w:eastAsia="zh-CN"/>
        </w:rPr>
      </w:pPr>
      <w:bookmarkStart w:id="9" w:name="_GoBack"/>
      <w:bookmarkEnd w:id="9"/>
    </w:p>
    <w:p w14:paraId="56808B6E">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广西骨伤医院</w:t>
      </w:r>
    </w:p>
    <w:p w14:paraId="08E0E571">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2026年3月17日</w:t>
      </w:r>
    </w:p>
    <w:p w14:paraId="517885C8">
      <w:pPr>
        <w:spacing w:line="320" w:lineRule="exact"/>
        <w:rPr>
          <w:rFonts w:hint="eastAsia" w:ascii="宋体" w:hAnsi="宋体" w:eastAsia="宋体" w:cs="Times New Roman"/>
          <w:color w:val="000000"/>
          <w:szCs w:val="21"/>
        </w:rPr>
      </w:pPr>
    </w:p>
    <w:p w14:paraId="0D66C9A0">
      <w:pPr>
        <w:rPr>
          <w:rFonts w:hint="eastAsia" w:ascii="Cambria" w:hAnsi="Cambria" w:eastAsia="宋体" w:cs="Times New Roman"/>
          <w:b/>
          <w:bCs/>
          <w:color w:val="000000"/>
          <w:kern w:val="2"/>
          <w:sz w:val="32"/>
          <w:szCs w:val="32"/>
          <w:lang w:val="en-US" w:eastAsia="zh-CN" w:bidi="ar-SA"/>
        </w:rPr>
      </w:pPr>
      <w:r>
        <w:rPr>
          <w:rFonts w:hint="eastAsia" w:ascii="Cambria" w:hAnsi="Cambria" w:eastAsia="宋体" w:cs="Times New Roman"/>
          <w:b/>
          <w:bCs/>
          <w:color w:val="000000"/>
          <w:kern w:val="2"/>
          <w:sz w:val="32"/>
          <w:szCs w:val="32"/>
          <w:lang w:val="en-US" w:eastAsia="zh-CN" w:bidi="ar-SA"/>
        </w:rPr>
        <w:br w:type="page"/>
      </w:r>
    </w:p>
    <w:p w14:paraId="4709F9F9">
      <w:pPr>
        <w:keepNext/>
        <w:keepLines/>
        <w:numPr>
          <w:ilvl w:val="0"/>
          <w:numId w:val="0"/>
        </w:numPr>
        <w:spacing w:before="260" w:after="260" w:line="416" w:lineRule="auto"/>
        <w:jc w:val="center"/>
        <w:outlineLvl w:val="1"/>
        <w:rPr>
          <w:rFonts w:hint="default" w:ascii="Cambria" w:hAnsi="Cambria" w:eastAsia="宋体" w:cs="Times New Roman"/>
          <w:b/>
          <w:bCs/>
          <w:color w:val="000000"/>
          <w:sz w:val="32"/>
          <w:szCs w:val="32"/>
          <w:lang w:val="en-US" w:eastAsia="zh-CN"/>
        </w:rPr>
      </w:pPr>
      <w:r>
        <w:rPr>
          <w:rFonts w:hint="eastAsia" w:ascii="Cambria" w:hAnsi="Cambria" w:eastAsia="宋体" w:cs="Times New Roman"/>
          <w:b/>
          <w:bCs/>
          <w:color w:val="000000"/>
          <w:kern w:val="2"/>
          <w:sz w:val="32"/>
          <w:szCs w:val="32"/>
          <w:lang w:val="en-US" w:eastAsia="zh-CN" w:bidi="ar-SA"/>
        </w:rPr>
        <w:t xml:space="preserve">第二章  </w:t>
      </w:r>
      <w:r>
        <w:rPr>
          <w:rFonts w:hint="eastAsia" w:ascii="Cambria" w:hAnsi="Cambria" w:eastAsia="宋体" w:cs="Times New Roman"/>
          <w:b/>
          <w:bCs/>
          <w:color w:val="000000"/>
          <w:sz w:val="32"/>
          <w:szCs w:val="32"/>
          <w:lang w:val="en-US" w:eastAsia="zh-CN"/>
        </w:rPr>
        <w:t>竞标须知</w:t>
      </w:r>
    </w:p>
    <w:tbl>
      <w:tblPr>
        <w:tblStyle w:val="9"/>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659"/>
        <w:gridCol w:w="6882"/>
      </w:tblGrid>
      <w:tr w14:paraId="5091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4" w:type="dxa"/>
            <w:noWrap w:val="0"/>
            <w:vAlign w:val="center"/>
          </w:tcPr>
          <w:p w14:paraId="160BFC3B">
            <w:pPr>
              <w:pStyle w:val="5"/>
              <w:spacing w:line="240" w:lineRule="auto"/>
              <w:jc w:val="center"/>
              <w:rPr>
                <w:rFonts w:hint="eastAsia" w:ascii="仿宋" w:hAnsi="仿宋" w:eastAsia="仿宋"/>
                <w:b/>
                <w:bCs/>
                <w:highlight w:val="none"/>
              </w:rPr>
            </w:pPr>
            <w:r>
              <w:rPr>
                <w:rFonts w:hint="eastAsia" w:ascii="仿宋" w:hAnsi="仿宋" w:eastAsia="仿宋"/>
                <w:b/>
                <w:bCs/>
                <w:highlight w:val="none"/>
              </w:rPr>
              <w:t>项号</w:t>
            </w:r>
          </w:p>
        </w:tc>
        <w:tc>
          <w:tcPr>
            <w:tcW w:w="1659" w:type="dxa"/>
            <w:noWrap w:val="0"/>
            <w:vAlign w:val="center"/>
          </w:tcPr>
          <w:p w14:paraId="79AFEED7">
            <w:pPr>
              <w:pStyle w:val="5"/>
              <w:spacing w:line="240" w:lineRule="auto"/>
              <w:jc w:val="center"/>
              <w:rPr>
                <w:rFonts w:hint="default" w:ascii="仿宋" w:hAnsi="仿宋" w:eastAsia="仿宋"/>
                <w:b/>
                <w:bCs/>
                <w:highlight w:val="none"/>
                <w:lang w:val="en-US" w:eastAsia="zh-CN"/>
              </w:rPr>
            </w:pPr>
            <w:r>
              <w:rPr>
                <w:rFonts w:hint="eastAsia" w:ascii="仿宋" w:hAnsi="仿宋" w:eastAsia="仿宋"/>
                <w:b/>
                <w:bCs/>
                <w:highlight w:val="none"/>
                <w:lang w:val="en-US" w:eastAsia="zh-CN"/>
              </w:rPr>
              <w:t>条款内容</w:t>
            </w:r>
          </w:p>
        </w:tc>
        <w:tc>
          <w:tcPr>
            <w:tcW w:w="6882" w:type="dxa"/>
            <w:noWrap w:val="0"/>
            <w:vAlign w:val="center"/>
          </w:tcPr>
          <w:p w14:paraId="092DA706">
            <w:pPr>
              <w:pStyle w:val="5"/>
              <w:spacing w:line="240" w:lineRule="auto"/>
              <w:jc w:val="both"/>
              <w:rPr>
                <w:rFonts w:hint="eastAsia" w:ascii="仿宋" w:hAnsi="仿宋" w:eastAsia="仿宋"/>
                <w:b/>
                <w:bCs/>
                <w:highlight w:val="none"/>
              </w:rPr>
            </w:pPr>
            <w:r>
              <w:rPr>
                <w:rFonts w:hint="eastAsia" w:ascii="仿宋" w:hAnsi="仿宋" w:eastAsia="仿宋"/>
                <w:b/>
                <w:bCs/>
                <w:highlight w:val="none"/>
              </w:rPr>
              <w:t>编列内容</w:t>
            </w:r>
          </w:p>
        </w:tc>
      </w:tr>
      <w:tr w14:paraId="53EB2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4" w:type="dxa"/>
            <w:noWrap w:val="0"/>
            <w:vAlign w:val="center"/>
          </w:tcPr>
          <w:p w14:paraId="50AFB612">
            <w:pPr>
              <w:pStyle w:val="5"/>
              <w:spacing w:line="240" w:lineRule="auto"/>
              <w:jc w:val="center"/>
              <w:rPr>
                <w:rFonts w:hint="eastAsia" w:ascii="仿宋" w:hAnsi="仿宋" w:eastAsia="仿宋"/>
                <w:highlight w:val="none"/>
              </w:rPr>
            </w:pPr>
            <w:r>
              <w:rPr>
                <w:rFonts w:hint="eastAsia" w:ascii="仿宋" w:hAnsi="仿宋" w:eastAsia="仿宋"/>
                <w:highlight w:val="none"/>
              </w:rPr>
              <w:t>1</w:t>
            </w:r>
          </w:p>
        </w:tc>
        <w:tc>
          <w:tcPr>
            <w:tcW w:w="1659" w:type="dxa"/>
            <w:noWrap w:val="0"/>
            <w:vAlign w:val="center"/>
          </w:tcPr>
          <w:p w14:paraId="249D5D9A">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项目信息</w:t>
            </w:r>
          </w:p>
        </w:tc>
        <w:tc>
          <w:tcPr>
            <w:tcW w:w="6882" w:type="dxa"/>
            <w:noWrap w:val="0"/>
            <w:vAlign w:val="center"/>
          </w:tcPr>
          <w:p w14:paraId="676B903E">
            <w:pPr>
              <w:pStyle w:val="5"/>
              <w:spacing w:line="240" w:lineRule="auto"/>
              <w:ind w:right="-481" w:rightChars="-229"/>
              <w:jc w:val="left"/>
              <w:rPr>
                <w:rFonts w:hint="eastAsia" w:ascii="仿宋" w:hAnsi="仿宋" w:eastAsia="仿宋"/>
                <w:highlight w:val="none"/>
                <w:lang w:eastAsia="zh-CN"/>
              </w:rPr>
            </w:pPr>
            <w:r>
              <w:rPr>
                <w:rFonts w:hint="eastAsia" w:ascii="仿宋" w:hAnsi="仿宋" w:eastAsia="仿宋"/>
                <w:highlight w:val="none"/>
              </w:rPr>
              <w:t>项目名称：</w:t>
            </w:r>
            <w:r>
              <w:rPr>
                <w:rFonts w:hint="eastAsia" w:ascii="仿宋" w:hAnsi="仿宋" w:eastAsia="仿宋" w:cs="宋体"/>
                <w:bCs/>
                <w:szCs w:val="21"/>
                <w:highlight w:val="none"/>
                <w:lang w:eastAsia="zh-CN"/>
              </w:rPr>
              <w:t>东芝CT维修（球管散热器）项目</w:t>
            </w:r>
          </w:p>
          <w:p w14:paraId="7BD7F988">
            <w:pPr>
              <w:spacing w:line="240" w:lineRule="auto"/>
              <w:rPr>
                <w:rFonts w:hint="eastAsia" w:ascii="仿宋" w:hAnsi="仿宋" w:eastAsia="仿宋"/>
                <w:highlight w:val="none"/>
                <w:lang w:eastAsia="zh-CN"/>
              </w:rPr>
            </w:pPr>
            <w:r>
              <w:rPr>
                <w:rFonts w:hint="eastAsia" w:ascii="仿宋" w:hAnsi="仿宋" w:eastAsia="仿宋"/>
                <w:highlight w:val="none"/>
              </w:rPr>
              <w:t>项目编号：</w:t>
            </w:r>
            <w:r>
              <w:rPr>
                <w:rFonts w:hint="eastAsia" w:ascii="宋体" w:hAnsi="宋体" w:eastAsia="宋体" w:cs="Times New Roman"/>
                <w:bCs/>
                <w:color w:val="000000"/>
                <w:kern w:val="2"/>
                <w:sz w:val="21"/>
                <w:szCs w:val="21"/>
                <w:highlight w:val="none"/>
                <w:lang w:val="en-US" w:eastAsia="zh-CN" w:bidi="ar-SA"/>
              </w:rPr>
              <w:t>GXGSYY-CGB-YLSBK-2026-08</w:t>
            </w:r>
          </w:p>
        </w:tc>
      </w:tr>
      <w:tr w14:paraId="0E82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814" w:type="dxa"/>
            <w:noWrap w:val="0"/>
            <w:vAlign w:val="center"/>
          </w:tcPr>
          <w:p w14:paraId="4F192757">
            <w:pPr>
              <w:pStyle w:val="5"/>
              <w:spacing w:line="240" w:lineRule="auto"/>
              <w:jc w:val="center"/>
              <w:rPr>
                <w:rFonts w:hint="eastAsia" w:ascii="仿宋" w:hAnsi="仿宋" w:eastAsia="仿宋"/>
                <w:highlight w:val="none"/>
              </w:rPr>
            </w:pPr>
            <w:r>
              <w:rPr>
                <w:rFonts w:hint="eastAsia" w:ascii="仿宋" w:hAnsi="仿宋" w:eastAsia="仿宋"/>
                <w:highlight w:val="none"/>
              </w:rPr>
              <w:t>2</w:t>
            </w:r>
          </w:p>
        </w:tc>
        <w:tc>
          <w:tcPr>
            <w:tcW w:w="1659" w:type="dxa"/>
            <w:noWrap w:val="0"/>
            <w:vAlign w:val="center"/>
          </w:tcPr>
          <w:p w14:paraId="5B172601">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服务地点</w:t>
            </w:r>
          </w:p>
        </w:tc>
        <w:tc>
          <w:tcPr>
            <w:tcW w:w="6882" w:type="dxa"/>
            <w:noWrap w:val="0"/>
            <w:vAlign w:val="center"/>
          </w:tcPr>
          <w:p w14:paraId="3726363E">
            <w:pPr>
              <w:spacing w:line="240" w:lineRule="auto"/>
              <w:rPr>
                <w:rFonts w:hint="default" w:ascii="仿宋" w:hAnsi="仿宋" w:eastAsia="仿宋"/>
                <w:highlight w:val="none"/>
                <w:lang w:val="en-US" w:eastAsia="zh-CN"/>
              </w:rPr>
            </w:pPr>
            <w:r>
              <w:rPr>
                <w:rFonts w:hint="eastAsia" w:ascii="仿宋" w:hAnsi="仿宋" w:eastAsia="仿宋" w:cs="宋体"/>
                <w:szCs w:val="21"/>
                <w:highlight w:val="none"/>
              </w:rPr>
              <w:t>南宁市新民路32号广西骨伤医院</w:t>
            </w:r>
          </w:p>
        </w:tc>
      </w:tr>
      <w:tr w14:paraId="40B8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14" w:type="dxa"/>
            <w:noWrap w:val="0"/>
            <w:vAlign w:val="center"/>
          </w:tcPr>
          <w:p w14:paraId="4C31679B">
            <w:pPr>
              <w:pStyle w:val="5"/>
              <w:spacing w:line="240" w:lineRule="auto"/>
              <w:jc w:val="center"/>
              <w:rPr>
                <w:rFonts w:hint="eastAsia" w:ascii="仿宋" w:hAnsi="仿宋" w:eastAsia="仿宋"/>
                <w:highlight w:val="none"/>
              </w:rPr>
            </w:pPr>
            <w:r>
              <w:rPr>
                <w:rFonts w:hint="eastAsia" w:ascii="仿宋" w:hAnsi="仿宋" w:eastAsia="仿宋"/>
                <w:highlight w:val="none"/>
              </w:rPr>
              <w:t>3</w:t>
            </w:r>
          </w:p>
        </w:tc>
        <w:tc>
          <w:tcPr>
            <w:tcW w:w="1659" w:type="dxa"/>
            <w:noWrap w:val="0"/>
            <w:vAlign w:val="center"/>
          </w:tcPr>
          <w:p w14:paraId="5A26B613">
            <w:pPr>
              <w:pStyle w:val="5"/>
              <w:spacing w:line="240" w:lineRule="auto"/>
              <w:jc w:val="center"/>
              <w:rPr>
                <w:rFonts w:hint="eastAsia" w:ascii="仿宋" w:hAnsi="仿宋" w:eastAsia="仿宋"/>
                <w:highlight w:val="none"/>
              </w:rPr>
            </w:pPr>
            <w:r>
              <w:rPr>
                <w:rFonts w:hint="eastAsia" w:ascii="仿宋" w:hAnsi="仿宋" w:eastAsia="仿宋"/>
                <w:szCs w:val="22"/>
                <w:highlight w:val="none"/>
              </w:rPr>
              <w:t>供应商资格</w:t>
            </w:r>
          </w:p>
        </w:tc>
        <w:tc>
          <w:tcPr>
            <w:tcW w:w="6882" w:type="dxa"/>
            <w:noWrap w:val="0"/>
            <w:vAlign w:val="center"/>
          </w:tcPr>
          <w:p w14:paraId="3164C791">
            <w:pPr>
              <w:pStyle w:val="5"/>
              <w:spacing w:line="240" w:lineRule="auto"/>
              <w:rPr>
                <w:rFonts w:hint="eastAsia" w:ascii="仿宋" w:hAnsi="仿宋" w:eastAsia="仿宋"/>
                <w:szCs w:val="22"/>
                <w:highlight w:val="none"/>
              </w:rPr>
            </w:pPr>
            <w:r>
              <w:rPr>
                <w:rFonts w:hint="eastAsia" w:ascii="仿宋" w:hAnsi="仿宋" w:eastAsia="仿宋"/>
                <w:highlight w:val="none"/>
              </w:rPr>
              <w:t>详见</w:t>
            </w:r>
            <w:r>
              <w:rPr>
                <w:rFonts w:hint="eastAsia" w:ascii="仿宋" w:hAnsi="仿宋" w:eastAsia="仿宋"/>
                <w:highlight w:val="none"/>
                <w:lang w:eastAsia="zh-CN"/>
              </w:rPr>
              <w:t>谈判</w:t>
            </w:r>
            <w:r>
              <w:rPr>
                <w:rFonts w:ascii="仿宋" w:hAnsi="仿宋" w:eastAsia="仿宋"/>
                <w:highlight w:val="none"/>
              </w:rPr>
              <w:t>公告</w:t>
            </w:r>
          </w:p>
        </w:tc>
      </w:tr>
      <w:tr w14:paraId="7153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14" w:type="dxa"/>
            <w:noWrap w:val="0"/>
            <w:vAlign w:val="center"/>
          </w:tcPr>
          <w:p w14:paraId="34B59801">
            <w:pPr>
              <w:pStyle w:val="5"/>
              <w:spacing w:line="240" w:lineRule="auto"/>
              <w:jc w:val="center"/>
              <w:rPr>
                <w:rFonts w:hint="eastAsia" w:ascii="仿宋" w:hAnsi="仿宋" w:eastAsia="仿宋"/>
                <w:highlight w:val="none"/>
              </w:rPr>
            </w:pPr>
            <w:r>
              <w:rPr>
                <w:rFonts w:hint="eastAsia" w:ascii="仿宋" w:hAnsi="仿宋" w:eastAsia="仿宋"/>
                <w:highlight w:val="none"/>
              </w:rPr>
              <w:t>4</w:t>
            </w:r>
          </w:p>
        </w:tc>
        <w:tc>
          <w:tcPr>
            <w:tcW w:w="1659" w:type="dxa"/>
            <w:noWrap w:val="0"/>
            <w:vAlign w:val="center"/>
          </w:tcPr>
          <w:p w14:paraId="06370FAC">
            <w:pPr>
              <w:pStyle w:val="5"/>
              <w:spacing w:line="240" w:lineRule="auto"/>
              <w:jc w:val="center"/>
              <w:rPr>
                <w:rFonts w:hint="eastAsia" w:ascii="仿宋" w:hAnsi="仿宋" w:eastAsia="仿宋"/>
                <w:highlight w:val="none"/>
              </w:rPr>
            </w:pPr>
            <w:r>
              <w:rPr>
                <w:rFonts w:ascii="仿宋" w:hAnsi="仿宋" w:eastAsia="仿宋"/>
                <w:highlight w:val="none"/>
              </w:rPr>
              <w:t>价格合同</w:t>
            </w:r>
          </w:p>
        </w:tc>
        <w:tc>
          <w:tcPr>
            <w:tcW w:w="6882" w:type="dxa"/>
            <w:noWrap w:val="0"/>
            <w:vAlign w:val="center"/>
          </w:tcPr>
          <w:p w14:paraId="47145A5E">
            <w:pPr>
              <w:pStyle w:val="5"/>
              <w:spacing w:line="240" w:lineRule="auto"/>
              <w:rPr>
                <w:rFonts w:hint="eastAsia" w:ascii="仿宋" w:hAnsi="仿宋" w:eastAsia="仿宋"/>
                <w:highlight w:val="none"/>
              </w:rPr>
            </w:pPr>
            <w:r>
              <w:rPr>
                <w:rFonts w:hint="eastAsia" w:ascii="仿宋" w:hAnsi="仿宋" w:eastAsia="仿宋"/>
                <w:szCs w:val="22"/>
                <w:highlight w:val="none"/>
                <w:lang w:val="en-US" w:eastAsia="zh-CN"/>
              </w:rPr>
              <w:t>总价全包</w:t>
            </w:r>
            <w:r>
              <w:rPr>
                <w:rFonts w:hint="eastAsia" w:ascii="仿宋" w:hAnsi="仿宋" w:eastAsia="仿宋"/>
                <w:highlight w:val="none"/>
              </w:rPr>
              <w:t>。</w:t>
            </w:r>
          </w:p>
        </w:tc>
      </w:tr>
      <w:tr w14:paraId="219C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14" w:type="dxa"/>
            <w:noWrap w:val="0"/>
            <w:vAlign w:val="center"/>
          </w:tcPr>
          <w:p w14:paraId="79653898">
            <w:pPr>
              <w:pStyle w:val="5"/>
              <w:spacing w:line="240" w:lineRule="auto"/>
              <w:jc w:val="center"/>
              <w:rPr>
                <w:rFonts w:hint="eastAsia" w:ascii="仿宋" w:hAnsi="仿宋" w:eastAsia="仿宋"/>
                <w:highlight w:val="none"/>
              </w:rPr>
            </w:pPr>
            <w:r>
              <w:rPr>
                <w:rFonts w:hint="eastAsia" w:ascii="仿宋" w:hAnsi="仿宋" w:eastAsia="仿宋"/>
                <w:highlight w:val="none"/>
              </w:rPr>
              <w:t>5</w:t>
            </w:r>
          </w:p>
        </w:tc>
        <w:tc>
          <w:tcPr>
            <w:tcW w:w="1659" w:type="dxa"/>
            <w:noWrap w:val="0"/>
            <w:vAlign w:val="center"/>
          </w:tcPr>
          <w:p w14:paraId="63E3A1EA">
            <w:pPr>
              <w:pStyle w:val="5"/>
              <w:spacing w:line="240" w:lineRule="auto"/>
              <w:jc w:val="center"/>
              <w:rPr>
                <w:rFonts w:hint="eastAsia" w:ascii="仿宋" w:hAnsi="仿宋" w:eastAsia="仿宋"/>
                <w:highlight w:val="none"/>
              </w:rPr>
            </w:pPr>
            <w:r>
              <w:rPr>
                <w:rFonts w:hint="eastAsia" w:ascii="仿宋" w:hAnsi="仿宋" w:eastAsia="仿宋"/>
                <w:highlight w:val="none"/>
                <w:lang w:eastAsia="zh-CN"/>
              </w:rPr>
              <w:t>谈判</w:t>
            </w:r>
            <w:r>
              <w:rPr>
                <w:rFonts w:hint="eastAsia" w:ascii="仿宋" w:hAnsi="仿宋" w:eastAsia="仿宋"/>
                <w:highlight w:val="none"/>
              </w:rPr>
              <w:t>有效期</w:t>
            </w:r>
          </w:p>
        </w:tc>
        <w:tc>
          <w:tcPr>
            <w:tcW w:w="6882" w:type="dxa"/>
            <w:noWrap w:val="0"/>
            <w:vAlign w:val="center"/>
          </w:tcPr>
          <w:p w14:paraId="6B8093BA">
            <w:pPr>
              <w:pStyle w:val="5"/>
              <w:spacing w:line="240" w:lineRule="auto"/>
              <w:rPr>
                <w:rFonts w:hint="eastAsia" w:ascii="仿宋" w:hAnsi="仿宋" w:eastAsia="仿宋"/>
                <w:highlight w:val="none"/>
              </w:rPr>
            </w:pPr>
            <w:r>
              <w:rPr>
                <w:rFonts w:hint="eastAsia" w:ascii="仿宋" w:hAnsi="仿宋" w:eastAsia="仿宋"/>
                <w:highlight w:val="none"/>
                <w:lang w:eastAsia="zh-CN"/>
              </w:rPr>
              <w:t>谈判</w:t>
            </w:r>
            <w:r>
              <w:rPr>
                <w:rFonts w:hint="eastAsia" w:ascii="仿宋" w:hAnsi="仿宋" w:eastAsia="仿宋"/>
                <w:highlight w:val="none"/>
              </w:rPr>
              <w:t>截止期结束后</w:t>
            </w:r>
            <w:r>
              <w:rPr>
                <w:rFonts w:hint="eastAsia" w:ascii="仿宋" w:hAnsi="仿宋" w:eastAsia="仿宋"/>
                <w:highlight w:val="none"/>
                <w:u w:val="single"/>
              </w:rPr>
              <w:t>90天</w:t>
            </w:r>
            <w:r>
              <w:rPr>
                <w:rFonts w:hint="eastAsia" w:ascii="仿宋" w:hAnsi="仿宋" w:eastAsia="仿宋"/>
                <w:highlight w:val="none"/>
              </w:rPr>
              <w:t>内。</w:t>
            </w:r>
          </w:p>
        </w:tc>
      </w:tr>
      <w:tr w14:paraId="5837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4" w:type="dxa"/>
            <w:noWrap w:val="0"/>
            <w:vAlign w:val="center"/>
          </w:tcPr>
          <w:p w14:paraId="38099C48">
            <w:pPr>
              <w:pStyle w:val="5"/>
              <w:spacing w:line="240" w:lineRule="auto"/>
              <w:jc w:val="center"/>
              <w:rPr>
                <w:rFonts w:hint="eastAsia" w:ascii="仿宋" w:hAnsi="仿宋" w:eastAsia="仿宋"/>
                <w:highlight w:val="none"/>
              </w:rPr>
            </w:pPr>
            <w:r>
              <w:rPr>
                <w:rFonts w:hint="eastAsia" w:ascii="仿宋" w:hAnsi="仿宋" w:eastAsia="仿宋"/>
                <w:highlight w:val="none"/>
              </w:rPr>
              <w:t>6</w:t>
            </w:r>
          </w:p>
        </w:tc>
        <w:tc>
          <w:tcPr>
            <w:tcW w:w="1659" w:type="dxa"/>
            <w:noWrap w:val="0"/>
            <w:vAlign w:val="center"/>
          </w:tcPr>
          <w:p w14:paraId="3357ACF6">
            <w:pPr>
              <w:pStyle w:val="5"/>
              <w:spacing w:line="240" w:lineRule="auto"/>
              <w:jc w:val="center"/>
              <w:rPr>
                <w:rFonts w:hint="eastAsia" w:ascii="仿宋" w:hAnsi="仿宋" w:eastAsia="仿宋"/>
                <w:highlight w:val="none"/>
              </w:rPr>
            </w:pPr>
            <w:r>
              <w:rPr>
                <w:rFonts w:hint="eastAsia" w:ascii="仿宋" w:hAnsi="仿宋" w:eastAsia="仿宋"/>
                <w:highlight w:val="none"/>
              </w:rPr>
              <w:t>质量标准</w:t>
            </w:r>
          </w:p>
        </w:tc>
        <w:tc>
          <w:tcPr>
            <w:tcW w:w="6882" w:type="dxa"/>
            <w:noWrap w:val="0"/>
            <w:vAlign w:val="center"/>
          </w:tcPr>
          <w:p w14:paraId="7059542B">
            <w:pPr>
              <w:autoSpaceDE w:val="0"/>
              <w:autoSpaceDN w:val="0"/>
              <w:spacing w:line="240" w:lineRule="auto"/>
              <w:ind w:right="69" w:rightChars="33"/>
              <w:jc w:val="left"/>
              <w:rPr>
                <w:rFonts w:hint="eastAsia" w:ascii="仿宋" w:hAnsi="仿宋" w:eastAsia="仿宋" w:cs="Times New Roman"/>
                <w:highlight w:val="none"/>
              </w:rPr>
            </w:pPr>
            <w:r>
              <w:rPr>
                <w:rFonts w:hint="eastAsia" w:ascii="仿宋" w:hAnsi="仿宋" w:eastAsia="仿宋" w:cs="Times New Roman"/>
                <w:szCs w:val="20"/>
                <w:highlight w:val="none"/>
                <w:u w:val="none"/>
                <w:lang w:val="en-US" w:eastAsia="zh-CN"/>
              </w:rPr>
              <w:t>1.使用材料符合国家环保材料标准</w:t>
            </w:r>
            <w:r>
              <w:rPr>
                <w:rFonts w:hint="eastAsia" w:ascii="仿宋" w:hAnsi="仿宋" w:eastAsia="仿宋" w:cs="Times New Roman"/>
                <w:highlight w:val="none"/>
              </w:rPr>
              <w:t>。</w:t>
            </w:r>
          </w:p>
          <w:p w14:paraId="0C8BBEAC">
            <w:pPr>
              <w:autoSpaceDE w:val="0"/>
              <w:autoSpaceDN w:val="0"/>
              <w:spacing w:line="240" w:lineRule="auto"/>
              <w:ind w:right="69" w:rightChars="33"/>
              <w:jc w:val="left"/>
              <w:rPr>
                <w:rFonts w:hint="eastAsia" w:ascii="仿宋" w:hAnsi="仿宋" w:eastAsia="仿宋" w:cs="Times New Roman"/>
                <w:highlight w:val="none"/>
                <w:lang w:eastAsia="zh-CN"/>
              </w:rPr>
            </w:pPr>
            <w:r>
              <w:rPr>
                <w:rFonts w:hint="eastAsia" w:ascii="仿宋" w:hAnsi="仿宋" w:eastAsia="仿宋"/>
                <w:highlight w:val="none"/>
                <w:lang w:val="en-US" w:eastAsia="zh-CN"/>
              </w:rPr>
              <w:t>2.</w:t>
            </w:r>
            <w:r>
              <w:rPr>
                <w:rFonts w:hint="eastAsia" w:ascii="仿宋" w:hAnsi="仿宋" w:eastAsia="仿宋"/>
                <w:highlight w:val="none"/>
              </w:rPr>
              <w:t>质量应达到</w:t>
            </w:r>
            <w:r>
              <w:rPr>
                <w:rFonts w:hint="eastAsia" w:ascii="仿宋" w:hAnsi="仿宋" w:eastAsia="仿宋"/>
                <w:highlight w:val="none"/>
                <w:lang w:val="en-US" w:eastAsia="zh-CN"/>
              </w:rPr>
              <w:t>采购需求要求标准</w:t>
            </w:r>
            <w:r>
              <w:rPr>
                <w:rFonts w:hint="eastAsia" w:ascii="仿宋" w:hAnsi="仿宋" w:eastAsia="仿宋" w:cs="Times New Roman"/>
                <w:szCs w:val="20"/>
                <w:highlight w:val="none"/>
                <w:u w:val="none"/>
                <w:lang w:eastAsia="zh-CN"/>
              </w:rPr>
              <w:t>；</w:t>
            </w:r>
          </w:p>
        </w:tc>
      </w:tr>
      <w:tr w14:paraId="7B5B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814" w:type="dxa"/>
            <w:noWrap w:val="0"/>
            <w:vAlign w:val="center"/>
          </w:tcPr>
          <w:p w14:paraId="3FF2E649">
            <w:pPr>
              <w:pStyle w:val="5"/>
              <w:spacing w:line="240" w:lineRule="auto"/>
              <w:jc w:val="center"/>
              <w:rPr>
                <w:rFonts w:hint="eastAsia" w:ascii="仿宋" w:hAnsi="仿宋" w:eastAsia="仿宋"/>
                <w:highlight w:val="none"/>
              </w:rPr>
            </w:pPr>
            <w:r>
              <w:rPr>
                <w:rFonts w:hint="eastAsia" w:ascii="仿宋" w:hAnsi="仿宋" w:eastAsia="仿宋"/>
                <w:highlight w:val="none"/>
              </w:rPr>
              <w:t>7</w:t>
            </w:r>
          </w:p>
        </w:tc>
        <w:tc>
          <w:tcPr>
            <w:tcW w:w="1659" w:type="dxa"/>
            <w:noWrap w:val="0"/>
            <w:vAlign w:val="center"/>
          </w:tcPr>
          <w:p w14:paraId="47EB2840">
            <w:pPr>
              <w:pStyle w:val="5"/>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响应</w:t>
            </w:r>
            <w:r>
              <w:rPr>
                <w:rFonts w:hint="eastAsia" w:ascii="仿宋" w:hAnsi="仿宋" w:eastAsia="仿宋"/>
                <w:highlight w:val="none"/>
              </w:rPr>
              <w:t>文件</w:t>
            </w:r>
            <w:r>
              <w:rPr>
                <w:rFonts w:hint="eastAsia" w:ascii="仿宋" w:hAnsi="仿宋" w:eastAsia="仿宋"/>
                <w:highlight w:val="none"/>
                <w:lang w:val="en-US" w:eastAsia="zh-CN"/>
              </w:rPr>
              <w:t>数量</w:t>
            </w:r>
          </w:p>
        </w:tc>
        <w:tc>
          <w:tcPr>
            <w:tcW w:w="6882" w:type="dxa"/>
            <w:noWrap w:val="0"/>
            <w:vAlign w:val="center"/>
          </w:tcPr>
          <w:p w14:paraId="694F71CC">
            <w:pPr>
              <w:pStyle w:val="5"/>
              <w:spacing w:line="240" w:lineRule="auto"/>
              <w:rPr>
                <w:rFonts w:ascii="仿宋" w:hAnsi="仿宋" w:eastAsia="仿宋"/>
                <w:highlight w:val="none"/>
              </w:rPr>
            </w:pPr>
            <w:r>
              <w:rPr>
                <w:rFonts w:hint="eastAsia" w:ascii="仿宋" w:hAnsi="仿宋" w:eastAsia="仿宋"/>
                <w:highlight w:val="none"/>
              </w:rPr>
              <w:t>提供</w:t>
            </w:r>
            <w:r>
              <w:rPr>
                <w:rFonts w:hint="eastAsia" w:ascii="仿宋" w:hAnsi="仿宋" w:eastAsia="仿宋"/>
                <w:highlight w:val="none"/>
                <w:lang w:eastAsia="zh-CN"/>
              </w:rPr>
              <w:t>谈判</w:t>
            </w:r>
            <w:r>
              <w:rPr>
                <w:rFonts w:hint="eastAsia" w:ascii="仿宋" w:hAnsi="仿宋" w:eastAsia="仿宋"/>
                <w:highlight w:val="none"/>
              </w:rPr>
              <w:t>响应文件（一份正本，</w:t>
            </w:r>
            <w:r>
              <w:rPr>
                <w:rFonts w:hint="eastAsia" w:ascii="仿宋" w:hAnsi="仿宋" w:eastAsia="仿宋"/>
                <w:b/>
                <w:bCs/>
                <w:highlight w:val="none"/>
                <w:lang w:val="en-US" w:eastAsia="zh-CN"/>
              </w:rPr>
              <w:t>叁</w:t>
            </w:r>
            <w:r>
              <w:rPr>
                <w:rFonts w:hint="eastAsia" w:ascii="仿宋" w:hAnsi="仿宋" w:eastAsia="仿宋"/>
                <w:highlight w:val="none"/>
              </w:rPr>
              <w:t>份副本）</w:t>
            </w:r>
          </w:p>
        </w:tc>
      </w:tr>
      <w:tr w14:paraId="17A2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14" w:type="dxa"/>
            <w:noWrap w:val="0"/>
            <w:vAlign w:val="center"/>
          </w:tcPr>
          <w:p w14:paraId="2333DE70">
            <w:pPr>
              <w:pStyle w:val="5"/>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8</w:t>
            </w:r>
          </w:p>
        </w:tc>
        <w:tc>
          <w:tcPr>
            <w:tcW w:w="1659" w:type="dxa"/>
            <w:noWrap w:val="0"/>
            <w:vAlign w:val="center"/>
          </w:tcPr>
          <w:p w14:paraId="33042196">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响应文件编制</w:t>
            </w:r>
          </w:p>
        </w:tc>
        <w:tc>
          <w:tcPr>
            <w:tcW w:w="6882" w:type="dxa"/>
            <w:noWrap w:val="0"/>
            <w:vAlign w:val="center"/>
          </w:tcPr>
          <w:p w14:paraId="5A7057D8">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响应文件应包含商务文件、技术文件内容。</w:t>
            </w:r>
          </w:p>
          <w:p w14:paraId="268B3130">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b/>
                <w:bCs/>
                <w:highlight w:val="none"/>
                <w:lang w:val="en-US" w:eastAsia="zh-CN"/>
              </w:rPr>
              <w:t>商务文件</w:t>
            </w:r>
            <w:r>
              <w:rPr>
                <w:rFonts w:hint="eastAsia" w:ascii="仿宋" w:hAnsi="仿宋" w:eastAsia="仿宋" w:cs="Times New Roman"/>
                <w:highlight w:val="none"/>
                <w:lang w:val="en-US" w:eastAsia="zh-CN"/>
              </w:rPr>
              <w:t>：</w:t>
            </w:r>
          </w:p>
          <w:p w14:paraId="04E4E795">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（1）竞标函；</w:t>
            </w:r>
          </w:p>
          <w:p w14:paraId="0D22D3F6">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（2）竞标报价表（含工程量清单报价表等）；</w:t>
            </w:r>
          </w:p>
          <w:p w14:paraId="31A59344">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（3）有效的“营业执照”复印件；</w:t>
            </w:r>
          </w:p>
          <w:p w14:paraId="3A3165F0">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（4）法定代表人证明书；</w:t>
            </w:r>
          </w:p>
          <w:p w14:paraId="30EEC3FB">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（5）相关资质资格证书复印件（要求见谈判公告）；</w:t>
            </w:r>
          </w:p>
          <w:p w14:paraId="46027833">
            <w:pPr>
              <w:pStyle w:val="5"/>
              <w:spacing w:line="240" w:lineRule="auto"/>
              <w:rPr>
                <w:rFonts w:hint="default" w:ascii="仿宋" w:hAnsi="仿宋" w:eastAsia="仿宋" w:cs="Times New Roman"/>
                <w:highlight w:val="none"/>
                <w:lang w:val="en-US" w:eastAsia="zh-CN"/>
              </w:rPr>
            </w:pPr>
            <w:r>
              <w:rPr>
                <w:rFonts w:hint="eastAsia" w:ascii="仿宋" w:hAnsi="仿宋" w:eastAsia="仿宋" w:cs="Times New Roman"/>
                <w:highlight w:val="none"/>
                <w:lang w:val="en-US" w:eastAsia="zh-CN"/>
              </w:rPr>
              <w:t>（6）供应商财务状况报告：2025年经审计的财务状况报告复印件或开户行出具的资信证明；</w:t>
            </w:r>
          </w:p>
          <w:p w14:paraId="06D35C71">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（7）供应商2025年度依法纳税的完税证明；</w:t>
            </w:r>
          </w:p>
          <w:p w14:paraId="3551E3AE">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（8）近三年来企业承建的类似项目情况表；</w:t>
            </w:r>
          </w:p>
          <w:p w14:paraId="2E4B9372">
            <w:pPr>
              <w:pStyle w:val="5"/>
              <w:spacing w:line="240" w:lineRule="auto"/>
              <w:rPr>
                <w:rFonts w:hint="default" w:ascii="仿宋" w:hAnsi="仿宋" w:eastAsia="仿宋" w:cs="Times New Roman"/>
                <w:b/>
                <w:bCs/>
                <w:highlight w:val="none"/>
                <w:lang w:val="en-US" w:eastAsia="zh-CN"/>
              </w:rPr>
            </w:pPr>
            <w:r>
              <w:rPr>
                <w:rFonts w:hint="eastAsia" w:ascii="仿宋" w:hAnsi="仿宋" w:eastAsia="仿宋" w:cs="Times New Roman"/>
                <w:b/>
                <w:bCs/>
                <w:highlight w:val="none"/>
                <w:lang w:val="en-US" w:eastAsia="zh-CN"/>
              </w:rPr>
              <w:t>技术文件：</w:t>
            </w:r>
          </w:p>
          <w:p w14:paraId="4D8CAB03">
            <w:pPr>
              <w:pStyle w:val="5"/>
              <w:spacing w:line="240" w:lineRule="auto"/>
              <w:rPr>
                <w:rFonts w:hint="default" w:ascii="仿宋" w:hAnsi="仿宋" w:eastAsia="仿宋" w:cs="Times New Roman"/>
                <w:highlight w:val="none"/>
                <w:lang w:val="en-US" w:eastAsia="zh-CN"/>
              </w:rPr>
            </w:pPr>
            <w:r>
              <w:rPr>
                <w:rFonts w:hint="eastAsia" w:ascii="仿宋" w:hAnsi="仿宋" w:eastAsia="仿宋" w:cs="Times New Roman"/>
                <w:highlight w:val="none"/>
                <w:lang w:val="en-US" w:eastAsia="zh-CN"/>
              </w:rPr>
              <w:t>按第五章 响应文件格式编制</w:t>
            </w:r>
          </w:p>
        </w:tc>
      </w:tr>
      <w:tr w14:paraId="5BFF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14" w:type="dxa"/>
            <w:noWrap w:val="0"/>
            <w:vAlign w:val="center"/>
          </w:tcPr>
          <w:p w14:paraId="50730675">
            <w:pPr>
              <w:pStyle w:val="5"/>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9</w:t>
            </w:r>
          </w:p>
        </w:tc>
        <w:tc>
          <w:tcPr>
            <w:tcW w:w="1659" w:type="dxa"/>
            <w:noWrap w:val="0"/>
            <w:vAlign w:val="center"/>
          </w:tcPr>
          <w:p w14:paraId="2995E634">
            <w:pPr>
              <w:pStyle w:val="5"/>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响应</w:t>
            </w:r>
            <w:r>
              <w:rPr>
                <w:rFonts w:hint="eastAsia" w:ascii="仿宋" w:hAnsi="仿宋" w:eastAsia="仿宋"/>
                <w:highlight w:val="none"/>
              </w:rPr>
              <w:t>文件</w:t>
            </w:r>
            <w:r>
              <w:rPr>
                <w:rFonts w:hint="eastAsia" w:ascii="仿宋" w:hAnsi="仿宋" w:eastAsia="仿宋"/>
                <w:highlight w:val="none"/>
                <w:lang w:val="en-US" w:eastAsia="zh-CN"/>
              </w:rPr>
              <w:t>密封要求</w:t>
            </w:r>
          </w:p>
        </w:tc>
        <w:tc>
          <w:tcPr>
            <w:tcW w:w="6882" w:type="dxa"/>
            <w:noWrap w:val="0"/>
            <w:vAlign w:val="center"/>
          </w:tcPr>
          <w:p w14:paraId="445274B6">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谈判供应商应将谈判文件正本和副本密封在文件袋包封内，包封加盖密封章提交。如同一谈判供应商参与不同标段的谈判，应将谈判文件分标段密封。</w:t>
            </w:r>
          </w:p>
          <w:p w14:paraId="7B23943A">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包封外应：</w:t>
            </w:r>
          </w:p>
          <w:p w14:paraId="29BD03F1">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（1）写明：项目名称和项目编号；</w:t>
            </w:r>
          </w:p>
          <w:p w14:paraId="6FEA2FB6">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（2）标有：在本须知前附表所述截标日期和时间前不能启封的字样，以提请注意。</w:t>
            </w:r>
          </w:p>
          <w:p w14:paraId="253DE925">
            <w:pPr>
              <w:pStyle w:val="5"/>
              <w:spacing w:line="240" w:lineRule="auto"/>
              <w:ind w:firstLine="0" w:firstLineChars="0"/>
              <w:rPr>
                <w:rFonts w:hint="eastAsia"/>
                <w:lang w:val="en-US" w:eastAsia="zh-CN"/>
              </w:rPr>
            </w:pPr>
            <w:r>
              <w:rPr>
                <w:rFonts w:hint="eastAsia" w:ascii="仿宋" w:hAnsi="仿宋" w:eastAsia="仿宋" w:cs="Times New Roman"/>
                <w:highlight w:val="none"/>
                <w:lang w:val="en-US" w:eastAsia="zh-CN"/>
              </w:rPr>
              <w:t>（3）备注：谈判供应商的名称与地址/联系人及联系电话。</w:t>
            </w:r>
          </w:p>
        </w:tc>
      </w:tr>
      <w:tr w14:paraId="6B7E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814" w:type="dxa"/>
            <w:noWrap w:val="0"/>
            <w:vAlign w:val="center"/>
          </w:tcPr>
          <w:p w14:paraId="0556D07A">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10</w:t>
            </w:r>
          </w:p>
        </w:tc>
        <w:tc>
          <w:tcPr>
            <w:tcW w:w="1659" w:type="dxa"/>
            <w:noWrap w:val="0"/>
            <w:vAlign w:val="center"/>
          </w:tcPr>
          <w:p w14:paraId="0E49C0A2">
            <w:pPr>
              <w:pStyle w:val="5"/>
              <w:spacing w:line="240" w:lineRule="auto"/>
              <w:jc w:val="center"/>
              <w:rPr>
                <w:rFonts w:hint="eastAsia" w:ascii="仿宋" w:hAnsi="仿宋" w:eastAsia="仿宋"/>
                <w:highlight w:val="none"/>
                <w:lang w:eastAsia="zh-CN"/>
              </w:rPr>
            </w:pPr>
            <w:r>
              <w:rPr>
                <w:rFonts w:hint="eastAsia" w:ascii="仿宋" w:hAnsi="仿宋" w:eastAsia="仿宋"/>
                <w:highlight w:val="none"/>
                <w:lang w:val="en-US" w:eastAsia="zh-CN"/>
              </w:rPr>
              <w:t>采购人</w:t>
            </w:r>
          </w:p>
        </w:tc>
        <w:tc>
          <w:tcPr>
            <w:tcW w:w="6882" w:type="dxa"/>
            <w:noWrap w:val="0"/>
            <w:vAlign w:val="center"/>
          </w:tcPr>
          <w:p w14:paraId="58D65574">
            <w:pPr>
              <w:pStyle w:val="5"/>
              <w:spacing w:line="240" w:lineRule="auto"/>
              <w:rPr>
                <w:rFonts w:hint="eastAsia" w:ascii="仿宋" w:hAnsi="仿宋" w:eastAsia="仿宋"/>
                <w:highlight w:val="none"/>
              </w:rPr>
            </w:pPr>
            <w:r>
              <w:rPr>
                <w:rFonts w:hint="eastAsia" w:ascii="仿宋" w:hAnsi="仿宋" w:eastAsia="仿宋"/>
                <w:highlight w:val="none"/>
              </w:rPr>
              <w:t>广西骨伤医院</w:t>
            </w:r>
          </w:p>
        </w:tc>
      </w:tr>
      <w:tr w14:paraId="3F16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14" w:type="dxa"/>
            <w:noWrap w:val="0"/>
            <w:vAlign w:val="center"/>
          </w:tcPr>
          <w:p w14:paraId="5AF89BBF">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11</w:t>
            </w:r>
          </w:p>
        </w:tc>
        <w:tc>
          <w:tcPr>
            <w:tcW w:w="1659" w:type="dxa"/>
            <w:noWrap w:val="0"/>
            <w:vAlign w:val="center"/>
          </w:tcPr>
          <w:p w14:paraId="643744C6">
            <w:pPr>
              <w:pStyle w:val="5"/>
              <w:spacing w:line="240" w:lineRule="auto"/>
              <w:jc w:val="center"/>
              <w:rPr>
                <w:rFonts w:hint="eastAsia" w:ascii="仿宋" w:hAnsi="仿宋" w:eastAsia="仿宋"/>
                <w:highlight w:val="none"/>
              </w:rPr>
            </w:pPr>
            <w:r>
              <w:rPr>
                <w:rFonts w:hint="eastAsia" w:ascii="仿宋" w:hAnsi="仿宋" w:eastAsia="仿宋"/>
                <w:highlight w:val="none"/>
                <w:lang w:eastAsia="zh-CN"/>
              </w:rPr>
              <w:t>谈判</w:t>
            </w:r>
            <w:r>
              <w:rPr>
                <w:rFonts w:hint="eastAsia" w:ascii="仿宋" w:hAnsi="仿宋" w:eastAsia="仿宋"/>
                <w:highlight w:val="none"/>
              </w:rPr>
              <w:t>文件递交</w:t>
            </w:r>
          </w:p>
        </w:tc>
        <w:tc>
          <w:tcPr>
            <w:tcW w:w="6882" w:type="dxa"/>
            <w:noWrap w:val="0"/>
            <w:vAlign w:val="center"/>
          </w:tcPr>
          <w:p w14:paraId="78FAB143">
            <w:pPr>
              <w:pStyle w:val="5"/>
              <w:spacing w:line="240" w:lineRule="auto"/>
              <w:rPr>
                <w:rFonts w:hint="default" w:ascii="仿宋" w:hAnsi="仿宋" w:eastAsia="仿宋"/>
                <w:color w:val="FF0000"/>
                <w:highlight w:val="none"/>
                <w:lang w:val="en-US" w:eastAsia="zh-CN"/>
              </w:rPr>
            </w:pPr>
            <w:r>
              <w:rPr>
                <w:rFonts w:hint="eastAsia" w:ascii="仿宋" w:hAnsi="仿宋" w:eastAsia="仿宋"/>
                <w:color w:val="FF0000"/>
                <w:highlight w:val="none"/>
                <w:u w:val="single"/>
                <w:lang w:val="en-US" w:eastAsia="zh-CN"/>
              </w:rPr>
              <w:t>截止时间：见招标公告</w:t>
            </w:r>
          </w:p>
          <w:p w14:paraId="51C7D522">
            <w:pPr>
              <w:pStyle w:val="5"/>
              <w:spacing w:line="240" w:lineRule="auto"/>
              <w:rPr>
                <w:rFonts w:hint="eastAsia" w:ascii="仿宋" w:hAnsi="仿宋" w:eastAsia="仿宋"/>
                <w:highlight w:val="none"/>
              </w:rPr>
            </w:pPr>
            <w:r>
              <w:rPr>
                <w:rFonts w:hint="eastAsia" w:ascii="仿宋" w:hAnsi="仿宋" w:eastAsia="仿宋"/>
                <w:highlight w:val="none"/>
              </w:rPr>
              <w:t>递交</w:t>
            </w:r>
            <w:r>
              <w:rPr>
                <w:rFonts w:hint="eastAsia" w:ascii="仿宋" w:hAnsi="仿宋" w:eastAsia="仿宋"/>
                <w:highlight w:val="none"/>
                <w:lang w:val="en-US" w:eastAsia="zh-CN"/>
              </w:rPr>
              <w:t>地址</w:t>
            </w:r>
            <w:r>
              <w:rPr>
                <w:rFonts w:hint="eastAsia" w:ascii="仿宋" w:hAnsi="仿宋" w:eastAsia="仿宋"/>
                <w:highlight w:val="none"/>
              </w:rPr>
              <w:t>：</w:t>
            </w:r>
            <w:r>
              <w:rPr>
                <w:rFonts w:hint="eastAsia" w:ascii="仿宋" w:hAnsi="仿宋" w:eastAsia="仿宋"/>
                <w:highlight w:val="none"/>
                <w:lang w:val="en-US" w:eastAsia="zh-CN"/>
              </w:rPr>
              <w:t>青秀区东葛路1号锦华副楼401</w:t>
            </w:r>
            <w:r>
              <w:rPr>
                <w:rFonts w:hint="eastAsia" w:ascii="仿宋" w:hAnsi="仿宋" w:eastAsia="仿宋"/>
                <w:highlight w:val="none"/>
              </w:rPr>
              <w:t xml:space="preserve"> </w:t>
            </w:r>
          </w:p>
        </w:tc>
      </w:tr>
      <w:tr w14:paraId="4BE7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14" w:type="dxa"/>
            <w:noWrap w:val="0"/>
            <w:vAlign w:val="center"/>
          </w:tcPr>
          <w:p w14:paraId="57F10043">
            <w:pPr>
              <w:pStyle w:val="5"/>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2</w:t>
            </w:r>
          </w:p>
        </w:tc>
        <w:tc>
          <w:tcPr>
            <w:tcW w:w="1659" w:type="dxa"/>
            <w:noWrap w:val="0"/>
            <w:vAlign w:val="center"/>
          </w:tcPr>
          <w:p w14:paraId="78195272">
            <w:pPr>
              <w:pStyle w:val="5"/>
              <w:spacing w:line="240" w:lineRule="auto"/>
              <w:jc w:val="center"/>
              <w:rPr>
                <w:rFonts w:hint="eastAsia" w:ascii="仿宋" w:hAnsi="仿宋" w:eastAsia="仿宋"/>
                <w:highlight w:val="none"/>
                <w:lang w:eastAsia="zh-CN"/>
              </w:rPr>
            </w:pPr>
            <w:r>
              <w:rPr>
                <w:rFonts w:hint="eastAsia" w:ascii="仿宋" w:hAnsi="仿宋" w:eastAsia="仿宋"/>
                <w:highlight w:val="none"/>
                <w:lang w:val="en-US" w:eastAsia="zh-CN"/>
              </w:rPr>
              <w:t>预付款</w:t>
            </w:r>
          </w:p>
        </w:tc>
        <w:tc>
          <w:tcPr>
            <w:tcW w:w="6882" w:type="dxa"/>
            <w:noWrap w:val="0"/>
            <w:vAlign w:val="center"/>
          </w:tcPr>
          <w:p w14:paraId="295E48AF">
            <w:pPr>
              <w:pStyle w:val="5"/>
              <w:spacing w:line="240" w:lineRule="auto"/>
              <w:rPr>
                <w:rFonts w:hint="eastAsia" w:ascii="仿宋" w:hAnsi="仿宋" w:eastAsia="仿宋"/>
                <w:highlight w:val="none"/>
              </w:rPr>
            </w:pPr>
            <w:r>
              <w:rPr>
                <w:rFonts w:hint="eastAsia" w:ascii="仿宋" w:hAnsi="仿宋" w:eastAsia="仿宋"/>
                <w:highlight w:val="none"/>
                <w:lang w:val="en-US" w:eastAsia="zh-CN"/>
              </w:rPr>
              <w:t>本项目无预付款</w:t>
            </w:r>
          </w:p>
        </w:tc>
      </w:tr>
      <w:tr w14:paraId="01C6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14" w:type="dxa"/>
            <w:noWrap w:val="0"/>
            <w:vAlign w:val="center"/>
          </w:tcPr>
          <w:p w14:paraId="00020735">
            <w:pPr>
              <w:pStyle w:val="5"/>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3</w:t>
            </w:r>
          </w:p>
        </w:tc>
        <w:tc>
          <w:tcPr>
            <w:tcW w:w="1659" w:type="dxa"/>
            <w:noWrap w:val="0"/>
            <w:vAlign w:val="center"/>
          </w:tcPr>
          <w:p w14:paraId="37CB251C">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履约保证金</w:t>
            </w:r>
          </w:p>
        </w:tc>
        <w:tc>
          <w:tcPr>
            <w:tcW w:w="6882" w:type="dxa"/>
            <w:noWrap w:val="0"/>
            <w:vAlign w:val="center"/>
          </w:tcPr>
          <w:p w14:paraId="00CC8955">
            <w:pPr>
              <w:rPr>
                <w:rFonts w:hint="eastAsia" w:ascii="仿宋" w:hAnsi="仿宋" w:eastAsia="仿宋"/>
                <w:highlight w:val="none"/>
              </w:rPr>
            </w:pPr>
            <w:r>
              <w:rPr>
                <w:rFonts w:ascii="仿宋" w:hAnsi="仿宋" w:eastAsia="仿宋"/>
                <w:b w:val="0"/>
                <w:bCs w:val="0"/>
                <w:szCs w:val="21"/>
                <w:highlight w:val="none"/>
              </w:rPr>
              <w:t>本项目</w:t>
            </w:r>
            <w:r>
              <w:rPr>
                <w:rFonts w:hint="eastAsia" w:ascii="仿宋" w:hAnsi="仿宋" w:eastAsia="仿宋"/>
                <w:b w:val="0"/>
                <w:bCs w:val="0"/>
                <w:szCs w:val="21"/>
                <w:highlight w:val="none"/>
                <w:lang w:val="en-US" w:eastAsia="zh-CN"/>
              </w:rPr>
              <w:t>无需</w:t>
            </w:r>
            <w:r>
              <w:rPr>
                <w:rFonts w:ascii="仿宋" w:hAnsi="仿宋" w:eastAsia="仿宋"/>
                <w:b w:val="0"/>
                <w:bCs w:val="0"/>
                <w:szCs w:val="21"/>
                <w:highlight w:val="none"/>
              </w:rPr>
              <w:t>缴</w:t>
            </w:r>
            <w:r>
              <w:rPr>
                <w:rFonts w:ascii="仿宋" w:hAnsi="仿宋" w:eastAsia="仿宋"/>
                <w:b w:val="0"/>
                <w:bCs w:val="0"/>
                <w:kern w:val="0"/>
                <w:szCs w:val="21"/>
                <w:highlight w:val="none"/>
              </w:rPr>
              <w:t>纳</w:t>
            </w:r>
            <w:r>
              <w:rPr>
                <w:rFonts w:ascii="仿宋" w:hAnsi="仿宋" w:eastAsia="仿宋"/>
                <w:b w:val="0"/>
                <w:bCs w:val="0"/>
                <w:szCs w:val="21"/>
                <w:highlight w:val="none"/>
              </w:rPr>
              <w:t>履约保证金</w:t>
            </w:r>
          </w:p>
        </w:tc>
      </w:tr>
      <w:tr w14:paraId="4189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14" w:type="dxa"/>
            <w:noWrap w:val="0"/>
            <w:vAlign w:val="center"/>
          </w:tcPr>
          <w:p w14:paraId="01A93D1E">
            <w:pPr>
              <w:pStyle w:val="5"/>
              <w:spacing w:line="240" w:lineRule="auto"/>
              <w:jc w:val="center"/>
              <w:rPr>
                <w:rFonts w:hint="default" w:ascii="仿宋" w:hAnsi="仿宋" w:eastAsia="仿宋" w:cs="宋体"/>
                <w:szCs w:val="21"/>
                <w:highlight w:val="none"/>
                <w:lang w:val="en-US" w:eastAsia="zh-CN"/>
              </w:rPr>
            </w:pPr>
            <w:r>
              <w:rPr>
                <w:rFonts w:hint="eastAsia" w:ascii="仿宋" w:hAnsi="仿宋" w:eastAsia="仿宋" w:cs="宋体"/>
                <w:szCs w:val="21"/>
                <w:highlight w:val="none"/>
                <w:lang w:val="en-US" w:eastAsia="zh-CN"/>
              </w:rPr>
              <w:t>14</w:t>
            </w:r>
          </w:p>
        </w:tc>
        <w:tc>
          <w:tcPr>
            <w:tcW w:w="1659" w:type="dxa"/>
            <w:noWrap w:val="0"/>
            <w:vAlign w:val="center"/>
          </w:tcPr>
          <w:p w14:paraId="10EAF754">
            <w:pPr>
              <w:pStyle w:val="5"/>
              <w:spacing w:line="240" w:lineRule="auto"/>
              <w:ind w:firstLine="420" w:firstLineChars="200"/>
              <w:rPr>
                <w:rFonts w:hint="default" w:ascii="仿宋" w:hAnsi="仿宋" w:eastAsia="仿宋" w:cs="宋体"/>
                <w:szCs w:val="21"/>
                <w:highlight w:val="none"/>
                <w:lang w:val="en-US" w:eastAsia="zh-CN"/>
              </w:rPr>
            </w:pPr>
            <w:r>
              <w:rPr>
                <w:rFonts w:hint="eastAsia" w:ascii="仿宋" w:hAnsi="仿宋" w:eastAsia="仿宋" w:cs="宋体"/>
                <w:szCs w:val="21"/>
                <w:highlight w:val="none"/>
                <w:lang w:val="en-US" w:eastAsia="zh-CN"/>
              </w:rPr>
              <w:t>质保金</w:t>
            </w:r>
          </w:p>
        </w:tc>
        <w:tc>
          <w:tcPr>
            <w:tcW w:w="6882" w:type="dxa"/>
            <w:noWrap w:val="0"/>
            <w:vAlign w:val="center"/>
          </w:tcPr>
          <w:p w14:paraId="5F133D0A">
            <w:pPr>
              <w:pStyle w:val="5"/>
              <w:spacing w:line="240" w:lineRule="auto"/>
              <w:rPr>
                <w:rFonts w:hint="eastAsia" w:ascii="仿宋" w:hAnsi="仿宋" w:eastAsia="仿宋" w:cs="宋体"/>
                <w:szCs w:val="21"/>
                <w:highlight w:val="none"/>
                <w:lang w:val="en-US" w:eastAsia="zh-CN"/>
              </w:rPr>
            </w:pPr>
            <w:r>
              <w:rPr>
                <w:rFonts w:hint="eastAsia" w:ascii="仿宋" w:hAnsi="仿宋" w:eastAsia="仿宋" w:cs="宋体"/>
                <w:szCs w:val="21"/>
                <w:highlight w:val="none"/>
                <w:lang w:val="en-US" w:eastAsia="zh-CN"/>
              </w:rPr>
              <w:t>无</w:t>
            </w:r>
          </w:p>
        </w:tc>
      </w:tr>
      <w:tr w14:paraId="3C421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4" w:type="dxa"/>
            <w:noWrap w:val="0"/>
            <w:vAlign w:val="center"/>
          </w:tcPr>
          <w:p w14:paraId="34838ED8">
            <w:pPr>
              <w:pStyle w:val="5"/>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5</w:t>
            </w:r>
          </w:p>
        </w:tc>
        <w:tc>
          <w:tcPr>
            <w:tcW w:w="1659" w:type="dxa"/>
            <w:noWrap w:val="0"/>
            <w:vAlign w:val="center"/>
          </w:tcPr>
          <w:p w14:paraId="28618529">
            <w:pPr>
              <w:pStyle w:val="5"/>
              <w:spacing w:line="240" w:lineRule="auto"/>
              <w:jc w:val="center"/>
              <w:rPr>
                <w:rFonts w:hint="eastAsia" w:ascii="仿宋" w:hAnsi="仿宋" w:eastAsia="仿宋"/>
                <w:highlight w:val="none"/>
              </w:rPr>
            </w:pPr>
            <w:r>
              <w:rPr>
                <w:rFonts w:hint="eastAsia" w:ascii="仿宋" w:hAnsi="仿宋" w:eastAsia="仿宋"/>
                <w:highlight w:val="none"/>
              </w:rPr>
              <w:t>评标办法</w:t>
            </w:r>
          </w:p>
        </w:tc>
        <w:tc>
          <w:tcPr>
            <w:tcW w:w="6882" w:type="dxa"/>
            <w:noWrap w:val="0"/>
            <w:vAlign w:val="center"/>
          </w:tcPr>
          <w:p w14:paraId="5C6D1C88">
            <w:pPr>
              <w:pStyle w:val="5"/>
              <w:spacing w:line="240" w:lineRule="auto"/>
              <w:rPr>
                <w:rFonts w:hint="default" w:ascii="仿宋" w:hAnsi="仿宋" w:eastAsia="仿宋"/>
                <w:b/>
                <w:bCs/>
                <w:highlight w:val="none"/>
                <w:lang w:val="en-US" w:eastAsia="zh-CN"/>
              </w:rPr>
            </w:pPr>
            <w:r>
              <w:rPr>
                <w:rFonts w:hint="eastAsia" w:ascii="仿宋" w:hAnsi="仿宋" w:eastAsia="仿宋"/>
                <w:highlight w:val="none"/>
                <w:lang w:val="en-US" w:eastAsia="zh-CN"/>
              </w:rPr>
              <w:t>竞争性谈判，符合资质及满足采购需求的供应商，以最低报价成交。</w:t>
            </w:r>
          </w:p>
        </w:tc>
      </w:tr>
      <w:tr w14:paraId="4866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4" w:type="dxa"/>
            <w:noWrap w:val="0"/>
            <w:vAlign w:val="center"/>
          </w:tcPr>
          <w:p w14:paraId="52C08A23">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16</w:t>
            </w:r>
          </w:p>
        </w:tc>
        <w:tc>
          <w:tcPr>
            <w:tcW w:w="1659" w:type="dxa"/>
            <w:noWrap w:val="0"/>
            <w:vAlign w:val="center"/>
          </w:tcPr>
          <w:p w14:paraId="7BE88D82">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谈判日期地点</w:t>
            </w:r>
          </w:p>
        </w:tc>
        <w:tc>
          <w:tcPr>
            <w:tcW w:w="6882" w:type="dxa"/>
            <w:noWrap w:val="0"/>
            <w:vAlign w:val="center"/>
          </w:tcPr>
          <w:p w14:paraId="16F4BBDD">
            <w:pPr>
              <w:pStyle w:val="5"/>
              <w:spacing w:line="240" w:lineRule="auto"/>
              <w:rPr>
                <w:rFonts w:hint="eastAsia" w:ascii="仿宋" w:hAnsi="仿宋" w:eastAsia="仿宋"/>
                <w:highlight w:val="none"/>
              </w:rPr>
            </w:pPr>
            <w:r>
              <w:rPr>
                <w:rFonts w:hint="eastAsia" w:ascii="仿宋" w:hAnsi="仿宋" w:eastAsia="仿宋"/>
                <w:highlight w:val="none"/>
                <w:lang w:val="en-US" w:eastAsia="zh-CN"/>
              </w:rPr>
              <w:t>另行通知</w:t>
            </w:r>
          </w:p>
        </w:tc>
      </w:tr>
      <w:tr w14:paraId="4394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814" w:type="dxa"/>
            <w:noWrap w:val="0"/>
            <w:vAlign w:val="center"/>
          </w:tcPr>
          <w:p w14:paraId="381311CE">
            <w:pPr>
              <w:pStyle w:val="5"/>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7</w:t>
            </w:r>
          </w:p>
        </w:tc>
        <w:tc>
          <w:tcPr>
            <w:tcW w:w="1659" w:type="dxa"/>
            <w:noWrap w:val="0"/>
            <w:vAlign w:val="center"/>
          </w:tcPr>
          <w:p w14:paraId="7EB9CBAE">
            <w:pPr>
              <w:pStyle w:val="5"/>
              <w:spacing w:line="240" w:lineRule="auto"/>
              <w:jc w:val="center"/>
              <w:rPr>
                <w:rFonts w:hint="eastAsia" w:ascii="仿宋" w:hAnsi="仿宋" w:eastAsia="仿宋"/>
                <w:highlight w:val="none"/>
              </w:rPr>
            </w:pPr>
            <w:r>
              <w:rPr>
                <w:rFonts w:hint="eastAsia" w:ascii="仿宋" w:hAnsi="仿宋" w:eastAsia="仿宋" w:cs="Times New Roman"/>
                <w:highlight w:val="none"/>
                <w:lang w:val="en-US" w:eastAsia="zh-CN"/>
              </w:rPr>
              <w:t>现场踏勘</w:t>
            </w:r>
          </w:p>
        </w:tc>
        <w:tc>
          <w:tcPr>
            <w:tcW w:w="6882" w:type="dxa"/>
            <w:noWrap w:val="0"/>
            <w:vAlign w:val="center"/>
          </w:tcPr>
          <w:p w14:paraId="29DD1B2C">
            <w:pPr>
              <w:spacing w:line="240" w:lineRule="auto"/>
              <w:rPr>
                <w:rFonts w:hint="eastAsia" w:ascii="仿宋" w:hAnsi="仿宋" w:eastAsia="仿宋"/>
                <w:highlight w:val="none"/>
              </w:rPr>
            </w:pPr>
            <w:r>
              <w:rPr>
                <w:rFonts w:hint="eastAsia" w:ascii="仿宋" w:hAnsi="仿宋" w:eastAsia="仿宋" w:cs="仿宋"/>
                <w:b/>
                <w:bCs/>
                <w:szCs w:val="21"/>
                <w:highlight w:val="none"/>
                <w:lang w:eastAsia="zh-CN"/>
              </w:rPr>
              <w:t>（</w:t>
            </w:r>
            <w:r>
              <w:rPr>
                <w:rFonts w:hint="eastAsia" w:ascii="仿宋" w:hAnsi="仿宋" w:eastAsia="仿宋" w:cs="仿宋"/>
                <w:b/>
                <w:bCs/>
                <w:szCs w:val="21"/>
                <w:highlight w:val="none"/>
                <w:lang w:val="en-US" w:eastAsia="zh-CN"/>
              </w:rPr>
              <w:t>本项目不组织</w:t>
            </w:r>
            <w:r>
              <w:rPr>
                <w:rFonts w:hint="eastAsia" w:ascii="仿宋" w:hAnsi="仿宋" w:eastAsia="仿宋" w:cs="仿宋"/>
                <w:b/>
                <w:bCs/>
                <w:szCs w:val="21"/>
                <w:highlight w:val="none"/>
                <w:lang w:eastAsia="zh-CN"/>
              </w:rPr>
              <w:t>现场踏勘）</w:t>
            </w:r>
          </w:p>
        </w:tc>
      </w:tr>
      <w:tr w14:paraId="1548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3AFB2D24">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18</w:t>
            </w:r>
          </w:p>
        </w:tc>
        <w:tc>
          <w:tcPr>
            <w:tcW w:w="1659" w:type="dxa"/>
            <w:noWrap w:val="0"/>
            <w:vAlign w:val="center"/>
          </w:tcPr>
          <w:p w14:paraId="1400F051">
            <w:pPr>
              <w:pStyle w:val="5"/>
              <w:spacing w:line="240" w:lineRule="auto"/>
              <w:jc w:val="center"/>
              <w:rPr>
                <w:rFonts w:hint="default" w:ascii="仿宋" w:hAnsi="仿宋" w:eastAsia="仿宋" w:cs="Times New Roman"/>
                <w:highlight w:val="none"/>
                <w:lang w:val="en-US" w:eastAsia="zh-CN"/>
              </w:rPr>
            </w:pPr>
            <w:r>
              <w:rPr>
                <w:rFonts w:hint="eastAsia" w:ascii="仿宋" w:hAnsi="仿宋" w:eastAsia="仿宋" w:cs="仿宋"/>
                <w:szCs w:val="22"/>
                <w:highlight w:val="none"/>
              </w:rPr>
              <w:t>质疑</w:t>
            </w:r>
          </w:p>
        </w:tc>
        <w:tc>
          <w:tcPr>
            <w:tcW w:w="6882" w:type="dxa"/>
            <w:noWrap w:val="0"/>
            <w:vAlign w:val="center"/>
          </w:tcPr>
          <w:p w14:paraId="570D3714">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方式：书面形式</w:t>
            </w:r>
          </w:p>
          <w:p w14:paraId="2B41A736">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递交时间：质疑期内每个工作日 8 时 00 分到 12 时 00 分，15 时00 分到18时00分</w:t>
            </w:r>
          </w:p>
          <w:p w14:paraId="46118F29">
            <w:pPr>
              <w:pStyle w:val="5"/>
              <w:spacing w:line="240" w:lineRule="auto"/>
              <w:rPr>
                <w:rFonts w:hint="eastAsia" w:ascii="仿宋" w:hAnsi="仿宋" w:eastAsia="仿宋" w:cs="仿宋"/>
                <w:szCs w:val="22"/>
                <w:highlight w:val="none"/>
                <w:lang w:val="en-US" w:eastAsia="zh-CN"/>
              </w:rPr>
            </w:pPr>
            <w:r>
              <w:rPr>
                <w:rFonts w:hint="default" w:ascii="仿宋" w:hAnsi="仿宋" w:eastAsia="仿宋" w:cs="仿宋"/>
                <w:szCs w:val="22"/>
                <w:highlight w:val="none"/>
                <w:lang w:val="en-US" w:eastAsia="zh-CN"/>
              </w:rPr>
              <w:t>质疑联系部门及联系方式</w:t>
            </w:r>
            <w:r>
              <w:rPr>
                <w:rFonts w:hint="eastAsia" w:ascii="仿宋" w:hAnsi="仿宋" w:eastAsia="仿宋" w:cs="仿宋"/>
                <w:szCs w:val="22"/>
                <w:highlight w:val="none"/>
                <w:lang w:val="en-US" w:eastAsia="zh-CN"/>
              </w:rPr>
              <w:t>：</w:t>
            </w:r>
          </w:p>
          <w:p w14:paraId="33416749">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地址：广西骨伤医院采购办</w:t>
            </w:r>
          </w:p>
          <w:p w14:paraId="74B0C61C">
            <w:pPr>
              <w:pStyle w:val="5"/>
              <w:spacing w:line="240" w:lineRule="auto"/>
              <w:rPr>
                <w:rFonts w:hint="default"/>
                <w:lang w:val="en-US" w:eastAsia="zh-CN"/>
              </w:rPr>
            </w:pPr>
            <w:r>
              <w:rPr>
                <w:rFonts w:hint="eastAsia" w:ascii="仿宋" w:hAnsi="仿宋" w:eastAsia="仿宋" w:cs="仿宋"/>
                <w:szCs w:val="22"/>
                <w:highlight w:val="none"/>
                <w:lang w:val="en-US" w:eastAsia="zh-CN"/>
              </w:rPr>
              <w:t>联系人：李老师  0771-2622251</w:t>
            </w:r>
          </w:p>
        </w:tc>
      </w:tr>
      <w:tr w14:paraId="050D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814" w:type="dxa"/>
            <w:noWrap w:val="0"/>
            <w:vAlign w:val="center"/>
          </w:tcPr>
          <w:p w14:paraId="2D1789E7">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19</w:t>
            </w:r>
          </w:p>
        </w:tc>
        <w:tc>
          <w:tcPr>
            <w:tcW w:w="1659" w:type="dxa"/>
            <w:noWrap w:val="0"/>
            <w:vAlign w:val="center"/>
          </w:tcPr>
          <w:p w14:paraId="34BFBB2B">
            <w:pPr>
              <w:pStyle w:val="5"/>
              <w:spacing w:line="240" w:lineRule="auto"/>
              <w:jc w:val="center"/>
              <w:rPr>
                <w:rFonts w:hint="eastAsia" w:ascii="仿宋" w:hAnsi="仿宋" w:eastAsia="仿宋" w:cs="仿宋"/>
                <w:szCs w:val="22"/>
                <w:highlight w:val="none"/>
              </w:rPr>
            </w:pPr>
            <w:r>
              <w:rPr>
                <w:rFonts w:hint="eastAsia" w:ascii="仿宋" w:hAnsi="仿宋" w:eastAsia="仿宋" w:cs="仿宋"/>
                <w:szCs w:val="22"/>
                <w:highlight w:val="none"/>
                <w:lang w:val="en-US" w:eastAsia="zh-CN"/>
              </w:rPr>
              <w:t>投诉</w:t>
            </w:r>
          </w:p>
        </w:tc>
        <w:tc>
          <w:tcPr>
            <w:tcW w:w="6882" w:type="dxa"/>
            <w:noWrap w:val="0"/>
            <w:vAlign w:val="center"/>
          </w:tcPr>
          <w:p w14:paraId="2F56DEF2">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受理方式：纸质方式受理（经过质疑的事项才可投诉）</w:t>
            </w:r>
          </w:p>
        </w:tc>
      </w:tr>
      <w:tr w14:paraId="2532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53B4C96E">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20</w:t>
            </w:r>
          </w:p>
        </w:tc>
        <w:tc>
          <w:tcPr>
            <w:tcW w:w="1659" w:type="dxa"/>
            <w:noWrap w:val="0"/>
            <w:vAlign w:val="center"/>
          </w:tcPr>
          <w:p w14:paraId="081C8441">
            <w:pPr>
              <w:pStyle w:val="5"/>
              <w:spacing w:line="240" w:lineRule="auto"/>
              <w:jc w:val="center"/>
              <w:rPr>
                <w:rFonts w:hint="default" w:ascii="仿宋" w:hAnsi="仿宋" w:eastAsia="仿宋" w:cs="仿宋"/>
                <w:szCs w:val="22"/>
                <w:highlight w:val="none"/>
                <w:lang w:val="en-US" w:eastAsia="zh-CN"/>
              </w:rPr>
            </w:pPr>
            <w:r>
              <w:rPr>
                <w:rFonts w:hint="eastAsia" w:ascii="仿宋" w:hAnsi="仿宋" w:eastAsia="仿宋" w:cs="仿宋"/>
                <w:szCs w:val="22"/>
                <w:highlight w:val="none"/>
                <w:lang w:val="en-US" w:eastAsia="zh-CN"/>
              </w:rPr>
              <w:t>解释</w:t>
            </w:r>
          </w:p>
        </w:tc>
        <w:tc>
          <w:tcPr>
            <w:tcW w:w="6882" w:type="dxa"/>
            <w:noWrap w:val="0"/>
            <w:vAlign w:val="center"/>
          </w:tcPr>
          <w:p w14:paraId="0934AA94">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b/>
                <w:bCs/>
                <w:szCs w:val="22"/>
                <w:highlight w:val="none"/>
                <w:lang w:val="en-US" w:eastAsia="zh-CN"/>
              </w:rPr>
              <w:t>解释权</w:t>
            </w:r>
            <w:r>
              <w:rPr>
                <w:rFonts w:hint="eastAsia" w:ascii="仿宋" w:hAnsi="仿宋" w:eastAsia="仿宋" w:cs="仿宋"/>
                <w:szCs w:val="22"/>
                <w:highlight w:val="none"/>
                <w:lang w:val="en-US" w:eastAsia="zh-CN"/>
              </w:rPr>
              <w:t xml:space="preserve">：构成本谈判文件的各个组成文件应互为解释，互为说明；除谈判文件中有特别规定外，仅适用于竞标阶段的规定，按更正公告（澄清公告）、竞争性谈判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由采购人或者采购代理机构负责解释。 </w:t>
            </w:r>
          </w:p>
          <w:p w14:paraId="568CDEFF">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b/>
                <w:bCs/>
                <w:szCs w:val="22"/>
                <w:highlight w:val="none"/>
                <w:lang w:val="en-US" w:eastAsia="zh-CN"/>
              </w:rPr>
              <w:t>法律责任</w:t>
            </w:r>
            <w:r>
              <w:rPr>
                <w:rFonts w:hint="eastAsia" w:ascii="仿宋" w:hAnsi="仿宋" w:eastAsia="仿宋" w:cs="仿宋"/>
                <w:szCs w:val="22"/>
                <w:highlight w:val="none"/>
                <w:lang w:val="en-US" w:eastAsia="zh-CN"/>
              </w:rPr>
              <w:t>：本采购文件</w:t>
            </w:r>
            <w:r>
              <w:rPr>
                <w:rFonts w:hint="eastAsia" w:ascii="仿宋" w:hAnsi="仿宋" w:eastAsia="仿宋" w:cs="仿宋"/>
                <w:b/>
                <w:bCs/>
                <w:szCs w:val="22"/>
                <w:highlight w:val="none"/>
                <w:lang w:val="en-US" w:eastAsia="zh-CN"/>
              </w:rPr>
              <w:t>参照</w:t>
            </w:r>
            <w:r>
              <w:rPr>
                <w:rFonts w:hint="eastAsia" w:ascii="仿宋" w:hAnsi="仿宋" w:eastAsia="仿宋" w:cs="仿宋"/>
                <w:szCs w:val="22"/>
                <w:highlight w:val="none"/>
                <w:lang w:val="en-US" w:eastAsia="zh-CN"/>
              </w:rPr>
              <w:t>《中华人民共和国政府采购法》《中华人民共和国民法典》；《中华人民共和国政府采购法实施条例》《政府采购竞争性谈判采购方式管理暂行办法》等有关法律法规编制，参与本项目的各采购当事人依法享有上述法律法规所赋予的权利与义务。</w:t>
            </w:r>
          </w:p>
        </w:tc>
      </w:tr>
      <w:tr w14:paraId="79E9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2EE511ED">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21</w:t>
            </w:r>
          </w:p>
        </w:tc>
        <w:tc>
          <w:tcPr>
            <w:tcW w:w="1659" w:type="dxa"/>
            <w:noWrap w:val="0"/>
            <w:vAlign w:val="center"/>
          </w:tcPr>
          <w:p w14:paraId="272209F7">
            <w:pPr>
              <w:pStyle w:val="5"/>
              <w:spacing w:line="240" w:lineRule="auto"/>
              <w:jc w:val="center"/>
              <w:rPr>
                <w:rFonts w:hint="default" w:ascii="仿宋" w:hAnsi="仿宋" w:eastAsia="仿宋" w:cs="仿宋"/>
                <w:szCs w:val="22"/>
                <w:highlight w:val="none"/>
                <w:lang w:val="en-US" w:eastAsia="zh-CN"/>
              </w:rPr>
            </w:pPr>
            <w:r>
              <w:rPr>
                <w:rFonts w:hint="eastAsia" w:ascii="仿宋" w:hAnsi="仿宋" w:eastAsia="仿宋" w:cs="仿宋"/>
                <w:szCs w:val="22"/>
                <w:highlight w:val="none"/>
                <w:lang w:val="en-US" w:eastAsia="zh-CN"/>
              </w:rPr>
              <w:t>参数偏离</w:t>
            </w:r>
          </w:p>
        </w:tc>
        <w:tc>
          <w:tcPr>
            <w:tcW w:w="6882" w:type="dxa"/>
            <w:noWrap w:val="0"/>
            <w:vAlign w:val="center"/>
          </w:tcPr>
          <w:p w14:paraId="33474A56">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（1）本项目技术（服务）参数允许偏离</w:t>
            </w:r>
            <w:r>
              <w:rPr>
                <w:rFonts w:hint="eastAsia" w:ascii="仿宋" w:hAnsi="仿宋" w:eastAsia="仿宋" w:cs="仿宋"/>
                <w:szCs w:val="22"/>
                <w:highlight w:val="none"/>
                <w:u w:val="single"/>
                <w:lang w:val="en-US" w:eastAsia="zh-CN"/>
              </w:rPr>
              <w:t>0</w:t>
            </w:r>
            <w:r>
              <w:rPr>
                <w:rFonts w:hint="eastAsia" w:ascii="仿宋" w:hAnsi="仿宋" w:eastAsia="仿宋" w:cs="仿宋"/>
                <w:szCs w:val="22"/>
                <w:highlight w:val="none"/>
                <w:lang w:val="en-US" w:eastAsia="zh-CN"/>
              </w:rPr>
              <w:t>项；</w:t>
            </w:r>
          </w:p>
          <w:p w14:paraId="291BE7A5">
            <w:pPr>
              <w:pStyle w:val="5"/>
              <w:spacing w:line="240" w:lineRule="auto"/>
              <w:rPr>
                <w:rFonts w:hint="default"/>
                <w:lang w:val="en-US" w:eastAsia="zh-CN"/>
              </w:rPr>
            </w:pPr>
            <w:r>
              <w:rPr>
                <w:rFonts w:hint="eastAsia" w:ascii="仿宋" w:hAnsi="仿宋" w:eastAsia="仿宋" w:cs="仿宋"/>
                <w:szCs w:val="22"/>
                <w:highlight w:val="none"/>
                <w:lang w:val="en-US" w:eastAsia="zh-CN"/>
              </w:rPr>
              <w:t>（2）本项目商务参数允许偏离</w:t>
            </w:r>
            <w:r>
              <w:rPr>
                <w:rFonts w:hint="eastAsia" w:ascii="仿宋" w:hAnsi="仿宋" w:eastAsia="仿宋" w:cs="仿宋"/>
                <w:szCs w:val="22"/>
                <w:highlight w:val="none"/>
                <w:u w:val="single"/>
                <w:lang w:val="en-US" w:eastAsia="zh-CN"/>
              </w:rPr>
              <w:t>0</w:t>
            </w:r>
            <w:r>
              <w:rPr>
                <w:rFonts w:hint="eastAsia" w:ascii="仿宋" w:hAnsi="仿宋" w:eastAsia="仿宋" w:cs="仿宋"/>
                <w:szCs w:val="22"/>
                <w:highlight w:val="none"/>
                <w:lang w:val="en-US" w:eastAsia="zh-CN"/>
              </w:rPr>
              <w:t>项；</w:t>
            </w:r>
          </w:p>
        </w:tc>
      </w:tr>
      <w:tr w14:paraId="34EF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6B903DA0">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22</w:t>
            </w:r>
          </w:p>
        </w:tc>
        <w:tc>
          <w:tcPr>
            <w:tcW w:w="1659" w:type="dxa"/>
            <w:noWrap w:val="0"/>
            <w:vAlign w:val="center"/>
          </w:tcPr>
          <w:p w14:paraId="33E21C13">
            <w:pPr>
              <w:pStyle w:val="5"/>
              <w:spacing w:line="240" w:lineRule="auto"/>
              <w:jc w:val="center"/>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其他</w:t>
            </w:r>
          </w:p>
        </w:tc>
        <w:tc>
          <w:tcPr>
            <w:tcW w:w="6882" w:type="dxa"/>
            <w:noWrap w:val="0"/>
            <w:vAlign w:val="center"/>
          </w:tcPr>
          <w:p w14:paraId="6E4A9A47">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1）法定代表人或负责人或其授权代表签字或盖章：本竞争性谈判文件所涉及的法定代表人或负责人或其授权代表签字或盖章的内容，如果谈判单位没有法定代表人或负责人电子签章，涉及法定代表人或负责人或其授权代表签字或盖章的内容，谈判单位可以线下签字或盖章后扫描上传。</w:t>
            </w:r>
          </w:p>
          <w:p w14:paraId="06EC32D7">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（2）本谈判文件所称的“以上”“以下”“以内”“届满”，包括本数；所称的“不满”“超过”“以外”，不包括本数。</w:t>
            </w:r>
          </w:p>
        </w:tc>
      </w:tr>
    </w:tbl>
    <w:p w14:paraId="43260B71">
      <w:pPr>
        <w:rPr>
          <w:rFonts w:hint="default" w:ascii="宋体" w:hAnsi="宋体" w:eastAsia="宋体" w:cs="Times New Roman"/>
          <w:color w:val="000000"/>
          <w:szCs w:val="21"/>
          <w:lang w:val="en-US" w:eastAsia="zh-CN"/>
        </w:rPr>
      </w:pPr>
      <w:r>
        <w:rPr>
          <w:rFonts w:hint="default" w:ascii="宋体" w:hAnsi="宋体" w:eastAsia="宋体" w:cs="Times New Roman"/>
          <w:color w:val="000000"/>
          <w:szCs w:val="21"/>
          <w:lang w:val="en-US" w:eastAsia="zh-CN"/>
        </w:rPr>
        <w:br w:type="page"/>
      </w:r>
    </w:p>
    <w:p w14:paraId="199D94F3">
      <w:pPr>
        <w:keepNext/>
        <w:keepLines/>
        <w:numPr>
          <w:ilvl w:val="0"/>
          <w:numId w:val="0"/>
        </w:numPr>
        <w:spacing w:before="260" w:after="260" w:line="416" w:lineRule="auto"/>
        <w:jc w:val="center"/>
        <w:outlineLvl w:val="1"/>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kern w:val="2"/>
          <w:sz w:val="32"/>
          <w:szCs w:val="32"/>
          <w:lang w:val="en-US" w:eastAsia="zh-CN" w:bidi="ar-SA"/>
        </w:rPr>
        <w:t xml:space="preserve">第三章  </w:t>
      </w:r>
      <w:r>
        <w:rPr>
          <w:rFonts w:hint="eastAsia" w:ascii="Cambria" w:hAnsi="Cambria" w:eastAsia="宋体" w:cs="Times New Roman"/>
          <w:b/>
          <w:bCs/>
          <w:color w:val="000000"/>
          <w:sz w:val="32"/>
          <w:szCs w:val="32"/>
          <w:lang w:val="en-US" w:eastAsia="zh-CN"/>
        </w:rPr>
        <w:t>采购需求</w:t>
      </w:r>
    </w:p>
    <w:p w14:paraId="10A65DBF">
      <w:pPr>
        <w:numPr>
          <w:ilvl w:val="0"/>
          <w:numId w:val="0"/>
        </w:numPr>
        <w:spacing w:line="320" w:lineRule="exact"/>
        <w:jc w:val="both"/>
        <w:rPr>
          <w:rFonts w:hint="default" w:ascii="宋体" w:hAnsi="宋体" w:eastAsia="宋体" w:cs="Times New Roman"/>
          <w:color w:val="000000"/>
          <w:szCs w:val="21"/>
          <w:lang w:val="en-US" w:eastAsia="zh-CN"/>
        </w:rPr>
      </w:pPr>
    </w:p>
    <w:p w14:paraId="795FBBF2">
      <w:pPr>
        <w:tabs>
          <w:tab w:val="left" w:pos="180"/>
          <w:tab w:val="left" w:pos="1620"/>
        </w:tabs>
        <w:spacing w:line="440" w:lineRule="exact"/>
        <w:rPr>
          <w:rFonts w:hint="eastAsia" w:ascii="宋体" w:hAnsi="宋体"/>
          <w:b/>
          <w:color w:val="auto"/>
          <w:sz w:val="24"/>
        </w:rPr>
      </w:pPr>
      <w:r>
        <w:rPr>
          <w:rFonts w:hint="eastAsia" w:ascii="宋体" w:hAnsi="宋体"/>
          <w:b/>
          <w:color w:val="auto"/>
          <w:sz w:val="24"/>
        </w:rPr>
        <w:t>说明：</w:t>
      </w:r>
    </w:p>
    <w:p w14:paraId="40024C9E">
      <w:pPr>
        <w:spacing w:line="400" w:lineRule="exact"/>
        <w:jc w:val="lef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1.项目需要及技术需求中带有“▲”为实质性技术指标要求，必须满足，否则响应无效。本项目允许负偏离技术参数</w:t>
      </w:r>
      <w:r>
        <w:rPr>
          <w:rFonts w:hint="eastAsia" w:ascii="宋体" w:hAnsi="宋体" w:eastAsia="宋体" w:cs="Times New Roman"/>
          <w:b/>
          <w:bCs w:val="0"/>
          <w:color w:val="000000"/>
          <w:szCs w:val="21"/>
          <w:u w:val="single"/>
          <w:lang w:val="en-US" w:eastAsia="zh-CN"/>
        </w:rPr>
        <w:t xml:space="preserve"> 0 </w:t>
      </w:r>
      <w:r>
        <w:rPr>
          <w:rFonts w:hint="eastAsia" w:ascii="宋体" w:hAnsi="宋体" w:eastAsia="宋体" w:cs="Times New Roman"/>
          <w:bCs/>
          <w:color w:val="000000"/>
          <w:szCs w:val="21"/>
          <w:lang w:val="en-US" w:eastAsia="zh-CN"/>
        </w:rPr>
        <w:t>项；允许负偏离商务参数</w:t>
      </w:r>
      <w:r>
        <w:rPr>
          <w:rFonts w:hint="eastAsia" w:ascii="宋体" w:hAnsi="宋体" w:eastAsia="宋体" w:cs="Times New Roman"/>
          <w:b/>
          <w:bCs w:val="0"/>
          <w:color w:val="000000"/>
          <w:szCs w:val="21"/>
          <w:u w:val="single"/>
          <w:lang w:val="en-US" w:eastAsia="zh-CN"/>
        </w:rPr>
        <w:t xml:space="preserve"> 0 </w:t>
      </w:r>
      <w:r>
        <w:rPr>
          <w:rFonts w:hint="eastAsia" w:ascii="宋体" w:hAnsi="宋体" w:eastAsia="宋体" w:cs="Times New Roman"/>
          <w:bCs/>
          <w:color w:val="000000"/>
          <w:szCs w:val="21"/>
          <w:lang w:val="en-US" w:eastAsia="zh-CN"/>
        </w:rPr>
        <w:t>项。</w:t>
      </w:r>
    </w:p>
    <w:p w14:paraId="351FC9E3">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2.采购标的对应的中小企业划分标准所属行业：根据《关于印发中小企业划型标准规定的通知》（工信部联企业〔2011〕300号），本次采购标的属于：</w:t>
      </w:r>
      <w:r>
        <w:rPr>
          <w:rFonts w:hint="eastAsia" w:ascii="宋体" w:hAnsi="宋体" w:eastAsia="宋体" w:cs="Times New Roman"/>
          <w:bCs/>
          <w:color w:val="000000"/>
          <w:szCs w:val="21"/>
          <w:u w:val="single"/>
          <w:lang w:val="en-US" w:eastAsia="zh-CN"/>
        </w:rPr>
        <w:t>其他未列明行业。</w:t>
      </w:r>
    </w:p>
    <w:p w14:paraId="6F17549B">
      <w:pPr>
        <w:widowControl/>
        <w:ind w:firstLine="420" w:firstLineChars="200"/>
        <w:rPr>
          <w:rFonts w:ascii="宋体" w:hAnsi="宋体" w:eastAsia="宋体" w:cs="Times New Roman"/>
          <w:color w:val="000000"/>
          <w:szCs w:val="21"/>
        </w:rPr>
      </w:pPr>
    </w:p>
    <w:tbl>
      <w:tblPr>
        <w:tblStyle w:val="9"/>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8602"/>
      </w:tblGrid>
      <w:tr w14:paraId="152E2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2" w:hRule="atLeast"/>
          <w:jc w:val="center"/>
        </w:trPr>
        <w:tc>
          <w:tcPr>
            <w:tcW w:w="10406" w:type="dxa"/>
            <w:gridSpan w:val="2"/>
            <w:tcBorders>
              <w:top w:val="single" w:color="auto" w:sz="4" w:space="0"/>
            </w:tcBorders>
            <w:noWrap w:val="0"/>
            <w:vAlign w:val="center"/>
          </w:tcPr>
          <w:p w14:paraId="5825ABE0">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eastAsia"/>
              </w:rPr>
            </w:pPr>
            <w:r>
              <w:rPr>
                <w:rFonts w:hint="eastAsia" w:ascii="黑体" w:hAnsi="黑体" w:eastAsia="黑体" w:cs="黑体"/>
                <w:sz w:val="28"/>
                <w:szCs w:val="28"/>
                <w:highlight w:val="none"/>
              </w:rPr>
              <w:t>技术</w:t>
            </w:r>
            <w:r>
              <w:rPr>
                <w:rFonts w:hint="eastAsia" w:ascii="黑体" w:hAnsi="黑体" w:eastAsia="黑体" w:cs="黑体"/>
                <w:sz w:val="28"/>
                <w:szCs w:val="28"/>
                <w:highlight w:val="none"/>
                <w:lang w:val="en-US" w:eastAsia="zh-CN"/>
              </w:rPr>
              <w:t>需求参数</w:t>
            </w:r>
          </w:p>
        </w:tc>
      </w:tr>
      <w:tr w14:paraId="4BE22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gridSpan w:val="2"/>
            <w:noWrap w:val="0"/>
            <w:vAlign w:val="center"/>
          </w:tcPr>
          <w:p w14:paraId="2606EFB2">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1、故障原因：东芝CT球管散热器因故障报错无法扫描；</w:t>
            </w:r>
          </w:p>
          <w:p w14:paraId="32D4CAFA">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▲2、功能：符合东芝CT（型号：AquilionTSX-101A）设备相兼容，全新球管要求未拆封，优先全新原厂配件，提供相应厂家证件保证可溯源；</w:t>
            </w:r>
          </w:p>
          <w:p w14:paraId="516A3F12">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3、主要技术参数：</w:t>
            </w:r>
          </w:p>
          <w:p w14:paraId="73F231FD">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（1）尺寸：长 ≤ 500 mm；宽 ≤ 460 mm；高 ≤ 260 mm</w:t>
            </w:r>
          </w:p>
          <w:p w14:paraId="04213E9A">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（2）重量（满油）≤ 30.0 KG</w:t>
            </w:r>
          </w:p>
          <w:p w14:paraId="5DCC83B2">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（3）效率：最大冷却率 ≤ 1386 KHU/min (16.5KW)；实际冷却率 ≤ 1008 KHU/min (12KW)</w:t>
            </w:r>
          </w:p>
          <w:p w14:paraId="27717F74">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（4）导热介质：油</w:t>
            </w:r>
          </w:p>
          <w:p w14:paraId="5EE70286">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（5）散热方式：油-空气</w:t>
            </w:r>
          </w:p>
          <w:p w14:paraId="035322FB">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4、保证维修更换球管后的CT使用正常，保证机器的参数、性能和图像质量达到故障前的水平；</w:t>
            </w:r>
          </w:p>
          <w:p w14:paraId="7B30B2AD">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5、保证维修更换球管后不会给整机运行带来危害；</w:t>
            </w:r>
          </w:p>
          <w:p w14:paraId="4DE23356">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6、必须保证提供的服务符合我国现行《医疗器械监督管理条例》、《医疗器械使用质量监督管理办法》或生产厂家关于此类设备的维修保养要求；</w:t>
            </w:r>
          </w:p>
          <w:p w14:paraId="07A10E03">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7、供应商必须保证标的维修所需配件的可靠来源及合法；能够合法取得相关设备生产者厂家的技术支持；</w:t>
            </w:r>
          </w:p>
          <w:p w14:paraId="22DCA6E3">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8、供应商或其授权机构对维修更换球管服务均有规范的服务报告；</w:t>
            </w:r>
          </w:p>
          <w:p w14:paraId="1D461D30">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9、能够提供标的所需的快速应急处置能力；</w:t>
            </w:r>
          </w:p>
          <w:p w14:paraId="4A124A18">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10、球管完成更换后需提供球管对应报关单（如产品为进口时须提供）、注册证、更换球管维修服务报告；</w:t>
            </w:r>
          </w:p>
          <w:p w14:paraId="1DB0A623">
            <w:pPr>
              <w:spacing w:line="400" w:lineRule="exact"/>
              <w:jc w:val="left"/>
              <w:rPr>
                <w:rFonts w:hint="default" w:ascii="Times New Roman" w:hAnsi="Times New Roman" w:eastAsia="宋体" w:cs="Times New Roman"/>
                <w:lang w:val="en-US" w:eastAsia="zh-CN"/>
              </w:rPr>
            </w:pPr>
            <w:r>
              <w:rPr>
                <w:rFonts w:hint="eastAsia" w:ascii="宋体" w:hAnsi="宋体" w:eastAsia="宋体" w:cs="Times New Roman"/>
                <w:bCs/>
                <w:color w:val="000000"/>
                <w:szCs w:val="21"/>
                <w:lang w:val="en-US" w:eastAsia="zh-CN"/>
              </w:rPr>
              <w:t>11、工时：包含在球管更换合同期内所需的维修人工费用。</w:t>
            </w:r>
          </w:p>
        </w:tc>
      </w:tr>
      <w:tr w14:paraId="3D2E50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2"/>
            <w:tcBorders>
              <w:top w:val="single" w:color="auto" w:sz="4" w:space="0"/>
              <w:left w:val="single" w:color="auto" w:sz="4" w:space="0"/>
              <w:bottom w:val="single" w:color="auto" w:sz="4" w:space="0"/>
              <w:right w:val="single" w:color="auto" w:sz="4" w:space="0"/>
            </w:tcBorders>
            <w:noWrap w:val="0"/>
            <w:vAlign w:val="top"/>
          </w:tcPr>
          <w:p w14:paraId="225ECEB4">
            <w:pPr>
              <w:tabs>
                <w:tab w:val="left" w:pos="180"/>
                <w:tab w:val="left" w:pos="1620"/>
              </w:tabs>
              <w:spacing w:line="240" w:lineRule="auto"/>
              <w:jc w:val="center"/>
            </w:pPr>
            <w:r>
              <w:rPr>
                <w:rFonts w:hint="eastAsia" w:ascii="黑体" w:hAnsi="黑体" w:eastAsia="黑体" w:cs="黑体"/>
                <w:sz w:val="28"/>
                <w:szCs w:val="28"/>
                <w:highlight w:val="none"/>
                <w:lang w:val="en-US" w:eastAsia="zh-CN"/>
              </w:rPr>
              <w:t>商务要求参数</w:t>
            </w:r>
          </w:p>
        </w:tc>
      </w:tr>
      <w:tr w14:paraId="430A9D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5213AC2">
            <w:pPr>
              <w:spacing w:line="400" w:lineRule="exact"/>
              <w:jc w:val="lef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供应商资质要求</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264FFA99">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1.符合《政府采购法》第二十二条规定的条件，提供下列材料:</w:t>
            </w:r>
          </w:p>
          <w:p w14:paraId="29674944">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2.本项目特定要求：</w:t>
            </w:r>
          </w:p>
          <w:p w14:paraId="5A79861B">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w:t>
            </w:r>
            <w:r>
              <w:rPr>
                <w:rFonts w:hint="default" w:ascii="宋体" w:hAnsi="宋体" w:eastAsia="宋体" w:cs="Times New Roman"/>
                <w:bCs/>
                <w:color w:val="000000"/>
                <w:szCs w:val="21"/>
                <w:lang w:val="en-US" w:eastAsia="zh-CN"/>
              </w:rPr>
              <w:t>投标人按《医疗器械监督管理条例》（国务院令第739 号）医疗器械分类管理要求具备有效的医疗器械经营备案凭证或者经营许可证</w:t>
            </w:r>
            <w:r>
              <w:rPr>
                <w:rFonts w:hint="eastAsia" w:ascii="宋体" w:hAnsi="宋体" w:eastAsia="宋体" w:cs="Times New Roman"/>
                <w:bCs/>
                <w:color w:val="000000"/>
                <w:szCs w:val="21"/>
                <w:lang w:val="en-US" w:eastAsia="zh-CN"/>
              </w:rPr>
              <w:t>；相关设备需通过现行医用电气设备安全通用要求认证。（提供</w:t>
            </w:r>
            <w:r>
              <w:rPr>
                <w:rFonts w:hint="default" w:ascii="宋体" w:hAnsi="宋体" w:eastAsia="宋体" w:cs="Times New Roman"/>
                <w:bCs/>
                <w:color w:val="000000"/>
                <w:szCs w:val="21"/>
                <w:lang w:val="en-US" w:eastAsia="zh-CN"/>
              </w:rPr>
              <w:t>医疗器械经营备案凭证或者经营许可证</w:t>
            </w:r>
            <w:r>
              <w:rPr>
                <w:rFonts w:hint="eastAsia" w:ascii="宋体" w:hAnsi="宋体" w:eastAsia="宋体" w:cs="Times New Roman"/>
                <w:bCs/>
                <w:color w:val="000000"/>
                <w:szCs w:val="21"/>
                <w:lang w:val="en-US" w:eastAsia="zh-CN"/>
              </w:rPr>
              <w:t>复印件）</w:t>
            </w:r>
          </w:p>
          <w:p w14:paraId="69334F58">
            <w:pPr>
              <w:spacing w:line="400" w:lineRule="exact"/>
              <w:jc w:val="left"/>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（2）经营范围必须包含采购标的</w:t>
            </w:r>
            <w:r>
              <w:rPr>
                <w:rFonts w:hint="eastAsia" w:ascii="宋体" w:hAnsi="宋体" w:eastAsia="宋体" w:cs="Times New Roman"/>
                <w:bCs/>
                <w:color w:val="000000"/>
                <w:szCs w:val="21"/>
                <w:lang w:val="en-US" w:eastAsia="zh-CN"/>
              </w:rPr>
              <w:t>（</w:t>
            </w:r>
            <w:r>
              <w:rPr>
                <w:rFonts w:hint="default" w:ascii="宋体" w:hAnsi="宋体" w:eastAsia="宋体" w:cs="Times New Roman"/>
                <w:bCs/>
                <w:color w:val="000000"/>
                <w:szCs w:val="21"/>
                <w:lang w:val="en-US" w:eastAsia="zh-CN"/>
              </w:rPr>
              <w:t>符合《医疗器械监督管理条例》（国务院令第 739 号）</w:t>
            </w:r>
            <w:r>
              <w:rPr>
                <w:rFonts w:hint="eastAsia" w:ascii="宋体" w:hAnsi="宋体" w:eastAsia="宋体" w:cs="Times New Roman"/>
                <w:bCs/>
                <w:color w:val="000000"/>
                <w:szCs w:val="21"/>
                <w:lang w:val="en-US" w:eastAsia="zh-CN"/>
              </w:rPr>
              <w:t>第四十一条</w:t>
            </w:r>
            <w:r>
              <w:rPr>
                <w:rFonts w:hint="default" w:ascii="宋体" w:hAnsi="宋体" w:eastAsia="宋体" w:cs="Times New Roman"/>
                <w:bCs/>
                <w:color w:val="000000"/>
                <w:szCs w:val="21"/>
                <w:lang w:val="en-US" w:eastAsia="zh-CN"/>
              </w:rPr>
              <w:t>第二款规定的除外</w:t>
            </w:r>
            <w:r>
              <w:rPr>
                <w:rFonts w:hint="eastAsia" w:ascii="宋体" w:hAnsi="宋体" w:eastAsia="宋体" w:cs="Times New Roman"/>
                <w:bCs/>
                <w:color w:val="000000"/>
                <w:szCs w:val="21"/>
                <w:lang w:val="en-US" w:eastAsia="zh-CN"/>
              </w:rPr>
              <w:t>）</w:t>
            </w:r>
            <w:r>
              <w:rPr>
                <w:rFonts w:hint="default" w:ascii="宋体" w:hAnsi="宋体" w:eastAsia="宋体" w:cs="Times New Roman"/>
                <w:bCs/>
                <w:color w:val="000000"/>
                <w:szCs w:val="21"/>
                <w:lang w:val="en-US" w:eastAsia="zh-CN"/>
              </w:rPr>
              <w:t>；或者供应商符合《医疗器械监督管理条例》（国务院令第 739 号）第四十三条规定的，应具备与采购标的对应的医疗器械注册或者备案凭证。</w:t>
            </w:r>
          </w:p>
          <w:p w14:paraId="61E66412">
            <w:pPr>
              <w:spacing w:line="400" w:lineRule="exact"/>
              <w:jc w:val="lef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（3）供应商须保证提供配件来源合法、渠道清晰、可溯源</w:t>
            </w:r>
            <w:r>
              <w:rPr>
                <w:rFonts w:hint="default" w:ascii="宋体" w:hAnsi="宋体" w:eastAsia="宋体" w:cs="Times New Roman"/>
                <w:bCs/>
                <w:color w:val="000000"/>
                <w:szCs w:val="21"/>
                <w:lang w:val="en-US" w:eastAsia="zh-CN"/>
              </w:rPr>
              <w:t>。</w:t>
            </w:r>
          </w:p>
          <w:p w14:paraId="4D59BCC9">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3.是否接收联合体投标：□是   ☑否</w:t>
            </w:r>
          </w:p>
          <w:p w14:paraId="4C28D2F4">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4.是否面向中小微企业预留份额：☑是   □否</w:t>
            </w:r>
          </w:p>
          <w:p w14:paraId="0C59FBDC">
            <w:pPr>
              <w:spacing w:line="400" w:lineRule="exact"/>
              <w:jc w:val="lef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5.是否允许分包/转包：□是   ☑否</w:t>
            </w:r>
          </w:p>
        </w:tc>
      </w:tr>
      <w:tr w14:paraId="2C0C1A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040CF6F">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交货地点</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320546D0">
            <w:pPr>
              <w:spacing w:line="400" w:lineRule="exact"/>
              <w:jc w:val="lef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采购人指定地点：南宁市新民路32号广西骨伤医院放射科</w:t>
            </w:r>
          </w:p>
        </w:tc>
      </w:tr>
      <w:tr w14:paraId="7170E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455FED88">
            <w:pPr>
              <w:spacing w:line="400" w:lineRule="exact"/>
              <w:jc w:val="lef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合同签订期限</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0F0389D9">
            <w:pPr>
              <w:spacing w:line="400" w:lineRule="exact"/>
              <w:jc w:val="lef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自成交通知发出之日起 5 个工作日，逾期未签订合同视为放弃中标资格。</w:t>
            </w:r>
          </w:p>
        </w:tc>
      </w:tr>
      <w:tr w14:paraId="58065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7C855F9F">
            <w:pPr>
              <w:spacing w:line="400" w:lineRule="exact"/>
              <w:jc w:val="lef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到货时间</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08433BCB">
            <w:pPr>
              <w:spacing w:line="400" w:lineRule="exact"/>
              <w:jc w:val="left"/>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合同签订生效后，经采购人与中标供应商确认具备安装条件后</w:t>
            </w:r>
            <w:r>
              <w:rPr>
                <w:rFonts w:hint="eastAsia" w:ascii="宋体" w:hAnsi="宋体" w:eastAsia="宋体" w:cs="Times New Roman"/>
                <w:bCs/>
                <w:color w:val="000000"/>
                <w:szCs w:val="21"/>
                <w:lang w:val="en-US" w:eastAsia="zh-CN"/>
              </w:rPr>
              <w:t>5日历</w:t>
            </w:r>
            <w:r>
              <w:rPr>
                <w:rFonts w:hint="default" w:ascii="宋体" w:hAnsi="宋体" w:eastAsia="宋体" w:cs="Times New Roman"/>
                <w:bCs/>
                <w:color w:val="000000"/>
                <w:szCs w:val="21"/>
                <w:lang w:val="en-US" w:eastAsia="zh-CN"/>
              </w:rPr>
              <w:t>天内</w:t>
            </w:r>
            <w:r>
              <w:rPr>
                <w:rFonts w:hint="eastAsia" w:ascii="宋体" w:hAnsi="宋体" w:eastAsia="宋体" w:cs="Times New Roman"/>
                <w:bCs/>
                <w:color w:val="000000"/>
                <w:szCs w:val="21"/>
                <w:lang w:val="en-US" w:eastAsia="zh-CN"/>
              </w:rPr>
              <w:t>完成。</w:t>
            </w:r>
          </w:p>
        </w:tc>
      </w:tr>
      <w:tr w14:paraId="51C964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9374B57">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报价要求</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5BFDA39A">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1.设备报价：</w:t>
            </w:r>
          </w:p>
          <w:p w14:paraId="25AF1253">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设备报价按一口价全包价报价，报价必须含以下部分，包括，但不限于：</w:t>
            </w:r>
          </w:p>
          <w:p w14:paraId="01639F4E">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（1）货物的价格；</w:t>
            </w:r>
          </w:p>
          <w:p w14:paraId="72328735">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（2）货物的标准附件、备品备件、专用工具的价格；</w:t>
            </w:r>
          </w:p>
          <w:p w14:paraId="3D84FFDF">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（3）运输、送货上门、调试、培训、技术支持、售后服务、验收等费用；</w:t>
            </w:r>
          </w:p>
          <w:p w14:paraId="49364575">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（4）必要的保险费用和各项税费；</w:t>
            </w:r>
          </w:p>
          <w:p w14:paraId="672F4E7D">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（5）安装费用等所有费用，包括拆除、回收旧件等，除另有约定外，甲方不再支付额外费用。</w:t>
            </w:r>
          </w:p>
          <w:p w14:paraId="09BDCE2C">
            <w:pPr>
              <w:spacing w:line="400" w:lineRule="exact"/>
              <w:jc w:val="lef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w:t>
            </w:r>
            <w:r>
              <w:rPr>
                <w:rFonts w:hint="default" w:ascii="宋体" w:hAnsi="宋体" w:eastAsia="宋体" w:cs="Times New Roman"/>
                <w:bCs/>
                <w:color w:val="000000"/>
                <w:szCs w:val="21"/>
                <w:lang w:val="en-US" w:eastAsia="zh-CN"/>
              </w:rPr>
              <w:t xml:space="preserve">报价必须含以下部分： </w:t>
            </w:r>
          </w:p>
          <w:p w14:paraId="221673CA">
            <w:pPr>
              <w:spacing w:line="400" w:lineRule="exact"/>
              <w:jc w:val="left"/>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 xml:space="preserve">①货物、服务费用； </w:t>
            </w:r>
          </w:p>
          <w:p w14:paraId="49829610">
            <w:pPr>
              <w:spacing w:line="400" w:lineRule="exact"/>
              <w:jc w:val="left"/>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 xml:space="preserve">②报价需包含必要的保险费用和各项税金费用； </w:t>
            </w:r>
          </w:p>
          <w:p w14:paraId="0CA5390A">
            <w:pPr>
              <w:spacing w:line="400" w:lineRule="exact"/>
              <w:jc w:val="left"/>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 xml:space="preserve">③报价需包含包装、运输、仓储、配送、搬运、检验检测、售后服务等相关费用。 </w:t>
            </w:r>
          </w:p>
          <w:p w14:paraId="7F5F6795">
            <w:pPr>
              <w:spacing w:line="400" w:lineRule="exact"/>
              <w:jc w:val="left"/>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备注：评标委员会认为投标人的报价明显低于其他通过符合性审查投标人的报价，有可能影响产品质量或者不能诚信履约的，应当要求其在评标现场合理的时间内提供厂家设备生产完整的成本说明材料并加盖公章，必要时提交相关证明材料；投标人不能证明其报价合理性的，评标委员会应当将其作为无效投标处理。</w:t>
            </w:r>
          </w:p>
        </w:tc>
      </w:tr>
      <w:tr w14:paraId="5ED6AF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78DBF6B">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质保期</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46755411">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质保期：保修≥3个月。</w:t>
            </w:r>
          </w:p>
          <w:p w14:paraId="7426A5A4">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质保范围：质保期内保证设备的合法性使用，质保期内的质量责任由中标供应商承担；因设备质量造成的安全事故由中标供应商承担；质保期内货物故障由中标供应商负责更换新件。</w:t>
            </w:r>
          </w:p>
          <w:p w14:paraId="1E89C49B">
            <w:pPr>
              <w:spacing w:line="400" w:lineRule="exact"/>
              <w:jc w:val="left"/>
              <w:rPr>
                <w:rFonts w:hint="eastAsia" w:ascii="宋体" w:hAnsi="宋体" w:cs="宋体"/>
                <w:szCs w:val="21"/>
                <w:highlight w:val="none"/>
              </w:rPr>
            </w:pPr>
            <w:r>
              <w:rPr>
                <w:rFonts w:hint="eastAsia" w:ascii="宋体" w:hAnsi="宋体" w:eastAsia="宋体" w:cs="Times New Roman"/>
                <w:bCs/>
                <w:color w:val="000000"/>
                <w:szCs w:val="21"/>
                <w:lang w:val="en-US" w:eastAsia="zh-CN"/>
              </w:rPr>
              <w:t>相关费用：应包含在投标总价中。</w:t>
            </w:r>
          </w:p>
        </w:tc>
      </w:tr>
      <w:tr w14:paraId="102531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729102A">
            <w:pPr>
              <w:spacing w:line="400" w:lineRule="exact"/>
              <w:jc w:val="lef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业绩要求</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649940C5">
            <w:pPr>
              <w:spacing w:line="400" w:lineRule="exact"/>
              <w:jc w:val="lef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近三年广西区内外有投标产品成交业绩。</w:t>
            </w:r>
          </w:p>
        </w:tc>
      </w:tr>
      <w:tr w14:paraId="7900A9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F909706">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售后服务要求</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5911291D">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1.交货验收合格之日起，按国家有关产品“三包”规定执行免费上门“三包”。</w:t>
            </w:r>
          </w:p>
          <w:p w14:paraId="0123C105">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2.服务响应时间：7×24 小时提供服务。电话报修要求2 小时内响应，如果合同设备停机且需要现场服务，工程师须 24 小时内到达维修现场。</w:t>
            </w:r>
          </w:p>
          <w:p w14:paraId="4CE3B7C8">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 xml:space="preserve">3.备品备件要求：维修设备时更换问题部件，并负责备件的运输，具体包括：（1）提供保修所需的备件供应要及时、充足。 （2）备件必须满足该机型使用，保证安全稳定。（3）备件送达期限：国内＜2天。 </w:t>
            </w:r>
          </w:p>
          <w:p w14:paraId="50C0C3D6">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4.培训要求：（1）培训科室有关人员操作；（2）使用培训为验收要件之一，否则采购人不予验收本项目。</w:t>
            </w:r>
          </w:p>
          <w:p w14:paraId="57EF0927">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5.本政府采购项目现执行的有关政策、法律及法规，如有与国家最新发布的政策、法律及法规相抵触时，投标人必须无条件按照最新规定执行，且造成的损失均由中标供应商自行承担。 6.维修工程师：本项目配备须配备固定的维修工程师。</w:t>
            </w:r>
          </w:p>
          <w:p w14:paraId="504181D1">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7.提供免费保修电话：提供400或其它专线免费保修电话号码。</w:t>
            </w:r>
          </w:p>
          <w:p w14:paraId="7D8A4627">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8.投标文件提供应急预案，包括但不限于：保证设备使用过程中不发生断电的风险应对措施、设施、人力资源调度等，投标报价须包含为实现该目的所产生的一切费用。</w:t>
            </w:r>
          </w:p>
        </w:tc>
      </w:tr>
      <w:tr w14:paraId="73BB2F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628768E">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验收标准</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03B60778">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1.中标供应商向采购人提供的货物必须是全新的原装产品；所提供的所有设备必须是签订合同之日前1年内生产的机型。</w:t>
            </w:r>
          </w:p>
          <w:p w14:paraId="1B363527">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2.本项目中的货物，投标文件必须提供包含该设备生产商编写的、完整的、中（英）文版的性能参数描述等有关产品说明或彩页（可以是从生产厂家网页下载的PDF或HTML 文件）。当投标文件提供的设备性能参数与该设备生产商提供的性能参数不符合时，以后者为准。</w:t>
            </w:r>
          </w:p>
          <w:p w14:paraId="48D9D3C1">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3.验收过程中所产生的一切费用均由中标供应商承担，投标人报价时应考虑相关费用。</w:t>
            </w:r>
          </w:p>
          <w:p w14:paraId="65846F36">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中标供应商在货物验收时由采购人对照招标文件的功能目标及技术指标全面核对检验，对所有要求出具的证明文件的原件进行核查，采购人在货物验收阶段发现货物技术参数指标达不招标文件技术要求，属虚假应标行为，采购人将拒绝收货，因采购时间延迟造成采购人经济等方面损失，将由该中标人承担，视情况采购人将情况上报政府采购监督管理门，采购人保留进一步追究责任的权利。</w:t>
            </w:r>
          </w:p>
          <w:p w14:paraId="48627947">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5.本采购文件的相关要求。</w:t>
            </w:r>
          </w:p>
          <w:p w14:paraId="2F2D45B9">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6.国家相关法律、法规、标准和规范等。</w:t>
            </w:r>
          </w:p>
        </w:tc>
      </w:tr>
      <w:tr w14:paraId="1AF699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4E48B325">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付款条件</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10577C14">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中标人完成服务成果交付并由采购人验收通过后，采购人一次性付清合同款，支付前中标人须开具等额增值税发票给采购人，采购人自收到发票之日起 10个工作日内支付采购费用。</w:t>
            </w:r>
          </w:p>
        </w:tc>
      </w:tr>
      <w:tr w14:paraId="35A763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930607D">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知识产权要求</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1AA41BA8">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须保证招标人在使用过程中不受到第三方关于侵犯专利权等知识产权的指控。任何第三方如果提出指控，投标人须与第三方交涉并承担可能发生的一切法律责任和费用。</w:t>
            </w:r>
          </w:p>
        </w:tc>
      </w:tr>
      <w:tr w14:paraId="148755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C1E30A6">
            <w:pPr>
              <w:spacing w:line="400" w:lineRule="exact"/>
              <w:jc w:val="lef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保密要求</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6E2D38FE">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12137402">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方的同意后方可实行。</w:t>
            </w:r>
          </w:p>
        </w:tc>
      </w:tr>
    </w:tbl>
    <w:p w14:paraId="2BB0D12B">
      <w:pPr>
        <w:spacing w:line="360" w:lineRule="atLeast"/>
        <w:rPr>
          <w:rFonts w:ascii="Calibri" w:hAnsi="Calibri" w:eastAsia="宋体" w:cs="Times New Roman"/>
          <w:szCs w:val="24"/>
        </w:rPr>
      </w:pPr>
    </w:p>
    <w:p w14:paraId="26231B89">
      <w:pPr>
        <w:rPr>
          <w:rFonts w:hint="eastAsia" w:ascii="宋体" w:hAnsi="宋体" w:eastAsia="宋体"/>
          <w:b/>
          <w:bCs/>
          <w:sz w:val="32"/>
          <w:szCs w:val="32"/>
        </w:rPr>
      </w:pPr>
      <w:r>
        <w:rPr>
          <w:rFonts w:hint="eastAsia" w:ascii="宋体" w:hAnsi="宋体" w:eastAsia="宋体"/>
          <w:b/>
          <w:bCs/>
          <w:sz w:val="32"/>
          <w:szCs w:val="32"/>
        </w:rPr>
        <w:br w:type="page"/>
      </w:r>
    </w:p>
    <w:p w14:paraId="66D6643B">
      <w:pPr>
        <w:jc w:val="center"/>
        <w:rPr>
          <w:rFonts w:ascii="宋体" w:hAnsi="宋体" w:eastAsia="宋体"/>
          <w:b/>
          <w:bCs/>
          <w:sz w:val="32"/>
          <w:szCs w:val="32"/>
        </w:rPr>
      </w:pPr>
      <w:r>
        <w:rPr>
          <w:rFonts w:hint="eastAsia" w:ascii="宋体" w:hAnsi="宋体" w:eastAsia="宋体"/>
          <w:b/>
          <w:bCs/>
          <w:sz w:val="32"/>
          <w:szCs w:val="32"/>
        </w:rPr>
        <w:t>第</w:t>
      </w:r>
      <w:r>
        <w:rPr>
          <w:rFonts w:hint="eastAsia" w:ascii="宋体" w:hAnsi="宋体" w:eastAsia="宋体"/>
          <w:b/>
          <w:bCs/>
          <w:sz w:val="32"/>
          <w:szCs w:val="32"/>
          <w:lang w:val="en-US" w:eastAsia="zh-CN"/>
        </w:rPr>
        <w:t>四</w:t>
      </w:r>
      <w:r>
        <w:rPr>
          <w:rFonts w:hint="eastAsia" w:ascii="宋体" w:hAnsi="宋体" w:eastAsia="宋体"/>
          <w:b/>
          <w:bCs/>
          <w:sz w:val="32"/>
          <w:szCs w:val="32"/>
        </w:rPr>
        <w:t xml:space="preserve">章 </w:t>
      </w:r>
      <w:r>
        <w:rPr>
          <w:rFonts w:ascii="宋体" w:hAnsi="宋体" w:eastAsia="宋体"/>
          <w:b/>
          <w:bCs/>
          <w:sz w:val="32"/>
          <w:szCs w:val="32"/>
        </w:rPr>
        <w:t xml:space="preserve"> </w:t>
      </w:r>
      <w:r>
        <w:rPr>
          <w:rFonts w:hint="eastAsia" w:ascii="宋体" w:hAnsi="宋体" w:eastAsia="宋体"/>
          <w:b/>
          <w:bCs/>
          <w:sz w:val="32"/>
          <w:szCs w:val="32"/>
        </w:rPr>
        <w:t>评标办法</w:t>
      </w:r>
    </w:p>
    <w:p w14:paraId="627DBE43">
      <w:pPr>
        <w:spacing w:line="400" w:lineRule="exact"/>
        <w:ind w:firstLine="422" w:firstLineChars="200"/>
        <w:rPr>
          <w:rFonts w:hint="eastAsia" w:ascii="宋体" w:hAnsi="宋体" w:eastAsia="宋体" w:cs="Times New Roman"/>
          <w:b/>
          <w:bCs w:val="0"/>
          <w:color w:val="000000"/>
          <w:szCs w:val="21"/>
        </w:rPr>
      </w:pPr>
      <w:r>
        <w:rPr>
          <w:rFonts w:hint="eastAsia" w:ascii="宋体" w:hAnsi="宋体" w:eastAsia="宋体" w:cs="Times New Roman"/>
          <w:b/>
          <w:bCs w:val="0"/>
          <w:color w:val="000000"/>
          <w:szCs w:val="21"/>
        </w:rPr>
        <w:t>一、评标办法：</w:t>
      </w:r>
    </w:p>
    <w:p w14:paraId="7B96AC08">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竞争性谈判法</w:t>
      </w:r>
    </w:p>
    <w:p w14:paraId="7ED134D7">
      <w:pPr>
        <w:spacing w:line="400" w:lineRule="exact"/>
        <w:ind w:firstLine="422" w:firstLineChars="200"/>
        <w:rPr>
          <w:rFonts w:ascii="宋体" w:hAnsi="宋体" w:eastAsia="宋体" w:cs="Times New Roman"/>
          <w:b/>
          <w:bCs w:val="0"/>
          <w:color w:val="000000"/>
          <w:szCs w:val="21"/>
        </w:rPr>
      </w:pPr>
      <w:r>
        <w:rPr>
          <w:rFonts w:hint="eastAsia" w:ascii="宋体" w:hAnsi="宋体" w:eastAsia="宋体" w:cs="Times New Roman"/>
          <w:b/>
          <w:bCs w:val="0"/>
          <w:color w:val="000000"/>
          <w:szCs w:val="21"/>
        </w:rPr>
        <w:t>二、评审原则</w:t>
      </w:r>
    </w:p>
    <w:p w14:paraId="3BDD34D3">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1.本项目采用封闭式评标，由采购监督部门全过程监督。</w:t>
      </w:r>
    </w:p>
    <w:p w14:paraId="205DF2B0">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评委构成：本招标采购项目的</w:t>
      </w:r>
      <w:r>
        <w:rPr>
          <w:rFonts w:hint="eastAsia" w:ascii="宋体" w:hAnsi="宋体" w:eastAsia="宋体" w:cs="Times New Roman"/>
          <w:bCs/>
          <w:color w:val="000000"/>
          <w:szCs w:val="21"/>
          <w:lang w:val="en-US" w:eastAsia="zh-CN"/>
        </w:rPr>
        <w:t>评审专家</w:t>
      </w:r>
      <w:r>
        <w:rPr>
          <w:rFonts w:ascii="宋体" w:hAnsi="宋体" w:eastAsia="宋体" w:cs="Times New Roman"/>
          <w:bCs/>
          <w:color w:val="000000"/>
          <w:szCs w:val="21"/>
        </w:rPr>
        <w:t>由</w:t>
      </w:r>
      <w:r>
        <w:rPr>
          <w:rFonts w:hint="eastAsia" w:ascii="宋体" w:hAnsi="宋体" w:eastAsia="宋体" w:cs="Times New Roman"/>
          <w:bCs/>
          <w:color w:val="000000"/>
          <w:szCs w:val="21"/>
          <w:lang w:val="en-US" w:eastAsia="zh-CN"/>
        </w:rPr>
        <w:t>医院3名评审专家组</w:t>
      </w:r>
      <w:r>
        <w:rPr>
          <w:rFonts w:ascii="宋体" w:hAnsi="宋体" w:eastAsia="宋体" w:cs="Times New Roman"/>
          <w:bCs/>
          <w:color w:val="000000"/>
          <w:szCs w:val="21"/>
        </w:rPr>
        <w:t>成。</w:t>
      </w:r>
    </w:p>
    <w:p w14:paraId="15C2A085">
      <w:pPr>
        <w:spacing w:line="400" w:lineRule="exact"/>
        <w:ind w:firstLine="422" w:firstLineChars="200"/>
        <w:rPr>
          <w:rFonts w:ascii="宋体" w:hAnsi="宋体" w:eastAsia="宋体" w:cs="Times New Roman"/>
          <w:b/>
          <w:bCs w:val="0"/>
          <w:color w:val="000000"/>
          <w:szCs w:val="21"/>
        </w:rPr>
      </w:pPr>
      <w:r>
        <w:rPr>
          <w:rFonts w:hint="eastAsia" w:ascii="宋体" w:hAnsi="宋体" w:eastAsia="宋体" w:cs="Times New Roman"/>
          <w:b/>
          <w:bCs w:val="0"/>
          <w:color w:val="000000"/>
          <w:szCs w:val="21"/>
        </w:rPr>
        <w:t>三、评定方法</w:t>
      </w:r>
    </w:p>
    <w:p w14:paraId="5EDD1B09">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（一）本项目采用竞争性谈判法。</w:t>
      </w:r>
    </w:p>
    <w:p w14:paraId="6411211F">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（二）</w:t>
      </w:r>
      <w:r>
        <w:rPr>
          <w:rFonts w:hint="eastAsia" w:ascii="宋体" w:hAnsi="宋体" w:eastAsia="宋体" w:cs="Times New Roman"/>
          <w:bCs/>
          <w:color w:val="000000"/>
          <w:szCs w:val="21"/>
          <w:lang w:val="en-US" w:eastAsia="zh-CN"/>
        </w:rPr>
        <w:t>审核各公司资格条件</w:t>
      </w:r>
    </w:p>
    <w:p w14:paraId="6EAE7C61">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val="en-US" w:eastAsia="zh-CN"/>
        </w:rPr>
        <w:t>（三）对技术、商务各项条款的响应均符合文件要求后进入谈判</w:t>
      </w:r>
      <w:r>
        <w:rPr>
          <w:rFonts w:hint="eastAsia" w:ascii="宋体" w:hAnsi="宋体" w:eastAsia="宋体" w:cs="Times New Roman"/>
          <w:bCs/>
          <w:color w:val="000000"/>
          <w:szCs w:val="21"/>
          <w:lang w:eastAsia="zh-CN"/>
        </w:rPr>
        <w:t>。</w:t>
      </w:r>
    </w:p>
    <w:p w14:paraId="7AA7B462">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三</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谈判小组与供应商围绕产品的技术、商务指标进行细致谈判；</w:t>
      </w:r>
    </w:p>
    <w:p w14:paraId="588241C7">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（四）供应商二次报价。</w:t>
      </w:r>
    </w:p>
    <w:p w14:paraId="335D5077">
      <w:pPr>
        <w:spacing w:line="400" w:lineRule="exact"/>
        <w:ind w:firstLine="422" w:firstLineChars="200"/>
        <w:rPr>
          <w:rFonts w:ascii="宋体" w:hAnsi="宋体" w:eastAsia="宋体" w:cs="Times New Roman"/>
          <w:b/>
          <w:bCs w:val="0"/>
          <w:color w:val="000000"/>
          <w:szCs w:val="21"/>
        </w:rPr>
      </w:pPr>
      <w:r>
        <w:rPr>
          <w:rFonts w:hint="eastAsia" w:ascii="宋体" w:hAnsi="宋体" w:eastAsia="宋体" w:cs="Times New Roman"/>
          <w:b/>
          <w:bCs w:val="0"/>
          <w:color w:val="000000"/>
          <w:szCs w:val="21"/>
        </w:rPr>
        <w:t>四、中标候选人推荐原则</w:t>
      </w:r>
    </w:p>
    <w:p w14:paraId="3B1EC396">
      <w:pPr>
        <w:spacing w:line="400" w:lineRule="exact"/>
        <w:ind w:firstLine="420" w:firstLineChars="200"/>
        <w:rPr>
          <w:rFonts w:hint="eastAsia" w:ascii="宋体" w:hAnsi="宋体" w:eastAsia="宋体"/>
          <w:szCs w:val="21"/>
        </w:rPr>
      </w:pP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1）</w:t>
      </w:r>
      <w:r>
        <w:rPr>
          <w:rFonts w:hint="eastAsia" w:ascii="宋体" w:hAnsi="宋体" w:eastAsia="宋体" w:cs="Times New Roman"/>
          <w:bCs/>
          <w:color w:val="000000"/>
          <w:szCs w:val="21"/>
        </w:rPr>
        <w:t>评标小组将根据</w:t>
      </w:r>
      <w:r>
        <w:rPr>
          <w:rFonts w:hint="eastAsia" w:ascii="宋体" w:hAnsi="宋体" w:eastAsia="宋体" w:cs="Times New Roman"/>
          <w:bCs/>
          <w:color w:val="000000"/>
          <w:szCs w:val="21"/>
          <w:lang w:val="en-US" w:eastAsia="zh-CN"/>
        </w:rPr>
        <w:t>价格</w:t>
      </w:r>
      <w:r>
        <w:rPr>
          <w:rFonts w:hint="eastAsia" w:ascii="宋体" w:hAnsi="宋体" w:eastAsia="宋体" w:cs="Times New Roman"/>
          <w:bCs/>
          <w:color w:val="000000"/>
          <w:szCs w:val="21"/>
        </w:rPr>
        <w:t>，由</w:t>
      </w:r>
      <w:r>
        <w:rPr>
          <w:rFonts w:hint="eastAsia" w:ascii="宋体" w:hAnsi="宋体" w:eastAsia="宋体" w:cs="Times New Roman"/>
          <w:bCs/>
          <w:color w:val="000000"/>
          <w:szCs w:val="21"/>
          <w:lang w:val="en-US" w:eastAsia="zh-CN"/>
        </w:rPr>
        <w:t>高</w:t>
      </w:r>
      <w:r>
        <w:rPr>
          <w:rFonts w:hint="eastAsia" w:ascii="宋体" w:hAnsi="宋体" w:eastAsia="宋体" w:cs="Times New Roman"/>
          <w:bCs/>
          <w:color w:val="000000"/>
          <w:szCs w:val="21"/>
        </w:rPr>
        <w:t>到</w:t>
      </w:r>
      <w:r>
        <w:rPr>
          <w:rFonts w:hint="eastAsia" w:ascii="宋体" w:hAnsi="宋体" w:eastAsia="宋体" w:cs="Times New Roman"/>
          <w:bCs/>
          <w:color w:val="000000"/>
          <w:szCs w:val="21"/>
          <w:lang w:val="en-US" w:eastAsia="zh-CN"/>
        </w:rPr>
        <w:t>低</w:t>
      </w:r>
      <w:r>
        <w:rPr>
          <w:rFonts w:hint="eastAsia" w:ascii="宋体" w:hAnsi="宋体" w:eastAsia="宋体" w:cs="Times New Roman"/>
          <w:bCs/>
          <w:color w:val="000000"/>
          <w:szCs w:val="21"/>
        </w:rPr>
        <w:t>排列次序。</w:t>
      </w:r>
      <w:r>
        <w:rPr>
          <w:rFonts w:hint="eastAsia" w:ascii="宋体" w:hAnsi="宋体" w:eastAsia="宋体"/>
          <w:szCs w:val="21"/>
        </w:rPr>
        <w:t>评审小组推荐</w:t>
      </w:r>
      <w:r>
        <w:rPr>
          <w:rFonts w:hint="eastAsia" w:ascii="宋体" w:hAnsi="宋体" w:eastAsia="宋体"/>
          <w:szCs w:val="21"/>
          <w:lang w:val="en-US" w:eastAsia="zh-CN"/>
        </w:rPr>
        <w:t>价格最低的</w:t>
      </w:r>
      <w:r>
        <w:rPr>
          <w:rFonts w:hint="eastAsia" w:ascii="宋体" w:hAnsi="宋体" w:eastAsia="宋体"/>
          <w:szCs w:val="21"/>
        </w:rPr>
        <w:t>排名第一的中标候选人为中标人。排名第一的中标候选人放弃中标、因不可抗力提出不能履行合同，可以选择排名第二的中标候选人为中标人。排名第二的中标候选人因前款规定的同样原因不能签订合同的，可以选择排名第三的中标候选人为中标人。</w:t>
      </w:r>
    </w:p>
    <w:p w14:paraId="5B95BA4D">
      <w:pPr>
        <w:spacing w:line="400" w:lineRule="exact"/>
        <w:ind w:firstLine="420" w:firstLineChars="200"/>
        <w:rPr>
          <w:rFonts w:hint="default" w:ascii="宋体" w:hAnsi="宋体" w:eastAsia="宋体"/>
          <w:szCs w:val="21"/>
          <w:lang w:val="en-US" w:eastAsia="zh-CN"/>
        </w:rPr>
      </w:pPr>
      <w:r>
        <w:rPr>
          <w:rFonts w:hint="eastAsia" w:ascii="宋体" w:hAnsi="宋体" w:eastAsia="宋体"/>
          <w:szCs w:val="21"/>
          <w:lang w:eastAsia="zh-CN"/>
        </w:rPr>
        <w:t>（</w:t>
      </w:r>
      <w:r>
        <w:rPr>
          <w:rFonts w:hint="eastAsia" w:ascii="宋体" w:hAnsi="宋体" w:eastAsia="宋体"/>
          <w:szCs w:val="21"/>
          <w:lang w:val="en-US" w:eastAsia="zh-CN"/>
        </w:rPr>
        <w:t>2）成交供应商因非不可抗力原因拒绝签订合同造成损失的，采购人将依法追偿并纳入采购活动黑名单，3年内严禁参加医院任何采购活动。</w:t>
      </w:r>
    </w:p>
    <w:p w14:paraId="2D8A6EE2">
      <w:pPr>
        <w:rPr>
          <w:rFonts w:hint="eastAsia" w:ascii="宋体" w:hAnsi="宋体" w:eastAsia="宋体"/>
          <w:szCs w:val="21"/>
        </w:rPr>
      </w:pPr>
      <w:r>
        <w:rPr>
          <w:rFonts w:hint="eastAsia" w:ascii="宋体" w:hAnsi="宋体" w:eastAsia="宋体"/>
          <w:szCs w:val="21"/>
        </w:rPr>
        <w:br w:type="page"/>
      </w:r>
    </w:p>
    <w:p w14:paraId="32AB180F">
      <w:pPr>
        <w:numPr>
          <w:ilvl w:val="0"/>
          <w:numId w:val="0"/>
        </w:numPr>
        <w:spacing w:line="276" w:lineRule="auto"/>
        <w:ind w:firstLine="643" w:firstLineChars="200"/>
        <w:jc w:val="center"/>
        <w:rPr>
          <w:rFonts w:hint="eastAsia" w:ascii="宋体" w:hAnsi="宋体" w:eastAsia="宋体"/>
          <w:b/>
          <w:bCs/>
          <w:sz w:val="32"/>
          <w:szCs w:val="32"/>
          <w:lang w:val="en-US" w:eastAsia="zh-CN"/>
        </w:rPr>
      </w:pPr>
      <w:r>
        <w:rPr>
          <w:rFonts w:hint="eastAsia" w:ascii="宋体" w:hAnsi="宋体" w:eastAsia="宋体"/>
          <w:b/>
          <w:bCs/>
          <w:sz w:val="32"/>
          <w:szCs w:val="32"/>
          <w:lang w:val="en-US" w:eastAsia="zh-CN"/>
        </w:rPr>
        <w:t>第四章  拟签订合同书</w:t>
      </w:r>
    </w:p>
    <w:p w14:paraId="15EA040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3600F7B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z w:val="44"/>
          <w:szCs w:val="44"/>
        </w:rPr>
      </w:pPr>
    </w:p>
    <w:p w14:paraId="3371CBC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z w:val="44"/>
          <w:szCs w:val="44"/>
        </w:rPr>
      </w:pPr>
    </w:p>
    <w:p w14:paraId="551931A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采购</w:t>
      </w:r>
      <w:r>
        <w:rPr>
          <w:rFonts w:hint="eastAsia" w:ascii="方正小标宋简体" w:hAnsi="方正小标宋简体" w:eastAsia="方正小标宋简体" w:cs="方正小标宋简体"/>
          <w:b/>
          <w:bCs/>
          <w:sz w:val="44"/>
          <w:szCs w:val="44"/>
        </w:rPr>
        <w:t>合同</w:t>
      </w:r>
      <w:r>
        <w:rPr>
          <w:rFonts w:hint="eastAsia" w:ascii="方正小标宋简体" w:hAnsi="方正小标宋简体" w:eastAsia="方正小标宋简体" w:cs="方正小标宋简体"/>
          <w:b/>
          <w:bCs/>
          <w:sz w:val="44"/>
          <w:szCs w:val="44"/>
          <w:lang w:val="en-US" w:eastAsia="zh-CN"/>
        </w:rPr>
        <w:t>书</w:t>
      </w:r>
    </w:p>
    <w:p w14:paraId="58CEE5F2">
      <w:pPr>
        <w:rPr>
          <w:rFonts w:hint="eastAsia"/>
          <w:sz w:val="24"/>
          <w:szCs w:val="24"/>
        </w:rPr>
      </w:pPr>
    </w:p>
    <w:p w14:paraId="0537EF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项目名称：</w:t>
      </w:r>
      <w:r>
        <w:rPr>
          <w:rFonts w:hint="eastAsia" w:ascii="宋体" w:hAnsi="宋体" w:eastAsia="宋体" w:cs="Times New Roman"/>
          <w:bCs/>
          <w:color w:val="000000"/>
          <w:kern w:val="2"/>
          <w:sz w:val="21"/>
          <w:szCs w:val="21"/>
          <w:lang w:val="en-US" w:eastAsia="zh-CN" w:bidi="ar-SA"/>
        </w:rPr>
        <w:t>东芝CT维修（球管散热器）项目</w:t>
      </w:r>
    </w:p>
    <w:p w14:paraId="463DEE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项目编号：</w:t>
      </w:r>
      <w:r>
        <w:rPr>
          <w:rFonts w:hint="eastAsia" w:ascii="宋体" w:hAnsi="宋体" w:eastAsia="宋体" w:cs="Times New Roman"/>
          <w:bCs/>
          <w:color w:val="000000"/>
          <w:kern w:val="2"/>
          <w:sz w:val="21"/>
          <w:szCs w:val="21"/>
          <w:highlight w:val="none"/>
          <w:lang w:val="en-US" w:eastAsia="zh-CN" w:bidi="ar-SA"/>
        </w:rPr>
        <w:t>GXGSYY-CGB-YLSBK-2026-08</w:t>
      </w:r>
    </w:p>
    <w:p w14:paraId="0C6505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p>
    <w:p w14:paraId="58CFCD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甲方</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采购人）</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u w:val="single"/>
          <w:lang w:eastAsia="zh-CN"/>
        </w:rPr>
        <w:t>广西骨伤医院</w:t>
      </w:r>
    </w:p>
    <w:p w14:paraId="0FD140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乙方</w:t>
      </w:r>
      <w:r>
        <w:rPr>
          <w:rFonts w:hint="eastAsia" w:ascii="Times New Roman" w:hAnsi="Times New Roman" w:eastAsia="宋体" w:cs="Times New Roman"/>
          <w:sz w:val="24"/>
          <w:szCs w:val="24"/>
          <w:lang w:val="en-US" w:eastAsia="zh-CN"/>
        </w:rPr>
        <w:t>（成交人）</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rPr>
        <w:tab/>
      </w:r>
    </w:p>
    <w:p w14:paraId="3152DF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根据《</w:t>
      </w:r>
      <w:r>
        <w:rPr>
          <w:rFonts w:hint="default" w:ascii="Times New Roman" w:hAnsi="Times New Roman" w:eastAsia="宋体" w:cs="Times New Roman"/>
          <w:sz w:val="24"/>
          <w:szCs w:val="24"/>
          <w:lang w:val="en-US" w:eastAsia="zh-CN"/>
        </w:rPr>
        <w:t>中华人民共</w:t>
      </w:r>
      <w:r>
        <w:rPr>
          <w:rFonts w:hint="default" w:ascii="Times New Roman" w:hAnsi="Times New Roman" w:eastAsia="宋体" w:cs="Times New Roman"/>
          <w:sz w:val="24"/>
          <w:szCs w:val="24"/>
        </w:rPr>
        <w:t>和国民法典》</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中华人民共</w:t>
      </w:r>
      <w:r>
        <w:rPr>
          <w:rFonts w:hint="default" w:ascii="Times New Roman" w:hAnsi="Times New Roman" w:eastAsia="宋体" w:cs="Times New Roman"/>
          <w:sz w:val="24"/>
          <w:szCs w:val="24"/>
        </w:rPr>
        <w:t>和国</w:t>
      </w:r>
      <w:r>
        <w:rPr>
          <w:rFonts w:hint="eastAsia" w:ascii="Times New Roman" w:hAnsi="Times New Roman" w:eastAsia="宋体" w:cs="Times New Roman"/>
          <w:sz w:val="24"/>
          <w:szCs w:val="24"/>
          <w:lang w:val="en-US" w:eastAsia="zh-CN"/>
        </w:rPr>
        <w:t>政府采购法》等</w:t>
      </w:r>
      <w:r>
        <w:rPr>
          <w:rFonts w:hint="default" w:ascii="Times New Roman" w:hAnsi="Times New Roman" w:eastAsia="宋体" w:cs="Times New Roman"/>
          <w:sz w:val="24"/>
          <w:szCs w:val="24"/>
        </w:rPr>
        <w:t>相关法律法规和地方政府的规定，甲、乙双方经协商，甲方向乙方订购下列服务</w:t>
      </w:r>
      <w:r>
        <w:rPr>
          <w:rFonts w:hint="eastAsia" w:ascii="Times New Roman" w:hAnsi="Times New Roman" w:eastAsia="宋体" w:cs="Times New Roman"/>
          <w:sz w:val="24"/>
          <w:szCs w:val="24"/>
          <w:lang w:val="en-US" w:eastAsia="zh-CN"/>
        </w:rPr>
        <w:t>及</w:t>
      </w:r>
      <w:r>
        <w:rPr>
          <w:rFonts w:hint="default" w:ascii="Times New Roman" w:hAnsi="Times New Roman" w:eastAsia="宋体" w:cs="Times New Roman"/>
          <w:sz w:val="24"/>
          <w:szCs w:val="24"/>
          <w:lang w:val="en-US" w:eastAsia="zh-CN"/>
        </w:rPr>
        <w:t>配件</w:t>
      </w:r>
      <w:r>
        <w:rPr>
          <w:rFonts w:hint="default" w:ascii="Times New Roman" w:hAnsi="Times New Roman" w:eastAsia="宋体" w:cs="Times New Roman"/>
          <w:sz w:val="24"/>
          <w:szCs w:val="24"/>
        </w:rPr>
        <w:t>，为明确双方责任和权利，特签订本合同，共同遵守。具体条款如下</w:t>
      </w:r>
      <w:r>
        <w:rPr>
          <w:rFonts w:hint="default" w:ascii="Times New Roman" w:hAnsi="Times New Roman" w:eastAsia="宋体" w:cs="Times New Roman"/>
          <w:sz w:val="24"/>
          <w:szCs w:val="24"/>
          <w:lang w:eastAsia="zh-CN"/>
        </w:rPr>
        <w:t>：</w:t>
      </w:r>
    </w:p>
    <w:p w14:paraId="5EEA983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sz w:val="24"/>
          <w:szCs w:val="24"/>
          <w:lang w:val="en-US"/>
        </w:rPr>
      </w:pPr>
      <w:r>
        <w:rPr>
          <w:rFonts w:hint="eastAsia" w:ascii="Times New Roman" w:hAnsi="Times New Roman" w:eastAsia="宋体" w:cs="Times New Roman"/>
          <w:b/>
          <w:bCs/>
          <w:sz w:val="24"/>
          <w:szCs w:val="24"/>
          <w:lang w:val="en-US" w:eastAsia="zh-CN"/>
        </w:rPr>
        <w:t>第一条  采购标的及合同价款</w:t>
      </w:r>
    </w:p>
    <w:tbl>
      <w:tblPr>
        <w:tblStyle w:val="9"/>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2316"/>
        <w:gridCol w:w="2017"/>
        <w:gridCol w:w="531"/>
        <w:gridCol w:w="470"/>
        <w:gridCol w:w="1364"/>
        <w:gridCol w:w="1428"/>
        <w:gridCol w:w="1294"/>
      </w:tblGrid>
      <w:tr w14:paraId="49CD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atLeast"/>
          <w:jc w:val="center"/>
        </w:trPr>
        <w:tc>
          <w:tcPr>
            <w:tcW w:w="635" w:type="dxa"/>
            <w:tcBorders>
              <w:top w:val="single" w:color="auto" w:sz="4" w:space="0"/>
              <w:left w:val="single" w:color="auto" w:sz="4" w:space="0"/>
              <w:bottom w:val="single" w:color="auto" w:sz="4" w:space="0"/>
              <w:right w:val="single" w:color="auto" w:sz="4" w:space="0"/>
            </w:tcBorders>
            <w:vAlign w:val="center"/>
          </w:tcPr>
          <w:p w14:paraId="462078B8">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序号</w:t>
            </w:r>
          </w:p>
        </w:tc>
        <w:tc>
          <w:tcPr>
            <w:tcW w:w="2316" w:type="dxa"/>
            <w:tcBorders>
              <w:top w:val="single" w:color="auto" w:sz="4" w:space="0"/>
              <w:left w:val="nil"/>
              <w:bottom w:val="single" w:color="auto" w:sz="4" w:space="0"/>
              <w:right w:val="single" w:color="auto" w:sz="4" w:space="0"/>
            </w:tcBorders>
            <w:vAlign w:val="center"/>
          </w:tcPr>
          <w:p w14:paraId="1FD6B017">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名称</w:t>
            </w:r>
          </w:p>
        </w:tc>
        <w:tc>
          <w:tcPr>
            <w:tcW w:w="2017" w:type="dxa"/>
            <w:tcBorders>
              <w:top w:val="single" w:color="auto" w:sz="4" w:space="0"/>
              <w:left w:val="nil"/>
              <w:bottom w:val="single" w:color="auto" w:sz="4" w:space="0"/>
              <w:right w:val="single" w:color="auto" w:sz="4" w:space="0"/>
            </w:tcBorders>
            <w:vAlign w:val="center"/>
          </w:tcPr>
          <w:p w14:paraId="614F5932">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品牌/型号</w:t>
            </w:r>
          </w:p>
          <w:p w14:paraId="68040B9D">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/生产厂家</w:t>
            </w:r>
          </w:p>
        </w:tc>
        <w:tc>
          <w:tcPr>
            <w:tcW w:w="531" w:type="dxa"/>
            <w:tcBorders>
              <w:top w:val="single" w:color="auto" w:sz="4" w:space="0"/>
              <w:left w:val="nil"/>
              <w:bottom w:val="single" w:color="auto" w:sz="4" w:space="0"/>
              <w:right w:val="single" w:color="auto" w:sz="4" w:space="0"/>
            </w:tcBorders>
            <w:vAlign w:val="center"/>
          </w:tcPr>
          <w:p w14:paraId="416577EC">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数量</w:t>
            </w:r>
          </w:p>
        </w:tc>
        <w:tc>
          <w:tcPr>
            <w:tcW w:w="470" w:type="dxa"/>
            <w:tcBorders>
              <w:top w:val="single" w:color="auto" w:sz="4" w:space="0"/>
              <w:left w:val="nil"/>
              <w:bottom w:val="single" w:color="auto" w:sz="4" w:space="0"/>
              <w:right w:val="single" w:color="auto" w:sz="4" w:space="0"/>
            </w:tcBorders>
            <w:vAlign w:val="center"/>
          </w:tcPr>
          <w:p w14:paraId="156316D1">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单位</w:t>
            </w:r>
          </w:p>
        </w:tc>
        <w:tc>
          <w:tcPr>
            <w:tcW w:w="1364" w:type="dxa"/>
            <w:tcBorders>
              <w:top w:val="single" w:color="auto" w:sz="4" w:space="0"/>
              <w:left w:val="nil"/>
              <w:bottom w:val="single" w:color="auto" w:sz="4" w:space="0"/>
              <w:right w:val="single" w:color="auto" w:sz="4" w:space="0"/>
            </w:tcBorders>
            <w:vAlign w:val="center"/>
          </w:tcPr>
          <w:p w14:paraId="10C54116">
            <w:pPr>
              <w:keepNext w:val="0"/>
              <w:keepLines w:val="0"/>
              <w:pageBreakBefore w:val="0"/>
              <w:kinsoku/>
              <w:wordWrap/>
              <w:overflowPunct/>
              <w:topLinePunct w:val="0"/>
              <w:autoSpaceDE/>
              <w:autoSpaceDN/>
              <w:bidi w:val="0"/>
              <w:adjustRightInd/>
              <w:spacing w:line="360" w:lineRule="auto"/>
              <w:jc w:val="center"/>
              <w:textAlignment w:val="auto"/>
              <w:rPr>
                <w:rFonts w:hint="eastAsia"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rPr>
              <w:t>单价</w:t>
            </w:r>
            <w:r>
              <w:rPr>
                <w:rFonts w:hint="eastAsia" w:ascii="Times New Roman" w:hAnsi="Times New Roman" w:eastAsia="宋体" w:cs="Times New Roman"/>
                <w:color w:val="000000"/>
                <w:sz w:val="18"/>
                <w:szCs w:val="18"/>
                <w:lang w:eastAsia="zh-CN"/>
              </w:rPr>
              <w:t>（</w:t>
            </w:r>
            <w:r>
              <w:rPr>
                <w:rFonts w:hint="eastAsia" w:ascii="Times New Roman" w:hAnsi="Times New Roman" w:eastAsia="宋体" w:cs="Times New Roman"/>
                <w:color w:val="000000"/>
                <w:sz w:val="18"/>
                <w:szCs w:val="18"/>
                <w:lang w:val="en-US" w:eastAsia="zh-CN"/>
              </w:rPr>
              <w:t>元）</w:t>
            </w:r>
          </w:p>
        </w:tc>
        <w:tc>
          <w:tcPr>
            <w:tcW w:w="1428" w:type="dxa"/>
            <w:tcBorders>
              <w:top w:val="single" w:color="auto" w:sz="4" w:space="0"/>
              <w:left w:val="nil"/>
              <w:bottom w:val="single" w:color="auto" w:sz="4" w:space="0"/>
              <w:right w:val="single" w:color="auto" w:sz="4" w:space="0"/>
            </w:tcBorders>
            <w:vAlign w:val="center"/>
          </w:tcPr>
          <w:p w14:paraId="3BA943C6">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rPr>
              <w:t>总价</w:t>
            </w:r>
            <w:r>
              <w:rPr>
                <w:rFonts w:hint="eastAsia" w:ascii="Times New Roman" w:hAnsi="Times New Roman" w:eastAsia="宋体" w:cs="Times New Roman"/>
                <w:color w:val="000000"/>
                <w:sz w:val="18"/>
                <w:szCs w:val="18"/>
                <w:lang w:eastAsia="zh-CN"/>
              </w:rPr>
              <w:t>（</w:t>
            </w:r>
            <w:r>
              <w:rPr>
                <w:rFonts w:hint="eastAsia" w:ascii="Times New Roman" w:hAnsi="Times New Roman" w:eastAsia="宋体" w:cs="Times New Roman"/>
                <w:color w:val="000000"/>
                <w:sz w:val="18"/>
                <w:szCs w:val="18"/>
                <w:lang w:val="en-US" w:eastAsia="zh-CN"/>
              </w:rPr>
              <w:t>元）</w:t>
            </w:r>
          </w:p>
        </w:tc>
        <w:tc>
          <w:tcPr>
            <w:tcW w:w="1294" w:type="dxa"/>
            <w:tcBorders>
              <w:top w:val="single" w:color="auto" w:sz="4" w:space="0"/>
              <w:left w:val="nil"/>
              <w:bottom w:val="single" w:color="auto" w:sz="4" w:space="0"/>
              <w:right w:val="single" w:color="auto" w:sz="4" w:space="0"/>
            </w:tcBorders>
            <w:vAlign w:val="center"/>
          </w:tcPr>
          <w:p w14:paraId="23F87C70">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备注</w:t>
            </w:r>
          </w:p>
        </w:tc>
      </w:tr>
      <w:tr w14:paraId="1061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4" w:hRule="atLeast"/>
          <w:jc w:val="center"/>
        </w:trPr>
        <w:tc>
          <w:tcPr>
            <w:tcW w:w="635" w:type="dxa"/>
            <w:tcBorders>
              <w:top w:val="single" w:color="auto" w:sz="4" w:space="0"/>
              <w:left w:val="single" w:color="auto" w:sz="4" w:space="0"/>
              <w:bottom w:val="single" w:color="auto" w:sz="4" w:space="0"/>
              <w:right w:val="single" w:color="auto" w:sz="4" w:space="0"/>
            </w:tcBorders>
            <w:vAlign w:val="center"/>
          </w:tcPr>
          <w:p w14:paraId="1898C689">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1</w:t>
            </w:r>
          </w:p>
        </w:tc>
        <w:tc>
          <w:tcPr>
            <w:tcW w:w="2316" w:type="dxa"/>
            <w:tcBorders>
              <w:top w:val="single" w:color="auto" w:sz="4" w:space="0"/>
              <w:left w:val="nil"/>
              <w:bottom w:val="single" w:color="auto" w:sz="4" w:space="0"/>
              <w:right w:val="single" w:color="auto" w:sz="4" w:space="0"/>
            </w:tcBorders>
            <w:vAlign w:val="center"/>
          </w:tcPr>
          <w:p w14:paraId="1C98D867">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p>
        </w:tc>
        <w:tc>
          <w:tcPr>
            <w:tcW w:w="2017" w:type="dxa"/>
            <w:tcBorders>
              <w:top w:val="single" w:color="auto" w:sz="4" w:space="0"/>
              <w:left w:val="nil"/>
              <w:bottom w:val="single" w:color="auto" w:sz="4" w:space="0"/>
              <w:right w:val="single" w:color="auto" w:sz="4" w:space="0"/>
            </w:tcBorders>
            <w:vAlign w:val="center"/>
          </w:tcPr>
          <w:p w14:paraId="59950985">
            <w:pPr>
              <w:keepNext w:val="0"/>
              <w:keepLines w:val="0"/>
              <w:pageBreakBefore w:val="0"/>
              <w:kinsoku/>
              <w:wordWrap/>
              <w:overflowPunct/>
              <w:topLinePunct w:val="0"/>
              <w:autoSpaceDE/>
              <w:autoSpaceDN/>
              <w:bidi w:val="0"/>
              <w:adjustRightInd/>
              <w:spacing w:line="360" w:lineRule="auto"/>
              <w:jc w:val="left"/>
              <w:textAlignment w:val="auto"/>
              <w:rPr>
                <w:rFonts w:hint="default" w:ascii="Times New Roman" w:hAnsi="Times New Roman" w:eastAsia="宋体" w:cs="Times New Roman"/>
                <w:color w:val="000000"/>
                <w:sz w:val="18"/>
                <w:szCs w:val="18"/>
                <w:lang w:val="en-US" w:eastAsia="zh-CN"/>
              </w:rPr>
            </w:pPr>
          </w:p>
        </w:tc>
        <w:tc>
          <w:tcPr>
            <w:tcW w:w="531" w:type="dxa"/>
            <w:tcBorders>
              <w:top w:val="single" w:color="auto" w:sz="4" w:space="0"/>
              <w:left w:val="nil"/>
              <w:bottom w:val="single" w:color="auto" w:sz="4" w:space="0"/>
              <w:right w:val="single" w:color="auto" w:sz="4" w:space="0"/>
            </w:tcBorders>
            <w:vAlign w:val="center"/>
          </w:tcPr>
          <w:p w14:paraId="57D2E715">
            <w:pPr>
              <w:keepNext w:val="0"/>
              <w:keepLines w:val="0"/>
              <w:pageBreakBefore w:val="0"/>
              <w:widowControl/>
              <w:suppressLineNumbers w:val="0"/>
              <w:kinsoku/>
              <w:wordWrap/>
              <w:overflowPunct/>
              <w:topLinePunct w:val="0"/>
              <w:autoSpaceDE/>
              <w:autoSpaceDN/>
              <w:bidi w:val="0"/>
              <w:adjustRightInd/>
              <w:spacing w:line="360" w:lineRule="auto"/>
              <w:ind w:left="0" w:leftChars="0" w:right="0" w:rightChars="0" w:firstLine="0" w:firstLineChars="0"/>
              <w:jc w:val="center"/>
              <w:textAlignment w:val="auto"/>
              <w:rPr>
                <w:rFonts w:hint="default" w:ascii="Times New Roman" w:hAnsi="Times New Roman" w:eastAsia="宋体" w:cs="Times New Roman"/>
                <w:color w:val="000000"/>
                <w:sz w:val="18"/>
                <w:szCs w:val="18"/>
              </w:rPr>
            </w:pPr>
          </w:p>
        </w:tc>
        <w:tc>
          <w:tcPr>
            <w:tcW w:w="470" w:type="dxa"/>
            <w:tcBorders>
              <w:top w:val="single" w:color="auto" w:sz="4" w:space="0"/>
              <w:left w:val="nil"/>
              <w:bottom w:val="single" w:color="auto" w:sz="4" w:space="0"/>
              <w:right w:val="single" w:color="auto" w:sz="4" w:space="0"/>
            </w:tcBorders>
            <w:vAlign w:val="center"/>
          </w:tcPr>
          <w:p w14:paraId="6EF653F4">
            <w:pPr>
              <w:keepNext w:val="0"/>
              <w:keepLines w:val="0"/>
              <w:pageBreakBefore w:val="0"/>
              <w:kinsoku/>
              <w:wordWrap/>
              <w:overflowPunct/>
              <w:topLinePunct w:val="0"/>
              <w:autoSpaceDE/>
              <w:autoSpaceDN/>
              <w:bidi w:val="0"/>
              <w:adjustRightInd/>
              <w:spacing w:line="360" w:lineRule="auto"/>
              <w:ind w:left="0" w:leftChars="0" w:right="0" w:rightChars="0" w:firstLine="0" w:firstLineChars="0"/>
              <w:jc w:val="center"/>
              <w:textAlignment w:val="auto"/>
              <w:rPr>
                <w:rFonts w:hint="default" w:ascii="Times New Roman" w:hAnsi="Times New Roman" w:eastAsia="宋体" w:cs="Times New Roman"/>
                <w:color w:val="000000"/>
                <w:sz w:val="18"/>
                <w:szCs w:val="18"/>
              </w:rPr>
            </w:pPr>
          </w:p>
        </w:tc>
        <w:tc>
          <w:tcPr>
            <w:tcW w:w="1364" w:type="dxa"/>
            <w:tcBorders>
              <w:top w:val="single" w:color="auto" w:sz="4" w:space="0"/>
              <w:left w:val="nil"/>
              <w:bottom w:val="single" w:color="auto" w:sz="4" w:space="0"/>
              <w:right w:val="single" w:color="auto" w:sz="4" w:space="0"/>
            </w:tcBorders>
            <w:vAlign w:val="center"/>
          </w:tcPr>
          <w:p w14:paraId="05BCEC99">
            <w:pPr>
              <w:keepNext w:val="0"/>
              <w:keepLines w:val="0"/>
              <w:pageBreakBefore w:val="0"/>
              <w:kinsoku/>
              <w:wordWrap/>
              <w:overflowPunct/>
              <w:topLinePunct w:val="0"/>
              <w:autoSpaceDE/>
              <w:autoSpaceDN/>
              <w:bidi w:val="0"/>
              <w:adjustRightInd/>
              <w:spacing w:line="360" w:lineRule="auto"/>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rPr>
            </w:pPr>
          </w:p>
        </w:tc>
        <w:tc>
          <w:tcPr>
            <w:tcW w:w="1428" w:type="dxa"/>
            <w:tcBorders>
              <w:top w:val="single" w:color="auto" w:sz="4" w:space="0"/>
              <w:left w:val="nil"/>
              <w:bottom w:val="single" w:color="auto" w:sz="4" w:space="0"/>
              <w:right w:val="single" w:color="auto" w:sz="4" w:space="0"/>
            </w:tcBorders>
            <w:vAlign w:val="center"/>
          </w:tcPr>
          <w:p w14:paraId="56719498">
            <w:pPr>
              <w:keepNext w:val="0"/>
              <w:keepLines w:val="0"/>
              <w:pageBreakBefore w:val="0"/>
              <w:kinsoku/>
              <w:wordWrap/>
              <w:overflowPunct/>
              <w:topLinePunct w:val="0"/>
              <w:autoSpaceDE/>
              <w:autoSpaceDN/>
              <w:bidi w:val="0"/>
              <w:adjustRightInd/>
              <w:spacing w:line="360" w:lineRule="auto"/>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rPr>
            </w:pPr>
          </w:p>
        </w:tc>
        <w:tc>
          <w:tcPr>
            <w:tcW w:w="1294" w:type="dxa"/>
            <w:tcBorders>
              <w:top w:val="single" w:color="auto" w:sz="4" w:space="0"/>
              <w:left w:val="nil"/>
              <w:bottom w:val="single" w:color="auto" w:sz="4" w:space="0"/>
              <w:right w:val="single" w:color="auto" w:sz="4" w:space="0"/>
            </w:tcBorders>
            <w:vAlign w:val="center"/>
          </w:tcPr>
          <w:p w14:paraId="72919ABC">
            <w:pPr>
              <w:keepNext w:val="0"/>
              <w:keepLines w:val="0"/>
              <w:pageBreakBefore w:val="0"/>
              <w:kinsoku/>
              <w:wordWrap/>
              <w:overflowPunct/>
              <w:topLinePunct w:val="0"/>
              <w:autoSpaceDE/>
              <w:autoSpaceDN/>
              <w:bidi w:val="0"/>
              <w:adjustRightInd/>
              <w:spacing w:line="360" w:lineRule="auto"/>
              <w:ind w:left="0" w:leftChars="0" w:right="0" w:rightChars="0" w:firstLine="0" w:firstLineChars="0"/>
              <w:jc w:val="left"/>
              <w:textAlignment w:val="auto"/>
              <w:rPr>
                <w:rFonts w:hint="default" w:ascii="Times New Roman" w:hAnsi="Times New Roman" w:eastAsia="宋体" w:cs="Times New Roman"/>
                <w:color w:val="000000"/>
                <w:sz w:val="18"/>
                <w:szCs w:val="18"/>
                <w:lang w:val="en-US" w:eastAsia="zh-CN"/>
              </w:rPr>
            </w:pPr>
          </w:p>
        </w:tc>
      </w:tr>
      <w:tr w14:paraId="4BFB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jc w:val="center"/>
        </w:trPr>
        <w:tc>
          <w:tcPr>
            <w:tcW w:w="10055" w:type="dxa"/>
            <w:gridSpan w:val="8"/>
            <w:tcBorders>
              <w:top w:val="single" w:color="auto" w:sz="4" w:space="0"/>
              <w:left w:val="single" w:color="auto" w:sz="4" w:space="0"/>
              <w:bottom w:val="single" w:color="auto" w:sz="4" w:space="0"/>
              <w:right w:val="single" w:color="auto" w:sz="4" w:space="0"/>
            </w:tcBorders>
            <w:vAlign w:val="center"/>
          </w:tcPr>
          <w:p w14:paraId="696F819F">
            <w:pPr>
              <w:keepNext w:val="0"/>
              <w:keepLines w:val="0"/>
              <w:pageBreakBefore w:val="0"/>
              <w:kinsoku/>
              <w:wordWrap/>
              <w:overflowPunct/>
              <w:topLinePunct w:val="0"/>
              <w:autoSpaceDE/>
              <w:autoSpaceDN/>
              <w:bidi w:val="0"/>
              <w:adjustRightInd/>
              <w:snapToGrid w:val="0"/>
              <w:spacing w:before="50" w:after="50" w:line="360" w:lineRule="auto"/>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合计金额大写：人民币</w:t>
            </w:r>
            <w:r>
              <w:rPr>
                <w:rFonts w:hint="eastAsia" w:ascii="Times New Roman" w:hAnsi="Times New Roman" w:eastAsia="宋体" w:cs="Times New Roman"/>
                <w:color w:val="000000"/>
                <w:sz w:val="18"/>
                <w:szCs w:val="18"/>
                <w:lang w:eastAsia="zh-CN"/>
              </w:rPr>
              <w:t>（</w:t>
            </w:r>
            <w:r>
              <w:rPr>
                <w:rFonts w:hint="eastAsia" w:ascii="Times New Roman" w:hAnsi="Times New Roman" w:eastAsia="宋体" w:cs="Times New Roman"/>
                <w:color w:val="000000"/>
                <w:sz w:val="18"/>
                <w:szCs w:val="18"/>
                <w:lang w:val="en-US" w:eastAsia="zh-CN"/>
              </w:rPr>
              <w:t>大写）</w:t>
            </w:r>
            <w:r>
              <w:rPr>
                <w:rFonts w:hint="default" w:ascii="Times New Roman" w:hAnsi="Times New Roman" w:eastAsia="宋体" w:cs="Times New Roman"/>
                <w:color w:val="000000"/>
                <w:sz w:val="18"/>
                <w:szCs w:val="18"/>
                <w:u w:val="single"/>
              </w:rPr>
              <w:t xml:space="preserve"> </w:t>
            </w:r>
            <w:r>
              <w:rPr>
                <w:rFonts w:hint="eastAsia" w:ascii="Times New Roman" w:hAnsi="Times New Roman" w:eastAsia="宋体" w:cs="Times New Roman"/>
                <w:color w:val="000000"/>
                <w:sz w:val="18"/>
                <w:szCs w:val="18"/>
                <w:u w:val="single"/>
                <w:lang w:val="en-US" w:eastAsia="zh-CN"/>
              </w:rPr>
              <w:t xml:space="preserve">       </w:t>
            </w:r>
            <w:r>
              <w:rPr>
                <w:rFonts w:hint="default" w:ascii="Times New Roman" w:hAnsi="Times New Roman" w:eastAsia="宋体" w:cs="Times New Roman"/>
                <w:color w:val="000000"/>
                <w:sz w:val="18"/>
                <w:szCs w:val="18"/>
                <w:u w:val="single"/>
              </w:rPr>
              <w:t xml:space="preserve">  </w:t>
            </w:r>
            <w:r>
              <w:rPr>
                <w:rFonts w:hint="default" w:ascii="Times New Roman" w:hAnsi="Times New Roman" w:eastAsia="宋体" w:cs="Times New Roman"/>
                <w:color w:val="000000"/>
                <w:sz w:val="18"/>
                <w:szCs w:val="18"/>
              </w:rPr>
              <w:t>（</w:t>
            </w:r>
            <w:r>
              <w:rPr>
                <w:rFonts w:hint="default" w:ascii="Arial" w:hAnsi="Arial" w:eastAsia="宋体" w:cs="Arial"/>
                <w:color w:val="000000"/>
                <w:sz w:val="18"/>
                <w:szCs w:val="18"/>
              </w:rPr>
              <w:t>¥</w:t>
            </w:r>
            <w:r>
              <w:rPr>
                <w:rFonts w:hint="default" w:ascii="Times New Roman" w:hAnsi="Times New Roman" w:eastAsia="宋体" w:cs="Times New Roman"/>
                <w:color w:val="000000"/>
                <w:sz w:val="18"/>
                <w:szCs w:val="18"/>
                <w:u w:val="single"/>
              </w:rPr>
              <w:t xml:space="preserve"> </w:t>
            </w:r>
            <w:r>
              <w:rPr>
                <w:rFonts w:hint="eastAsia" w:ascii="Times New Roman" w:hAnsi="Times New Roman" w:eastAsia="宋体" w:cs="Times New Roman"/>
                <w:color w:val="000000"/>
                <w:sz w:val="18"/>
                <w:szCs w:val="18"/>
                <w:u w:val="single"/>
                <w:lang w:val="en-US" w:eastAsia="zh-CN"/>
              </w:rPr>
              <w:t>00，</w:t>
            </w:r>
            <w:r>
              <w:rPr>
                <w:rFonts w:hint="default" w:ascii="Times New Roman" w:hAnsi="Times New Roman" w:eastAsia="宋体" w:cs="Times New Roman"/>
                <w:color w:val="000000"/>
                <w:sz w:val="18"/>
                <w:szCs w:val="18"/>
                <w:u w:val="single"/>
                <w:lang w:val="en-US" w:eastAsia="zh-CN"/>
              </w:rPr>
              <w:t>000.00元</w:t>
            </w:r>
            <w:r>
              <w:rPr>
                <w:rFonts w:hint="default" w:ascii="Times New Roman" w:hAnsi="Times New Roman" w:eastAsia="宋体" w:cs="Times New Roman"/>
                <w:color w:val="000000"/>
                <w:sz w:val="18"/>
                <w:szCs w:val="18"/>
              </w:rPr>
              <w:t>）</w:t>
            </w:r>
          </w:p>
        </w:tc>
      </w:tr>
      <w:tr w14:paraId="3BAF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1" w:hRule="atLeast"/>
          <w:jc w:val="center"/>
        </w:trPr>
        <w:tc>
          <w:tcPr>
            <w:tcW w:w="10055" w:type="dxa"/>
            <w:gridSpan w:val="8"/>
            <w:tcBorders>
              <w:top w:val="single" w:color="auto" w:sz="4" w:space="0"/>
              <w:left w:val="single" w:color="auto" w:sz="4" w:space="0"/>
              <w:bottom w:val="single" w:color="auto" w:sz="4" w:space="0"/>
              <w:right w:val="single" w:color="auto" w:sz="4" w:space="0"/>
            </w:tcBorders>
            <w:vAlign w:val="center"/>
          </w:tcPr>
          <w:p w14:paraId="6C235646">
            <w:pPr>
              <w:keepNext w:val="0"/>
              <w:keepLines w:val="0"/>
              <w:pageBreakBefore w:val="0"/>
              <w:kinsoku/>
              <w:wordWrap/>
              <w:overflowPunct/>
              <w:topLinePunct w:val="0"/>
              <w:autoSpaceDE/>
              <w:autoSpaceDN/>
              <w:bidi w:val="0"/>
              <w:adjustRightInd/>
              <w:snapToGrid w:val="0"/>
              <w:spacing w:before="50" w:after="50" w:line="360" w:lineRule="auto"/>
              <w:textAlignment w:val="auto"/>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val="en-US" w:eastAsia="zh-CN"/>
              </w:rPr>
              <w:t>备注：</w:t>
            </w:r>
            <w:r>
              <w:rPr>
                <w:rFonts w:hint="eastAsia" w:ascii="Times New Roman" w:hAnsi="Times New Roman" w:eastAsia="宋体" w:cs="Times New Roman"/>
                <w:color w:val="000000"/>
                <w:sz w:val="18"/>
                <w:szCs w:val="18"/>
                <w:lang w:val="en-US" w:eastAsia="zh-CN"/>
              </w:rPr>
              <w:t>合同价</w:t>
            </w:r>
            <w:r>
              <w:rPr>
                <w:rFonts w:hint="default" w:ascii="Times New Roman" w:hAnsi="Times New Roman" w:eastAsia="宋体" w:cs="Times New Roman"/>
                <w:color w:val="000000"/>
                <w:sz w:val="18"/>
                <w:szCs w:val="18"/>
                <w:lang w:val="en-US" w:eastAsia="zh-CN"/>
              </w:rPr>
              <w:t>为全包价，以人民币为结算单位，包括本项目所有检测、运输、安装调试、人工费、验收、培训、售后服务、伴随的服务、各种税费等全部费用。在合同实施时，甲方无需支付乙方没有列入的项目费用，此项目的费用已包括在总报价中。</w:t>
            </w:r>
          </w:p>
        </w:tc>
      </w:tr>
    </w:tbl>
    <w:p w14:paraId="0D5CCB2A">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Times New Roman" w:hAnsi="Times New Roman" w:eastAsia="宋体" w:cs="Times New Roman"/>
          <w:sz w:val="24"/>
          <w:szCs w:val="24"/>
        </w:rPr>
      </w:pPr>
    </w:p>
    <w:p w14:paraId="2160571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第二条  履约期限</w:t>
      </w:r>
      <w:r>
        <w:rPr>
          <w:rFonts w:hint="default" w:ascii="Times New Roman" w:hAnsi="Times New Roman" w:eastAsia="宋体" w:cs="Times New Roman"/>
          <w:b/>
          <w:bCs/>
          <w:sz w:val="24"/>
          <w:szCs w:val="24"/>
          <w:lang w:val="en-US" w:eastAsia="zh-CN"/>
        </w:rPr>
        <w:t>及地点：</w:t>
      </w:r>
    </w:p>
    <w:p w14:paraId="3FDB507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1.交付时间：自签订合同之日起7天内（日历天）。</w:t>
      </w:r>
    </w:p>
    <w:p w14:paraId="7D3BC37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2.交货地点：广西骨伤医院指定地点。</w:t>
      </w:r>
    </w:p>
    <w:p w14:paraId="1C01327E">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3.维修完成时间：</w:t>
      </w:r>
      <w:r>
        <w:rPr>
          <w:rFonts w:hint="default" w:ascii="Times New Roman" w:hAnsi="Times New Roman" w:eastAsia="宋体" w:cs="Times New Roman"/>
          <w:sz w:val="24"/>
          <w:szCs w:val="24"/>
          <w:lang w:val="en-US" w:eastAsia="zh-CN"/>
        </w:rPr>
        <w:t>自签订合同之日起14天内（日历天）。</w:t>
      </w:r>
    </w:p>
    <w:p w14:paraId="117CD19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b/>
          <w:bCs/>
          <w:sz w:val="24"/>
          <w:szCs w:val="24"/>
          <w:lang w:val="en-US" w:eastAsia="zh-CN"/>
        </w:rPr>
        <w:t xml:space="preserve">第三条  </w:t>
      </w:r>
      <w:r>
        <w:rPr>
          <w:rFonts w:hint="default" w:ascii="Times New Roman" w:hAnsi="Times New Roman" w:eastAsia="宋体" w:cs="Times New Roman"/>
          <w:b/>
          <w:bCs/>
          <w:sz w:val="24"/>
          <w:szCs w:val="24"/>
          <w:lang w:val="en-US" w:eastAsia="zh-CN"/>
        </w:rPr>
        <w:t>验收标准</w:t>
      </w:r>
    </w:p>
    <w:p w14:paraId="5EAADF4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向</w:t>
      </w:r>
      <w:r>
        <w:rPr>
          <w:rFonts w:hint="eastAsia" w:ascii="Times New Roman" w:hAnsi="Times New Roman" w:eastAsia="宋体" w:cs="Times New Roman"/>
          <w:sz w:val="24"/>
          <w:szCs w:val="24"/>
          <w:lang w:val="en-US" w:eastAsia="zh-CN"/>
        </w:rPr>
        <w:t>甲方</w:t>
      </w:r>
      <w:r>
        <w:rPr>
          <w:rFonts w:hint="default" w:ascii="Times New Roman" w:hAnsi="Times New Roman" w:eastAsia="宋体" w:cs="Times New Roman"/>
          <w:sz w:val="24"/>
          <w:szCs w:val="24"/>
          <w:lang w:val="en-US" w:eastAsia="zh-CN"/>
        </w:rPr>
        <w:t>提供的货物是全新的原装产品；所提供的所有设备是签订合同之日前1年内生产的</w:t>
      </w:r>
      <w:r>
        <w:rPr>
          <w:rFonts w:hint="eastAsia" w:ascii="Times New Roman" w:hAnsi="Times New Roman" w:eastAsia="宋体" w:cs="Times New Roman"/>
          <w:sz w:val="24"/>
          <w:szCs w:val="24"/>
          <w:lang w:val="en-US" w:eastAsia="zh-CN"/>
        </w:rPr>
        <w:t>产品</w:t>
      </w:r>
      <w:r>
        <w:rPr>
          <w:rFonts w:hint="default" w:ascii="Times New Roman" w:hAnsi="Times New Roman" w:eastAsia="宋体" w:cs="Times New Roman"/>
          <w:sz w:val="24"/>
          <w:szCs w:val="24"/>
          <w:lang w:val="en-US" w:eastAsia="zh-CN"/>
        </w:rPr>
        <w:t>。</w:t>
      </w:r>
    </w:p>
    <w:p w14:paraId="1751106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2.本项目中的货物，</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提供包含该设备生产商编写的、完整的、中（英）文版的性能参数描述等有关产品说明或彩页。当</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提供的设备性能参数与该设备生产商提供的性能参数不符合时，以设备生产商为准。</w:t>
      </w:r>
    </w:p>
    <w:p w14:paraId="76FFAC9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3.验收过程中所产生的一切费用均由</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承担。</w:t>
      </w:r>
    </w:p>
    <w:p w14:paraId="59E3D3E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在货物验收时由</w:t>
      </w:r>
      <w:r>
        <w:rPr>
          <w:rFonts w:hint="eastAsia" w:ascii="Times New Roman" w:hAnsi="Times New Roman" w:eastAsia="宋体" w:cs="Times New Roman"/>
          <w:sz w:val="24"/>
          <w:szCs w:val="24"/>
          <w:lang w:val="en-US" w:eastAsia="zh-CN"/>
        </w:rPr>
        <w:t>甲方</w:t>
      </w:r>
      <w:r>
        <w:rPr>
          <w:rFonts w:hint="default" w:ascii="Times New Roman" w:hAnsi="Times New Roman" w:eastAsia="宋体" w:cs="Times New Roman"/>
          <w:sz w:val="24"/>
          <w:szCs w:val="24"/>
          <w:lang w:val="en-US" w:eastAsia="zh-CN"/>
        </w:rPr>
        <w:t>对照招标文件的功能目标及技术指标全面核对检验，对所有要求出具的证明文件的原件进行核查，不符合招标文件的技术需求及要求或提供虚假承诺的，按相关规定做退货处理及违约处理，</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承担所有责任和费用，</w:t>
      </w:r>
      <w:r>
        <w:rPr>
          <w:rFonts w:hint="eastAsia" w:ascii="Times New Roman" w:hAnsi="Times New Roman" w:eastAsia="宋体" w:cs="Times New Roman"/>
          <w:sz w:val="24"/>
          <w:szCs w:val="24"/>
          <w:lang w:val="en-US" w:eastAsia="zh-CN"/>
        </w:rPr>
        <w:t>甲方</w:t>
      </w:r>
      <w:r>
        <w:rPr>
          <w:rFonts w:hint="default" w:ascii="Times New Roman" w:hAnsi="Times New Roman" w:eastAsia="宋体" w:cs="Times New Roman"/>
          <w:sz w:val="24"/>
          <w:szCs w:val="24"/>
          <w:lang w:val="en-US" w:eastAsia="zh-CN"/>
        </w:rPr>
        <w:t>保留进一步追究责任的权利。</w:t>
      </w:r>
    </w:p>
    <w:p w14:paraId="6A076BC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采购文件的相关要求。</w:t>
      </w:r>
    </w:p>
    <w:p w14:paraId="0F86303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国家相关法律、法规、标准和规范等。</w:t>
      </w:r>
    </w:p>
    <w:p w14:paraId="03762461">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b/>
          <w:bCs/>
          <w:sz w:val="24"/>
          <w:szCs w:val="24"/>
          <w:lang w:eastAsia="zh-CN"/>
        </w:rPr>
      </w:pPr>
      <w:r>
        <w:rPr>
          <w:rFonts w:hint="eastAsia" w:ascii="Times New Roman" w:hAnsi="Times New Roman" w:eastAsia="宋体" w:cs="Times New Roman"/>
          <w:b/>
          <w:bCs/>
          <w:sz w:val="24"/>
          <w:szCs w:val="24"/>
          <w:lang w:val="en-US" w:eastAsia="zh-CN"/>
        </w:rPr>
        <w:t xml:space="preserve">第四条  </w:t>
      </w:r>
      <w:r>
        <w:rPr>
          <w:rFonts w:hint="default" w:ascii="Times New Roman" w:hAnsi="Times New Roman" w:eastAsia="宋体" w:cs="Times New Roman"/>
          <w:b/>
          <w:bCs/>
          <w:sz w:val="24"/>
          <w:szCs w:val="24"/>
        </w:rPr>
        <w:t>付款方式</w:t>
      </w:r>
    </w:p>
    <w:p w14:paraId="2A55A83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1.无预付款，乙方完成成果交付并由甲方验收通过后，甲方一次性付清合同款，支付前乙方须开具等额增值税发票给甲方，甲方自收到发票之日起 10个工作日内支付合同费用。</w:t>
      </w:r>
      <w:r>
        <w:rPr>
          <w:rFonts w:hint="default" w:ascii="Times New Roman" w:hAnsi="Times New Roman" w:eastAsia="宋体" w:cs="Times New Roman"/>
          <w:sz w:val="24"/>
          <w:szCs w:val="24"/>
          <w:lang w:val="en-US" w:eastAsia="zh-CN"/>
        </w:rPr>
        <w:t>乙方应在甲方付款前向甲方开具合法等额专用发票，否则甲方有权相应延后付款。</w:t>
      </w:r>
    </w:p>
    <w:p w14:paraId="6A839E00">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乙</w:t>
      </w:r>
      <w:r>
        <w:rPr>
          <w:rFonts w:hint="default" w:ascii="Times New Roman" w:hAnsi="Times New Roman" w:eastAsia="宋体" w:cs="Times New Roman"/>
          <w:sz w:val="24"/>
          <w:szCs w:val="24"/>
        </w:rPr>
        <w:t>方账户信息为：</w:t>
      </w:r>
    </w:p>
    <w:p w14:paraId="46F7CFF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户    名</w:t>
      </w:r>
      <w:r>
        <w:rPr>
          <w:rFonts w:hint="default" w:ascii="Times New Roman" w:hAnsi="Times New Roman" w:eastAsia="宋体" w:cs="Times New Roman"/>
          <w:sz w:val="24"/>
          <w:szCs w:val="24"/>
        </w:rPr>
        <w:t>：</w:t>
      </w:r>
    </w:p>
    <w:p w14:paraId="57B4569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开户银行：</w:t>
      </w:r>
    </w:p>
    <w:p w14:paraId="387548F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账</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号：</w:t>
      </w:r>
    </w:p>
    <w:p w14:paraId="05BDDA39">
      <w:pPr>
        <w:pStyle w:val="3"/>
        <w:rPr>
          <w:rFonts w:hint="default" w:ascii="Times New Roman" w:hAnsi="Times New Roman" w:eastAsia="宋体" w:cs="Times New Roman"/>
          <w:b w:val="0"/>
          <w:bCs w:val="0"/>
          <w:sz w:val="24"/>
          <w:szCs w:val="24"/>
          <w:lang w:eastAsia="zh-CN"/>
        </w:rPr>
      </w:pPr>
      <w:r>
        <w:rPr>
          <w:rFonts w:hint="eastAsia" w:ascii="Times New Roman" w:hAnsi="Times New Roman" w:eastAsia="宋体" w:cs="Times New Roman"/>
          <w:b w:val="0"/>
          <w:bCs w:val="0"/>
          <w:sz w:val="24"/>
          <w:szCs w:val="24"/>
          <w:lang w:val="en-US" w:eastAsia="zh-CN"/>
        </w:rPr>
        <w:t>2.</w:t>
      </w:r>
      <w:r>
        <w:rPr>
          <w:rFonts w:hint="default" w:ascii="Times New Roman" w:hAnsi="Times New Roman" w:eastAsia="宋体" w:cs="Times New Roman"/>
          <w:b w:val="0"/>
          <w:bCs w:val="0"/>
          <w:sz w:val="24"/>
          <w:szCs w:val="24"/>
          <w:lang w:eastAsia="zh-CN"/>
        </w:rPr>
        <w:t>本协议所约定的付款义务，一方逾期履行的，应按照本合同订立时本合同订立时一年期贷款市场报价利率计算利息（逾期付款损失）。但利息（逾期付款损失）不得超过合同金额的5%。</w:t>
      </w:r>
    </w:p>
    <w:p w14:paraId="37232C19">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b/>
          <w:bCs/>
          <w:sz w:val="24"/>
          <w:szCs w:val="24"/>
          <w:lang w:eastAsia="zh-CN"/>
        </w:rPr>
      </w:pPr>
      <w:r>
        <w:rPr>
          <w:rFonts w:hint="eastAsia" w:ascii="Times New Roman" w:hAnsi="Times New Roman" w:eastAsia="宋体" w:cs="Times New Roman"/>
          <w:b/>
          <w:bCs/>
          <w:sz w:val="24"/>
          <w:szCs w:val="24"/>
          <w:lang w:val="en-US" w:eastAsia="zh-CN"/>
        </w:rPr>
        <w:t xml:space="preserve">第五条  </w:t>
      </w:r>
      <w:r>
        <w:rPr>
          <w:rFonts w:hint="default" w:ascii="Times New Roman" w:hAnsi="Times New Roman" w:eastAsia="宋体" w:cs="Times New Roman"/>
          <w:b/>
          <w:bCs/>
          <w:sz w:val="24"/>
          <w:szCs w:val="24"/>
          <w:lang w:val="en-US" w:eastAsia="zh-CN"/>
        </w:rPr>
        <w:t>质保期</w:t>
      </w:r>
    </w:p>
    <w:p w14:paraId="5CC4605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质保期</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个月，保修期内</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对设备进行免费保养及使用指导，消除潜在故障隐患</w:t>
      </w:r>
      <w:r>
        <w:rPr>
          <w:rFonts w:hint="default" w:ascii="Times New Roman" w:hAnsi="Times New Roman" w:eastAsia="宋体" w:cs="Times New Roman"/>
          <w:sz w:val="24"/>
          <w:szCs w:val="24"/>
        </w:rPr>
        <w:t>。</w:t>
      </w:r>
    </w:p>
    <w:p w14:paraId="30813304">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b/>
          <w:bCs/>
          <w:sz w:val="24"/>
          <w:szCs w:val="24"/>
          <w:lang w:val="en-US" w:eastAsia="zh-CN"/>
        </w:rPr>
        <w:t xml:space="preserve">第六条  </w:t>
      </w:r>
      <w:r>
        <w:rPr>
          <w:rFonts w:hint="default" w:ascii="Times New Roman" w:hAnsi="Times New Roman" w:eastAsia="宋体" w:cs="Times New Roman"/>
          <w:b/>
          <w:bCs/>
          <w:sz w:val="24"/>
          <w:szCs w:val="24"/>
          <w:lang w:val="en-US" w:eastAsia="zh-CN"/>
        </w:rPr>
        <w:t>售后服务</w:t>
      </w:r>
    </w:p>
    <w:p w14:paraId="32321C4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提供7×24小时提供服务（客户服务专线电话：</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val="en-US" w:eastAsia="zh-CN"/>
        </w:rPr>
        <w:t>）。电话报修2小时内响应，如果设备停机且需要现场服务，工程师24小时内到达维修现场。</w:t>
      </w:r>
    </w:p>
    <w:p w14:paraId="76C949CC">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质量要求、技术标准、</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rPr>
        <w:t>对质量负责的条件和期限</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乙方保证维修好产品的质量、规格及技术特征符合甲方要求，产品能正常工作。</w:t>
      </w:r>
    </w:p>
    <w:p w14:paraId="20E1F0BA">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3</w:t>
      </w:r>
      <w:r>
        <w:rPr>
          <w:rFonts w:hint="default" w:ascii="Times New Roman" w:hAnsi="Times New Roman" w:eastAsia="宋体" w:cs="Times New Roman"/>
          <w:b w:val="0"/>
          <w:bCs w:val="0"/>
          <w:sz w:val="24"/>
          <w:szCs w:val="24"/>
          <w:lang w:val="en-US" w:eastAsia="zh-CN"/>
        </w:rPr>
        <w:t>.保修期内</w:t>
      </w:r>
      <w:r>
        <w:rPr>
          <w:rFonts w:hint="eastAsia" w:ascii="Times New Roman" w:hAnsi="Times New Roman" w:eastAsia="宋体" w:cs="Times New Roman"/>
          <w:b w:val="0"/>
          <w:bCs w:val="0"/>
          <w:sz w:val="24"/>
          <w:szCs w:val="24"/>
          <w:lang w:val="en-US" w:eastAsia="zh-CN"/>
        </w:rPr>
        <w:t>如同部位设备故障，乙方</w:t>
      </w:r>
      <w:r>
        <w:rPr>
          <w:rFonts w:hint="default" w:ascii="Times New Roman" w:hAnsi="Times New Roman" w:eastAsia="宋体" w:cs="Times New Roman"/>
          <w:b w:val="0"/>
          <w:bCs w:val="0"/>
          <w:sz w:val="24"/>
          <w:szCs w:val="24"/>
          <w:lang w:val="en-US" w:eastAsia="zh-CN"/>
        </w:rPr>
        <w:t>提供备用</w:t>
      </w:r>
      <w:r>
        <w:rPr>
          <w:rFonts w:hint="eastAsia" w:ascii="Times New Roman" w:hAnsi="Times New Roman" w:eastAsia="宋体" w:cs="Times New Roman"/>
          <w:b w:val="0"/>
          <w:bCs w:val="0"/>
          <w:sz w:val="24"/>
          <w:szCs w:val="24"/>
          <w:lang w:val="en-US" w:eastAsia="zh-CN"/>
        </w:rPr>
        <w:t>配件替换故障件</w:t>
      </w:r>
      <w:r>
        <w:rPr>
          <w:rFonts w:hint="default" w:ascii="Times New Roman" w:hAnsi="Times New Roman" w:eastAsia="宋体" w:cs="Times New Roman"/>
          <w:b w:val="0"/>
          <w:bCs w:val="0"/>
          <w:sz w:val="24"/>
          <w:szCs w:val="24"/>
          <w:lang w:val="en-US" w:eastAsia="zh-CN"/>
        </w:rPr>
        <w:t>以便设备故障维修期间</w:t>
      </w:r>
      <w:r>
        <w:rPr>
          <w:rFonts w:hint="eastAsia" w:ascii="Times New Roman" w:hAnsi="Times New Roman" w:eastAsia="宋体" w:cs="Times New Roman"/>
          <w:b w:val="0"/>
          <w:bCs w:val="0"/>
          <w:sz w:val="24"/>
          <w:szCs w:val="24"/>
          <w:lang w:val="en-US" w:eastAsia="zh-CN"/>
        </w:rPr>
        <w:t>CT</w:t>
      </w:r>
      <w:r>
        <w:rPr>
          <w:rFonts w:hint="default" w:ascii="Times New Roman" w:hAnsi="Times New Roman" w:eastAsia="宋体" w:cs="Times New Roman"/>
          <w:b w:val="0"/>
          <w:bCs w:val="0"/>
          <w:sz w:val="24"/>
          <w:szCs w:val="24"/>
          <w:lang w:val="en-US" w:eastAsia="zh-CN"/>
        </w:rPr>
        <w:t>正常使用</w:t>
      </w:r>
      <w:r>
        <w:rPr>
          <w:rFonts w:hint="eastAsia" w:ascii="Times New Roman" w:hAnsi="Times New Roman" w:eastAsia="宋体" w:cs="Times New Roman"/>
          <w:b w:val="0"/>
          <w:bCs w:val="0"/>
          <w:sz w:val="24"/>
          <w:szCs w:val="24"/>
          <w:lang w:val="en-US" w:eastAsia="zh-CN"/>
        </w:rPr>
        <w:t>，停机时长不超过24小时，相关费用包含在合同总价中</w:t>
      </w:r>
      <w:r>
        <w:rPr>
          <w:rFonts w:hint="default" w:ascii="Times New Roman" w:hAnsi="Times New Roman" w:eastAsia="宋体" w:cs="Times New Roman"/>
          <w:b w:val="0"/>
          <w:bCs w:val="0"/>
          <w:sz w:val="24"/>
          <w:szCs w:val="24"/>
          <w:lang w:val="en-US" w:eastAsia="zh-CN"/>
        </w:rPr>
        <w:t>。</w:t>
      </w:r>
    </w:p>
    <w:p w14:paraId="236C9DB1">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val="en-US" w:eastAsia="zh-CN"/>
        </w:rPr>
        <w:t>.发生故障后备件送达期限：国内</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2天。</w:t>
      </w:r>
    </w:p>
    <w:p w14:paraId="532AA042">
      <w:pPr>
        <w:spacing w:line="520" w:lineRule="exact"/>
        <w:ind w:firstLine="480"/>
        <w:rPr>
          <w:rFonts w:hint="default" w:ascii="Times New Roman" w:hAnsi="Times New Roman" w:eastAsia="宋体" w:cs="Times New Roman"/>
          <w:sz w:val="24"/>
          <w:szCs w:val="24"/>
          <w:lang w:val="en-US" w:eastAsia="zh-CN"/>
        </w:rPr>
      </w:pPr>
      <w:r>
        <w:rPr>
          <w:rFonts w:hint="eastAsia" w:ascii="Times New Roman" w:hAnsi="Times New Roman" w:eastAsia="宋体" w:cs="Times New Roman"/>
          <w:b/>
          <w:bCs/>
          <w:sz w:val="24"/>
          <w:szCs w:val="24"/>
          <w:lang w:val="en-US" w:eastAsia="zh-CN"/>
        </w:rPr>
        <w:t>第六条  责任及义务</w:t>
      </w:r>
    </w:p>
    <w:p w14:paraId="456134CF">
      <w:pPr>
        <w:spacing w:line="520" w:lineRule="exact"/>
        <w:ind w:firstLine="48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乙方以及乙方安排完成合同项目的工作人员，应当确保具备与本合同约定所要求相符合的资质与条件，具备相应的工作经验，乙方须完全符合并遵守本合同所涉及的相关法律、法规、规范性文件的规定，确保可以依法开展合同约定的事项。</w:t>
      </w:r>
    </w:p>
    <w:p w14:paraId="4001E516">
      <w:pPr>
        <w:spacing w:line="520" w:lineRule="exact"/>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w:t>
      </w:r>
      <w:r>
        <w:rPr>
          <w:rFonts w:hint="default" w:ascii="Times New Roman" w:hAnsi="Times New Roman" w:eastAsia="宋体" w:cs="Times New Roman"/>
          <w:sz w:val="24"/>
          <w:lang w:val="en-US" w:eastAsia="zh-CN"/>
        </w:rPr>
        <w:t>.乙方在维修作业理期间，负责培训所有工作人员合规操作各项设施、设备，并做好安全保障工作，做好相应各种紧急事件的预案制度。在维修作业期间，确保安全生产，对人身、财产安全做好指导、监督、管理工作，避免对相关人员、财产造成任何损害。如造成任何人身、财产损害的，由乙方承担一切法律责任。</w:t>
      </w:r>
    </w:p>
    <w:p w14:paraId="47124407">
      <w:pPr>
        <w:spacing w:line="520" w:lineRule="exact"/>
        <w:ind w:firstLine="48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w:t>
      </w:r>
      <w:r>
        <w:rPr>
          <w:rFonts w:hint="default" w:ascii="Times New Roman" w:hAnsi="Times New Roman" w:eastAsia="宋体" w:cs="Times New Roman"/>
          <w:sz w:val="24"/>
          <w:lang w:val="en-US" w:eastAsia="zh-CN"/>
        </w:rPr>
        <w:t>.未经甲方书面同意，乙方不得转让本合同项下全部或部分义务。</w:t>
      </w:r>
    </w:p>
    <w:p w14:paraId="6BC93660">
      <w:pPr>
        <w:spacing w:line="520" w:lineRule="exact"/>
        <w:ind w:firstLine="480" w:firstLineChars="200"/>
        <w:rPr>
          <w:rFonts w:hint="default" w:ascii="Times New Roman" w:hAnsi="Times New Roman" w:eastAsia="宋体" w:cs="Times New Roman"/>
          <w:sz w:val="24"/>
        </w:rPr>
      </w:pPr>
      <w:r>
        <w:rPr>
          <w:rFonts w:hint="eastAsia" w:ascii="Times New Roman" w:hAnsi="Times New Roman" w:eastAsia="宋体" w:cs="Times New Roman"/>
          <w:sz w:val="24"/>
          <w:lang w:val="en-US" w:eastAsia="zh-CN"/>
        </w:rPr>
        <w:t>4</w:t>
      </w:r>
      <w:r>
        <w:rPr>
          <w:rFonts w:hint="default" w:ascii="Times New Roman" w:hAnsi="Times New Roman" w:eastAsia="宋体" w:cs="Times New Roman"/>
          <w:sz w:val="24"/>
          <w:lang w:val="en-US" w:eastAsia="zh-CN"/>
        </w:rPr>
        <w:t>.</w:t>
      </w:r>
      <w:r>
        <w:rPr>
          <w:rFonts w:hint="default" w:ascii="Times New Roman" w:hAnsi="Times New Roman" w:eastAsia="宋体" w:cs="Times New Roman"/>
          <w:sz w:val="24"/>
        </w:rPr>
        <w:t>乙方及乙方工作人员对甲方及甲方患者应履行保密义务。如乙方及乙方服务人员因违反本条约定给甲方及甲方患者造成损失的，乙方应当承担相应的法律责任，并赔偿由此给甲方造成的一切损失。乙方对于保密信息的义务应延续至该等信息因合法的原因而成为公开信息。本保密条款具有独立性，不受合同终止或解除的影响。</w:t>
      </w:r>
    </w:p>
    <w:p w14:paraId="76786D91">
      <w:pPr>
        <w:spacing w:line="520" w:lineRule="exact"/>
        <w:ind w:firstLine="48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5</w:t>
      </w:r>
      <w:r>
        <w:rPr>
          <w:rFonts w:hint="default" w:ascii="Times New Roman" w:hAnsi="Times New Roman" w:eastAsia="宋体" w:cs="Times New Roman"/>
          <w:sz w:val="24"/>
          <w:lang w:val="en-US" w:eastAsia="zh-CN"/>
        </w:rPr>
        <w:t>.</w:t>
      </w:r>
      <w:r>
        <w:rPr>
          <w:rFonts w:hint="default" w:ascii="Times New Roman" w:hAnsi="Times New Roman" w:eastAsia="宋体" w:cs="Times New Roman"/>
          <w:sz w:val="24"/>
          <w:lang w:eastAsia="zh-CN"/>
        </w:rPr>
        <w:t>乙方对其所提供的产品、医疗器械的安全性、有效性、时效性、稳定性等负责。如因该产品、医疗器械造成</w:t>
      </w:r>
      <w:r>
        <w:rPr>
          <w:rFonts w:hint="eastAsia" w:ascii="Times New Roman" w:hAnsi="Times New Roman" w:eastAsia="宋体" w:cs="Times New Roman"/>
          <w:sz w:val="24"/>
          <w:lang w:val="en-US" w:eastAsia="zh-CN"/>
        </w:rPr>
        <w:t>设备或</w:t>
      </w:r>
      <w:r>
        <w:rPr>
          <w:rFonts w:hint="default" w:ascii="Times New Roman" w:hAnsi="Times New Roman" w:eastAsia="宋体" w:cs="Times New Roman"/>
          <w:sz w:val="24"/>
          <w:lang w:eastAsia="zh-CN"/>
        </w:rPr>
        <w:t>人身损害的，由乙方承担全部法律责任。</w:t>
      </w:r>
    </w:p>
    <w:p w14:paraId="1DCF4D88">
      <w:pPr>
        <w:pStyle w:val="3"/>
        <w:rPr>
          <w:rFonts w:hint="default" w:ascii="Times New Roman" w:hAnsi="Times New Roman" w:eastAsia="宋体" w:cs="Times New Roman"/>
          <w:b w:val="0"/>
          <w:bCs w:val="0"/>
          <w:sz w:val="24"/>
          <w:szCs w:val="24"/>
          <w:lang w:eastAsia="zh-CN"/>
        </w:rPr>
      </w:pPr>
      <w:r>
        <w:rPr>
          <w:rFonts w:hint="eastAsia" w:ascii="Times New Roman" w:hAnsi="Times New Roman" w:eastAsia="宋体" w:cs="Times New Roman"/>
          <w:b/>
          <w:bCs/>
          <w:sz w:val="24"/>
          <w:szCs w:val="24"/>
          <w:lang w:val="en-US" w:eastAsia="zh-CN"/>
        </w:rPr>
        <w:t>第七条</w:t>
      </w:r>
      <w:r>
        <w:rPr>
          <w:rFonts w:hint="eastAsia" w:ascii="Times New Roman" w:hAnsi="Times New Roman" w:eastAsia="宋体" w:cs="Times New Roman"/>
          <w:b w:val="0"/>
          <w:bCs w:val="0"/>
          <w:sz w:val="24"/>
          <w:szCs w:val="24"/>
          <w:lang w:val="en-US" w:eastAsia="zh-CN"/>
        </w:rPr>
        <w:t xml:space="preserve">  </w:t>
      </w:r>
      <w:r>
        <w:rPr>
          <w:rFonts w:hint="default" w:ascii="Times New Roman" w:hAnsi="Times New Roman" w:eastAsia="宋体" w:cs="Times New Roman"/>
          <w:b/>
          <w:bCs/>
          <w:sz w:val="24"/>
          <w:szCs w:val="24"/>
          <w:lang w:eastAsia="zh-CN"/>
        </w:rPr>
        <w:t>解决合同纠纷的方式</w:t>
      </w:r>
    </w:p>
    <w:p w14:paraId="4CA89A63">
      <w:pPr>
        <w:pStyle w:val="3"/>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签约双方在履约中发生争执和分歧，双方通过友好协商解决，若经协商不能达成合同时，可由甲方所在地人民法院提起诉讼。受理期间，双方应继续执行合同其余部分。</w:t>
      </w:r>
    </w:p>
    <w:p w14:paraId="36E08771">
      <w:pPr>
        <w:pStyle w:val="3"/>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第八条  违约责任</w:t>
      </w:r>
    </w:p>
    <w:p w14:paraId="1BDDCED0">
      <w:pPr>
        <w:pStyle w:val="3"/>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双方均应按协议约定履行，如违反本协议约定，违约方须赔偿由此给另一方造成的损失，包括直接的财产损失，以及因违约造成的可能产生的预期经济损失以及守约方为应对相关处罚、纠纷、诉讼支出的全部费用（包括但不限于守约方因此承担的处罚、赔偿责任、发生的当事人以及代理人差旅费、诉讼费、公告费、律师费、公证费、保全费、诉讼保全保险费、评估费、鉴定费及其他损失等）。</w:t>
      </w:r>
    </w:p>
    <w:p w14:paraId="5BB4D681">
      <w:pPr>
        <w:pStyle w:val="3"/>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第</w:t>
      </w:r>
      <w:r>
        <w:rPr>
          <w:rFonts w:hint="default" w:ascii="Times New Roman" w:hAnsi="Times New Roman" w:eastAsia="宋体" w:cs="Times New Roman"/>
          <w:b/>
          <w:bCs/>
          <w:sz w:val="24"/>
          <w:szCs w:val="24"/>
          <w:lang w:val="en-US" w:eastAsia="zh-CN"/>
        </w:rPr>
        <w:t>九</w:t>
      </w:r>
      <w:r>
        <w:rPr>
          <w:rFonts w:hint="eastAsia" w:ascii="Times New Roman" w:hAnsi="Times New Roman" w:eastAsia="宋体" w:cs="Times New Roman"/>
          <w:b/>
          <w:bCs/>
          <w:sz w:val="24"/>
          <w:szCs w:val="24"/>
          <w:lang w:val="en-US" w:eastAsia="zh-CN"/>
        </w:rPr>
        <w:t xml:space="preserve">条  </w:t>
      </w:r>
      <w:r>
        <w:rPr>
          <w:rFonts w:hint="default" w:ascii="Times New Roman" w:hAnsi="Times New Roman" w:eastAsia="宋体" w:cs="Times New Roman"/>
          <w:b/>
          <w:bCs/>
          <w:sz w:val="24"/>
          <w:szCs w:val="24"/>
          <w:lang w:val="en-US" w:eastAsia="zh-CN"/>
        </w:rPr>
        <w:t>其他约定事项：</w:t>
      </w:r>
    </w:p>
    <w:p w14:paraId="079CE210">
      <w:pPr>
        <w:pStyle w:val="3"/>
        <w:rPr>
          <w:rFonts w:hint="default" w:ascii="Times New Roman" w:hAnsi="Times New Roman" w:eastAsia="宋体" w:cs="Times New Roman"/>
          <w:b w:val="0"/>
          <w:bCs w:val="0"/>
          <w:sz w:val="24"/>
          <w:szCs w:val="24"/>
          <w:lang w:eastAsia="zh-CN"/>
        </w:rPr>
      </w:pPr>
      <w:r>
        <w:rPr>
          <w:rFonts w:hint="eastAsia" w:ascii="Times New Roman" w:hAnsi="Times New Roman" w:eastAsia="宋体" w:cs="Times New Roman"/>
          <w:b w:val="0"/>
          <w:bCs w:val="0"/>
          <w:sz w:val="24"/>
          <w:szCs w:val="24"/>
          <w:lang w:val="en-US" w:eastAsia="zh-CN"/>
        </w:rPr>
        <w:t>1.</w:t>
      </w:r>
      <w:r>
        <w:rPr>
          <w:rFonts w:hint="default" w:ascii="Times New Roman" w:hAnsi="Times New Roman" w:eastAsia="宋体" w:cs="Times New Roman"/>
          <w:b w:val="0"/>
          <w:bCs w:val="0"/>
          <w:sz w:val="24"/>
          <w:szCs w:val="24"/>
          <w:lang w:eastAsia="zh-CN"/>
        </w:rPr>
        <w:t>本合同一式</w:t>
      </w:r>
      <w:r>
        <w:rPr>
          <w:rFonts w:hint="eastAsia" w:ascii="Times New Roman" w:hAnsi="Times New Roman" w:eastAsia="宋体" w:cs="Times New Roman"/>
          <w:b w:val="0"/>
          <w:bCs w:val="0"/>
          <w:sz w:val="24"/>
          <w:szCs w:val="24"/>
          <w:lang w:val="en-US" w:eastAsia="zh-CN"/>
        </w:rPr>
        <w:t>肆</w:t>
      </w:r>
      <w:r>
        <w:rPr>
          <w:rFonts w:hint="default" w:ascii="Times New Roman" w:hAnsi="Times New Roman" w:eastAsia="宋体" w:cs="Times New Roman"/>
          <w:b w:val="0"/>
          <w:bCs w:val="0"/>
          <w:sz w:val="24"/>
          <w:szCs w:val="24"/>
          <w:lang w:eastAsia="zh-CN"/>
        </w:rPr>
        <w:t>份，具有同等法律效力，</w:t>
      </w:r>
      <w:bookmarkStart w:id="8" w:name="OLE_LINK1"/>
      <w:r>
        <w:rPr>
          <w:rFonts w:hint="default" w:ascii="Times New Roman" w:hAnsi="Times New Roman" w:eastAsia="宋体" w:cs="Times New Roman"/>
          <w:b w:val="0"/>
          <w:bCs w:val="0"/>
          <w:sz w:val="24"/>
          <w:szCs w:val="24"/>
          <w:lang w:eastAsia="zh-CN"/>
        </w:rPr>
        <w:t>甲执</w:t>
      </w:r>
      <w:r>
        <w:rPr>
          <w:rFonts w:hint="eastAsia" w:ascii="Times New Roman" w:hAnsi="Times New Roman" w:eastAsia="宋体" w:cs="Times New Roman"/>
          <w:b w:val="0"/>
          <w:bCs w:val="0"/>
          <w:sz w:val="24"/>
          <w:szCs w:val="24"/>
          <w:lang w:val="en-US" w:eastAsia="zh-CN"/>
        </w:rPr>
        <w:t>三</w:t>
      </w:r>
      <w:r>
        <w:rPr>
          <w:rFonts w:hint="default" w:ascii="Times New Roman" w:hAnsi="Times New Roman" w:eastAsia="宋体" w:cs="Times New Roman"/>
          <w:b w:val="0"/>
          <w:bCs w:val="0"/>
          <w:sz w:val="24"/>
          <w:szCs w:val="24"/>
          <w:lang w:eastAsia="zh-CN"/>
        </w:rPr>
        <w:t>份</w:t>
      </w:r>
      <w:bookmarkEnd w:id="8"/>
      <w:r>
        <w:rPr>
          <w:rFonts w:hint="eastAsia" w:ascii="Times New Roman" w:hAnsi="Times New Roman" w:eastAsia="宋体" w:cs="Times New Roman"/>
          <w:b w:val="0"/>
          <w:bCs w:val="0"/>
          <w:sz w:val="24"/>
          <w:szCs w:val="24"/>
          <w:lang w:eastAsia="zh-CN"/>
        </w:rPr>
        <w:t>，</w:t>
      </w:r>
      <w:r>
        <w:rPr>
          <w:rFonts w:hint="eastAsia" w:ascii="Times New Roman" w:hAnsi="Times New Roman" w:eastAsia="宋体" w:cs="Times New Roman"/>
          <w:b w:val="0"/>
          <w:bCs w:val="0"/>
          <w:sz w:val="24"/>
          <w:szCs w:val="24"/>
          <w:lang w:val="en-US" w:eastAsia="zh-CN"/>
        </w:rPr>
        <w:t>乙</w:t>
      </w:r>
      <w:r>
        <w:rPr>
          <w:rFonts w:hint="default" w:ascii="Times New Roman" w:hAnsi="Times New Roman" w:eastAsia="宋体" w:cs="Times New Roman"/>
          <w:b w:val="0"/>
          <w:bCs w:val="0"/>
          <w:sz w:val="24"/>
          <w:szCs w:val="24"/>
          <w:lang w:eastAsia="zh-CN"/>
        </w:rPr>
        <w:t>执</w:t>
      </w:r>
      <w:r>
        <w:rPr>
          <w:rFonts w:hint="eastAsia" w:ascii="Times New Roman" w:hAnsi="Times New Roman" w:eastAsia="宋体" w:cs="Times New Roman"/>
          <w:b w:val="0"/>
          <w:bCs w:val="0"/>
          <w:sz w:val="24"/>
          <w:szCs w:val="24"/>
          <w:lang w:val="en-US" w:eastAsia="zh-CN"/>
        </w:rPr>
        <w:t>一</w:t>
      </w:r>
      <w:r>
        <w:rPr>
          <w:rFonts w:hint="default" w:ascii="Times New Roman" w:hAnsi="Times New Roman" w:eastAsia="宋体" w:cs="Times New Roman"/>
          <w:b w:val="0"/>
          <w:bCs w:val="0"/>
          <w:sz w:val="24"/>
          <w:szCs w:val="24"/>
          <w:lang w:eastAsia="zh-CN"/>
        </w:rPr>
        <w:t>份，合同自签字之日起即时生效。本合同末尽事宜，由双方协商处理。</w:t>
      </w:r>
    </w:p>
    <w:p w14:paraId="3C4174FB">
      <w:pPr>
        <w:ind w:firstLine="480" w:firstLineChars="200"/>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2.合同的构成：</w:t>
      </w:r>
    </w:p>
    <w:p w14:paraId="49403CAC">
      <w:pPr>
        <w:pStyle w:val="3"/>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（1）本合同书</w:t>
      </w:r>
    </w:p>
    <w:p w14:paraId="5ACC7101">
      <w:pPr>
        <w:pStyle w:val="3"/>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（2）招标文件及附件材料</w:t>
      </w:r>
    </w:p>
    <w:p w14:paraId="4EB37158">
      <w:pPr>
        <w:pStyle w:val="3"/>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（3）乙方响应文件及有效补充、澄清材料</w:t>
      </w:r>
    </w:p>
    <w:p w14:paraId="4122E1D8">
      <w:pPr>
        <w:pStyle w:val="3"/>
        <w:rPr>
          <w:rFonts w:hint="default"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（4）乙方承诺函</w:t>
      </w:r>
    </w:p>
    <w:tbl>
      <w:tblPr>
        <w:tblStyle w:val="9"/>
        <w:tblW w:w="10180" w:type="dxa"/>
        <w:tblInd w:w="-4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0"/>
        <w:gridCol w:w="5090"/>
      </w:tblGrid>
      <w:tr w14:paraId="68BC3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48366E35">
            <w:pPr>
              <w:pStyle w:val="3"/>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甲方（公章）：广西骨伤医院</w:t>
            </w:r>
          </w:p>
          <w:p w14:paraId="122828FE">
            <w:pPr>
              <w:pStyle w:val="3"/>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p>
        </w:tc>
        <w:tc>
          <w:tcPr>
            <w:tcW w:w="5090" w:type="dxa"/>
            <w:noWrap/>
          </w:tcPr>
          <w:p w14:paraId="51377125">
            <w:pPr>
              <w:pStyle w:val="3"/>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乙方（公章）：</w:t>
            </w:r>
          </w:p>
          <w:p w14:paraId="738CDCB0">
            <w:pPr>
              <w:pStyle w:val="3"/>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p>
        </w:tc>
      </w:tr>
      <w:tr w14:paraId="6504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vAlign w:val="top"/>
          </w:tcPr>
          <w:p w14:paraId="76BC2074">
            <w:pPr>
              <w:pStyle w:val="3"/>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法定代表人或委托代理人（签字/签章）：</w:t>
            </w:r>
          </w:p>
          <w:p w14:paraId="2033D60F">
            <w:pPr>
              <w:pStyle w:val="3"/>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p>
        </w:tc>
        <w:tc>
          <w:tcPr>
            <w:tcW w:w="5090" w:type="dxa"/>
            <w:noWrap/>
            <w:vAlign w:val="top"/>
          </w:tcPr>
          <w:p w14:paraId="3A803EF0">
            <w:pPr>
              <w:pStyle w:val="3"/>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法定代表人或委托代理人（签字/签章）：</w:t>
            </w:r>
          </w:p>
        </w:tc>
      </w:tr>
      <w:tr w14:paraId="2594D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vAlign w:val="top"/>
          </w:tcPr>
          <w:p w14:paraId="29CADC44">
            <w:pPr>
              <w:pStyle w:val="3"/>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单位地址：</w:t>
            </w:r>
          </w:p>
        </w:tc>
        <w:tc>
          <w:tcPr>
            <w:tcW w:w="5090" w:type="dxa"/>
            <w:noWrap/>
            <w:vAlign w:val="top"/>
          </w:tcPr>
          <w:p w14:paraId="0D824AB4">
            <w:pPr>
              <w:pStyle w:val="3"/>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单位地址：</w:t>
            </w:r>
          </w:p>
        </w:tc>
      </w:tr>
      <w:tr w14:paraId="2420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529EDCC0">
            <w:pPr>
              <w:pStyle w:val="3"/>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联系人及电话：</w:t>
            </w:r>
          </w:p>
        </w:tc>
        <w:tc>
          <w:tcPr>
            <w:tcW w:w="5090" w:type="dxa"/>
            <w:noWrap/>
          </w:tcPr>
          <w:p w14:paraId="372DED4E">
            <w:pPr>
              <w:pStyle w:val="3"/>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联系人及电话：</w:t>
            </w:r>
          </w:p>
        </w:tc>
      </w:tr>
      <w:tr w14:paraId="70D0F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276DEB6C">
            <w:pPr>
              <w:pStyle w:val="3"/>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开户名：</w:t>
            </w:r>
          </w:p>
        </w:tc>
        <w:tc>
          <w:tcPr>
            <w:tcW w:w="5090" w:type="dxa"/>
            <w:noWrap/>
          </w:tcPr>
          <w:p w14:paraId="3ABDD8E2">
            <w:pPr>
              <w:pStyle w:val="3"/>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开户名：</w:t>
            </w:r>
          </w:p>
        </w:tc>
      </w:tr>
      <w:tr w14:paraId="196D9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5B4DFF8E">
            <w:pPr>
              <w:pStyle w:val="3"/>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开户银行：</w:t>
            </w:r>
          </w:p>
        </w:tc>
        <w:tc>
          <w:tcPr>
            <w:tcW w:w="5090" w:type="dxa"/>
            <w:noWrap/>
          </w:tcPr>
          <w:p w14:paraId="7EE3ECCB">
            <w:pPr>
              <w:pStyle w:val="3"/>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开户银行：</w:t>
            </w:r>
          </w:p>
        </w:tc>
      </w:tr>
      <w:tr w14:paraId="70AD9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3D601BA1">
            <w:pPr>
              <w:pStyle w:val="3"/>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账号：</w:t>
            </w:r>
          </w:p>
        </w:tc>
        <w:tc>
          <w:tcPr>
            <w:tcW w:w="5090" w:type="dxa"/>
            <w:noWrap/>
          </w:tcPr>
          <w:p w14:paraId="6FAB9A6D">
            <w:pPr>
              <w:pStyle w:val="3"/>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账号：</w:t>
            </w:r>
          </w:p>
        </w:tc>
      </w:tr>
      <w:tr w14:paraId="5DFB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036BB41A">
            <w:pPr>
              <w:pStyle w:val="3"/>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日期：</w:t>
            </w:r>
          </w:p>
        </w:tc>
        <w:tc>
          <w:tcPr>
            <w:tcW w:w="5090" w:type="dxa"/>
            <w:noWrap/>
          </w:tcPr>
          <w:p w14:paraId="2F8967F1">
            <w:pPr>
              <w:pStyle w:val="3"/>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日期：</w:t>
            </w:r>
          </w:p>
        </w:tc>
      </w:tr>
    </w:tbl>
    <w:p w14:paraId="1949B7E2">
      <w:pPr>
        <w:wordWrap w:val="0"/>
        <w:topLinePunct/>
        <w:snapToGrid w:val="0"/>
        <w:spacing w:line="240" w:lineRule="auto"/>
        <w:jc w:val="center"/>
        <w:rPr>
          <w:rFonts w:hint="default"/>
          <w:b/>
          <w:bCs/>
          <w:spacing w:val="0"/>
          <w:sz w:val="21"/>
          <w:szCs w:val="21"/>
          <w:lang w:val="en-US" w:eastAsia="zh-CN"/>
        </w:rPr>
      </w:pPr>
    </w:p>
    <w:p w14:paraId="58E79080">
      <w:r>
        <w:br w:type="page"/>
      </w:r>
    </w:p>
    <w:p w14:paraId="24901FA8">
      <w:pPr>
        <w:numPr>
          <w:ilvl w:val="0"/>
          <w:numId w:val="0"/>
        </w:numPr>
        <w:spacing w:line="276" w:lineRule="auto"/>
        <w:ind w:firstLine="643" w:firstLineChars="200"/>
        <w:jc w:val="center"/>
        <w:rPr>
          <w:rFonts w:hint="eastAsia" w:ascii="宋体" w:hAnsi="宋体" w:eastAsia="宋体"/>
          <w:b/>
          <w:bCs/>
          <w:sz w:val="32"/>
          <w:szCs w:val="32"/>
          <w:lang w:val="en-US" w:eastAsia="zh-CN"/>
        </w:rPr>
      </w:pPr>
      <w:r>
        <w:rPr>
          <w:rFonts w:hint="eastAsia" w:ascii="宋体" w:hAnsi="宋体" w:eastAsia="宋体" w:cstheme="minorBidi"/>
          <w:b/>
          <w:bCs/>
          <w:kern w:val="2"/>
          <w:sz w:val="32"/>
          <w:szCs w:val="32"/>
          <w:lang w:val="en-US" w:eastAsia="zh-CN" w:bidi="ar-SA"/>
        </w:rPr>
        <w:t>第六章</w:t>
      </w:r>
      <w:r>
        <w:rPr>
          <w:rFonts w:ascii="宋体" w:hAnsi="宋体" w:eastAsia="宋体"/>
          <w:b/>
          <w:bCs/>
          <w:sz w:val="32"/>
          <w:szCs w:val="32"/>
        </w:rPr>
        <w:t xml:space="preserve"> </w:t>
      </w:r>
      <w:r>
        <w:rPr>
          <w:rFonts w:hint="eastAsia" w:ascii="宋体" w:hAnsi="宋体" w:eastAsia="宋体"/>
          <w:b/>
          <w:bCs/>
          <w:sz w:val="32"/>
          <w:szCs w:val="32"/>
          <w:lang w:val="en-US" w:eastAsia="zh-CN"/>
        </w:rPr>
        <w:t>响应文件格式</w:t>
      </w:r>
    </w:p>
    <w:p w14:paraId="1B0C43D4">
      <w:pPr>
        <w:spacing w:line="240" w:lineRule="atLeast"/>
        <w:rPr>
          <w:rFonts w:ascii="宋体" w:hAnsi="宋体" w:eastAsia="宋体" w:cs="Calibri"/>
          <w:b/>
          <w:bCs/>
          <w:color w:val="000000"/>
          <w:sz w:val="24"/>
          <w:szCs w:val="24"/>
        </w:rPr>
      </w:pPr>
    </w:p>
    <w:p w14:paraId="71B53BBA">
      <w:pPr>
        <w:spacing w:line="240" w:lineRule="atLeast"/>
        <w:jc w:val="center"/>
        <w:rPr>
          <w:rFonts w:hint="eastAsia" w:ascii="宋体" w:hAnsi="宋体" w:eastAsia="宋体" w:cs="Calibri"/>
          <w:b/>
          <w:sz w:val="32"/>
          <w:szCs w:val="32"/>
        </w:rPr>
      </w:pPr>
      <w:r>
        <w:rPr>
          <w:rFonts w:hint="eastAsia" w:ascii="方正小标宋简体" w:hAnsi="方正小标宋简体" w:eastAsia="方正小标宋简体" w:cs="Calibri"/>
          <w:bCs/>
          <w:sz w:val="44"/>
          <w:szCs w:val="44"/>
        </w:rPr>
        <w:t>响  应  文  件</w:t>
      </w:r>
      <w:r>
        <w:rPr>
          <w:rFonts w:hint="eastAsia" w:ascii="宋体" w:hAnsi="宋体" w:eastAsia="宋体" w:cs="Calibri"/>
          <w:b/>
          <w:sz w:val="32"/>
          <w:szCs w:val="32"/>
        </w:rPr>
        <w:t xml:space="preserve"> </w:t>
      </w:r>
      <w:r>
        <w:rPr>
          <w:rFonts w:hint="eastAsia" w:ascii="宋体" w:hAnsi="宋体" w:eastAsia="宋体" w:cs="Calibri"/>
          <w:b/>
          <w:sz w:val="32"/>
          <w:szCs w:val="32"/>
          <w:lang w:eastAsia="zh-CN"/>
        </w:rPr>
        <w:t>（</w:t>
      </w:r>
      <w:r>
        <w:rPr>
          <w:rFonts w:hint="eastAsia" w:ascii="宋体" w:hAnsi="宋体" w:eastAsia="宋体" w:cs="Calibri"/>
        </w:rPr>
        <w:t>封面</w:t>
      </w:r>
      <w:r>
        <w:rPr>
          <w:rFonts w:hint="eastAsia" w:ascii="宋体" w:hAnsi="宋体" w:eastAsia="宋体" w:cs="Calibri"/>
          <w:lang w:eastAsia="zh-CN"/>
        </w:rPr>
        <w:t>）</w:t>
      </w:r>
    </w:p>
    <w:p w14:paraId="50C13B97">
      <w:pPr>
        <w:spacing w:line="360" w:lineRule="auto"/>
        <w:jc w:val="center"/>
        <w:rPr>
          <w:rFonts w:hint="eastAsia" w:ascii="宋体" w:hAnsi="宋体" w:eastAsia="宋体" w:cs="Calibri"/>
        </w:rPr>
      </w:pPr>
      <w:r>
        <w:rPr>
          <w:rFonts w:hint="eastAsia" w:ascii="宋体" w:hAnsi="宋体" w:eastAsia="宋体" w:cs="Calibri"/>
        </w:rPr>
        <w:t xml:space="preserve"> </w:t>
      </w:r>
    </w:p>
    <w:p w14:paraId="2017F4C9">
      <w:pPr>
        <w:spacing w:line="360" w:lineRule="auto"/>
        <w:jc w:val="center"/>
        <w:rPr>
          <w:rFonts w:hint="eastAsia" w:ascii="宋体" w:hAnsi="宋体" w:eastAsia="宋体" w:cs="Calibri"/>
        </w:rPr>
      </w:pPr>
      <w:r>
        <w:rPr>
          <w:rFonts w:hint="eastAsia" w:ascii="宋体" w:hAnsi="宋体" w:eastAsia="宋体" w:cs="Calibri"/>
        </w:rPr>
        <w:t xml:space="preserve"> </w:t>
      </w:r>
    </w:p>
    <w:p w14:paraId="52169032">
      <w:pPr>
        <w:spacing w:line="360" w:lineRule="auto"/>
        <w:jc w:val="center"/>
        <w:rPr>
          <w:rFonts w:hint="eastAsia" w:ascii="宋体" w:hAnsi="宋体" w:eastAsia="宋体" w:cs="Calibri"/>
        </w:rPr>
      </w:pPr>
      <w:r>
        <w:rPr>
          <w:rFonts w:hint="eastAsia" w:ascii="宋体" w:hAnsi="宋体" w:eastAsia="宋体" w:cs="Calibri"/>
        </w:rPr>
        <w:t xml:space="preserve"> </w:t>
      </w:r>
    </w:p>
    <w:p w14:paraId="46A6AB73">
      <w:pPr>
        <w:spacing w:line="360" w:lineRule="auto"/>
        <w:jc w:val="center"/>
        <w:rPr>
          <w:rFonts w:hint="eastAsia" w:ascii="宋体" w:hAnsi="宋体" w:eastAsia="宋体" w:cs="Calibri"/>
        </w:rPr>
      </w:pPr>
      <w:r>
        <w:rPr>
          <w:rFonts w:hint="eastAsia" w:ascii="宋体" w:hAnsi="宋体" w:eastAsia="宋体" w:cs="Calibri"/>
        </w:rPr>
        <w:t xml:space="preserve"> </w:t>
      </w:r>
    </w:p>
    <w:p w14:paraId="030C3A17">
      <w:pPr>
        <w:spacing w:line="360" w:lineRule="auto"/>
        <w:jc w:val="center"/>
        <w:rPr>
          <w:rFonts w:hint="eastAsia" w:ascii="宋体" w:hAnsi="宋体" w:eastAsia="宋体" w:cs="Calibri"/>
        </w:rPr>
      </w:pPr>
      <w:r>
        <w:rPr>
          <w:rFonts w:hint="eastAsia" w:ascii="宋体" w:hAnsi="宋体" w:eastAsia="宋体" w:cs="Calibri"/>
        </w:rPr>
        <w:t xml:space="preserve"> </w:t>
      </w:r>
    </w:p>
    <w:p w14:paraId="071D39A2">
      <w:pPr>
        <w:spacing w:line="360" w:lineRule="auto"/>
        <w:jc w:val="center"/>
        <w:rPr>
          <w:rFonts w:hint="eastAsia" w:ascii="宋体" w:hAnsi="宋体" w:eastAsia="宋体" w:cs="Calibri"/>
        </w:rPr>
      </w:pPr>
      <w:r>
        <w:rPr>
          <w:rFonts w:hint="eastAsia" w:ascii="宋体" w:hAnsi="宋体" w:eastAsia="宋体" w:cs="Calibri"/>
        </w:rPr>
        <w:t xml:space="preserve"> </w:t>
      </w:r>
    </w:p>
    <w:p w14:paraId="0738B4F4">
      <w:pPr>
        <w:spacing w:line="360" w:lineRule="auto"/>
        <w:rPr>
          <w:rFonts w:ascii="仿宋_GB2312" w:hAnsi="Calibri" w:eastAsia="仿宋_GB2312" w:cs="Calibri"/>
          <w:sz w:val="32"/>
          <w:szCs w:val="32"/>
        </w:rPr>
      </w:pPr>
      <w:r>
        <w:rPr>
          <w:rFonts w:hint="eastAsia" w:ascii="仿宋_GB2312" w:hAnsi="Calibri" w:eastAsia="仿宋_GB2312" w:cs="Calibri"/>
          <w:sz w:val="32"/>
          <w:szCs w:val="32"/>
        </w:rPr>
        <w:t xml:space="preserve"> </w:t>
      </w:r>
    </w:p>
    <w:p w14:paraId="2582A87C">
      <w:pPr>
        <w:spacing w:line="360" w:lineRule="auto"/>
        <w:ind w:firstLine="640" w:firstLineChars="200"/>
        <w:rPr>
          <w:rFonts w:ascii="仿宋_GB2312" w:hAnsi="Calibri" w:eastAsia="仿宋_GB2312" w:cs="Calibri"/>
          <w:sz w:val="32"/>
          <w:szCs w:val="32"/>
          <w:u w:val="single"/>
          <w:lang w:eastAsia="zh-CN"/>
        </w:rPr>
      </w:pPr>
      <w:r>
        <w:rPr>
          <w:rFonts w:hint="eastAsia" w:ascii="仿宋_GB2312" w:hAnsi="Calibri" w:eastAsia="仿宋_GB2312" w:cs="Calibri"/>
          <w:sz w:val="32"/>
          <w:szCs w:val="32"/>
        </w:rPr>
        <w:t>项目编号：</w:t>
      </w:r>
      <w:r>
        <w:rPr>
          <w:rFonts w:hint="eastAsia" w:ascii="仿宋_GB2312" w:hAnsi="Calibri" w:eastAsia="仿宋_GB2312" w:cs="Calibri"/>
          <w:sz w:val="32"/>
          <w:szCs w:val="32"/>
          <w:u w:val="single"/>
          <w:lang w:eastAsia="zh-CN"/>
        </w:rPr>
        <w:t xml:space="preserve">                           </w:t>
      </w:r>
    </w:p>
    <w:p w14:paraId="20865BF1">
      <w:pPr>
        <w:spacing w:line="360" w:lineRule="auto"/>
        <w:ind w:firstLine="640" w:firstLineChars="200"/>
        <w:rPr>
          <w:rFonts w:ascii="仿宋_GB2312" w:hAnsi="Calibri" w:eastAsia="仿宋_GB2312" w:cs="Calibri"/>
          <w:sz w:val="32"/>
          <w:szCs w:val="32"/>
          <w:u w:val="single"/>
          <w:lang w:eastAsia="zh-CN"/>
        </w:rPr>
      </w:pPr>
      <w:r>
        <w:rPr>
          <w:rFonts w:hint="eastAsia" w:ascii="仿宋_GB2312" w:hAnsi="Calibri" w:eastAsia="仿宋_GB2312" w:cs="Calibri"/>
          <w:sz w:val="32"/>
          <w:szCs w:val="32"/>
        </w:rPr>
        <w:t>项目名称：</w:t>
      </w:r>
      <w:r>
        <w:rPr>
          <w:rFonts w:hint="eastAsia" w:ascii="仿宋_GB2312" w:hAnsi="Calibri" w:eastAsia="仿宋_GB2312" w:cs="Calibri"/>
          <w:sz w:val="32"/>
          <w:szCs w:val="32"/>
          <w:u w:val="single"/>
          <w:lang w:eastAsia="zh-CN"/>
        </w:rPr>
        <w:t xml:space="preserve">                           </w:t>
      </w:r>
    </w:p>
    <w:p w14:paraId="5D81F6A7">
      <w:pPr>
        <w:spacing w:line="360" w:lineRule="auto"/>
        <w:ind w:firstLine="640" w:firstLineChars="200"/>
        <w:rPr>
          <w:rFonts w:ascii="仿宋_GB2312" w:hAnsi="Calibri" w:eastAsia="仿宋_GB2312" w:cs="Calibri"/>
          <w:sz w:val="32"/>
          <w:szCs w:val="32"/>
          <w:u w:val="single"/>
          <w:lang w:eastAsia="zh-CN"/>
        </w:rPr>
      </w:pPr>
      <w:r>
        <w:rPr>
          <w:rFonts w:hint="eastAsia" w:ascii="仿宋_GB2312" w:hAnsi="Calibri" w:eastAsia="仿宋_GB2312" w:cs="Calibri"/>
          <w:sz w:val="32"/>
          <w:szCs w:val="32"/>
          <w:lang w:eastAsia="zh-CN"/>
        </w:rPr>
        <w:t>投标标的名称：</w:t>
      </w:r>
      <w:r>
        <w:rPr>
          <w:rFonts w:hint="eastAsia" w:ascii="仿宋_GB2312" w:hAnsi="Calibri" w:eastAsia="仿宋_GB2312" w:cs="Calibri"/>
          <w:sz w:val="32"/>
          <w:szCs w:val="32"/>
          <w:u w:val="single"/>
          <w:lang w:eastAsia="zh-CN"/>
        </w:rPr>
        <w:t xml:space="preserve">                       </w:t>
      </w:r>
    </w:p>
    <w:p w14:paraId="5DE05728">
      <w:pPr>
        <w:spacing w:line="360" w:lineRule="auto"/>
        <w:ind w:firstLine="640" w:firstLineChars="200"/>
        <w:rPr>
          <w:rFonts w:ascii="仿宋_GB2312" w:hAnsi="Calibri" w:eastAsia="仿宋_GB2312" w:cs="Calibri"/>
          <w:sz w:val="32"/>
          <w:szCs w:val="32"/>
          <w:lang w:eastAsia="zh-CN"/>
        </w:rPr>
      </w:pPr>
      <w:r>
        <w:rPr>
          <w:rFonts w:hint="eastAsia" w:ascii="仿宋_GB2312" w:hAnsi="Calibri" w:eastAsia="仿宋_GB2312" w:cs="Calibri"/>
          <w:sz w:val="32"/>
          <w:szCs w:val="32"/>
        </w:rPr>
        <w:t>供应商名称：</w:t>
      </w:r>
      <w:r>
        <w:rPr>
          <w:rFonts w:hint="eastAsia" w:ascii="仿宋_GB2312" w:hAnsi="Calibri" w:eastAsia="仿宋_GB2312" w:cs="Calibri"/>
          <w:sz w:val="32"/>
          <w:szCs w:val="32"/>
          <w:u w:val="single"/>
          <w:lang w:eastAsia="zh-CN"/>
        </w:rPr>
        <w:t xml:space="preserve">                         </w:t>
      </w:r>
      <w:r>
        <w:rPr>
          <w:rFonts w:hint="eastAsia" w:ascii="仿宋_GB2312" w:hAnsi="Calibri" w:eastAsia="仿宋_GB2312" w:cs="Calibri"/>
          <w:sz w:val="32"/>
          <w:szCs w:val="32"/>
          <w:lang w:eastAsia="zh-CN"/>
        </w:rPr>
        <w:t xml:space="preserve"> </w:t>
      </w:r>
    </w:p>
    <w:p w14:paraId="027C885B">
      <w:pPr>
        <w:spacing w:line="360" w:lineRule="auto"/>
        <w:ind w:firstLine="640" w:firstLineChars="200"/>
        <w:rPr>
          <w:rFonts w:ascii="仿宋_GB2312" w:hAnsi="Calibri" w:eastAsia="仿宋_GB2312" w:cs="Calibri"/>
          <w:sz w:val="32"/>
          <w:szCs w:val="32"/>
          <w:lang w:eastAsia="zh-CN"/>
        </w:rPr>
      </w:pPr>
      <w:r>
        <w:rPr>
          <w:rFonts w:hint="eastAsia" w:ascii="仿宋_GB2312" w:hAnsi="Calibri" w:eastAsia="仿宋_GB2312" w:cs="Calibri"/>
          <w:sz w:val="32"/>
          <w:szCs w:val="32"/>
          <w:lang w:eastAsia="zh-CN"/>
        </w:rPr>
        <w:t>联系人及电话：</w:t>
      </w:r>
      <w:r>
        <w:rPr>
          <w:rFonts w:hint="eastAsia" w:ascii="仿宋_GB2312" w:hAnsi="Calibri" w:eastAsia="仿宋_GB2312" w:cs="Calibri"/>
          <w:sz w:val="32"/>
          <w:szCs w:val="32"/>
          <w:u w:val="single"/>
          <w:lang w:eastAsia="zh-CN"/>
        </w:rPr>
        <w:t xml:space="preserve">                       </w:t>
      </w:r>
    </w:p>
    <w:p w14:paraId="7E87B0F8">
      <w:pPr>
        <w:spacing w:before="120" w:beforeLines="50" w:after="50"/>
        <w:rPr>
          <w:rFonts w:ascii="仿宋_GB2312" w:hAnsi="Calibri" w:eastAsia="仿宋_GB2312" w:cs="Calibri"/>
          <w:sz w:val="32"/>
          <w:szCs w:val="32"/>
        </w:rPr>
      </w:pPr>
      <w:r>
        <w:rPr>
          <w:rFonts w:hint="eastAsia" w:ascii="仿宋_GB2312" w:hAnsi="Calibri" w:eastAsia="仿宋_GB2312" w:cs="Calibri"/>
          <w:sz w:val="32"/>
          <w:szCs w:val="32"/>
        </w:rPr>
        <w:t xml:space="preserve"> </w:t>
      </w:r>
    </w:p>
    <w:p w14:paraId="369D16DA">
      <w:pPr>
        <w:spacing w:before="120" w:beforeLines="50" w:after="50"/>
        <w:rPr>
          <w:rFonts w:ascii="仿宋_GB2312" w:hAnsi="Calibri" w:eastAsia="仿宋_GB2312" w:cs="Calibri"/>
          <w:sz w:val="32"/>
          <w:szCs w:val="32"/>
        </w:rPr>
      </w:pPr>
      <w:r>
        <w:rPr>
          <w:rFonts w:hint="eastAsia" w:ascii="仿宋_GB2312" w:hAnsi="Calibri" w:eastAsia="仿宋_GB2312" w:cs="Calibri"/>
          <w:sz w:val="32"/>
          <w:szCs w:val="32"/>
        </w:rPr>
        <w:t xml:space="preserve"> </w:t>
      </w:r>
    </w:p>
    <w:p w14:paraId="4382843C">
      <w:pPr>
        <w:spacing w:before="120" w:beforeLines="50" w:after="50"/>
        <w:rPr>
          <w:rFonts w:ascii="仿宋_GB2312" w:hAnsi="Calibri" w:eastAsia="仿宋_GB2312" w:cs="Calibri"/>
          <w:sz w:val="32"/>
          <w:szCs w:val="32"/>
        </w:rPr>
      </w:pPr>
    </w:p>
    <w:p w14:paraId="0117BFE0">
      <w:pPr>
        <w:spacing w:before="120" w:beforeLines="50" w:after="50"/>
        <w:rPr>
          <w:rFonts w:ascii="仿宋_GB2312" w:hAnsi="Calibri" w:eastAsia="仿宋_GB2312" w:cs="Calibri"/>
          <w:sz w:val="32"/>
          <w:szCs w:val="32"/>
        </w:rPr>
      </w:pPr>
    </w:p>
    <w:p w14:paraId="0728B232">
      <w:pPr>
        <w:spacing w:before="120" w:beforeLines="50" w:after="50"/>
        <w:rPr>
          <w:rFonts w:ascii="仿宋_GB2312" w:hAnsi="Calibri" w:eastAsia="仿宋_GB2312" w:cs="Calibri"/>
          <w:sz w:val="32"/>
          <w:szCs w:val="32"/>
        </w:rPr>
      </w:pPr>
      <w:r>
        <w:rPr>
          <w:rFonts w:hint="eastAsia" w:ascii="仿宋_GB2312" w:hAnsi="Calibri" w:eastAsia="仿宋_GB2312" w:cs="Calibri"/>
          <w:sz w:val="32"/>
          <w:szCs w:val="32"/>
        </w:rPr>
        <w:t xml:space="preserve"> </w:t>
      </w:r>
    </w:p>
    <w:p w14:paraId="3F48D606">
      <w:pPr>
        <w:spacing w:before="120" w:beforeLines="50" w:after="50"/>
        <w:jc w:val="center"/>
        <w:rPr>
          <w:rFonts w:ascii="仿宋_GB2312" w:hAnsi="Calibri" w:eastAsia="仿宋_GB2312" w:cs="Calibri"/>
          <w:sz w:val="32"/>
          <w:szCs w:val="32"/>
        </w:rPr>
      </w:pPr>
      <w:r>
        <w:rPr>
          <w:rFonts w:hint="eastAsia" w:ascii="仿宋_GB2312" w:hAnsi="Calibri" w:eastAsia="仿宋_GB2312" w:cs="Calibri"/>
          <w:sz w:val="32"/>
          <w:szCs w:val="32"/>
        </w:rPr>
        <w:t>年    月    日</w:t>
      </w:r>
    </w:p>
    <w:p w14:paraId="68476973">
      <w:pPr>
        <w:spacing w:before="120" w:beforeLines="50" w:after="50"/>
        <w:jc w:val="center"/>
        <w:rPr>
          <w:rFonts w:hint="eastAsia" w:ascii="宋体" w:hAnsi="宋体" w:eastAsia="宋体" w:cs="Calibri"/>
          <w:b/>
          <w:bCs/>
          <w:sz w:val="32"/>
          <w:szCs w:val="32"/>
        </w:rPr>
      </w:pPr>
    </w:p>
    <w:p w14:paraId="16A54B07">
      <w:pPr>
        <w:spacing w:before="120" w:beforeLines="50" w:after="50"/>
        <w:jc w:val="center"/>
        <w:rPr>
          <w:rFonts w:hint="eastAsia" w:ascii="黑体" w:hAnsi="黑体" w:eastAsia="黑体" w:cs="黑体"/>
          <w:sz w:val="32"/>
          <w:szCs w:val="32"/>
        </w:rPr>
      </w:pPr>
      <w:r>
        <w:rPr>
          <w:rFonts w:hint="eastAsia" w:ascii="黑体" w:hAnsi="黑体" w:eastAsia="黑体" w:cs="黑体"/>
          <w:sz w:val="32"/>
          <w:szCs w:val="32"/>
        </w:rPr>
        <w:t>目</w:t>
      </w:r>
      <w:r>
        <w:rPr>
          <w:rFonts w:hint="eastAsia" w:ascii="黑体" w:hAnsi="黑体" w:eastAsia="黑体" w:cs="黑体"/>
          <w:sz w:val="32"/>
          <w:szCs w:val="32"/>
          <w:lang w:eastAsia="zh-CN"/>
        </w:rPr>
        <w:t xml:space="preserve">  </w:t>
      </w:r>
      <w:r>
        <w:rPr>
          <w:rFonts w:hint="eastAsia" w:ascii="黑体" w:hAnsi="黑体" w:eastAsia="黑体" w:cs="黑体"/>
          <w:sz w:val="32"/>
          <w:szCs w:val="32"/>
        </w:rPr>
        <w:t>录</w:t>
      </w:r>
    </w:p>
    <w:p w14:paraId="5E3C14BF">
      <w:pPr>
        <w:kinsoku/>
        <w:spacing w:line="360" w:lineRule="auto"/>
        <w:textAlignment w:val="auto"/>
        <w:rPr>
          <w:rFonts w:hint="eastAsia" w:ascii="黑体" w:hAnsi="黑体" w:eastAsia="黑体" w:cs="黑体"/>
          <w:color w:val="auto"/>
          <w:lang w:eastAsia="zh-CN"/>
        </w:rPr>
      </w:pPr>
      <w:r>
        <w:rPr>
          <w:rFonts w:hint="eastAsia" w:ascii="黑体" w:hAnsi="黑体" w:eastAsia="黑体" w:cs="黑体"/>
          <w:color w:val="auto"/>
          <w:lang w:eastAsia="zh-CN"/>
        </w:rPr>
        <w:t>一、报价文件</w:t>
      </w:r>
    </w:p>
    <w:p w14:paraId="41F4CEFC">
      <w:pPr>
        <w:kinsoku/>
        <w:spacing w:line="360" w:lineRule="auto"/>
        <w:textAlignment w:val="auto"/>
        <w:rPr>
          <w:rFonts w:hint="eastAsia" w:ascii="宋体" w:hAnsi="宋体" w:eastAsiaTheme="minorEastAsia"/>
          <w:color w:val="auto"/>
          <w:lang w:eastAsia="zh-CN"/>
        </w:rPr>
      </w:pPr>
      <w:r>
        <w:rPr>
          <w:rFonts w:hint="eastAsia" w:ascii="宋体" w:hAnsi="宋体" w:eastAsia="宋体" w:cs="宋体"/>
          <w:color w:val="auto"/>
          <w:lang w:eastAsia="zh-CN"/>
        </w:rPr>
        <w:t>1.竞标</w:t>
      </w:r>
      <w:r>
        <w:rPr>
          <w:rFonts w:hint="eastAsia" w:ascii="宋体" w:hAnsi="宋体" w:eastAsia="宋体" w:cs="宋体"/>
          <w:color w:val="auto"/>
        </w:rPr>
        <w:t>报价表</w:t>
      </w:r>
      <w:r>
        <w:rPr>
          <w:rFonts w:hint="eastAsia" w:ascii="宋体" w:hAnsi="宋体"/>
          <w:color w:val="auto"/>
          <w:lang w:eastAsia="zh-CN"/>
        </w:rPr>
        <w:t>................................................................</w:t>
      </w:r>
    </w:p>
    <w:p w14:paraId="67B56D17">
      <w:pPr>
        <w:kinsoku/>
        <w:spacing w:line="360" w:lineRule="auto"/>
        <w:textAlignment w:val="auto"/>
        <w:rPr>
          <w:rFonts w:ascii="宋体" w:hAnsi="宋体"/>
          <w:color w:val="auto"/>
        </w:rPr>
      </w:pPr>
      <w:r>
        <w:rPr>
          <w:rFonts w:hint="eastAsia" w:ascii="黑体" w:hAnsi="黑体" w:eastAsia="黑体" w:cs="黑体"/>
          <w:color w:val="auto"/>
          <w:lang w:eastAsia="zh-CN"/>
        </w:rPr>
        <w:t>二、资质文件</w:t>
      </w:r>
      <w:r>
        <w:rPr>
          <w:rFonts w:hint="eastAsia" w:ascii="宋体" w:hAnsi="宋体"/>
          <w:color w:val="auto"/>
        </w:rPr>
        <w:t xml:space="preserve"> </w:t>
      </w:r>
    </w:p>
    <w:p w14:paraId="3626F980">
      <w:pPr>
        <w:kinsoku/>
        <w:spacing w:line="360" w:lineRule="auto"/>
        <w:textAlignment w:val="auto"/>
        <w:rPr>
          <w:rFonts w:hint="eastAsia" w:ascii="宋体" w:hAnsi="宋体" w:eastAsia="宋体"/>
          <w:color w:val="auto"/>
          <w:lang w:eastAsia="zh-CN"/>
        </w:rPr>
      </w:pPr>
      <w:r>
        <w:rPr>
          <w:rFonts w:hint="eastAsia" w:ascii="宋体" w:hAnsi="宋体" w:eastAsia="宋体" w:cs="宋体"/>
          <w:color w:val="auto"/>
          <w:lang w:eastAsia="zh-CN"/>
        </w:rPr>
        <w:t>1.投标函</w:t>
      </w:r>
      <w:r>
        <w:rPr>
          <w:rFonts w:hint="eastAsia" w:ascii="宋体" w:hAnsi="宋体" w:eastAsia="宋体" w:cs="宋体"/>
          <w:b/>
          <w:bCs/>
          <w:color w:val="auto"/>
          <w:lang w:eastAsia="zh-CN"/>
        </w:rPr>
        <w:t>（格式后附）</w:t>
      </w:r>
      <w:r>
        <w:rPr>
          <w:rFonts w:hint="eastAsia" w:ascii="宋体" w:hAnsi="宋体"/>
          <w:color w:val="auto"/>
          <w:lang w:eastAsia="zh-CN"/>
        </w:rPr>
        <w:t>........................................................</w:t>
      </w:r>
    </w:p>
    <w:p w14:paraId="103E7DCB">
      <w:pPr>
        <w:kinsoku/>
        <w:spacing w:line="360" w:lineRule="auto"/>
        <w:textAlignment w:val="auto"/>
        <w:rPr>
          <w:rFonts w:ascii="宋体" w:hAnsi="宋体"/>
          <w:color w:val="auto"/>
          <w:lang w:eastAsia="zh-CN"/>
        </w:rPr>
      </w:pPr>
      <w:r>
        <w:rPr>
          <w:rFonts w:hint="eastAsia" w:ascii="宋体" w:hAnsi="宋体"/>
          <w:color w:val="auto"/>
          <w:lang w:eastAsia="zh-CN"/>
        </w:rPr>
        <w:t>2.法人代表证明书............................................................</w:t>
      </w:r>
    </w:p>
    <w:p w14:paraId="486C8380">
      <w:pPr>
        <w:kinsoku/>
        <w:spacing w:line="360" w:lineRule="auto"/>
        <w:textAlignment w:val="auto"/>
        <w:rPr>
          <w:rFonts w:ascii="宋体" w:hAnsi="宋体"/>
          <w:bCs/>
          <w:color w:val="auto"/>
          <w:lang w:eastAsia="zh-CN"/>
        </w:rPr>
      </w:pPr>
      <w:r>
        <w:rPr>
          <w:rFonts w:hint="eastAsia" w:ascii="宋体" w:hAnsi="宋体" w:eastAsia="宋体" w:cs="Times New Roman"/>
          <w:color w:val="auto"/>
          <w:kern w:val="2"/>
          <w:lang w:eastAsia="zh-CN"/>
        </w:rPr>
        <w:t>3.授权委托书及受委托人身份证复印件</w:t>
      </w:r>
      <w:r>
        <w:rPr>
          <w:rFonts w:hint="eastAsia" w:ascii="宋体" w:hAnsi="宋体" w:eastAsia="宋体" w:cs="Times New Roman"/>
          <w:b/>
          <w:bCs/>
          <w:color w:val="auto"/>
          <w:kern w:val="2"/>
          <w:lang w:eastAsia="zh-CN"/>
        </w:rPr>
        <w:t>（格式后附）</w:t>
      </w:r>
      <w:r>
        <w:rPr>
          <w:rFonts w:hint="eastAsia" w:ascii="宋体" w:hAnsi="宋体" w:eastAsia="宋体" w:cs="Times New Roman"/>
          <w:bCs/>
          <w:color w:val="auto"/>
          <w:kern w:val="2"/>
          <w:lang w:eastAsia="zh-CN"/>
        </w:rPr>
        <w:t>..............................</w:t>
      </w:r>
    </w:p>
    <w:p w14:paraId="05FDAC88">
      <w:pPr>
        <w:kinsoku/>
        <w:spacing w:line="360" w:lineRule="auto"/>
        <w:textAlignment w:val="auto"/>
        <w:rPr>
          <w:rFonts w:ascii="宋体" w:hAnsi="宋体"/>
          <w:color w:val="auto"/>
          <w:lang w:eastAsia="zh-CN"/>
        </w:rPr>
      </w:pPr>
      <w:r>
        <w:rPr>
          <w:rFonts w:hint="eastAsia" w:ascii="宋体" w:hAnsi="宋体"/>
          <w:color w:val="auto"/>
          <w:lang w:eastAsia="zh-CN"/>
        </w:rPr>
        <w:t>4.供应商有效的资质证明文件</w:t>
      </w:r>
    </w:p>
    <w:p w14:paraId="6FD08783">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（1）有效的三证合一的营业执照、</w:t>
      </w:r>
      <w:r>
        <w:rPr>
          <w:rFonts w:hint="default" w:ascii="宋体" w:hAnsi="宋体" w:eastAsia="宋体" w:cs="宋体"/>
          <w:color w:val="auto"/>
          <w:kern w:val="2"/>
          <w:sz w:val="21"/>
          <w:szCs w:val="22"/>
          <w:lang w:val="en-US" w:eastAsia="zh-CN" w:bidi="ar-SA"/>
        </w:rPr>
        <w:t>医疗器械经营备案凭证或者经营许可证</w:t>
      </w:r>
      <w:r>
        <w:rPr>
          <w:rFonts w:hint="eastAsia" w:ascii="宋体" w:hAnsi="宋体" w:eastAsia="宋体" w:cs="宋体"/>
          <w:color w:val="auto"/>
          <w:lang w:eastAsia="zh-CN"/>
        </w:rPr>
        <w:t>等</w:t>
      </w:r>
      <w:r>
        <w:rPr>
          <w:rFonts w:hint="eastAsia" w:ascii="宋体" w:hAnsi="宋体" w:eastAsia="宋体" w:cs="宋体"/>
          <w:color w:val="auto"/>
          <w:lang w:val="en-US" w:eastAsia="zh-CN"/>
        </w:rPr>
        <w:t>资质</w:t>
      </w:r>
      <w:r>
        <w:rPr>
          <w:rFonts w:hint="eastAsia" w:ascii="宋体" w:hAnsi="宋体" w:eastAsia="宋体" w:cs="宋体"/>
          <w:color w:val="auto"/>
          <w:lang w:eastAsia="zh-CN"/>
        </w:rPr>
        <w:t>证明文件复印件...............................</w:t>
      </w:r>
    </w:p>
    <w:p w14:paraId="45C97410">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（2）2025年1月至2025年12月内连续三个月的依法缴纳税收的凭据复印件............</w:t>
      </w:r>
    </w:p>
    <w:p w14:paraId="5C76568A">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3</w:t>
      </w:r>
      <w:r>
        <w:rPr>
          <w:rFonts w:hint="eastAsia" w:ascii="宋体" w:hAnsi="宋体" w:eastAsia="宋体" w:cs="宋体"/>
          <w:color w:val="auto"/>
          <w:lang w:eastAsia="zh-CN"/>
        </w:rPr>
        <w:t>）2025年1月至2025年12月连续三个月的依法缴纳社会保障资金的缴费凭证（专用收据或社会保险缴纳清单）复印件...................................................</w:t>
      </w:r>
    </w:p>
    <w:p w14:paraId="42E2C5F9">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4</w:t>
      </w:r>
      <w:r>
        <w:rPr>
          <w:rFonts w:hint="eastAsia" w:ascii="宋体" w:hAnsi="宋体" w:eastAsia="宋体" w:cs="宋体"/>
          <w:color w:val="auto"/>
          <w:lang w:eastAsia="zh-CN"/>
        </w:rPr>
        <w:t>）202</w:t>
      </w:r>
      <w:r>
        <w:rPr>
          <w:rFonts w:hint="eastAsia" w:ascii="宋体" w:hAnsi="宋体" w:eastAsia="宋体" w:cs="宋体"/>
          <w:color w:val="auto"/>
          <w:lang w:val="en-US" w:eastAsia="zh-CN"/>
        </w:rPr>
        <w:t>4或2025</w:t>
      </w:r>
      <w:r>
        <w:rPr>
          <w:rFonts w:hint="eastAsia" w:ascii="宋体" w:hAnsi="宋体" w:eastAsia="宋体" w:cs="宋体"/>
          <w:color w:val="auto"/>
          <w:lang w:eastAsia="zh-CN"/>
        </w:rPr>
        <w:t>年度财务状况报告（或银行出具的资信证明）....................</w:t>
      </w:r>
    </w:p>
    <w:p w14:paraId="52430032">
      <w:pPr>
        <w:kinsoku/>
        <w:spacing w:line="360" w:lineRule="auto"/>
        <w:textAlignment w:val="auto"/>
        <w:rPr>
          <w:rFonts w:hint="default" w:ascii="宋体" w:hAnsi="宋体" w:eastAsia="宋体" w:cs="宋体"/>
          <w:color w:val="auto"/>
          <w:lang w:val="en-US"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5）产品生产厂家代理销售授权书或授权函复印件</w:t>
      </w:r>
      <w:r>
        <w:rPr>
          <w:rFonts w:hint="eastAsia" w:ascii="宋体" w:hAnsi="宋体" w:eastAsia="宋体" w:cs="宋体"/>
          <w:color w:val="auto"/>
          <w:lang w:val="en-US" w:eastAsia="zh-CN"/>
        </w:rPr>
        <w:tab/>
      </w:r>
      <w:r>
        <w:rPr>
          <w:rFonts w:hint="eastAsia" w:ascii="宋体" w:hAnsi="宋体" w:eastAsia="宋体" w:cs="宋体"/>
          <w:color w:val="auto"/>
          <w:lang w:val="en-US" w:eastAsia="zh-CN"/>
        </w:rPr>
        <w:t>.......................</w:t>
      </w:r>
    </w:p>
    <w:p w14:paraId="10D1B322">
      <w:pPr>
        <w:kinsoku/>
        <w:spacing w:line="360" w:lineRule="auto"/>
        <w:textAlignment w:val="auto"/>
        <w:rPr>
          <w:rFonts w:ascii="宋体" w:hAnsi="宋体"/>
          <w:color w:val="auto"/>
          <w:lang w:eastAsia="zh-CN"/>
        </w:rPr>
      </w:pPr>
      <w:r>
        <w:rPr>
          <w:rFonts w:hint="eastAsia" w:ascii="黑体" w:hAnsi="黑体" w:eastAsia="黑体" w:cs="黑体"/>
          <w:color w:val="auto"/>
          <w:lang w:eastAsia="zh-CN"/>
        </w:rPr>
        <w:t>三、商务技术文件</w:t>
      </w:r>
    </w:p>
    <w:p w14:paraId="57D1D260">
      <w:pPr>
        <w:spacing w:line="360" w:lineRule="auto"/>
        <w:rPr>
          <w:rFonts w:hint="eastAsia" w:ascii="宋体" w:hAnsi="宋体" w:eastAsia="宋体" w:cs="宋体"/>
          <w:color w:val="auto"/>
          <w:lang w:eastAsia="zh-CN"/>
        </w:rPr>
      </w:pPr>
      <w:r>
        <w:rPr>
          <w:rFonts w:hint="eastAsia" w:ascii="宋体" w:hAnsi="宋体" w:eastAsia="宋体" w:cs="宋体"/>
          <w:color w:val="auto"/>
          <w:lang w:eastAsia="zh-CN"/>
        </w:rPr>
        <w:t>1.技术需求参数偏离表（格式后附）........................................</w:t>
      </w:r>
    </w:p>
    <w:p w14:paraId="2780A177">
      <w:pPr>
        <w:spacing w:line="360" w:lineRule="auto"/>
        <w:rPr>
          <w:rFonts w:hint="eastAsia" w:ascii="宋体" w:hAnsi="宋体" w:eastAsia="宋体" w:cs="宋体"/>
          <w:color w:val="auto"/>
          <w:lang w:eastAsia="zh-CN"/>
        </w:rPr>
      </w:pPr>
      <w:r>
        <w:rPr>
          <w:rFonts w:hint="eastAsia" w:ascii="宋体" w:hAnsi="宋体" w:eastAsia="宋体" w:cs="宋体"/>
          <w:color w:val="auto"/>
          <w:lang w:eastAsia="zh-CN"/>
        </w:rPr>
        <w:t>2.商务条款参数偏离表（格式后附）........................................</w:t>
      </w:r>
    </w:p>
    <w:p w14:paraId="2B5BC474">
      <w:pPr>
        <w:spacing w:line="360" w:lineRule="auto"/>
        <w:rPr>
          <w:rFonts w:hint="default" w:ascii="宋体" w:hAnsi="宋体" w:eastAsia="宋体" w:cs="宋体"/>
          <w:color w:val="auto"/>
          <w:lang w:val="en-US" w:eastAsia="zh-CN"/>
        </w:rPr>
      </w:pPr>
      <w:r>
        <w:rPr>
          <w:rFonts w:hint="eastAsia" w:ascii="宋体" w:hAnsi="宋体" w:eastAsia="宋体" w:cs="宋体"/>
          <w:color w:val="auto"/>
          <w:lang w:eastAsia="zh-CN"/>
        </w:rPr>
        <w:t>3.</w:t>
      </w:r>
      <w:r>
        <w:rPr>
          <w:rFonts w:hint="eastAsia" w:ascii="宋体" w:hAnsi="宋体" w:eastAsia="宋体" w:cs="宋体"/>
          <w:color w:val="auto"/>
          <w:lang w:val="en-US" w:eastAsia="zh-CN"/>
        </w:rPr>
        <w:t>核心配件产品技术参数资料如彩页、说明书................................</w:t>
      </w:r>
    </w:p>
    <w:p w14:paraId="1AEE1887">
      <w:pPr>
        <w:spacing w:line="360" w:lineRule="auto"/>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售后服务承诺书（按照采购需求售后服务需求自拟）........................</w:t>
      </w:r>
    </w:p>
    <w:p w14:paraId="3B2FAD90">
      <w:pPr>
        <w:pStyle w:val="18"/>
        <w:spacing w:beforeLines="0" w:afterLines="0" w:line="360" w:lineRule="auto"/>
        <w:rPr>
          <w:rFonts w:hint="eastAsia" w:ascii="宋体" w:hAnsi="宋体" w:eastAsia="宋体" w:cs="宋体"/>
          <w:lang w:val="en-US" w:eastAsia="zh-CN"/>
        </w:rPr>
      </w:pPr>
      <w:r>
        <w:rPr>
          <w:rFonts w:hint="eastAsia" w:ascii="宋体" w:hAnsi="宋体" w:eastAsia="宋体" w:cs="宋体"/>
          <w:lang w:val="en-US" w:eastAsia="zh-CN"/>
        </w:rPr>
        <w:t>5</w:t>
      </w:r>
      <w:r>
        <w:rPr>
          <w:rFonts w:hint="eastAsia" w:ascii="宋体" w:hAnsi="宋体" w:eastAsia="宋体" w:cs="宋体"/>
        </w:rPr>
        <w:t>.拟投入本项目人员及资质材料...........................................</w:t>
      </w:r>
      <w:r>
        <w:rPr>
          <w:rFonts w:hint="eastAsia" w:ascii="宋体" w:hAnsi="宋体" w:eastAsia="宋体" w:cs="宋体"/>
          <w:lang w:val="en-US" w:eastAsia="zh-CN"/>
        </w:rPr>
        <w:t>.</w:t>
      </w:r>
    </w:p>
    <w:p w14:paraId="7B2F0D5D">
      <w:pPr>
        <w:rPr>
          <w:rFonts w:hint="default"/>
          <w:lang w:val="en-US" w:eastAsia="zh-CN"/>
        </w:rPr>
      </w:pPr>
      <w:r>
        <w:rPr>
          <w:rFonts w:hint="eastAsia" w:ascii="宋体" w:hAnsi="宋体" w:eastAsia="宋体" w:cs="宋体"/>
          <w:lang w:val="en-US" w:eastAsia="zh-CN"/>
        </w:rPr>
        <w:t>6.其他需要提交的证明文件</w:t>
      </w:r>
      <w:r>
        <w:rPr>
          <w:rFonts w:hint="eastAsia" w:ascii="宋体" w:hAnsi="宋体" w:eastAsia="宋体" w:cs="宋体"/>
          <w:lang w:val="en-US" w:eastAsia="zh-CN"/>
        </w:rPr>
        <w:tab/>
      </w:r>
      <w:r>
        <w:rPr>
          <w:rFonts w:hint="eastAsia" w:ascii="宋体" w:hAnsi="宋体" w:eastAsia="宋体" w:cs="宋体"/>
          <w:lang w:val="en-US" w:eastAsia="zh-CN"/>
        </w:rPr>
        <w:t>............................................</w:t>
      </w:r>
    </w:p>
    <w:p w14:paraId="2F2241D5">
      <w:pPr>
        <w:pStyle w:val="18"/>
        <w:spacing w:before="120" w:after="120" w:line="240" w:lineRule="auto"/>
        <w:rPr>
          <w:rFonts w:hint="eastAsia" w:ascii="宋体" w:hAnsi="宋体" w:eastAsia="宋体" w:cs="宋体"/>
        </w:rPr>
      </w:pPr>
    </w:p>
    <w:p w14:paraId="50445E05">
      <w:pPr>
        <w:jc w:val="center"/>
        <w:rPr>
          <w:rFonts w:hint="eastAsia" w:ascii="宋体" w:hAnsi="宋体" w:eastAsia="宋体" w:cs="Calibri"/>
          <w:b/>
          <w:sz w:val="28"/>
          <w:szCs w:val="28"/>
          <w:lang w:eastAsia="zh-CN"/>
        </w:rPr>
      </w:pPr>
      <w:r>
        <w:rPr>
          <w:rFonts w:hint="eastAsia" w:ascii="宋体" w:hAnsi="宋体" w:eastAsia="宋体" w:cs="Calibri"/>
          <w:b/>
          <w:sz w:val="28"/>
          <w:szCs w:val="28"/>
          <w:lang w:eastAsia="zh-CN"/>
        </w:rPr>
        <w:br w:type="page"/>
      </w:r>
    </w:p>
    <w:p w14:paraId="69D7D741">
      <w:pPr>
        <w:spacing w:before="120" w:beforeLines="50" w:after="50"/>
        <w:ind w:right="480"/>
        <w:rPr>
          <w:rFonts w:hint="eastAsia" w:ascii="宋体" w:hAnsi="宋体" w:eastAsia="宋体" w:cs="Calibri"/>
          <w:b/>
          <w:sz w:val="32"/>
          <w:szCs w:val="32"/>
          <w:lang w:eastAsia="zh-CN"/>
        </w:rPr>
      </w:pPr>
      <w:r>
        <w:rPr>
          <w:rFonts w:hint="eastAsia" w:ascii="黑体" w:hAnsi="黑体" w:eastAsia="黑体" w:cs="黑体"/>
          <w:b/>
          <w:bCs/>
          <w:sz w:val="32"/>
          <w:szCs w:val="32"/>
          <w:lang w:eastAsia="zh-CN"/>
        </w:rPr>
        <w:t>一、</w:t>
      </w:r>
      <w:r>
        <w:rPr>
          <w:rFonts w:hint="eastAsia" w:ascii="黑体" w:hAnsi="黑体" w:eastAsia="黑体" w:cs="黑体"/>
          <w:b/>
          <w:sz w:val="32"/>
          <w:szCs w:val="32"/>
          <w:lang w:eastAsia="zh-CN"/>
        </w:rPr>
        <w:t>报价文件</w:t>
      </w:r>
      <w:r>
        <w:rPr>
          <w:rFonts w:hint="eastAsia" w:ascii="宋体" w:hAnsi="宋体" w:eastAsia="宋体" w:cs="Calibri"/>
          <w:b/>
          <w:sz w:val="32"/>
          <w:szCs w:val="32"/>
          <w:lang w:eastAsia="zh-CN"/>
        </w:rPr>
        <w:t xml:space="preserve"> </w:t>
      </w:r>
    </w:p>
    <w:p w14:paraId="1869D8F8">
      <w:pPr>
        <w:spacing w:line="520" w:lineRule="exact"/>
        <w:jc w:val="both"/>
        <w:rPr>
          <w:rFonts w:hint="eastAsia" w:ascii="方正小标宋简体" w:hAnsi="方正小标宋简体" w:eastAsia="方正小标宋简体" w:cs="Calibri"/>
          <w:b/>
          <w:bCs/>
          <w:sz w:val="44"/>
          <w:szCs w:val="44"/>
          <w:lang w:eastAsia="zh-CN"/>
        </w:rPr>
      </w:pPr>
      <w:r>
        <w:rPr>
          <w:rFonts w:hint="eastAsia" w:ascii="宋体" w:hAnsi="宋体" w:eastAsia="宋体" w:cs="宋体"/>
          <w:b/>
          <w:bCs/>
          <w:color w:val="auto"/>
          <w:lang w:eastAsia="zh-CN"/>
        </w:rPr>
        <w:t>1.竞标报价表</w:t>
      </w:r>
    </w:p>
    <w:p w14:paraId="2FB55B57">
      <w:pPr>
        <w:spacing w:line="520" w:lineRule="exact"/>
        <w:jc w:val="center"/>
        <w:rPr>
          <w:rFonts w:hint="eastAsia" w:ascii="方正小标宋简体" w:hAnsi="方正小标宋简体" w:eastAsia="方正小标宋简体" w:cs="Calibri"/>
          <w:bCs/>
          <w:sz w:val="44"/>
          <w:szCs w:val="44"/>
          <w:lang w:eastAsia="zh-CN"/>
        </w:rPr>
      </w:pPr>
    </w:p>
    <w:p w14:paraId="5B7DE9C0">
      <w:pPr>
        <w:spacing w:line="520" w:lineRule="exact"/>
        <w:jc w:val="center"/>
        <w:rPr>
          <w:rFonts w:hint="eastAsia" w:ascii="方正小标宋简体" w:hAnsi="方正小标宋简体" w:eastAsia="方正小标宋简体" w:cs="Calibri"/>
          <w:bCs/>
          <w:sz w:val="32"/>
          <w:szCs w:val="32"/>
          <w:lang w:eastAsia="zh-CN"/>
        </w:rPr>
      </w:pPr>
      <w:r>
        <w:rPr>
          <w:rFonts w:hint="eastAsia" w:ascii="方正小标宋简体" w:hAnsi="方正小标宋简体" w:eastAsia="方正小标宋简体" w:cs="Calibri"/>
          <w:bCs/>
          <w:sz w:val="44"/>
          <w:szCs w:val="44"/>
          <w:lang w:eastAsia="zh-CN"/>
        </w:rPr>
        <w:t>竞  标  报  价  表</w:t>
      </w:r>
    </w:p>
    <w:p w14:paraId="087D6017">
      <w:pPr>
        <w:spacing w:line="440" w:lineRule="exact"/>
        <w:jc w:val="center"/>
        <w:rPr>
          <w:rFonts w:hint="eastAsia" w:ascii="方正小标宋简体" w:hAnsi="方正小标宋简体" w:eastAsia="方正小标宋简体" w:cs="Calibri"/>
          <w:bCs/>
          <w:sz w:val="32"/>
          <w:szCs w:val="32"/>
          <w:lang w:eastAsia="zh-CN"/>
        </w:rPr>
      </w:pPr>
      <w:r>
        <w:rPr>
          <w:rFonts w:hint="eastAsia" w:ascii="方正小标宋简体" w:hAnsi="方正小标宋简体" w:eastAsia="方正小标宋简体" w:cs="Calibri"/>
          <w:bCs/>
          <w:sz w:val="32"/>
          <w:szCs w:val="32"/>
          <w:lang w:eastAsia="zh-CN"/>
        </w:rPr>
        <w:t xml:space="preserve"> </w:t>
      </w:r>
    </w:p>
    <w:p w14:paraId="4CDC1710">
      <w:pPr>
        <w:spacing w:before="50" w:after="50" w:line="440" w:lineRule="exact"/>
        <w:rPr>
          <w:rFonts w:ascii="仿宋_GB2312" w:hAnsi="Calibri" w:eastAsia="仿宋_GB2312" w:cs="Calibri"/>
          <w:sz w:val="28"/>
          <w:szCs w:val="28"/>
          <w:u w:val="single"/>
          <w:lang w:eastAsia="zh-CN"/>
        </w:rPr>
      </w:pPr>
      <w:r>
        <w:rPr>
          <w:rFonts w:hint="eastAsia" w:ascii="仿宋_GB2312" w:hAnsi="Calibri" w:eastAsia="仿宋_GB2312" w:cs="Calibri"/>
          <w:sz w:val="28"/>
          <w:szCs w:val="28"/>
          <w:lang w:eastAsia="zh-CN"/>
        </w:rPr>
        <w:t>项目名称：</w:t>
      </w:r>
      <w:r>
        <w:rPr>
          <w:rFonts w:hint="eastAsia" w:ascii="仿宋_GB2312" w:hAnsi="Calibri" w:eastAsia="仿宋_GB2312" w:cs="Calibri"/>
          <w:sz w:val="28"/>
          <w:szCs w:val="28"/>
          <w:u w:val="single"/>
          <w:lang w:eastAsia="zh-CN"/>
        </w:rPr>
        <w:t xml:space="preserve">                                   </w:t>
      </w:r>
    </w:p>
    <w:p w14:paraId="326DB04F">
      <w:pPr>
        <w:spacing w:before="50" w:after="50" w:line="440" w:lineRule="exact"/>
        <w:rPr>
          <w:rFonts w:ascii="仿宋_GB2312" w:hAnsi="Calibri" w:eastAsia="仿宋_GB2312" w:cs="Calibri"/>
          <w:sz w:val="28"/>
          <w:szCs w:val="28"/>
          <w:u w:val="single"/>
        </w:rPr>
      </w:pPr>
      <w:r>
        <w:rPr>
          <w:rFonts w:hint="eastAsia" w:ascii="仿宋_GB2312" w:hAnsi="Calibri" w:eastAsia="仿宋_GB2312" w:cs="Calibri"/>
          <w:sz w:val="28"/>
          <w:szCs w:val="28"/>
        </w:rPr>
        <w:t>项目编号：</w:t>
      </w:r>
      <w:r>
        <w:rPr>
          <w:rFonts w:hint="eastAsia" w:ascii="仿宋_GB2312" w:hAnsi="Calibri" w:eastAsia="仿宋_GB2312" w:cs="Calibri"/>
          <w:sz w:val="28"/>
          <w:szCs w:val="28"/>
          <w:u w:val="single"/>
        </w:rPr>
        <w:t xml:space="preserve">            </w:t>
      </w:r>
      <w:r>
        <w:rPr>
          <w:rFonts w:hint="eastAsia" w:ascii="仿宋_GB2312" w:hAnsi="Calibri" w:eastAsia="仿宋_GB2312" w:cs="Calibri"/>
          <w:sz w:val="28"/>
          <w:szCs w:val="28"/>
          <w:u w:val="single"/>
          <w:lang w:eastAsia="zh-CN"/>
        </w:rPr>
        <w:t xml:space="preserve">                      </w:t>
      </w:r>
      <w:r>
        <w:rPr>
          <w:rFonts w:hint="eastAsia" w:ascii="仿宋_GB2312" w:hAnsi="Calibri" w:eastAsia="仿宋_GB2312" w:cs="Calibri"/>
          <w:sz w:val="28"/>
          <w:szCs w:val="28"/>
          <w:u w:val="single"/>
        </w:rPr>
        <w:t xml:space="preserve"> </w:t>
      </w:r>
    </w:p>
    <w:tbl>
      <w:tblPr>
        <w:tblStyle w:val="9"/>
        <w:tblW w:w="9529" w:type="dxa"/>
        <w:tblInd w:w="-4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1583"/>
        <w:gridCol w:w="926"/>
        <w:gridCol w:w="1201"/>
        <w:gridCol w:w="1311"/>
        <w:gridCol w:w="1748"/>
        <w:gridCol w:w="1748"/>
      </w:tblGrid>
      <w:tr w14:paraId="3C45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1012" w:type="dxa"/>
            <w:vAlign w:val="center"/>
          </w:tcPr>
          <w:p w14:paraId="351184F7">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序号</w:t>
            </w:r>
          </w:p>
        </w:tc>
        <w:tc>
          <w:tcPr>
            <w:tcW w:w="1583" w:type="dxa"/>
            <w:vAlign w:val="center"/>
          </w:tcPr>
          <w:p w14:paraId="7C26CF65">
            <w:pPr>
              <w:spacing w:line="360" w:lineRule="exact"/>
              <w:jc w:val="center"/>
              <w:rPr>
                <w:rFonts w:ascii="宋体" w:hAnsi="宋体"/>
                <w:b/>
                <w:bCs/>
                <w:color w:val="000000" w:themeColor="text1"/>
                <w:lang w:eastAsia="zh-CN"/>
                <w14:textFill>
                  <w14:solidFill>
                    <w14:schemeClr w14:val="tx1"/>
                  </w14:solidFill>
                </w14:textFill>
              </w:rPr>
            </w:pPr>
            <w:r>
              <w:rPr>
                <w:rFonts w:ascii="宋体" w:hAnsi="宋体"/>
                <w:b/>
                <w:bCs/>
                <w:color w:val="000000" w:themeColor="text1"/>
                <w:lang w:eastAsia="zh-CN"/>
                <w14:textFill>
                  <w14:solidFill>
                    <w14:schemeClr w14:val="tx1"/>
                  </w14:solidFill>
                </w14:textFill>
              </w:rPr>
              <w:t>服务名称</w:t>
            </w:r>
          </w:p>
        </w:tc>
        <w:tc>
          <w:tcPr>
            <w:tcW w:w="926" w:type="dxa"/>
            <w:vAlign w:val="center"/>
          </w:tcPr>
          <w:p w14:paraId="77EF4375">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数  量</w:t>
            </w:r>
          </w:p>
        </w:tc>
        <w:tc>
          <w:tcPr>
            <w:tcW w:w="1201" w:type="dxa"/>
            <w:vAlign w:val="center"/>
          </w:tcPr>
          <w:p w14:paraId="30FBE3C1">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单位</w:t>
            </w:r>
          </w:p>
        </w:tc>
        <w:tc>
          <w:tcPr>
            <w:tcW w:w="1311" w:type="dxa"/>
            <w:vAlign w:val="center"/>
          </w:tcPr>
          <w:p w14:paraId="4A5D2D84">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单价</w:t>
            </w:r>
          </w:p>
          <w:p w14:paraId="73A808F3">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（元）</w:t>
            </w:r>
          </w:p>
        </w:tc>
        <w:tc>
          <w:tcPr>
            <w:tcW w:w="1748" w:type="dxa"/>
            <w:vAlign w:val="center"/>
          </w:tcPr>
          <w:p w14:paraId="106C56FB">
            <w:pPr>
              <w:spacing w:line="360" w:lineRule="exact"/>
              <w:jc w:val="center"/>
              <w:rPr>
                <w:rFonts w:ascii="宋体" w:hAnsi="宋体"/>
                <w:b/>
                <w:bCs/>
                <w:color w:val="000000" w:themeColor="text1"/>
                <w14:textFill>
                  <w14:solidFill>
                    <w14:schemeClr w14:val="tx1"/>
                  </w14:solidFill>
                </w14:textFill>
              </w:rPr>
            </w:pPr>
            <w:r>
              <w:rPr>
                <w:rFonts w:hint="eastAsia" w:ascii="宋体" w:hAnsi="宋体" w:eastAsia="宋体"/>
                <w:b/>
                <w:bCs/>
                <w:color w:val="000000" w:themeColor="text1"/>
                <w:lang w:eastAsia="zh-CN"/>
                <w14:textFill>
                  <w14:solidFill>
                    <w14:schemeClr w14:val="tx1"/>
                  </w14:solidFill>
                </w14:textFill>
              </w:rPr>
              <w:t>总金</w:t>
            </w:r>
            <w:r>
              <w:rPr>
                <w:rFonts w:ascii="宋体" w:hAnsi="宋体"/>
                <w:b/>
                <w:bCs/>
                <w:color w:val="000000" w:themeColor="text1"/>
                <w14:textFill>
                  <w14:solidFill>
                    <w14:schemeClr w14:val="tx1"/>
                  </w14:solidFill>
                </w14:textFill>
              </w:rPr>
              <w:t>额</w:t>
            </w:r>
          </w:p>
          <w:p w14:paraId="275182AC">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（元）</w:t>
            </w:r>
          </w:p>
        </w:tc>
        <w:tc>
          <w:tcPr>
            <w:tcW w:w="1748" w:type="dxa"/>
          </w:tcPr>
          <w:p w14:paraId="7D0ECFC1">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备注</w:t>
            </w:r>
          </w:p>
        </w:tc>
      </w:tr>
      <w:tr w14:paraId="35D1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012" w:type="dxa"/>
            <w:vAlign w:val="center"/>
          </w:tcPr>
          <w:p w14:paraId="43D1EC89">
            <w:pPr>
              <w:spacing w:line="36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w:t>
            </w:r>
          </w:p>
        </w:tc>
        <w:tc>
          <w:tcPr>
            <w:tcW w:w="1583" w:type="dxa"/>
            <w:vAlign w:val="center"/>
          </w:tcPr>
          <w:p w14:paraId="676C0A80">
            <w:pPr>
              <w:spacing w:line="360" w:lineRule="exact"/>
              <w:jc w:val="center"/>
              <w:rPr>
                <w:rFonts w:hint="eastAsia" w:ascii="宋体" w:hAnsi="宋体" w:eastAsia="宋体"/>
                <w:color w:val="000000" w:themeColor="text1"/>
                <w:lang w:eastAsia="zh-CN"/>
                <w14:textFill>
                  <w14:solidFill>
                    <w14:schemeClr w14:val="tx1"/>
                  </w14:solidFill>
                </w14:textFill>
              </w:rPr>
            </w:pPr>
            <w:r>
              <w:rPr>
                <w:rFonts w:hint="eastAsia" w:ascii="宋体" w:hAnsi="宋体" w:eastAsia="宋体" w:cs="宋体"/>
                <w:spacing w:val="-1"/>
                <w:lang w:val="en-US" w:eastAsia="zh-CN"/>
              </w:rPr>
              <w:t>****</w:t>
            </w:r>
            <w:r>
              <w:rPr>
                <w:rFonts w:hint="eastAsia" w:ascii="宋体" w:hAnsi="宋体" w:eastAsia="宋体" w:cs="宋体"/>
                <w:spacing w:val="-1"/>
                <w:lang w:eastAsia="zh-CN"/>
              </w:rPr>
              <w:t>服务</w:t>
            </w:r>
          </w:p>
        </w:tc>
        <w:tc>
          <w:tcPr>
            <w:tcW w:w="926" w:type="dxa"/>
            <w:vAlign w:val="center"/>
          </w:tcPr>
          <w:p w14:paraId="36DBBC53">
            <w:pPr>
              <w:spacing w:line="360" w:lineRule="exact"/>
              <w:jc w:val="center"/>
              <w:rPr>
                <w:rFonts w:hint="eastAsia" w:ascii="宋体" w:hAnsi="宋体" w:eastAsia="宋体"/>
                <w:color w:val="000000" w:themeColor="text1"/>
                <w:lang w:eastAsia="zh-CN"/>
                <w14:textFill>
                  <w14:solidFill>
                    <w14:schemeClr w14:val="tx1"/>
                  </w14:solidFill>
                </w14:textFill>
              </w:rPr>
            </w:pPr>
            <w:r>
              <w:rPr>
                <w:rFonts w:hint="eastAsia" w:ascii="宋体" w:hAnsi="宋体" w:eastAsia="宋体"/>
                <w:color w:val="000000" w:themeColor="text1"/>
                <w:lang w:eastAsia="zh-CN"/>
                <w14:textFill>
                  <w14:solidFill>
                    <w14:schemeClr w14:val="tx1"/>
                  </w14:solidFill>
                </w14:textFill>
              </w:rPr>
              <w:t>1</w:t>
            </w:r>
          </w:p>
        </w:tc>
        <w:tc>
          <w:tcPr>
            <w:tcW w:w="1201" w:type="dxa"/>
            <w:vAlign w:val="center"/>
          </w:tcPr>
          <w:p w14:paraId="26D47E3E">
            <w:pPr>
              <w:spacing w:line="360" w:lineRule="exact"/>
              <w:jc w:val="center"/>
              <w:rPr>
                <w:rFonts w:hint="eastAsia" w:ascii="宋体" w:hAnsi="宋体" w:eastAsia="宋体"/>
                <w:color w:val="000000" w:themeColor="text1"/>
                <w:lang w:eastAsia="zh-CN"/>
                <w14:textFill>
                  <w14:solidFill>
                    <w14:schemeClr w14:val="tx1"/>
                  </w14:solidFill>
                </w14:textFill>
              </w:rPr>
            </w:pPr>
            <w:r>
              <w:rPr>
                <w:rFonts w:hint="eastAsia" w:ascii="宋体" w:hAnsi="宋体" w:eastAsia="宋体"/>
                <w:color w:val="000000" w:themeColor="text1"/>
                <w:lang w:eastAsia="zh-CN"/>
                <w14:textFill>
                  <w14:solidFill>
                    <w14:schemeClr w14:val="tx1"/>
                  </w14:solidFill>
                </w14:textFill>
              </w:rPr>
              <w:t>项</w:t>
            </w:r>
          </w:p>
        </w:tc>
        <w:tc>
          <w:tcPr>
            <w:tcW w:w="1311" w:type="dxa"/>
            <w:vAlign w:val="center"/>
          </w:tcPr>
          <w:p w14:paraId="40FBCBF1">
            <w:pPr>
              <w:spacing w:line="360" w:lineRule="exact"/>
              <w:jc w:val="center"/>
              <w:rPr>
                <w:rFonts w:ascii="宋体" w:hAnsi="宋体"/>
                <w:color w:val="000000" w:themeColor="text1"/>
                <w14:textFill>
                  <w14:solidFill>
                    <w14:schemeClr w14:val="tx1"/>
                  </w14:solidFill>
                </w14:textFill>
              </w:rPr>
            </w:pPr>
          </w:p>
        </w:tc>
        <w:tc>
          <w:tcPr>
            <w:tcW w:w="1748" w:type="dxa"/>
            <w:vAlign w:val="center"/>
          </w:tcPr>
          <w:p w14:paraId="16CBB7F7">
            <w:pPr>
              <w:spacing w:line="360" w:lineRule="exact"/>
              <w:jc w:val="center"/>
              <w:rPr>
                <w:rFonts w:ascii="宋体" w:hAnsi="宋体"/>
                <w:color w:val="000000" w:themeColor="text1"/>
                <w14:textFill>
                  <w14:solidFill>
                    <w14:schemeClr w14:val="tx1"/>
                  </w14:solidFill>
                </w14:textFill>
              </w:rPr>
            </w:pPr>
          </w:p>
        </w:tc>
        <w:tc>
          <w:tcPr>
            <w:tcW w:w="1748" w:type="dxa"/>
            <w:vAlign w:val="center"/>
          </w:tcPr>
          <w:p w14:paraId="205D4949">
            <w:pPr>
              <w:spacing w:line="360" w:lineRule="exact"/>
              <w:jc w:val="center"/>
              <w:rPr>
                <w:rFonts w:ascii="宋体" w:hAnsi="宋体"/>
                <w:color w:val="000000" w:themeColor="text1"/>
                <w14:textFill>
                  <w14:solidFill>
                    <w14:schemeClr w14:val="tx1"/>
                  </w14:solidFill>
                </w14:textFill>
              </w:rPr>
            </w:pPr>
          </w:p>
        </w:tc>
      </w:tr>
      <w:tr w14:paraId="5E40B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012" w:type="dxa"/>
            <w:vAlign w:val="center"/>
          </w:tcPr>
          <w:p w14:paraId="38547FD0">
            <w:pPr>
              <w:spacing w:line="360" w:lineRule="exact"/>
              <w:jc w:val="center"/>
              <w:rPr>
                <w:rFonts w:ascii="宋体" w:hAnsi="宋体"/>
                <w:color w:val="000000" w:themeColor="text1"/>
                <w14:textFill>
                  <w14:solidFill>
                    <w14:schemeClr w14:val="tx1"/>
                  </w14:solidFill>
                </w14:textFill>
              </w:rPr>
            </w:pPr>
          </w:p>
        </w:tc>
        <w:tc>
          <w:tcPr>
            <w:tcW w:w="8517" w:type="dxa"/>
            <w:gridSpan w:val="6"/>
            <w:vAlign w:val="center"/>
          </w:tcPr>
          <w:p w14:paraId="1CB81D17">
            <w:pPr>
              <w:spacing w:line="360" w:lineRule="exact"/>
              <w:rPr>
                <w:rFonts w:ascii="宋体" w:hAnsi="宋体"/>
                <w:color w:val="000000" w:themeColor="text1"/>
                <w:lang w:eastAsia="zh-CN"/>
                <w14:textFill>
                  <w14:solidFill>
                    <w14:schemeClr w14:val="tx1"/>
                  </w14:solidFill>
                </w14:textFill>
              </w:rPr>
            </w:pPr>
            <w:r>
              <w:rPr>
                <w:rFonts w:hint="eastAsia" w:ascii="宋体" w:hAnsi="宋体"/>
                <w:color w:val="000000" w:themeColor="text1"/>
                <w:lang w:eastAsia="zh-CN"/>
                <w14:textFill>
                  <w14:solidFill>
                    <w14:schemeClr w14:val="tx1"/>
                  </w14:solidFill>
                </w14:textFill>
              </w:rPr>
              <w:t>总价（人民币）</w:t>
            </w:r>
            <w:r>
              <w:rPr>
                <w:rFonts w:ascii="宋体" w:hAnsi="宋体"/>
                <w:color w:val="000000" w:themeColor="text1"/>
                <w:lang w:eastAsia="zh-CN"/>
                <w14:textFill>
                  <w14:solidFill>
                    <w14:schemeClr w14:val="tx1"/>
                  </w14:solidFill>
                </w14:textFill>
              </w:rPr>
              <w:t>（大写）                          （小写）</w:t>
            </w:r>
          </w:p>
        </w:tc>
      </w:tr>
    </w:tbl>
    <w:p w14:paraId="7490DB40">
      <w:pPr>
        <w:spacing w:before="50" w:after="50" w:line="440" w:lineRule="exact"/>
        <w:rPr>
          <w:rFonts w:hint="eastAsia" w:ascii="黑体" w:hAnsi="黑体" w:eastAsia="黑体" w:cs="黑体"/>
          <w:b/>
          <w:bCs/>
          <w:sz w:val="32"/>
          <w:szCs w:val="32"/>
          <w:lang w:eastAsia="zh-CN"/>
        </w:rPr>
      </w:pPr>
    </w:p>
    <w:p w14:paraId="74382EFE">
      <w:pPr>
        <w:spacing w:before="50" w:after="5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注： 1.供应商的报价表必须加盖供应商公章并由法定代表人或委托代理人签字，</w:t>
      </w:r>
      <w:r>
        <w:rPr>
          <w:rFonts w:hint="eastAsia" w:ascii="仿宋_GB2312" w:hAnsi="Calibri" w:eastAsia="仿宋_GB2312" w:cs="Calibri"/>
          <w:b/>
          <w:sz w:val="24"/>
          <w:szCs w:val="24"/>
          <w:lang w:eastAsia="zh-CN"/>
        </w:rPr>
        <w:t>否则其响应文件按无效响应处理</w:t>
      </w:r>
      <w:r>
        <w:rPr>
          <w:rFonts w:hint="eastAsia" w:ascii="仿宋_GB2312" w:hAnsi="Calibri" w:eastAsia="仿宋_GB2312" w:cs="Calibri"/>
          <w:sz w:val="24"/>
          <w:szCs w:val="24"/>
          <w:lang w:eastAsia="zh-CN"/>
        </w:rPr>
        <w:t>。</w:t>
      </w:r>
    </w:p>
    <w:p w14:paraId="2A6FB325">
      <w:pPr>
        <w:spacing w:before="50" w:after="50"/>
        <w:ind w:firstLine="480" w:firstLineChars="200"/>
        <w:rPr>
          <w:rFonts w:ascii="仿宋_GB2312" w:hAnsi="Calibri" w:eastAsia="仿宋_GB2312" w:cs="Calibri"/>
          <w:b/>
          <w:sz w:val="24"/>
          <w:szCs w:val="24"/>
          <w:lang w:eastAsia="zh-CN"/>
        </w:rPr>
      </w:pPr>
      <w:r>
        <w:rPr>
          <w:rFonts w:hint="eastAsia" w:ascii="仿宋_GB2312" w:hAnsi="Calibri" w:eastAsia="仿宋_GB2312" w:cs="Calibri"/>
          <w:bCs/>
          <w:sz w:val="24"/>
          <w:szCs w:val="24"/>
          <w:lang w:eastAsia="zh-CN"/>
        </w:rPr>
        <w:t>2.</w:t>
      </w:r>
      <w:r>
        <w:rPr>
          <w:rFonts w:hint="eastAsia" w:ascii="仿宋_GB2312" w:hAnsi="Calibri" w:eastAsia="仿宋_GB2312" w:cs="Calibri"/>
          <w:sz w:val="24"/>
          <w:szCs w:val="24"/>
          <w:lang w:eastAsia="zh-CN"/>
        </w:rPr>
        <w:t>报价一经涂改，应在涂改处加盖供应商公章或由法定代表人或委托代理人签字或盖章</w:t>
      </w:r>
      <w:r>
        <w:rPr>
          <w:rFonts w:hint="eastAsia" w:ascii="仿宋_GB2312" w:hAnsi="Calibri" w:eastAsia="仿宋_GB2312" w:cs="Calibri"/>
          <w:b/>
          <w:sz w:val="24"/>
          <w:szCs w:val="24"/>
          <w:lang w:eastAsia="zh-CN"/>
        </w:rPr>
        <w:t>，否则其响应文件按无效响应处理。</w:t>
      </w:r>
    </w:p>
    <w:p w14:paraId="1A386970">
      <w:pPr>
        <w:spacing w:before="50" w:after="50" w:line="440" w:lineRule="exact"/>
        <w:ind w:right="-817" w:rightChars="-389"/>
        <w:rPr>
          <w:rFonts w:ascii="仿宋_GB2312" w:hAnsi="Calibri" w:eastAsia="仿宋_GB2312" w:cs="Calibri"/>
          <w:sz w:val="32"/>
          <w:szCs w:val="32"/>
          <w:lang w:eastAsia="zh-CN"/>
        </w:rPr>
      </w:pPr>
    </w:p>
    <w:p w14:paraId="01319CBF">
      <w:pPr>
        <w:spacing w:before="50" w:after="50" w:line="440" w:lineRule="exact"/>
        <w:ind w:right="-817" w:rightChars="-389"/>
        <w:rPr>
          <w:rFonts w:ascii="仿宋_GB2312" w:hAnsi="Calibri" w:eastAsia="仿宋_GB2312" w:cs="Calibri"/>
          <w:sz w:val="32"/>
          <w:szCs w:val="32"/>
          <w:lang w:eastAsia="zh-CN"/>
        </w:rPr>
      </w:pPr>
    </w:p>
    <w:p w14:paraId="6757018F">
      <w:pPr>
        <w:spacing w:before="50" w:after="50" w:line="440" w:lineRule="exact"/>
        <w:ind w:right="-817" w:rightChars="-389" w:firstLine="960" w:firstLineChars="4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法定代表人或委托代理人（签字）：                    </w:t>
      </w:r>
    </w:p>
    <w:p w14:paraId="0FE3B14E">
      <w:pPr>
        <w:spacing w:before="50" w:after="50" w:line="440" w:lineRule="exact"/>
        <w:ind w:right="-817" w:rightChars="-389" w:firstLine="2880" w:firstLineChars="1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供应商（公章）：      </w:t>
      </w:r>
    </w:p>
    <w:p w14:paraId="2D15C0EC">
      <w:pPr>
        <w:spacing w:before="50" w:after="50" w:line="440" w:lineRule="exact"/>
        <w:ind w:right="-817" w:rightChars="-389" w:firstLine="4080" w:firstLineChars="1700"/>
        <w:rPr>
          <w:rFonts w:ascii="仿宋_GB2312" w:hAnsi="Calibri" w:eastAsia="仿宋_GB2312" w:cs="Calibri"/>
          <w:b/>
          <w:sz w:val="24"/>
          <w:szCs w:val="24"/>
          <w:lang w:eastAsia="zh-CN"/>
        </w:rPr>
      </w:pPr>
      <w:r>
        <w:rPr>
          <w:rFonts w:hint="eastAsia" w:ascii="仿宋_GB2312" w:hAnsi="Calibri" w:eastAsia="仿宋_GB2312" w:cs="Calibri"/>
          <w:sz w:val="24"/>
          <w:szCs w:val="24"/>
          <w:lang w:eastAsia="zh-CN"/>
        </w:rPr>
        <w:t>日期：   年   月   日</w:t>
      </w:r>
    </w:p>
    <w:p w14:paraId="3696F16E">
      <w:pPr>
        <w:spacing w:before="240" w:beforeLines="100" w:after="120" w:afterLines="50" w:line="520" w:lineRule="exact"/>
        <w:ind w:left="540"/>
        <w:jc w:val="center"/>
        <w:rPr>
          <w:rFonts w:ascii="宋体" w:hAnsi="Courier New" w:eastAsia="宋体" w:cs="Calibri"/>
          <w:b/>
          <w:sz w:val="32"/>
          <w:szCs w:val="32"/>
          <w:lang w:eastAsia="zh-CN"/>
        </w:rPr>
      </w:pPr>
      <w:r>
        <w:rPr>
          <w:rFonts w:hint="eastAsia" w:ascii="宋体" w:hAnsi="Courier New" w:eastAsia="宋体" w:cs="Calibri"/>
          <w:b/>
          <w:sz w:val="32"/>
          <w:szCs w:val="32"/>
          <w:lang w:eastAsia="zh-CN"/>
        </w:rPr>
        <w:br w:type="page"/>
      </w:r>
    </w:p>
    <w:p w14:paraId="57B8DEAE">
      <w:pPr>
        <w:widowControl w:val="0"/>
        <w:kinsoku/>
        <w:autoSpaceDE/>
        <w:autoSpaceDN/>
        <w:adjustRightInd/>
        <w:snapToGrid/>
        <w:spacing w:line="480" w:lineRule="exact"/>
        <w:textAlignment w:val="auto"/>
        <w:rPr>
          <w:rFonts w:ascii="宋体" w:hAnsi="宋体"/>
          <w:color w:val="auto"/>
          <w:sz w:val="28"/>
          <w:szCs w:val="28"/>
          <w:lang w:eastAsia="zh-CN"/>
        </w:rPr>
      </w:pPr>
      <w:r>
        <w:rPr>
          <w:rFonts w:hint="eastAsia" w:ascii="黑体" w:hAnsi="黑体" w:eastAsia="黑体" w:cs="黑体"/>
          <w:b/>
          <w:sz w:val="28"/>
          <w:szCs w:val="28"/>
          <w:lang w:eastAsia="zh-CN"/>
        </w:rPr>
        <w:t>二、资质文件</w:t>
      </w:r>
      <w:r>
        <w:rPr>
          <w:rFonts w:hint="eastAsia" w:ascii="宋体" w:hAnsi="宋体"/>
          <w:color w:val="auto"/>
          <w:sz w:val="28"/>
          <w:szCs w:val="28"/>
          <w:lang w:eastAsia="zh-CN"/>
        </w:rPr>
        <w:t xml:space="preserve"> </w:t>
      </w:r>
    </w:p>
    <w:p w14:paraId="6A438B41">
      <w:pPr>
        <w:widowControl w:val="0"/>
        <w:kinsoku/>
        <w:autoSpaceDE/>
        <w:autoSpaceDN/>
        <w:adjustRightInd/>
        <w:snapToGrid/>
        <w:spacing w:line="480" w:lineRule="exact"/>
        <w:jc w:val="both"/>
        <w:textAlignment w:val="auto"/>
        <w:rPr>
          <w:rFonts w:ascii="宋体" w:hAnsi="Courier New" w:eastAsia="宋体" w:cs="Calibri"/>
          <w:b/>
          <w:bCs/>
          <w:sz w:val="32"/>
          <w:szCs w:val="32"/>
          <w:lang w:eastAsia="zh-CN"/>
        </w:rPr>
      </w:pPr>
      <w:r>
        <w:rPr>
          <w:rFonts w:hint="eastAsia" w:ascii="宋体" w:hAnsi="宋体" w:eastAsia="宋体" w:cs="宋体"/>
          <w:b/>
          <w:bCs/>
          <w:color w:val="auto"/>
          <w:lang w:eastAsia="zh-CN"/>
        </w:rPr>
        <w:t>1.投标函</w:t>
      </w:r>
    </w:p>
    <w:p w14:paraId="3C4238D8">
      <w:pPr>
        <w:spacing w:line="320" w:lineRule="exact"/>
        <w:jc w:val="center"/>
        <w:rPr>
          <w:rFonts w:hint="eastAsia" w:ascii="宋体" w:hAnsi="宋体" w:eastAsia="宋体" w:cs="Calibri"/>
          <w:sz w:val="24"/>
          <w:szCs w:val="24"/>
          <w:lang w:eastAsia="zh-CN"/>
        </w:rPr>
      </w:pPr>
      <w:r>
        <w:rPr>
          <w:rFonts w:hint="eastAsia" w:ascii="宋体" w:hAnsi="宋体" w:eastAsia="宋体" w:cs="Calibri"/>
          <w:b/>
          <w:sz w:val="32"/>
          <w:szCs w:val="32"/>
          <w:lang w:eastAsia="zh-CN"/>
        </w:rPr>
        <w:t>投标函</w:t>
      </w:r>
    </w:p>
    <w:p w14:paraId="538B9673">
      <w:pPr>
        <w:spacing w:before="120" w:beforeLines="50" w:after="50" w:line="320" w:lineRule="exact"/>
        <w:contextualSpacing/>
        <w:rPr>
          <w:rFonts w:hint="eastAsia" w:ascii="宋体" w:hAnsi="宋体" w:eastAsia="宋体" w:cs="Calibri"/>
          <w:lang w:eastAsia="zh-CN"/>
        </w:rPr>
      </w:pPr>
      <w:r>
        <w:rPr>
          <w:rFonts w:hint="eastAsia" w:ascii="宋体" w:hAnsi="宋体" w:eastAsia="宋体" w:cs="Calibri"/>
          <w:lang w:eastAsia="zh-CN"/>
        </w:rPr>
        <w:t>致：</w:t>
      </w:r>
      <w:r>
        <w:rPr>
          <w:rFonts w:hint="eastAsia" w:ascii="宋体" w:hAnsi="宋体" w:eastAsia="宋体" w:cs="Calibri"/>
          <w:u w:val="single"/>
          <w:lang w:eastAsia="zh-CN"/>
        </w:rPr>
        <w:t>广西骨伤医院</w:t>
      </w:r>
      <w:r>
        <w:rPr>
          <w:rFonts w:hint="eastAsia" w:ascii="宋体" w:hAnsi="宋体" w:eastAsia="宋体" w:cs="Calibri"/>
          <w:lang w:eastAsia="zh-CN"/>
        </w:rPr>
        <w:t>：</w:t>
      </w:r>
    </w:p>
    <w:p w14:paraId="2D17ADC5">
      <w:pPr>
        <w:spacing w:before="120" w:beforeLines="50" w:after="50" w:line="320" w:lineRule="exact"/>
        <w:ind w:firstLine="420" w:firstLineChars="200"/>
        <w:contextualSpacing/>
        <w:rPr>
          <w:rFonts w:hint="eastAsia" w:ascii="宋体" w:hAnsi="宋体" w:eastAsia="宋体" w:cs="Calibri"/>
          <w:lang w:eastAsia="zh-CN"/>
        </w:rPr>
      </w:pPr>
      <w:r>
        <w:rPr>
          <w:rFonts w:hint="eastAsia" w:ascii="宋体" w:hAnsi="宋体" w:eastAsia="宋体" w:cs="Calibri"/>
          <w:u w:val="single"/>
          <w:lang w:eastAsia="zh-CN"/>
        </w:rPr>
        <w:t>（供应商名称）</w:t>
      </w:r>
      <w:r>
        <w:rPr>
          <w:rFonts w:hint="eastAsia" w:ascii="宋体" w:hAnsi="宋体" w:eastAsia="宋体" w:cs="Calibri"/>
          <w:lang w:eastAsia="zh-CN"/>
        </w:rPr>
        <w:t>系中华人民共和国合法供应商，经营地址</w:t>
      </w:r>
      <w:r>
        <w:rPr>
          <w:rFonts w:hint="eastAsia" w:ascii="宋体" w:hAnsi="宋体" w:eastAsia="宋体" w:cs="Calibri"/>
          <w:u w:val="single"/>
          <w:lang w:eastAsia="zh-CN"/>
        </w:rPr>
        <w:t xml:space="preserve">                          </w:t>
      </w:r>
      <w:r>
        <w:rPr>
          <w:rFonts w:hint="eastAsia" w:ascii="宋体" w:hAnsi="宋体" w:eastAsia="宋体" w:cs="Calibri"/>
          <w:lang w:eastAsia="zh-CN"/>
        </w:rPr>
        <w:t>。</w:t>
      </w:r>
    </w:p>
    <w:p w14:paraId="007218F1">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我方愿意参加贵方组织的</w:t>
      </w:r>
      <w:r>
        <w:rPr>
          <w:rFonts w:hint="eastAsia" w:ascii="宋体" w:hAnsi="宋体" w:eastAsia="宋体" w:cs="Calibri"/>
          <w:u w:val="single"/>
          <w:lang w:eastAsia="zh-CN"/>
        </w:rPr>
        <w:t>（项目名称）</w:t>
      </w:r>
      <w:r>
        <w:rPr>
          <w:rFonts w:hint="eastAsia" w:ascii="宋体" w:hAnsi="宋体" w:eastAsia="宋体" w:cs="Calibri"/>
          <w:lang w:eastAsia="zh-CN"/>
        </w:rPr>
        <w:t>项目的竞标，为便于贵方公正、择优地确定成交供应商及其竞标产品和服务，我方就本次竞标有关事项郑重声明如下：</w:t>
      </w:r>
    </w:p>
    <w:p w14:paraId="343375C5">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1.我方向贵方提交的所有响应文件、资料都是准确的和真实的。</w:t>
      </w:r>
    </w:p>
    <w:p w14:paraId="3539E474">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08FE0BFA">
      <w:pPr>
        <w:spacing w:before="120" w:beforeLines="50" w:line="320" w:lineRule="exact"/>
        <w:ind w:firstLine="420" w:firstLineChars="200"/>
        <w:contextualSpacing/>
        <w:rPr>
          <w:rFonts w:hint="eastAsia" w:ascii="宋体" w:hAnsi="宋体" w:eastAsia="宋体" w:cs="Calibri"/>
        </w:rPr>
      </w:pPr>
      <w:r>
        <w:rPr>
          <w:rFonts w:hint="eastAsia" w:ascii="宋体" w:hAnsi="宋体" w:eastAsia="宋体" w:cs="Calibri"/>
        </w:rPr>
        <w:t>3.在此，我方宣布同意如下：</w:t>
      </w:r>
    </w:p>
    <w:p w14:paraId="151E18C7">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（1）将按竞争性磋商文件的约定履行合同责任和义务；</w:t>
      </w:r>
    </w:p>
    <w:p w14:paraId="3EA946CC">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（2）已详细审查全部竞争性磋商文件，包括澄清或更正公告（如有）；</w:t>
      </w:r>
    </w:p>
    <w:p w14:paraId="7F0DE0A7">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（3）同意提供按照贵方可能要求的与磋商有关的一切数据或资料；</w:t>
      </w:r>
    </w:p>
    <w:p w14:paraId="52705569">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（4）响应竞争性磋商文件规定的竞标有效期。</w:t>
      </w:r>
    </w:p>
    <w:p w14:paraId="3A8988F8">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4.我方承诺符合《中华人民共和国政府采购法》第二十二条规定：</w:t>
      </w:r>
    </w:p>
    <w:p w14:paraId="4958542E">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（1）具有独立承担民事责任的能力；</w:t>
      </w:r>
    </w:p>
    <w:p w14:paraId="5CA24A7E">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（2）具有良好的商业信誉和健全的财务会计制度；</w:t>
      </w:r>
    </w:p>
    <w:p w14:paraId="59109F2F">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（3）具有履行合同所必需的设备和专业技术能力；</w:t>
      </w:r>
    </w:p>
    <w:p w14:paraId="6DB7BEFD">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（4）有依法缴纳税收和社会保障资金的良好记录；</w:t>
      </w:r>
    </w:p>
    <w:p w14:paraId="3D26E5D9">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（5）参加政府采购活动前三年内，在经营活动中没有重大违法记录；</w:t>
      </w:r>
    </w:p>
    <w:p w14:paraId="184C8C14">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（6）法律、行政法规规定的其他条件。</w:t>
      </w:r>
    </w:p>
    <w:p w14:paraId="4BA6915D">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0237C2B">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C5F6039">
      <w:pPr>
        <w:spacing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☑我方本次响应文件内容中未涉及商业秘密；</w:t>
      </w:r>
    </w:p>
    <w:p w14:paraId="71FB6C68">
      <w:pPr>
        <w:spacing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□我方本次响应文件涉及商业秘密的内容有：</w:t>
      </w:r>
      <w:r>
        <w:rPr>
          <w:rFonts w:hint="eastAsia" w:ascii="宋体" w:hAnsi="宋体" w:eastAsia="宋体" w:cs="Calibri"/>
          <w:u w:val="single"/>
          <w:lang w:eastAsia="zh-CN"/>
        </w:rPr>
        <w:t xml:space="preserve">                         </w:t>
      </w:r>
      <w:r>
        <w:rPr>
          <w:rFonts w:hint="eastAsia" w:ascii="宋体" w:hAnsi="宋体" w:eastAsia="宋体" w:cs="Calibri"/>
          <w:lang w:eastAsia="zh-CN"/>
        </w:rPr>
        <w:t>；</w:t>
      </w:r>
    </w:p>
    <w:p w14:paraId="557ABBCE">
      <w:pPr>
        <w:spacing w:line="320" w:lineRule="exact"/>
        <w:ind w:firstLine="420" w:firstLineChars="200"/>
        <w:contextualSpacing/>
        <w:rPr>
          <w:rFonts w:hint="eastAsia" w:ascii="宋体" w:hAnsi="宋体" w:eastAsia="宋体" w:cs="宋体"/>
          <w:u w:val="single"/>
          <w:lang w:eastAsia="zh-CN"/>
        </w:rPr>
      </w:pPr>
      <w:r>
        <w:rPr>
          <w:rFonts w:hint="eastAsia" w:ascii="宋体" w:hAnsi="宋体" w:eastAsia="宋体" w:cs="宋体"/>
          <w:lang w:eastAsia="zh-CN"/>
        </w:rPr>
        <w:t>7.与本磋商有关的一切正式往来信函请寄：</w:t>
      </w:r>
      <w:r>
        <w:rPr>
          <w:rFonts w:hint="eastAsia" w:ascii="宋体" w:hAnsi="宋体" w:eastAsia="宋体" w:cs="宋体"/>
          <w:u w:val="single"/>
          <w:lang w:eastAsia="zh-CN"/>
        </w:rPr>
        <w:t xml:space="preserve">                  </w:t>
      </w:r>
      <w:r>
        <w:rPr>
          <w:rFonts w:hint="eastAsia" w:ascii="宋体" w:hAnsi="宋体" w:eastAsia="宋体" w:cs="宋体"/>
          <w:lang w:eastAsia="zh-CN"/>
        </w:rPr>
        <w:t>邮政编号：</w:t>
      </w:r>
      <w:r>
        <w:rPr>
          <w:rFonts w:hint="eastAsia" w:ascii="宋体" w:hAnsi="宋体" w:eastAsia="宋体" w:cs="宋体"/>
          <w:u w:val="single"/>
          <w:lang w:eastAsia="zh-CN"/>
        </w:rPr>
        <w:t xml:space="preserve">        </w:t>
      </w:r>
    </w:p>
    <w:p w14:paraId="6083A893">
      <w:pPr>
        <w:spacing w:line="320" w:lineRule="exact"/>
        <w:ind w:firstLine="420" w:firstLineChars="200"/>
        <w:contextualSpacing/>
        <w:rPr>
          <w:rFonts w:hint="eastAsia" w:ascii="宋体" w:hAnsi="宋体" w:eastAsia="宋体" w:cs="宋体"/>
          <w:lang w:eastAsia="zh-CN"/>
        </w:rPr>
      </w:pPr>
      <w:r>
        <w:rPr>
          <w:rFonts w:hint="eastAsia" w:ascii="宋体" w:hAnsi="宋体" w:eastAsia="宋体" w:cs="宋体"/>
          <w:lang w:eastAsia="zh-CN"/>
        </w:rPr>
        <w:t>电话/传真：</w:t>
      </w:r>
      <w:r>
        <w:rPr>
          <w:rFonts w:hint="eastAsia" w:ascii="宋体" w:hAnsi="宋体" w:eastAsia="宋体" w:cs="宋体"/>
          <w:u w:val="single"/>
          <w:lang w:eastAsia="zh-CN"/>
        </w:rPr>
        <w:t xml:space="preserve">                        </w:t>
      </w:r>
      <w:r>
        <w:rPr>
          <w:rFonts w:hint="eastAsia" w:ascii="宋体" w:hAnsi="宋体" w:eastAsia="宋体" w:cs="宋体"/>
          <w:lang w:eastAsia="zh-CN"/>
        </w:rPr>
        <w:t xml:space="preserve"> 电子函件：</w:t>
      </w:r>
      <w:r>
        <w:rPr>
          <w:rFonts w:hint="eastAsia" w:ascii="宋体" w:hAnsi="宋体" w:eastAsia="宋体" w:cs="宋体"/>
          <w:u w:val="single"/>
          <w:lang w:eastAsia="zh-CN"/>
        </w:rPr>
        <w:t xml:space="preserve">                            </w:t>
      </w:r>
      <w:r>
        <w:rPr>
          <w:rFonts w:hint="eastAsia" w:ascii="宋体" w:hAnsi="宋体" w:eastAsia="宋体" w:cs="宋体"/>
          <w:lang w:eastAsia="zh-CN"/>
        </w:rPr>
        <w:t xml:space="preserve">    </w:t>
      </w:r>
    </w:p>
    <w:p w14:paraId="35E6E7F8">
      <w:pPr>
        <w:spacing w:before="100" w:beforeAutospacing="1" w:after="100" w:afterAutospacing="1" w:line="320" w:lineRule="exact"/>
        <w:ind w:left="141" w:leftChars="67" w:firstLine="315" w:firstLineChars="150"/>
        <w:contextualSpacing/>
        <w:rPr>
          <w:rFonts w:hint="eastAsia" w:ascii="宋体" w:hAnsi="宋体" w:eastAsia="宋体" w:cs="Calibri"/>
          <w:lang w:eastAsia="zh-CN"/>
        </w:rPr>
      </w:pPr>
      <w:r>
        <w:rPr>
          <w:rFonts w:hint="eastAsia" w:ascii="宋体" w:hAnsi="宋体" w:eastAsia="宋体" w:cs="Calibri"/>
          <w:lang w:eastAsia="zh-CN"/>
        </w:rPr>
        <w:t>开户银行：</w:t>
      </w:r>
      <w:r>
        <w:rPr>
          <w:rFonts w:hint="eastAsia" w:ascii="宋体" w:hAnsi="宋体" w:eastAsia="宋体" w:cs="Calibri"/>
          <w:u w:val="single"/>
          <w:lang w:eastAsia="zh-CN"/>
        </w:rPr>
        <w:t xml:space="preserve">                         </w:t>
      </w:r>
      <w:r>
        <w:rPr>
          <w:rFonts w:hint="eastAsia" w:ascii="宋体" w:hAnsi="宋体" w:eastAsia="宋体" w:cs="Calibri"/>
          <w:lang w:eastAsia="zh-CN"/>
        </w:rPr>
        <w:t xml:space="preserve">  账号：</w:t>
      </w:r>
      <w:r>
        <w:rPr>
          <w:rFonts w:hint="eastAsia" w:ascii="宋体" w:hAnsi="宋体" w:eastAsia="宋体" w:cs="Calibri"/>
          <w:u w:val="single"/>
          <w:lang w:eastAsia="zh-CN"/>
        </w:rPr>
        <w:t xml:space="preserve">                               </w:t>
      </w:r>
    </w:p>
    <w:p w14:paraId="765DE364">
      <w:pPr>
        <w:spacing w:before="100" w:beforeAutospacing="1" w:after="100" w:afterAutospacing="1"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8.以上事项如有虚假或隐瞒，我方愿意承担一切后果，并不再寻求任何旨在减轻或免除法律责任的辩解。</w:t>
      </w:r>
    </w:p>
    <w:p w14:paraId="0AE96C6A">
      <w:pPr>
        <w:spacing w:before="100" w:beforeAutospacing="1" w:after="100" w:afterAutospacing="1" w:line="320" w:lineRule="exact"/>
        <w:ind w:left="141" w:leftChars="67" w:firstLine="315" w:firstLineChars="150"/>
        <w:contextualSpacing/>
        <w:rPr>
          <w:rFonts w:hint="eastAsia" w:ascii="宋体" w:hAnsi="宋体" w:eastAsia="宋体" w:cs="Calibri"/>
          <w:lang w:eastAsia="zh-CN"/>
        </w:rPr>
      </w:pPr>
      <w:r>
        <w:rPr>
          <w:rFonts w:hint="eastAsia" w:ascii="宋体" w:hAnsi="宋体" w:eastAsia="宋体" w:cs="Calibri"/>
          <w:lang w:eastAsia="zh-CN"/>
        </w:rPr>
        <w:t>特此承诺。</w:t>
      </w:r>
    </w:p>
    <w:p w14:paraId="37F0E65D">
      <w:pPr>
        <w:spacing w:line="320" w:lineRule="exact"/>
        <w:ind w:firstLine="3780" w:firstLineChars="1800"/>
        <w:rPr>
          <w:rFonts w:hint="eastAsia" w:ascii="宋体" w:hAnsi="宋体" w:eastAsia="宋体" w:cs="Calibri"/>
          <w:lang w:eastAsia="zh-CN"/>
        </w:rPr>
      </w:pPr>
      <w:r>
        <w:rPr>
          <w:rFonts w:hint="eastAsia" w:ascii="宋体" w:hAnsi="宋体" w:eastAsia="宋体" w:cs="Calibri"/>
          <w:lang w:eastAsia="zh-CN"/>
        </w:rPr>
        <w:t>法定代表人（签字）：</w:t>
      </w:r>
      <w:r>
        <w:rPr>
          <w:rFonts w:hint="eastAsia" w:ascii="宋体" w:hAnsi="宋体" w:eastAsia="宋体" w:cs="Calibri"/>
          <w:u w:val="single"/>
          <w:lang w:eastAsia="zh-CN"/>
        </w:rPr>
        <w:t xml:space="preserve">                             </w:t>
      </w:r>
      <w:r>
        <w:rPr>
          <w:rFonts w:hint="eastAsia" w:ascii="宋体" w:hAnsi="宋体" w:eastAsia="宋体" w:cs="Calibri"/>
          <w:lang w:eastAsia="zh-CN"/>
        </w:rPr>
        <w:t xml:space="preserve">                                     </w:t>
      </w:r>
    </w:p>
    <w:p w14:paraId="2FC25F0B">
      <w:pPr>
        <w:spacing w:line="320" w:lineRule="exact"/>
        <w:ind w:firstLine="3780" w:firstLineChars="1800"/>
        <w:rPr>
          <w:rFonts w:hint="eastAsia" w:ascii="宋体" w:hAnsi="宋体" w:eastAsia="宋体" w:cs="Calibri"/>
          <w:u w:val="single"/>
          <w:lang w:eastAsia="zh-CN"/>
        </w:rPr>
      </w:pPr>
      <w:r>
        <w:rPr>
          <w:rFonts w:hint="eastAsia" w:ascii="宋体" w:hAnsi="宋体" w:eastAsia="宋体" w:cs="Calibri"/>
          <w:lang w:eastAsia="zh-CN"/>
        </w:rPr>
        <w:t>供应商（盖公章）：</w:t>
      </w:r>
      <w:r>
        <w:rPr>
          <w:rFonts w:hint="eastAsia" w:ascii="宋体" w:hAnsi="宋体" w:eastAsia="宋体" w:cs="Calibri"/>
          <w:u w:val="single"/>
          <w:lang w:eastAsia="zh-CN"/>
        </w:rPr>
        <w:t xml:space="preserve">                               </w:t>
      </w:r>
      <w:r>
        <w:rPr>
          <w:rFonts w:hint="eastAsia" w:ascii="宋体" w:hAnsi="宋体" w:eastAsia="宋体" w:cs="Calibri"/>
          <w:lang w:eastAsia="zh-CN"/>
        </w:rPr>
        <w:t xml:space="preserve">           </w:t>
      </w:r>
    </w:p>
    <w:p w14:paraId="4EC4F9FE">
      <w:pPr>
        <w:wordWrap w:val="0"/>
        <w:spacing w:before="120" w:beforeLines="50" w:after="50" w:line="320" w:lineRule="exact"/>
        <w:ind w:right="482" w:firstLine="210" w:firstLineChars="100"/>
        <w:contextualSpacing/>
        <w:jc w:val="center"/>
        <w:rPr>
          <w:rFonts w:hint="eastAsia" w:ascii="宋体" w:hAnsi="宋体" w:eastAsia="宋体" w:cs="Calibri"/>
          <w:lang w:eastAsia="zh-CN"/>
        </w:rPr>
      </w:pPr>
      <w:r>
        <w:rPr>
          <w:rFonts w:hint="eastAsia" w:ascii="宋体" w:hAnsi="宋体" w:eastAsia="宋体" w:cs="Calibri"/>
          <w:lang w:eastAsia="zh-CN"/>
        </w:rPr>
        <w:t xml:space="preserve">                                                         年    月    日 </w:t>
      </w:r>
    </w:p>
    <w:p w14:paraId="75B76CAC">
      <w:pPr>
        <w:spacing w:before="240" w:beforeLines="100" w:after="120" w:afterLines="50" w:line="520" w:lineRule="exact"/>
        <w:jc w:val="both"/>
        <w:rPr>
          <w:rFonts w:ascii="宋体" w:hAnsi="Courier New" w:eastAsia="宋体" w:cs="Calibri"/>
          <w:b/>
          <w:bCs/>
          <w:sz w:val="32"/>
          <w:szCs w:val="32"/>
          <w:lang w:eastAsia="zh-CN"/>
        </w:rPr>
      </w:pPr>
      <w:r>
        <w:rPr>
          <w:rFonts w:hint="eastAsia" w:ascii="宋体" w:hAnsi="宋体"/>
          <w:b/>
          <w:bCs/>
          <w:color w:val="auto"/>
          <w:lang w:eastAsia="zh-CN"/>
        </w:rPr>
        <w:t>2.</w:t>
      </w:r>
      <w:r>
        <w:rPr>
          <w:rFonts w:hint="eastAsia" w:ascii="宋体" w:hAnsi="宋体" w:eastAsia="宋体" w:cs="Times New Roman"/>
          <w:b/>
          <w:bCs/>
          <w:color w:val="auto"/>
          <w:kern w:val="2"/>
          <w:lang w:eastAsia="zh-CN"/>
        </w:rPr>
        <w:t>法人代表证明书</w:t>
      </w:r>
    </w:p>
    <w:p w14:paraId="18D0F5CD">
      <w:pPr>
        <w:spacing w:before="240" w:beforeLines="100" w:after="120" w:afterLines="50" w:line="520" w:lineRule="exact"/>
        <w:ind w:left="540"/>
        <w:jc w:val="center"/>
        <w:rPr>
          <w:rFonts w:ascii="仿宋_GB2312" w:hAnsi="Calibri" w:eastAsia="仿宋_GB2312" w:cs="Calibri"/>
          <w:sz w:val="24"/>
          <w:szCs w:val="24"/>
          <w:lang w:eastAsia="zh-CN"/>
        </w:rPr>
      </w:pPr>
      <w:r>
        <w:rPr>
          <w:rFonts w:hint="eastAsia" w:ascii="方正小标宋简体" w:hAnsi="方正小标宋简体" w:eastAsia="方正小标宋简体" w:cs="Calibri"/>
          <w:bCs/>
          <w:sz w:val="24"/>
          <w:szCs w:val="24"/>
          <w:lang w:eastAsia="zh-CN"/>
        </w:rPr>
        <w:t>法定代表人证明书</w:t>
      </w:r>
    </w:p>
    <w:p w14:paraId="237281EE">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w:t>
      </w:r>
    </w:p>
    <w:p w14:paraId="7AEF53BC">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供应商名称：</w:t>
      </w:r>
      <w:r>
        <w:rPr>
          <w:rFonts w:hint="eastAsia" w:ascii="仿宋_GB2312" w:hAnsi="Calibri" w:eastAsia="仿宋_GB2312" w:cs="Calibri"/>
          <w:sz w:val="24"/>
          <w:szCs w:val="24"/>
          <w:u w:val="single"/>
          <w:lang w:eastAsia="zh-CN"/>
        </w:rPr>
        <w:t xml:space="preserve">                                                        </w:t>
      </w:r>
    </w:p>
    <w:p w14:paraId="4A6C500D">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地    址：</w:t>
      </w:r>
      <w:r>
        <w:rPr>
          <w:rFonts w:hint="eastAsia" w:ascii="仿宋_GB2312" w:hAnsi="Calibri" w:eastAsia="仿宋_GB2312" w:cs="Calibri"/>
          <w:sz w:val="24"/>
          <w:szCs w:val="24"/>
          <w:u w:val="single"/>
          <w:lang w:eastAsia="zh-CN"/>
        </w:rPr>
        <w:t xml:space="preserve">                                                        </w:t>
      </w:r>
    </w:p>
    <w:p w14:paraId="3847ED32">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成立时间：</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年</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月</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日</w:t>
      </w:r>
    </w:p>
    <w:p w14:paraId="3A637546">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经营期限：</w:t>
      </w:r>
      <w:r>
        <w:rPr>
          <w:rFonts w:hint="eastAsia" w:ascii="仿宋_GB2312" w:hAnsi="Calibri" w:eastAsia="仿宋_GB2312" w:cs="Calibri"/>
          <w:sz w:val="24"/>
          <w:szCs w:val="24"/>
          <w:u w:val="single"/>
          <w:lang w:eastAsia="zh-CN"/>
        </w:rPr>
        <w:t xml:space="preserve">                                                        </w:t>
      </w:r>
    </w:p>
    <w:p w14:paraId="1496DDAB">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姓    名：</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性     别：</w:t>
      </w:r>
      <w:r>
        <w:rPr>
          <w:rFonts w:hint="eastAsia" w:ascii="仿宋_GB2312" w:hAnsi="Calibri" w:eastAsia="仿宋_GB2312" w:cs="Calibri"/>
          <w:sz w:val="24"/>
          <w:szCs w:val="24"/>
          <w:u w:val="single"/>
          <w:lang w:eastAsia="zh-CN"/>
        </w:rPr>
        <w:t xml:space="preserve">                </w:t>
      </w:r>
    </w:p>
    <w:p w14:paraId="7AC2976C">
      <w:pPr>
        <w:spacing w:line="520" w:lineRule="exact"/>
        <w:ind w:left="540"/>
        <w:rPr>
          <w:rFonts w:ascii="仿宋_GB2312" w:hAnsi="Calibri" w:eastAsia="仿宋_GB2312" w:cs="Calibri"/>
          <w:sz w:val="24"/>
          <w:szCs w:val="24"/>
          <w:u w:val="single"/>
          <w:lang w:eastAsia="zh-CN"/>
        </w:rPr>
      </w:pPr>
      <w:r>
        <w:rPr>
          <w:rFonts w:hint="eastAsia" w:ascii="仿宋_GB2312" w:hAnsi="Calibri" w:eastAsia="仿宋_GB2312" w:cs="Calibri"/>
          <w:sz w:val="24"/>
          <w:szCs w:val="24"/>
          <w:lang w:eastAsia="zh-CN"/>
        </w:rPr>
        <w:t>年    龄：</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职     务：</w:t>
      </w:r>
      <w:r>
        <w:rPr>
          <w:rFonts w:hint="eastAsia" w:ascii="仿宋_GB2312" w:hAnsi="Calibri" w:eastAsia="仿宋_GB2312" w:cs="Calibri"/>
          <w:sz w:val="24"/>
          <w:szCs w:val="24"/>
          <w:u w:val="single"/>
          <w:lang w:eastAsia="zh-CN"/>
        </w:rPr>
        <w:t xml:space="preserve">                </w:t>
      </w:r>
    </w:p>
    <w:p w14:paraId="1638142E">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身份证号码：</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系</w:t>
      </w:r>
      <w:r>
        <w:rPr>
          <w:rFonts w:hint="eastAsia" w:ascii="仿宋_GB2312" w:hAnsi="Calibri" w:eastAsia="仿宋_GB2312" w:cs="Calibri"/>
          <w:sz w:val="24"/>
          <w:szCs w:val="24"/>
          <w:u w:val="single"/>
          <w:lang w:eastAsia="zh-CN"/>
        </w:rPr>
        <w:t xml:space="preserve">  （供应商名称）                                                </w:t>
      </w:r>
      <w:r>
        <w:rPr>
          <w:rFonts w:hint="eastAsia" w:ascii="仿宋_GB2312" w:hAnsi="Calibri" w:eastAsia="仿宋_GB2312" w:cs="Calibri"/>
          <w:sz w:val="24"/>
          <w:szCs w:val="24"/>
          <w:lang w:eastAsia="zh-CN"/>
        </w:rPr>
        <w:t>的法定代表人。</w:t>
      </w:r>
    </w:p>
    <w:p w14:paraId="006AEBA0">
      <w:pPr>
        <w:spacing w:line="520" w:lineRule="exact"/>
        <w:ind w:left="540" w:firstLine="480" w:firstLineChars="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特此证明。</w:t>
      </w:r>
    </w:p>
    <w:p w14:paraId="20DE1478">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w:t>
      </w:r>
    </w:p>
    <w:p w14:paraId="02C4140B">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（附件：法定代表人有效身份证正反面复印件）</w:t>
      </w:r>
    </w:p>
    <w:p w14:paraId="37419DCF">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w:t>
      </w:r>
    </w:p>
    <w:p w14:paraId="6B4FEC0C">
      <w:pPr>
        <w:wordWrap w:val="0"/>
        <w:spacing w:line="520" w:lineRule="exact"/>
        <w:ind w:left="540"/>
        <w:jc w:val="right"/>
        <w:rPr>
          <w:rFonts w:ascii="仿宋_GB2312" w:hAnsi="Calibri" w:eastAsia="仿宋_GB2312" w:cs="Calibri"/>
          <w:sz w:val="24"/>
          <w:szCs w:val="24"/>
          <w:lang w:eastAsia="zh-CN"/>
        </w:rPr>
      </w:pPr>
    </w:p>
    <w:p w14:paraId="741F7959">
      <w:pPr>
        <w:wordWrap w:val="0"/>
        <w:spacing w:line="520" w:lineRule="exact"/>
        <w:ind w:left="540"/>
        <w:jc w:val="right"/>
        <w:rPr>
          <w:rFonts w:ascii="仿宋_GB2312" w:hAnsi="Calibri" w:eastAsia="仿宋_GB2312" w:cs="Calibri"/>
          <w:sz w:val="24"/>
          <w:szCs w:val="24"/>
          <w:lang w:eastAsia="zh-CN"/>
        </w:rPr>
      </w:pPr>
    </w:p>
    <w:p w14:paraId="767F483C">
      <w:pPr>
        <w:wordWrap w:val="0"/>
        <w:spacing w:line="520" w:lineRule="exact"/>
        <w:ind w:left="540"/>
        <w:jc w:val="righ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供应商（盖公章）：</w:t>
      </w:r>
      <w:r>
        <w:rPr>
          <w:rFonts w:hint="eastAsia" w:ascii="仿宋_GB2312" w:hAnsi="Calibri" w:eastAsia="仿宋_GB2312" w:cs="Calibri"/>
          <w:sz w:val="24"/>
          <w:szCs w:val="24"/>
          <w:u w:val="single"/>
          <w:lang w:eastAsia="zh-CN"/>
        </w:rPr>
        <w:t xml:space="preserve">               </w:t>
      </w:r>
    </w:p>
    <w:p w14:paraId="0C031E36">
      <w:pPr>
        <w:spacing w:before="120" w:beforeLines="50" w:after="50" w:line="520" w:lineRule="exact"/>
        <w:jc w:val="right"/>
        <w:rPr>
          <w:rFonts w:ascii="仿宋_GB2312" w:hAnsi="Calibri" w:eastAsia="仿宋_GB2312" w:cs="Calibri"/>
          <w:sz w:val="24"/>
          <w:szCs w:val="24"/>
          <w:lang w:eastAsia="zh-CN"/>
        </w:rPr>
      </w:pP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年</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月</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日</w:t>
      </w:r>
    </w:p>
    <w:p w14:paraId="6EAAAD32">
      <w:pPr>
        <w:spacing w:before="120" w:beforeLines="50" w:after="50" w:line="520" w:lineRule="exact"/>
        <w:jc w:val="center"/>
        <w:rPr>
          <w:rFonts w:ascii="仿宋_GB2312" w:hAnsi="Calibri" w:eastAsia="仿宋_GB2312" w:cs="Calibri"/>
          <w:b/>
          <w:sz w:val="32"/>
          <w:szCs w:val="32"/>
          <w:lang w:eastAsia="zh-CN"/>
        </w:rPr>
      </w:pPr>
      <w:r>
        <w:rPr>
          <w:rFonts w:hint="eastAsia" w:ascii="仿宋_GB2312" w:hAnsi="Calibri" w:eastAsia="仿宋_GB2312" w:cs="Calibri"/>
          <w:b/>
          <w:sz w:val="32"/>
          <w:szCs w:val="32"/>
          <w:lang w:eastAsia="zh-CN"/>
        </w:rPr>
        <w:t xml:space="preserve"> </w:t>
      </w:r>
    </w:p>
    <w:p w14:paraId="24C33E1E">
      <w:pPr>
        <w:spacing w:before="120" w:beforeLines="50" w:after="50" w:line="360" w:lineRule="exact"/>
        <w:rPr>
          <w:rFonts w:ascii="仿宋_GB2312" w:hAnsi="Calibri" w:eastAsia="仿宋_GB2312" w:cs="Calibri"/>
          <w:lang w:eastAsia="zh-CN"/>
        </w:rPr>
      </w:pPr>
      <w:r>
        <w:rPr>
          <w:rFonts w:hint="eastAsia" w:ascii="仿宋_GB2312" w:hAnsi="Calibri" w:eastAsia="仿宋_GB2312" w:cs="Calibri"/>
          <w:lang w:eastAsia="zh-CN"/>
        </w:rPr>
        <w:t xml:space="preserve"> </w:t>
      </w:r>
    </w:p>
    <w:p w14:paraId="7132CE8D">
      <w:pPr>
        <w:widowControl w:val="0"/>
        <w:kinsoku/>
        <w:autoSpaceDE/>
        <w:autoSpaceDN/>
        <w:adjustRightInd/>
        <w:textAlignment w:val="auto"/>
        <w:rPr>
          <w:rFonts w:ascii="仿宋_GB2312" w:hAnsi="Calibri" w:eastAsia="仿宋_GB2312" w:cs="Calibri"/>
          <w:lang w:eastAsia="zh-CN"/>
        </w:rPr>
      </w:pPr>
      <w:r>
        <w:rPr>
          <w:rFonts w:hint="eastAsia" w:ascii="仿宋_GB2312" w:hAnsi="Calibri" w:eastAsia="仿宋_GB2312" w:cs="Calibri"/>
          <w:lang w:eastAsia="zh-CN"/>
        </w:rPr>
        <w:t>注：1.自然人竞标的无需提供，联合体竞标的只需牵头人出具。</w:t>
      </w:r>
    </w:p>
    <w:p w14:paraId="452AE644">
      <w:pPr>
        <w:widowControl w:val="0"/>
        <w:kinsoku/>
        <w:autoSpaceDE/>
        <w:autoSpaceDN/>
        <w:adjustRightInd/>
        <w:ind w:firstLine="420" w:firstLineChars="200"/>
        <w:textAlignment w:val="auto"/>
        <w:rPr>
          <w:rFonts w:ascii="仿宋_GB2312" w:hAnsi="Calibri" w:eastAsia="仿宋_GB2312" w:cs="Calibri"/>
          <w:b/>
          <w:sz w:val="32"/>
          <w:szCs w:val="32"/>
          <w:lang w:eastAsia="zh-CN"/>
        </w:rPr>
      </w:pPr>
      <w:r>
        <w:rPr>
          <w:rFonts w:hint="eastAsia" w:ascii="仿宋_GB2312" w:hAnsi="Calibri" w:eastAsia="仿宋_GB2312" w:cs="Calibri"/>
          <w:lang w:eastAsia="zh-CN"/>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14:paraId="19D0A00A">
      <w:pPr>
        <w:spacing w:line="500" w:lineRule="exact"/>
        <w:jc w:val="both"/>
        <w:rPr>
          <w:rFonts w:hint="eastAsia" w:ascii="宋体" w:hAnsi="宋体" w:eastAsia="宋体" w:cs="Times New Roman"/>
          <w:color w:val="auto"/>
          <w:kern w:val="2"/>
          <w:lang w:eastAsia="zh-CN"/>
        </w:rPr>
      </w:pPr>
      <w:r>
        <w:rPr>
          <w:rFonts w:hint="eastAsia" w:ascii="方正小标宋简体" w:hAnsi="方正小标宋简体" w:eastAsia="方正小标宋简体" w:cs="Calibri"/>
          <w:sz w:val="44"/>
          <w:szCs w:val="44"/>
          <w:lang w:eastAsia="zh-CN"/>
        </w:rPr>
        <w:br w:type="page"/>
      </w:r>
      <w:r>
        <w:rPr>
          <w:rFonts w:hint="eastAsia" w:ascii="宋体" w:hAnsi="宋体" w:eastAsia="宋体" w:cs="Times New Roman"/>
          <w:b/>
          <w:bCs/>
          <w:color w:val="auto"/>
          <w:kern w:val="2"/>
          <w:lang w:eastAsia="zh-CN"/>
        </w:rPr>
        <w:t>3.授权委托书及受委托人身份证复印件</w:t>
      </w:r>
    </w:p>
    <w:p w14:paraId="7398513C">
      <w:pPr>
        <w:spacing w:line="500" w:lineRule="exact"/>
        <w:jc w:val="both"/>
        <w:rPr>
          <w:rFonts w:hint="eastAsia" w:ascii="方正小标宋简体" w:hAnsi="方正小标宋简体" w:eastAsia="方正小标宋简体" w:cs="Calibri"/>
          <w:sz w:val="44"/>
          <w:szCs w:val="44"/>
          <w:lang w:eastAsia="zh-CN"/>
        </w:rPr>
      </w:pPr>
      <w:r>
        <w:rPr>
          <w:rFonts w:hint="eastAsia" w:ascii="方正小标宋简体" w:hAnsi="方正小标宋简体" w:eastAsia="方正小标宋简体" w:cs="Calibri"/>
          <w:sz w:val="44"/>
          <w:szCs w:val="44"/>
          <w:lang w:eastAsia="zh-CN"/>
        </w:rPr>
        <w:t xml:space="preserve"> </w:t>
      </w:r>
    </w:p>
    <w:p w14:paraId="35714E14">
      <w:pPr>
        <w:spacing w:line="500" w:lineRule="exact"/>
        <w:jc w:val="center"/>
        <w:rPr>
          <w:rFonts w:hint="eastAsia" w:ascii="方正小标宋简体" w:hAnsi="方正小标宋简体" w:eastAsia="方正小标宋简体" w:cs="Calibri"/>
          <w:sz w:val="44"/>
          <w:szCs w:val="44"/>
          <w:lang w:eastAsia="zh-CN"/>
        </w:rPr>
      </w:pPr>
      <w:r>
        <w:rPr>
          <w:rFonts w:hint="eastAsia" w:ascii="方正小标宋简体" w:hAnsi="方正小标宋简体" w:eastAsia="方正小标宋简体" w:cs="Calibri"/>
          <w:sz w:val="44"/>
          <w:szCs w:val="44"/>
          <w:lang w:eastAsia="zh-CN"/>
        </w:rPr>
        <w:t>法定代表人授权委托书</w:t>
      </w:r>
    </w:p>
    <w:p w14:paraId="56CD22AA">
      <w:pPr>
        <w:spacing w:line="520" w:lineRule="exact"/>
        <w:rPr>
          <w:rFonts w:ascii="仿宋_GB2312" w:hAnsi="Calibri" w:eastAsia="仿宋_GB2312" w:cs="Calibri"/>
          <w:sz w:val="32"/>
          <w:szCs w:val="32"/>
          <w:lang w:eastAsia="zh-CN"/>
        </w:rPr>
      </w:pPr>
    </w:p>
    <w:p w14:paraId="16B7C5F4">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致：</w:t>
      </w:r>
      <w:r>
        <w:rPr>
          <w:rFonts w:hint="eastAsia" w:ascii="仿宋_GB2312" w:hAnsi="Calibri" w:eastAsia="仿宋_GB2312" w:cs="Calibri"/>
          <w:sz w:val="24"/>
          <w:szCs w:val="24"/>
          <w:u w:val="single"/>
          <w:lang w:eastAsia="zh-CN"/>
        </w:rPr>
        <w:t>（采购人名称）</w:t>
      </w:r>
      <w:r>
        <w:rPr>
          <w:rFonts w:hint="eastAsia" w:ascii="仿宋_GB2312" w:hAnsi="Calibri" w:eastAsia="仿宋_GB2312" w:cs="Calibri"/>
          <w:sz w:val="24"/>
          <w:szCs w:val="24"/>
          <w:lang w:eastAsia="zh-CN"/>
        </w:rPr>
        <w:t>：</w:t>
      </w:r>
    </w:p>
    <w:p w14:paraId="2331CE3A">
      <w:pPr>
        <w:spacing w:line="520" w:lineRule="exact"/>
        <w:ind w:firstLine="480" w:firstLineChars="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我</w:t>
      </w:r>
      <w:r>
        <w:rPr>
          <w:rFonts w:hint="eastAsia" w:ascii="仿宋_GB2312" w:hAnsi="Calibri" w:eastAsia="仿宋_GB2312" w:cs="Calibri"/>
          <w:sz w:val="24"/>
          <w:szCs w:val="24"/>
          <w:u w:val="single"/>
          <w:lang w:eastAsia="zh-CN"/>
        </w:rPr>
        <w:t xml:space="preserve">  （姓名）  </w:t>
      </w:r>
      <w:r>
        <w:rPr>
          <w:rFonts w:hint="eastAsia" w:ascii="仿宋_GB2312" w:hAnsi="Calibri" w:eastAsia="仿宋_GB2312" w:cs="Calibri"/>
          <w:sz w:val="24"/>
          <w:szCs w:val="24"/>
          <w:lang w:eastAsia="zh-CN"/>
        </w:rPr>
        <w:t>系</w:t>
      </w:r>
      <w:r>
        <w:rPr>
          <w:rFonts w:hint="eastAsia" w:ascii="仿宋_GB2312" w:hAnsi="Calibri" w:eastAsia="仿宋_GB2312" w:cs="Calibri"/>
          <w:sz w:val="24"/>
          <w:szCs w:val="24"/>
          <w:u w:val="single"/>
          <w:lang w:eastAsia="zh-CN"/>
        </w:rPr>
        <w:t xml:space="preserve">  （供应商名称）  </w:t>
      </w:r>
      <w:r>
        <w:rPr>
          <w:rFonts w:hint="eastAsia" w:ascii="仿宋_GB2312" w:hAnsi="Calibri" w:eastAsia="仿宋_GB2312" w:cs="Calibri"/>
          <w:sz w:val="24"/>
          <w:szCs w:val="24"/>
          <w:lang w:eastAsia="zh-CN"/>
        </w:rPr>
        <w:t>的（</w:t>
      </w:r>
      <w:r>
        <w:rPr>
          <w:rFonts w:hint="eastAsia" w:ascii="仿宋_GB2312" w:hAnsi="Calibri" w:eastAsia="仿宋_GB2312" w:cs="Calibri"/>
          <w:sz w:val="24"/>
          <w:szCs w:val="24"/>
          <w:u w:val="single"/>
          <w:lang w:eastAsia="zh-CN"/>
        </w:rPr>
        <w:t>☑法定代表人/□负责人/□自然人本人</w:t>
      </w:r>
      <w:r>
        <w:rPr>
          <w:rFonts w:hint="eastAsia" w:ascii="仿宋_GB2312" w:hAnsi="Calibri" w:eastAsia="仿宋_GB2312" w:cs="Calibri"/>
          <w:sz w:val="24"/>
          <w:szCs w:val="24"/>
          <w:lang w:eastAsia="zh-CN"/>
        </w:rPr>
        <w:t>），现授权</w:t>
      </w:r>
      <w:r>
        <w:rPr>
          <w:rFonts w:hint="eastAsia" w:ascii="仿宋_GB2312" w:hAnsi="Calibri" w:eastAsia="仿宋_GB2312" w:cs="Calibri"/>
          <w:sz w:val="24"/>
          <w:szCs w:val="24"/>
          <w:u w:val="single"/>
          <w:lang w:eastAsia="zh-CN"/>
        </w:rPr>
        <w:t xml:space="preserve"> （姓名） </w:t>
      </w:r>
      <w:r>
        <w:rPr>
          <w:rFonts w:hint="eastAsia" w:ascii="仿宋_GB2312" w:hAnsi="Calibri" w:eastAsia="仿宋_GB2312" w:cs="Calibri"/>
          <w:sz w:val="24"/>
          <w:szCs w:val="24"/>
          <w:lang w:eastAsia="zh-CN"/>
        </w:rPr>
        <w:t>以我方的名义参加</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项目的竞标活动，并代表我方全权办理针对上述项目的所有采购程序和环节的具体事务和签署相关文件。</w:t>
      </w:r>
    </w:p>
    <w:p w14:paraId="48C13D78">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我方对委托代理人的签字事项负全部责任。</w:t>
      </w:r>
    </w:p>
    <w:p w14:paraId="385FF97D">
      <w:pPr>
        <w:spacing w:line="520" w:lineRule="exact"/>
        <w:ind w:firstLine="480" w:firstLineChars="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本授权书自签署之日起生效，在撤销授权的书面通知以前，本授权书一直有效。委托代理人在授权书有效期内签署的所有文件不因授权的撤销而失效。</w:t>
      </w:r>
    </w:p>
    <w:p w14:paraId="54F30288">
      <w:pPr>
        <w:spacing w:line="520" w:lineRule="exact"/>
        <w:ind w:firstLine="480" w:firstLineChars="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委托代理人无转委托权，特此委托。</w:t>
      </w:r>
    </w:p>
    <w:p w14:paraId="09B4F83F">
      <w:pPr>
        <w:spacing w:line="520" w:lineRule="exact"/>
        <w:ind w:firstLine="480" w:firstLineChars="200"/>
        <w:rPr>
          <w:rFonts w:ascii="仿宋_GB2312" w:hAnsi="Calibri" w:eastAsia="仿宋_GB2312" w:cs="Calibri"/>
          <w:sz w:val="24"/>
          <w:szCs w:val="24"/>
          <w:lang w:eastAsia="zh-CN"/>
        </w:rPr>
      </w:pPr>
    </w:p>
    <w:p w14:paraId="7EA43E62">
      <w:pPr>
        <w:spacing w:line="520" w:lineRule="exact"/>
        <w:ind w:firstLine="480" w:firstLineChars="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附：受委托代理人有效身份证正反面复印件</w:t>
      </w:r>
    </w:p>
    <w:p w14:paraId="7DFA29F6">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w:t>
      </w:r>
    </w:p>
    <w:p w14:paraId="0128C605">
      <w:pPr>
        <w:spacing w:line="520" w:lineRule="exact"/>
        <w:rPr>
          <w:rFonts w:ascii="仿宋_GB2312" w:hAnsi="Calibri" w:eastAsia="仿宋_GB2312" w:cs="Calibri"/>
          <w:sz w:val="24"/>
          <w:szCs w:val="24"/>
          <w:lang w:eastAsia="zh-CN"/>
        </w:rPr>
      </w:pPr>
    </w:p>
    <w:p w14:paraId="144166D7">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委托代理人（签字）：                法定代表人（签字）：                                       </w:t>
      </w:r>
    </w:p>
    <w:p w14:paraId="2C13025A">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供应商（盖公章）：                      </w:t>
      </w:r>
    </w:p>
    <w:p w14:paraId="704DF72B">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年    月    日</w:t>
      </w:r>
    </w:p>
    <w:p w14:paraId="7A102537">
      <w:pPr>
        <w:spacing w:line="520" w:lineRule="exact"/>
        <w:rPr>
          <w:rFonts w:ascii="仿宋_GB2312" w:hAnsi="Calibri" w:eastAsia="仿宋_GB2312" w:cs="Calibri"/>
          <w:lang w:eastAsia="zh-CN"/>
        </w:rPr>
      </w:pPr>
      <w:r>
        <w:rPr>
          <w:rFonts w:hint="eastAsia" w:ascii="仿宋_GB2312" w:hAnsi="Calibri" w:eastAsia="仿宋_GB2312" w:cs="Calibri"/>
          <w:lang w:eastAsia="zh-CN"/>
        </w:rPr>
        <w:t xml:space="preserve"> </w:t>
      </w:r>
    </w:p>
    <w:p w14:paraId="5870A97D">
      <w:pPr>
        <w:spacing w:line="360" w:lineRule="exact"/>
        <w:rPr>
          <w:rFonts w:ascii="仿宋_GB2312" w:hAnsi="Calibri" w:eastAsia="仿宋_GB2312" w:cs="Calibri"/>
          <w:lang w:eastAsia="zh-CN"/>
        </w:rPr>
      </w:pPr>
      <w:r>
        <w:rPr>
          <w:rFonts w:hint="eastAsia" w:ascii="仿宋_GB2312" w:hAnsi="Calibri" w:eastAsia="仿宋_GB2312" w:cs="Calibri"/>
          <w:lang w:eastAsia="zh-CN"/>
        </w:rPr>
        <w:t>注：1.法定代表人和委托代理人必须在授权委托书上亲笔签名，不得使用印章、签名章或其他电子制版签名代替；</w:t>
      </w:r>
    </w:p>
    <w:p w14:paraId="7522F9A6">
      <w:pPr>
        <w:spacing w:line="360" w:lineRule="exact"/>
        <w:ind w:firstLine="420" w:firstLineChars="200"/>
        <w:rPr>
          <w:rFonts w:ascii="仿宋_GB2312" w:hAnsi="Calibri" w:eastAsia="仿宋_GB2312" w:cs="Calibri"/>
          <w:lang w:eastAsia="zh-CN"/>
        </w:rPr>
      </w:pPr>
      <w:r>
        <w:rPr>
          <w:rFonts w:hint="eastAsia" w:ascii="仿宋_GB2312" w:hAnsi="Calibri" w:eastAsia="仿宋_GB2312" w:cs="Calibri"/>
          <w:lang w:eastAsia="zh-CN"/>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14:paraId="59D03BF5">
      <w:pPr>
        <w:spacing w:line="500" w:lineRule="exact"/>
        <w:jc w:val="center"/>
        <w:rPr>
          <w:rFonts w:ascii="仿宋_GB2312" w:hAnsi="Calibri" w:eastAsia="仿宋_GB2312" w:cs="Calibri"/>
          <w:sz w:val="32"/>
          <w:szCs w:val="32"/>
          <w:lang w:eastAsia="zh-CN"/>
        </w:rPr>
      </w:pPr>
    </w:p>
    <w:p w14:paraId="2498FA26">
      <w:pPr>
        <w:spacing w:before="120" w:beforeLines="50" w:after="50"/>
        <w:rPr>
          <w:rFonts w:ascii="宋体" w:hAnsi="宋体"/>
          <w:b/>
          <w:sz w:val="28"/>
          <w:szCs w:val="28"/>
          <w:lang w:eastAsia="zh-CN"/>
        </w:rPr>
      </w:pPr>
    </w:p>
    <w:p w14:paraId="1BC15CF9">
      <w:pPr>
        <w:numPr>
          <w:ilvl w:val="0"/>
          <w:numId w:val="1"/>
        </w:numPr>
        <w:spacing w:before="120" w:beforeLines="50" w:after="50"/>
        <w:rPr>
          <w:rFonts w:ascii="宋体" w:hAnsi="宋体"/>
          <w:b/>
          <w:bCs/>
          <w:color w:val="auto"/>
          <w:lang w:eastAsia="zh-CN"/>
        </w:rPr>
      </w:pPr>
      <w:r>
        <w:rPr>
          <w:rFonts w:hint="eastAsia" w:ascii="宋体" w:hAnsi="宋体"/>
          <w:b/>
          <w:bCs/>
          <w:color w:val="auto"/>
          <w:lang w:eastAsia="zh-CN"/>
        </w:rPr>
        <w:t>供应商有效的资质证明文件</w:t>
      </w:r>
    </w:p>
    <w:p w14:paraId="641875C6">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（1）有效的三证合一的营业执照、</w:t>
      </w:r>
      <w:r>
        <w:rPr>
          <w:rFonts w:hint="default" w:ascii="宋体" w:hAnsi="宋体" w:eastAsia="宋体" w:cs="宋体"/>
          <w:color w:val="auto"/>
          <w:kern w:val="2"/>
          <w:sz w:val="21"/>
          <w:szCs w:val="22"/>
          <w:lang w:val="en-US" w:eastAsia="zh-CN" w:bidi="ar-SA"/>
        </w:rPr>
        <w:t>医疗器械经营备案凭证或者经营许可证</w:t>
      </w:r>
      <w:r>
        <w:rPr>
          <w:rFonts w:hint="eastAsia" w:ascii="宋体" w:hAnsi="宋体" w:eastAsia="宋体" w:cs="宋体"/>
          <w:color w:val="auto"/>
          <w:lang w:eastAsia="zh-CN"/>
        </w:rPr>
        <w:t>等</w:t>
      </w:r>
      <w:r>
        <w:rPr>
          <w:rFonts w:hint="eastAsia" w:ascii="宋体" w:hAnsi="宋体" w:eastAsia="宋体" w:cs="宋体"/>
          <w:color w:val="auto"/>
          <w:lang w:val="en-US" w:eastAsia="zh-CN"/>
        </w:rPr>
        <w:t>资质</w:t>
      </w:r>
      <w:r>
        <w:rPr>
          <w:rFonts w:hint="eastAsia" w:ascii="宋体" w:hAnsi="宋体" w:eastAsia="宋体" w:cs="宋体"/>
          <w:color w:val="auto"/>
          <w:lang w:eastAsia="zh-CN"/>
        </w:rPr>
        <w:t>证明文件复印件</w:t>
      </w:r>
    </w:p>
    <w:p w14:paraId="196B2B69">
      <w:pPr>
        <w:pStyle w:val="18"/>
        <w:spacing w:before="120" w:after="120"/>
      </w:pPr>
    </w:p>
    <w:p w14:paraId="0FB2789B">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（2）2025年1月至2025年12月内连续三个月的依法缴纳税收的凭据复印件</w:t>
      </w:r>
    </w:p>
    <w:p w14:paraId="4CC97BF8">
      <w:pPr>
        <w:pStyle w:val="18"/>
        <w:spacing w:before="120" w:after="120"/>
      </w:pPr>
    </w:p>
    <w:p w14:paraId="68A5B2A2">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3</w:t>
      </w:r>
      <w:r>
        <w:rPr>
          <w:rFonts w:hint="eastAsia" w:ascii="宋体" w:hAnsi="宋体" w:eastAsia="宋体" w:cs="宋体"/>
          <w:color w:val="auto"/>
          <w:lang w:eastAsia="zh-CN"/>
        </w:rPr>
        <w:t>）2025年1月至2025年12月连续三个月的依法缴纳社会保障资金的缴费凭证（专用收据或社会保险缴纳清单）复印件</w:t>
      </w:r>
    </w:p>
    <w:p w14:paraId="37C2CD04">
      <w:pPr>
        <w:pStyle w:val="18"/>
        <w:spacing w:before="120" w:after="120"/>
      </w:pPr>
    </w:p>
    <w:p w14:paraId="473FD5F7">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4</w:t>
      </w:r>
      <w:r>
        <w:rPr>
          <w:rFonts w:hint="eastAsia" w:ascii="宋体" w:hAnsi="宋体" w:eastAsia="宋体" w:cs="宋体"/>
          <w:color w:val="auto"/>
          <w:lang w:eastAsia="zh-CN"/>
        </w:rPr>
        <w:t>）202</w:t>
      </w:r>
      <w:r>
        <w:rPr>
          <w:rFonts w:hint="eastAsia" w:ascii="宋体" w:hAnsi="宋体" w:eastAsia="宋体" w:cs="宋体"/>
          <w:color w:val="auto"/>
          <w:lang w:val="en-US" w:eastAsia="zh-CN"/>
        </w:rPr>
        <w:t>4或2025</w:t>
      </w:r>
      <w:r>
        <w:rPr>
          <w:rFonts w:hint="eastAsia" w:ascii="宋体" w:hAnsi="宋体" w:eastAsia="宋体" w:cs="宋体"/>
          <w:color w:val="auto"/>
          <w:lang w:eastAsia="zh-CN"/>
        </w:rPr>
        <w:t>年度财务状况报告（或银行出具的资信证明）</w:t>
      </w:r>
    </w:p>
    <w:p w14:paraId="16C8A37A">
      <w:pPr>
        <w:pStyle w:val="2"/>
        <w:rPr>
          <w:rFonts w:hint="eastAsia" w:ascii="宋体" w:hAnsi="宋体" w:eastAsia="宋体" w:cs="宋体"/>
          <w:color w:val="auto"/>
          <w:lang w:eastAsia="zh-CN"/>
        </w:rPr>
      </w:pPr>
    </w:p>
    <w:p w14:paraId="010CD306">
      <w:pPr>
        <w:pStyle w:val="2"/>
        <w:rPr>
          <w:rFonts w:hint="eastAsia" w:ascii="宋体" w:hAnsi="宋体" w:eastAsia="宋体" w:cs="宋体"/>
          <w:color w:val="auto"/>
          <w:lang w:eastAsia="zh-CN"/>
        </w:rPr>
      </w:pPr>
    </w:p>
    <w:p w14:paraId="138DF6DE">
      <w:pPr>
        <w:pStyle w:val="2"/>
        <w:rPr>
          <w:rFonts w:hint="eastAsia" w:ascii="宋体" w:hAnsi="宋体" w:eastAsia="宋体" w:cs="宋体"/>
          <w:color w:val="auto"/>
          <w:lang w:eastAsia="zh-CN"/>
        </w:rPr>
      </w:pPr>
    </w:p>
    <w:p w14:paraId="14FCB578">
      <w:pPr>
        <w:pStyle w:val="2"/>
        <w:rPr>
          <w:rFonts w:hint="default" w:ascii="宋体" w:hAnsi="宋体" w:eastAsia="宋体" w:cs="宋体"/>
          <w:color w:val="auto"/>
          <w:lang w:val="en-US"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5）产品生产厂家代理销售授权书或授权函复印件</w:t>
      </w:r>
    </w:p>
    <w:p w14:paraId="77003174">
      <w:pPr>
        <w:pStyle w:val="18"/>
        <w:spacing w:before="120" w:after="120"/>
      </w:pPr>
    </w:p>
    <w:p w14:paraId="5D762F57">
      <w:pPr>
        <w:rPr>
          <w:lang w:eastAsia="zh-CN"/>
        </w:rPr>
      </w:pPr>
    </w:p>
    <w:p w14:paraId="1A0314B8">
      <w:pPr>
        <w:pStyle w:val="18"/>
        <w:spacing w:before="120" w:after="120"/>
      </w:pPr>
    </w:p>
    <w:p w14:paraId="033E90D8">
      <w:pPr>
        <w:rPr>
          <w:lang w:eastAsia="zh-CN"/>
        </w:rPr>
      </w:pPr>
    </w:p>
    <w:p w14:paraId="12475236">
      <w:pPr>
        <w:pStyle w:val="18"/>
        <w:spacing w:before="120" w:after="120"/>
      </w:pPr>
    </w:p>
    <w:p w14:paraId="5529ADBF">
      <w:pPr>
        <w:rPr>
          <w:lang w:eastAsia="zh-CN"/>
        </w:rPr>
      </w:pPr>
    </w:p>
    <w:p w14:paraId="3AFB57D9">
      <w:pPr>
        <w:pStyle w:val="18"/>
        <w:spacing w:before="120" w:after="120"/>
      </w:pPr>
    </w:p>
    <w:p w14:paraId="5765E30B">
      <w:pPr>
        <w:rPr>
          <w:lang w:eastAsia="zh-CN"/>
        </w:rPr>
      </w:pPr>
    </w:p>
    <w:p w14:paraId="7AC3F436">
      <w:pPr>
        <w:pStyle w:val="18"/>
        <w:spacing w:before="120" w:after="120"/>
      </w:pPr>
    </w:p>
    <w:p w14:paraId="4A7CA5F1">
      <w:pPr>
        <w:rPr>
          <w:lang w:eastAsia="zh-CN"/>
        </w:rPr>
      </w:pPr>
    </w:p>
    <w:p w14:paraId="18A8ACF0">
      <w:pPr>
        <w:widowControl w:val="0"/>
        <w:jc w:val="both"/>
        <w:rPr>
          <w:lang w:eastAsia="zh-CN"/>
        </w:rPr>
      </w:pPr>
    </w:p>
    <w:p w14:paraId="225BA147">
      <w:pPr>
        <w:pStyle w:val="2"/>
        <w:rPr>
          <w:lang w:eastAsia="zh-CN"/>
        </w:rPr>
      </w:pPr>
    </w:p>
    <w:p w14:paraId="044DF8D2">
      <w:pPr>
        <w:pStyle w:val="2"/>
        <w:rPr>
          <w:lang w:eastAsia="zh-CN"/>
        </w:rPr>
      </w:pPr>
    </w:p>
    <w:p w14:paraId="19FF3281">
      <w:pPr>
        <w:widowControl w:val="0"/>
        <w:jc w:val="both"/>
        <w:rPr>
          <w:lang w:eastAsia="zh-CN"/>
        </w:rPr>
      </w:pPr>
    </w:p>
    <w:p w14:paraId="6E4144FE">
      <w:pPr>
        <w:widowControl w:val="0"/>
        <w:jc w:val="both"/>
        <w:rPr>
          <w:lang w:eastAsia="zh-CN"/>
        </w:rPr>
      </w:pPr>
    </w:p>
    <w:p w14:paraId="5900C513">
      <w:pPr>
        <w:widowControl w:val="0"/>
        <w:jc w:val="both"/>
        <w:rPr>
          <w:lang w:eastAsia="zh-CN"/>
        </w:rPr>
      </w:pPr>
    </w:p>
    <w:p w14:paraId="0D954D09">
      <w:pPr>
        <w:widowControl w:val="0"/>
        <w:jc w:val="both"/>
        <w:rPr>
          <w:lang w:eastAsia="zh-CN"/>
        </w:rPr>
      </w:pPr>
    </w:p>
    <w:p w14:paraId="33B911A9">
      <w:pPr>
        <w:widowControl w:val="0"/>
        <w:kinsoku/>
        <w:autoSpaceDE/>
        <w:autoSpaceDN/>
        <w:adjustRightInd/>
        <w:snapToGrid/>
        <w:spacing w:line="480" w:lineRule="exact"/>
        <w:textAlignment w:val="auto"/>
        <w:rPr>
          <w:rFonts w:hint="eastAsia" w:ascii="黑体" w:hAnsi="黑体" w:eastAsia="黑体" w:cs="黑体"/>
          <w:b/>
          <w:sz w:val="28"/>
          <w:szCs w:val="28"/>
          <w:lang w:eastAsia="zh-CN"/>
        </w:rPr>
      </w:pPr>
      <w:r>
        <w:rPr>
          <w:rFonts w:hint="eastAsia" w:ascii="黑体" w:hAnsi="黑体" w:eastAsia="黑体" w:cs="黑体"/>
          <w:b/>
          <w:sz w:val="28"/>
          <w:szCs w:val="28"/>
          <w:lang w:eastAsia="zh-CN"/>
        </w:rPr>
        <w:t>三、商务技术文件</w:t>
      </w:r>
    </w:p>
    <w:p w14:paraId="5DE74D7F">
      <w:pPr>
        <w:pStyle w:val="18"/>
        <w:spacing w:before="120" w:after="120"/>
        <w:rPr>
          <w:b/>
          <w:bCs/>
        </w:rPr>
      </w:pPr>
      <w:r>
        <w:rPr>
          <w:rFonts w:hint="eastAsia" w:ascii="宋体" w:hAnsi="宋体" w:eastAsia="宋体" w:cs="宋体"/>
          <w:b/>
          <w:bCs/>
        </w:rPr>
        <w:t>1.技术需求参数偏离表</w:t>
      </w:r>
    </w:p>
    <w:p w14:paraId="0D94D775">
      <w:pPr>
        <w:spacing w:line="300" w:lineRule="auto"/>
        <w:jc w:val="center"/>
        <w:rPr>
          <w:rFonts w:hint="eastAsia" w:ascii="方正小标宋简体" w:hAnsi="方正小标宋简体" w:eastAsia="方正小标宋简体" w:cs="Calibri"/>
          <w:bCs/>
          <w:sz w:val="44"/>
          <w:szCs w:val="44"/>
          <w:lang w:eastAsia="zh-CN"/>
        </w:rPr>
      </w:pPr>
      <w:r>
        <w:rPr>
          <w:rFonts w:hint="eastAsia" w:ascii="方正小标宋简体" w:hAnsi="方正小标宋简体" w:eastAsia="方正小标宋简体" w:cs="Calibri"/>
          <w:bCs/>
          <w:sz w:val="44"/>
          <w:szCs w:val="44"/>
          <w:lang w:eastAsia="zh-CN"/>
        </w:rPr>
        <w:t>技术需求参数偏离表</w:t>
      </w:r>
    </w:p>
    <w:p w14:paraId="221A6093">
      <w:pPr>
        <w:spacing w:line="520" w:lineRule="exact"/>
        <w:rPr>
          <w:rFonts w:ascii="仿宋_GB2312" w:hAnsi="Calibri" w:eastAsia="仿宋_GB2312" w:cs="Calibri"/>
          <w:sz w:val="24"/>
          <w:szCs w:val="24"/>
          <w:u w:val="single"/>
          <w:lang w:eastAsia="zh-CN"/>
        </w:rPr>
      </w:pPr>
      <w:r>
        <w:rPr>
          <w:rFonts w:hint="eastAsia" w:ascii="仿宋_GB2312" w:hAnsi="Calibri" w:eastAsia="仿宋_GB2312" w:cs="Calibri"/>
          <w:sz w:val="24"/>
          <w:szCs w:val="24"/>
          <w:lang w:eastAsia="zh-CN"/>
        </w:rPr>
        <w:t>项目编号：</w:t>
      </w:r>
      <w:r>
        <w:rPr>
          <w:rFonts w:hint="eastAsia" w:ascii="仿宋_GB2312" w:hAnsi="Calibri" w:eastAsia="仿宋_GB2312" w:cs="Calibri"/>
          <w:sz w:val="24"/>
          <w:szCs w:val="24"/>
          <w:u w:val="single"/>
          <w:lang w:eastAsia="zh-CN"/>
        </w:rPr>
        <w:t xml:space="preserve">                              </w:t>
      </w:r>
    </w:p>
    <w:p w14:paraId="68F79C4D">
      <w:pPr>
        <w:spacing w:line="520" w:lineRule="exact"/>
        <w:rPr>
          <w:rFonts w:ascii="仿宋_GB2312" w:hAnsi="Calibri" w:eastAsia="仿宋_GB2312" w:cs="Calibri"/>
          <w:sz w:val="24"/>
          <w:szCs w:val="24"/>
        </w:rPr>
      </w:pPr>
      <w:r>
        <w:rPr>
          <w:rFonts w:hint="eastAsia" w:ascii="仿宋_GB2312" w:hAnsi="Calibri" w:eastAsia="仿宋_GB2312" w:cs="Calibri"/>
          <w:sz w:val="24"/>
          <w:szCs w:val="24"/>
          <w:lang w:eastAsia="zh-CN"/>
        </w:rPr>
        <w:t>标的</w:t>
      </w:r>
      <w:r>
        <w:rPr>
          <w:rFonts w:hint="eastAsia" w:ascii="仿宋_GB2312" w:hAnsi="Calibri" w:eastAsia="仿宋_GB2312" w:cs="Calibri"/>
          <w:sz w:val="24"/>
          <w:szCs w:val="24"/>
        </w:rPr>
        <w:t>名称：</w:t>
      </w:r>
      <w:r>
        <w:rPr>
          <w:rFonts w:hint="eastAsia" w:ascii="仿宋_GB2312" w:hAnsi="Calibri" w:eastAsia="仿宋_GB2312" w:cs="Calibri"/>
          <w:sz w:val="24"/>
          <w:szCs w:val="24"/>
          <w:u w:val="single"/>
        </w:rPr>
        <w:t xml:space="preserve">         </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u w:val="single"/>
        </w:rPr>
        <w:t xml:space="preserve">    </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u w:val="single"/>
        </w:rPr>
        <w:t xml:space="preserve">    </w:t>
      </w:r>
    </w:p>
    <w:tbl>
      <w:tblPr>
        <w:tblStyle w:val="9"/>
        <w:tblW w:w="97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6"/>
        <w:gridCol w:w="3338"/>
        <w:gridCol w:w="2431"/>
        <w:gridCol w:w="1519"/>
        <w:gridCol w:w="1841"/>
      </w:tblGrid>
      <w:tr w14:paraId="7F473B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4" w:space="0"/>
              <w:left w:val="single" w:color="auto" w:sz="4" w:space="0"/>
              <w:bottom w:val="single" w:color="auto" w:sz="6" w:space="0"/>
              <w:right w:val="single" w:color="auto" w:sz="6" w:space="0"/>
            </w:tcBorders>
            <w:vAlign w:val="center"/>
          </w:tcPr>
          <w:p w14:paraId="7E3418F3">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序号</w:t>
            </w:r>
          </w:p>
        </w:tc>
        <w:tc>
          <w:tcPr>
            <w:tcW w:w="3338" w:type="dxa"/>
            <w:tcBorders>
              <w:top w:val="single" w:color="auto" w:sz="4" w:space="0"/>
              <w:left w:val="nil"/>
              <w:bottom w:val="single" w:color="auto" w:sz="6" w:space="0"/>
              <w:right w:val="single" w:color="auto" w:sz="6" w:space="0"/>
            </w:tcBorders>
            <w:vAlign w:val="center"/>
          </w:tcPr>
          <w:p w14:paraId="2FAE2075">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磋商文件技术需求</w:t>
            </w:r>
          </w:p>
        </w:tc>
        <w:tc>
          <w:tcPr>
            <w:tcW w:w="2431" w:type="dxa"/>
            <w:tcBorders>
              <w:top w:val="single" w:color="auto" w:sz="4" w:space="0"/>
              <w:left w:val="single" w:color="auto" w:sz="6" w:space="0"/>
              <w:bottom w:val="single" w:color="auto" w:sz="6" w:space="0"/>
              <w:right w:val="single" w:color="auto" w:sz="6" w:space="0"/>
            </w:tcBorders>
            <w:vAlign w:val="center"/>
          </w:tcPr>
          <w:p w14:paraId="461FFDD9">
            <w:pPr>
              <w:spacing w:line="520" w:lineRule="exact"/>
              <w:jc w:val="center"/>
              <w:rPr>
                <w:rFonts w:ascii="仿宋_GB2312" w:hAnsi="Times New Roman" w:eastAsia="仿宋_GB2312" w:cs="Times New Roman"/>
                <w:lang w:eastAsia="zh-CN"/>
              </w:rPr>
            </w:pPr>
            <w:r>
              <w:rPr>
                <w:rFonts w:hint="eastAsia" w:ascii="仿宋_GB2312" w:hAnsi="Times New Roman" w:eastAsia="仿宋_GB2312" w:cs="Times New Roman"/>
                <w:lang w:eastAsia="zh-CN"/>
              </w:rPr>
              <w:t>响应文件具体响应描述</w:t>
            </w:r>
          </w:p>
        </w:tc>
        <w:tc>
          <w:tcPr>
            <w:tcW w:w="1519" w:type="dxa"/>
            <w:tcBorders>
              <w:top w:val="single" w:color="auto" w:sz="4" w:space="0"/>
              <w:left w:val="single" w:color="auto" w:sz="6" w:space="0"/>
              <w:bottom w:val="single" w:color="auto" w:sz="6" w:space="0"/>
              <w:right w:val="single" w:color="auto" w:sz="6" w:space="0"/>
            </w:tcBorders>
            <w:vAlign w:val="center"/>
          </w:tcPr>
          <w:p w14:paraId="545A4366">
            <w:pPr>
              <w:spacing w:line="520" w:lineRule="exact"/>
              <w:jc w:val="center"/>
              <w:rPr>
                <w:rFonts w:ascii="仿宋_GB2312" w:hAnsi="Times New Roman" w:eastAsia="仿宋_GB2312" w:cs="Times New Roman"/>
                <w:lang w:eastAsia="zh-CN"/>
              </w:rPr>
            </w:pPr>
            <w:r>
              <w:rPr>
                <w:rFonts w:hint="eastAsia" w:ascii="仿宋_GB2312" w:hAnsi="Times New Roman" w:eastAsia="仿宋_GB2312" w:cs="Times New Roman"/>
              </w:rPr>
              <w:t>偏离</w:t>
            </w:r>
            <w:r>
              <w:rPr>
                <w:rFonts w:hint="eastAsia" w:ascii="仿宋_GB2312" w:hAnsi="Times New Roman" w:eastAsia="仿宋_GB2312" w:cs="Times New Roman"/>
                <w:lang w:eastAsia="zh-CN"/>
              </w:rPr>
              <w:t>情况</w:t>
            </w:r>
          </w:p>
        </w:tc>
        <w:tc>
          <w:tcPr>
            <w:tcW w:w="1841" w:type="dxa"/>
            <w:tcBorders>
              <w:top w:val="single" w:color="auto" w:sz="4" w:space="0"/>
              <w:left w:val="single" w:color="auto" w:sz="6" w:space="0"/>
              <w:bottom w:val="single" w:color="auto" w:sz="6" w:space="0"/>
              <w:right w:val="single" w:color="auto" w:sz="4" w:space="0"/>
            </w:tcBorders>
            <w:vAlign w:val="center"/>
          </w:tcPr>
          <w:p w14:paraId="25D88A88">
            <w:pPr>
              <w:jc w:val="center"/>
              <w:rPr>
                <w:rFonts w:ascii="仿宋_GB2312" w:hAnsi="Times New Roman" w:eastAsia="仿宋_GB2312" w:cs="Times New Roman"/>
              </w:rPr>
            </w:pPr>
            <w:r>
              <w:rPr>
                <w:rFonts w:hint="eastAsia" w:ascii="仿宋_GB2312" w:hAnsi="Times New Roman" w:eastAsia="仿宋_GB2312" w:cs="Times New Roman"/>
                <w:lang w:eastAsia="zh-CN"/>
              </w:rPr>
              <w:t>佐证材料及页码</w:t>
            </w:r>
          </w:p>
        </w:tc>
      </w:tr>
      <w:tr w14:paraId="0008A4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6AB52666">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1</w:t>
            </w:r>
          </w:p>
        </w:tc>
        <w:tc>
          <w:tcPr>
            <w:tcW w:w="3338" w:type="dxa"/>
            <w:tcBorders>
              <w:top w:val="single" w:color="auto" w:sz="6" w:space="0"/>
              <w:left w:val="nil"/>
              <w:bottom w:val="single" w:color="auto" w:sz="6" w:space="0"/>
              <w:right w:val="single" w:color="auto" w:sz="6" w:space="0"/>
            </w:tcBorders>
            <w:vAlign w:val="center"/>
          </w:tcPr>
          <w:p w14:paraId="428F1229">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05B89972">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15E36922">
            <w:pPr>
              <w:jc w:val="center"/>
              <w:rPr>
                <w:rFonts w:ascii="仿宋_GB2312" w:hAnsi="Times New Roman" w:eastAsia="仿宋_GB2312" w:cs="Times New Roman"/>
              </w:rPr>
            </w:pPr>
            <w:r>
              <w:rPr>
                <w:rFonts w:hint="eastAsia" w:ascii="仿宋_GB2312" w:hAnsi="Times New Roman" w:eastAsia="仿宋_GB2312" w:cs="Times New Roman"/>
                <w:lang w:eastAsia="zh-CN"/>
              </w:rPr>
              <w:t>正/负/无偏离</w:t>
            </w:r>
          </w:p>
        </w:tc>
        <w:tc>
          <w:tcPr>
            <w:tcW w:w="1841" w:type="dxa"/>
            <w:tcBorders>
              <w:top w:val="single" w:color="auto" w:sz="6" w:space="0"/>
              <w:left w:val="single" w:color="auto" w:sz="6" w:space="0"/>
              <w:bottom w:val="single" w:color="auto" w:sz="6" w:space="0"/>
              <w:right w:val="single" w:color="auto" w:sz="4" w:space="0"/>
            </w:tcBorders>
            <w:vAlign w:val="center"/>
          </w:tcPr>
          <w:p w14:paraId="5044F21A">
            <w:pPr>
              <w:spacing w:line="520" w:lineRule="exact"/>
              <w:jc w:val="center"/>
              <w:rPr>
                <w:rFonts w:ascii="仿宋_GB2312" w:hAnsi="Times New Roman" w:eastAsia="仿宋_GB2312" w:cs="Times New Roman"/>
              </w:rPr>
            </w:pPr>
          </w:p>
        </w:tc>
      </w:tr>
      <w:tr w14:paraId="6834DB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669B2F77">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2</w:t>
            </w:r>
          </w:p>
        </w:tc>
        <w:tc>
          <w:tcPr>
            <w:tcW w:w="3338" w:type="dxa"/>
            <w:tcBorders>
              <w:top w:val="single" w:color="auto" w:sz="6" w:space="0"/>
              <w:left w:val="nil"/>
              <w:bottom w:val="single" w:color="auto" w:sz="6" w:space="0"/>
              <w:right w:val="single" w:color="auto" w:sz="6" w:space="0"/>
            </w:tcBorders>
            <w:vAlign w:val="center"/>
          </w:tcPr>
          <w:p w14:paraId="6A78E330">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3AB092B0">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22F83325">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26CED7AD">
            <w:pPr>
              <w:spacing w:line="520" w:lineRule="exact"/>
              <w:jc w:val="center"/>
              <w:rPr>
                <w:rFonts w:ascii="仿宋_GB2312" w:hAnsi="Times New Roman" w:eastAsia="仿宋_GB2312" w:cs="Times New Roman"/>
              </w:rPr>
            </w:pPr>
          </w:p>
        </w:tc>
      </w:tr>
      <w:tr w14:paraId="6DFD05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4ED17979">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3</w:t>
            </w:r>
          </w:p>
        </w:tc>
        <w:tc>
          <w:tcPr>
            <w:tcW w:w="3338" w:type="dxa"/>
            <w:tcBorders>
              <w:top w:val="single" w:color="auto" w:sz="6" w:space="0"/>
              <w:left w:val="nil"/>
              <w:bottom w:val="single" w:color="auto" w:sz="6" w:space="0"/>
              <w:right w:val="single" w:color="auto" w:sz="6" w:space="0"/>
            </w:tcBorders>
            <w:vAlign w:val="center"/>
          </w:tcPr>
          <w:p w14:paraId="552DF13F">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5E8CD301">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5B87B463">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002030CE">
            <w:pPr>
              <w:spacing w:line="520" w:lineRule="exact"/>
              <w:jc w:val="center"/>
              <w:rPr>
                <w:rFonts w:ascii="仿宋_GB2312" w:hAnsi="Times New Roman" w:eastAsia="仿宋_GB2312" w:cs="Times New Roman"/>
              </w:rPr>
            </w:pPr>
          </w:p>
        </w:tc>
      </w:tr>
      <w:tr w14:paraId="19024F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1EC7434E">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4</w:t>
            </w:r>
          </w:p>
        </w:tc>
        <w:tc>
          <w:tcPr>
            <w:tcW w:w="3338" w:type="dxa"/>
            <w:tcBorders>
              <w:top w:val="single" w:color="auto" w:sz="6" w:space="0"/>
              <w:left w:val="nil"/>
              <w:bottom w:val="single" w:color="auto" w:sz="6" w:space="0"/>
              <w:right w:val="single" w:color="auto" w:sz="6" w:space="0"/>
            </w:tcBorders>
            <w:vAlign w:val="center"/>
          </w:tcPr>
          <w:p w14:paraId="5D6DDB7B">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5A89D6D9">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75042283">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3AACFA12">
            <w:pPr>
              <w:spacing w:line="520" w:lineRule="exact"/>
              <w:jc w:val="center"/>
              <w:rPr>
                <w:rFonts w:ascii="仿宋_GB2312" w:hAnsi="Times New Roman" w:eastAsia="仿宋_GB2312" w:cs="Times New Roman"/>
              </w:rPr>
            </w:pPr>
          </w:p>
        </w:tc>
      </w:tr>
      <w:tr w14:paraId="35EED0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08AC9AC7">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5</w:t>
            </w:r>
          </w:p>
        </w:tc>
        <w:tc>
          <w:tcPr>
            <w:tcW w:w="3338" w:type="dxa"/>
            <w:tcBorders>
              <w:top w:val="single" w:color="auto" w:sz="6" w:space="0"/>
              <w:left w:val="nil"/>
              <w:bottom w:val="single" w:color="auto" w:sz="6" w:space="0"/>
              <w:right w:val="single" w:color="auto" w:sz="6" w:space="0"/>
            </w:tcBorders>
            <w:vAlign w:val="center"/>
          </w:tcPr>
          <w:p w14:paraId="60BA89E6">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6F4932F0">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66342117">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78E64B97">
            <w:pPr>
              <w:spacing w:line="520" w:lineRule="exact"/>
              <w:jc w:val="center"/>
              <w:rPr>
                <w:rFonts w:ascii="仿宋_GB2312" w:hAnsi="Times New Roman" w:eastAsia="仿宋_GB2312" w:cs="Times New Roman"/>
              </w:rPr>
            </w:pPr>
          </w:p>
        </w:tc>
      </w:tr>
      <w:tr w14:paraId="632CBF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56" w:type="dxa"/>
            <w:tcBorders>
              <w:top w:val="single" w:color="auto" w:sz="6" w:space="0"/>
              <w:left w:val="single" w:color="auto" w:sz="4" w:space="0"/>
              <w:bottom w:val="single" w:color="auto" w:sz="4" w:space="0"/>
              <w:right w:val="single" w:color="auto" w:sz="6" w:space="0"/>
            </w:tcBorders>
            <w:vAlign w:val="center"/>
          </w:tcPr>
          <w:p w14:paraId="25C92BC9">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w:t>
            </w:r>
          </w:p>
        </w:tc>
        <w:tc>
          <w:tcPr>
            <w:tcW w:w="3338" w:type="dxa"/>
            <w:tcBorders>
              <w:top w:val="single" w:color="auto" w:sz="6" w:space="0"/>
              <w:left w:val="nil"/>
              <w:bottom w:val="single" w:color="auto" w:sz="4" w:space="0"/>
              <w:right w:val="single" w:color="auto" w:sz="6" w:space="0"/>
            </w:tcBorders>
            <w:vAlign w:val="center"/>
          </w:tcPr>
          <w:p w14:paraId="31A17FCF">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4" w:space="0"/>
              <w:right w:val="single" w:color="auto" w:sz="6" w:space="0"/>
            </w:tcBorders>
            <w:vAlign w:val="center"/>
          </w:tcPr>
          <w:p w14:paraId="1BB0EE1C">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4" w:space="0"/>
              <w:right w:val="single" w:color="auto" w:sz="4" w:space="0"/>
            </w:tcBorders>
            <w:vAlign w:val="center"/>
          </w:tcPr>
          <w:p w14:paraId="6DAB6DB4">
            <w:pPr>
              <w:spacing w:line="520" w:lineRule="exact"/>
              <w:jc w:val="center"/>
              <w:rPr>
                <w:rFonts w:ascii="仿宋_GB2312" w:hAnsi="Times New Roman" w:eastAsia="仿宋_GB2312" w:cs="Times New Roman"/>
              </w:rPr>
            </w:pPr>
          </w:p>
        </w:tc>
        <w:tc>
          <w:tcPr>
            <w:tcW w:w="1841" w:type="dxa"/>
            <w:tcBorders>
              <w:top w:val="single" w:color="auto" w:sz="6" w:space="0"/>
              <w:left w:val="nil"/>
              <w:bottom w:val="single" w:color="auto" w:sz="4" w:space="0"/>
              <w:right w:val="single" w:color="auto" w:sz="4" w:space="0"/>
            </w:tcBorders>
            <w:vAlign w:val="center"/>
          </w:tcPr>
          <w:p w14:paraId="649C81CF">
            <w:pPr>
              <w:spacing w:line="520" w:lineRule="exact"/>
              <w:jc w:val="center"/>
              <w:rPr>
                <w:rFonts w:ascii="仿宋_GB2312" w:hAnsi="Times New Roman" w:eastAsia="仿宋_GB2312" w:cs="Times New Roman"/>
              </w:rPr>
            </w:pPr>
          </w:p>
        </w:tc>
      </w:tr>
    </w:tbl>
    <w:p w14:paraId="46CC1694">
      <w:pPr>
        <w:spacing w:line="520" w:lineRule="exact"/>
        <w:rPr>
          <w:rFonts w:ascii="仿宋_GB2312" w:hAnsi="Calibri" w:eastAsia="仿宋_GB2312" w:cs="Calibri"/>
          <w:sz w:val="32"/>
          <w:szCs w:val="32"/>
        </w:rPr>
      </w:pPr>
    </w:p>
    <w:p w14:paraId="1E8B150B">
      <w:pPr>
        <w:rPr>
          <w:rFonts w:hint="eastAsia" w:ascii="黑体" w:hAnsi="黑体" w:eastAsia="黑体" w:cs="黑体"/>
        </w:rPr>
      </w:pPr>
      <w:r>
        <w:rPr>
          <w:rFonts w:hint="eastAsia" w:ascii="黑体" w:hAnsi="黑体" w:eastAsia="黑体" w:cs="黑体"/>
        </w:rPr>
        <w:t>说明：</w:t>
      </w:r>
    </w:p>
    <w:p w14:paraId="58B30257">
      <w:pPr>
        <w:rPr>
          <w:rFonts w:ascii="仿宋_GB2312" w:hAnsi="Times New Roman" w:eastAsia="仿宋_GB2312" w:cs="宋体"/>
          <w:lang w:eastAsia="zh-CN"/>
        </w:rPr>
      </w:pPr>
      <w:r>
        <w:rPr>
          <w:rFonts w:hint="eastAsia" w:ascii="仿宋_GB2312" w:hAnsi="Times New Roman" w:eastAsia="仿宋_GB2312" w:cs="宋体"/>
          <w:lang w:eastAsia="zh-CN"/>
        </w:rPr>
        <w:t>1、应对照竞争性磋商文件“第三章 采购需求”，逐条说明所提供服务已对竞争性磋商文件的</w:t>
      </w:r>
      <w:r>
        <w:rPr>
          <w:rFonts w:hint="eastAsia" w:ascii="仿宋_GB2312" w:hAnsi="宋体" w:eastAsia="仿宋_GB2312" w:cs="宋体"/>
          <w:lang w:eastAsia="zh-CN"/>
        </w:rPr>
        <w:t>技术需求</w:t>
      </w:r>
      <w:r>
        <w:rPr>
          <w:rFonts w:hint="eastAsia" w:ascii="仿宋_GB2312" w:hAnsi="Times New Roman" w:eastAsia="仿宋_GB2312" w:cs="宋体"/>
          <w:lang w:eastAsia="zh-CN"/>
        </w:rPr>
        <w:t>做出了实质性的响应，并申明与</w:t>
      </w:r>
      <w:r>
        <w:rPr>
          <w:rFonts w:hint="eastAsia" w:ascii="仿宋_GB2312" w:hAnsi="宋体" w:eastAsia="仿宋_GB2312" w:cs="宋体"/>
          <w:lang w:eastAsia="zh-CN"/>
        </w:rPr>
        <w:t>技术需求</w:t>
      </w:r>
      <w:r>
        <w:rPr>
          <w:rFonts w:hint="eastAsia" w:ascii="仿宋_GB2312" w:hAnsi="Times New Roman" w:eastAsia="仿宋_GB2312" w:cs="宋体"/>
          <w:lang w:eastAsia="zh-CN"/>
        </w:rPr>
        <w:t>条文的响应和偏离。</w:t>
      </w:r>
    </w:p>
    <w:p w14:paraId="666D980C">
      <w:pPr>
        <w:rPr>
          <w:rFonts w:ascii="仿宋_GB2312" w:hAnsi="Times New Roman" w:eastAsia="仿宋_GB2312" w:cs="宋体"/>
          <w:lang w:eastAsia="zh-CN"/>
        </w:rPr>
      </w:pPr>
      <w:r>
        <w:rPr>
          <w:rFonts w:hint="eastAsia" w:ascii="仿宋_GB2312" w:hAnsi="Times New Roman" w:eastAsia="仿宋_GB2312" w:cs="宋体"/>
          <w:lang w:eastAsia="zh-CN"/>
        </w:rPr>
        <w:t>2、</w:t>
      </w:r>
      <w:r>
        <w:rPr>
          <w:rFonts w:hint="eastAsia" w:ascii="仿宋_GB2312" w:hAnsi="Times New Roman" w:eastAsia="仿宋_GB2312" w:cs="宋体"/>
          <w:b/>
          <w:bCs/>
          <w:lang w:eastAsia="zh-CN"/>
        </w:rPr>
        <w:t>严禁全部直接照抄磋商文件技术需求参数作为投标人响应描述，</w:t>
      </w:r>
      <w:r>
        <w:rPr>
          <w:rFonts w:hint="eastAsia" w:ascii="仿宋_GB2312" w:hAnsi="Times New Roman" w:eastAsia="仿宋_GB2312" w:cs="宋体"/>
          <w:lang w:eastAsia="zh-CN"/>
        </w:rPr>
        <w:t>如经核查与实际产品参数不一致，视为无效响应</w:t>
      </w:r>
    </w:p>
    <w:p w14:paraId="156EF966">
      <w:pPr>
        <w:spacing w:line="520" w:lineRule="exact"/>
        <w:rPr>
          <w:rFonts w:ascii="仿宋_GB2312" w:hAnsi="Courier New" w:eastAsia="仿宋_GB2312" w:cs="宋体"/>
          <w:sz w:val="32"/>
          <w:szCs w:val="32"/>
          <w:lang w:eastAsia="zh-CN"/>
        </w:rPr>
      </w:pPr>
      <w:r>
        <w:rPr>
          <w:rFonts w:hint="eastAsia" w:ascii="仿宋_GB2312" w:hAnsi="Courier New" w:eastAsia="仿宋_GB2312" w:cs="宋体"/>
          <w:sz w:val="32"/>
          <w:szCs w:val="32"/>
          <w:lang w:eastAsia="zh-CN"/>
        </w:rPr>
        <w:t xml:space="preserve"> </w:t>
      </w:r>
    </w:p>
    <w:p w14:paraId="5D628D41">
      <w:pPr>
        <w:spacing w:before="50" w:after="50" w:line="520" w:lineRule="exact"/>
        <w:ind w:right="-817" w:rightChars="-389"/>
        <w:rPr>
          <w:rFonts w:ascii="仿宋_GB2312" w:hAnsi="Calibri" w:eastAsia="仿宋_GB2312" w:cs="Calibri"/>
          <w:sz w:val="32"/>
          <w:szCs w:val="32"/>
          <w:lang w:eastAsia="zh-CN"/>
        </w:rPr>
      </w:pPr>
      <w:r>
        <w:rPr>
          <w:rFonts w:hint="eastAsia" w:ascii="仿宋_GB2312" w:hAnsi="Calibri" w:eastAsia="仿宋_GB2312" w:cs="Calibri"/>
          <w:sz w:val="32"/>
          <w:szCs w:val="32"/>
          <w:lang w:eastAsia="zh-CN"/>
        </w:rPr>
        <w:t xml:space="preserve"> </w:t>
      </w:r>
    </w:p>
    <w:p w14:paraId="28D1D03B">
      <w:pPr>
        <w:spacing w:before="50" w:after="50" w:line="520" w:lineRule="exact"/>
        <w:ind w:right="-817" w:rightChars="-389" w:firstLine="3360" w:firstLineChars="1400"/>
        <w:jc w:val="both"/>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法定代表人或委托代理人（签字）：                    </w:t>
      </w:r>
    </w:p>
    <w:p w14:paraId="142E2434">
      <w:pPr>
        <w:spacing w:before="50" w:after="50" w:line="520" w:lineRule="exact"/>
        <w:ind w:right="-817" w:rightChars="-389" w:firstLine="5040" w:firstLineChars="2100"/>
        <w:jc w:val="both"/>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供应商（盖公章）：      </w:t>
      </w:r>
    </w:p>
    <w:p w14:paraId="492F9E48">
      <w:pPr>
        <w:spacing w:before="50" w:after="50" w:line="520" w:lineRule="exact"/>
        <w:ind w:right="-817" w:rightChars="-389" w:firstLine="6480" w:firstLineChars="2700"/>
        <w:jc w:val="both"/>
        <w:rPr>
          <w:rFonts w:ascii="仿宋_GB2312" w:hAnsi="Calibri" w:eastAsia="仿宋_GB2312" w:cs="Calibri"/>
          <w:b/>
          <w:sz w:val="24"/>
          <w:szCs w:val="24"/>
          <w:lang w:eastAsia="zh-CN"/>
        </w:rPr>
      </w:pPr>
      <w:r>
        <w:rPr>
          <w:rFonts w:hint="eastAsia" w:ascii="仿宋_GB2312" w:hAnsi="Calibri" w:eastAsia="仿宋_GB2312" w:cs="Calibri"/>
          <w:sz w:val="24"/>
          <w:szCs w:val="24"/>
          <w:lang w:eastAsia="zh-CN"/>
        </w:rPr>
        <w:t>日期：   年   月   日</w:t>
      </w:r>
    </w:p>
    <w:p w14:paraId="42D7FD42">
      <w:pPr>
        <w:rPr>
          <w:lang w:eastAsia="zh-CN"/>
        </w:rPr>
      </w:pPr>
    </w:p>
    <w:p w14:paraId="731BA34B">
      <w:pPr>
        <w:rPr>
          <w:lang w:eastAsia="zh-CN"/>
        </w:rPr>
      </w:pPr>
    </w:p>
    <w:p w14:paraId="065457AE">
      <w:pPr>
        <w:pStyle w:val="18"/>
        <w:spacing w:before="120" w:after="120"/>
      </w:pPr>
    </w:p>
    <w:p w14:paraId="6CB4632F">
      <w:pPr>
        <w:pStyle w:val="18"/>
        <w:spacing w:before="120" w:after="120"/>
        <w:rPr>
          <w:rFonts w:hint="eastAsia" w:ascii="宋体" w:hAnsi="宋体" w:eastAsia="宋体" w:cs="宋体"/>
          <w:b/>
          <w:bCs/>
        </w:rPr>
      </w:pPr>
    </w:p>
    <w:p w14:paraId="6810A7D5">
      <w:pPr>
        <w:pStyle w:val="18"/>
        <w:spacing w:before="120" w:after="120"/>
        <w:rPr>
          <w:rFonts w:hint="eastAsia" w:ascii="宋体" w:hAnsi="宋体" w:eastAsia="宋体" w:cs="宋体"/>
          <w:b/>
          <w:bCs/>
        </w:rPr>
      </w:pPr>
      <w:r>
        <w:rPr>
          <w:rFonts w:hint="eastAsia" w:ascii="宋体" w:hAnsi="宋体" w:eastAsia="宋体" w:cs="宋体"/>
          <w:b/>
          <w:bCs/>
        </w:rPr>
        <w:t>2.商务条款参数偏离表</w:t>
      </w:r>
    </w:p>
    <w:p w14:paraId="6203868B">
      <w:pPr>
        <w:spacing w:line="500" w:lineRule="exact"/>
        <w:jc w:val="center"/>
        <w:rPr>
          <w:rFonts w:hint="eastAsia" w:ascii="方正小标宋简体" w:hAnsi="方正小标宋简体" w:eastAsia="方正小标宋简体" w:cs="Calibri"/>
          <w:bCs/>
          <w:sz w:val="44"/>
          <w:szCs w:val="44"/>
          <w:lang w:eastAsia="zh-CN"/>
        </w:rPr>
      </w:pPr>
      <w:r>
        <w:rPr>
          <w:rFonts w:hint="eastAsia" w:ascii="方正小标宋简体" w:hAnsi="方正小标宋简体" w:eastAsia="方正小标宋简体" w:cs="Calibri"/>
          <w:bCs/>
          <w:sz w:val="44"/>
          <w:szCs w:val="44"/>
          <w:lang w:eastAsia="zh-CN"/>
        </w:rPr>
        <w:t>商务需求参数偏离表格式</w:t>
      </w:r>
    </w:p>
    <w:p w14:paraId="3C4D7F7A">
      <w:pPr>
        <w:spacing w:before="50"/>
        <w:rPr>
          <w:rFonts w:hint="eastAsia" w:ascii="宋体" w:hAnsi="宋体" w:eastAsia="宋体" w:cs="Calibri"/>
          <w:sz w:val="24"/>
          <w:szCs w:val="24"/>
          <w:lang w:eastAsia="zh-CN"/>
        </w:rPr>
      </w:pPr>
      <w:r>
        <w:rPr>
          <w:rFonts w:hint="eastAsia" w:ascii="宋体" w:hAnsi="宋体" w:eastAsia="宋体" w:cs="Calibri"/>
          <w:sz w:val="24"/>
          <w:szCs w:val="24"/>
          <w:lang w:eastAsia="zh-CN"/>
        </w:rPr>
        <w:t xml:space="preserve"> </w:t>
      </w:r>
    </w:p>
    <w:p w14:paraId="04204444">
      <w:pPr>
        <w:spacing w:line="520" w:lineRule="exact"/>
        <w:rPr>
          <w:rFonts w:ascii="仿宋_GB2312" w:hAnsi="Calibri" w:eastAsia="仿宋_GB2312" w:cs="Calibri"/>
          <w:sz w:val="24"/>
          <w:szCs w:val="24"/>
          <w:u w:val="single"/>
          <w:lang w:eastAsia="zh-CN"/>
        </w:rPr>
      </w:pPr>
      <w:r>
        <w:rPr>
          <w:rFonts w:hint="eastAsia" w:ascii="仿宋_GB2312" w:hAnsi="Calibri" w:eastAsia="仿宋_GB2312" w:cs="Calibri"/>
          <w:sz w:val="24"/>
          <w:szCs w:val="24"/>
          <w:lang w:eastAsia="zh-CN"/>
        </w:rPr>
        <w:t>项目编号：</w:t>
      </w:r>
      <w:r>
        <w:rPr>
          <w:rFonts w:hint="eastAsia" w:ascii="仿宋_GB2312" w:hAnsi="Calibri" w:eastAsia="仿宋_GB2312" w:cs="Calibri"/>
          <w:sz w:val="24"/>
          <w:szCs w:val="24"/>
          <w:u w:val="single"/>
          <w:lang w:eastAsia="zh-CN"/>
        </w:rPr>
        <w:t xml:space="preserve">                                         </w:t>
      </w:r>
    </w:p>
    <w:p w14:paraId="64E7891E">
      <w:pPr>
        <w:spacing w:before="50" w:line="520" w:lineRule="exact"/>
        <w:rPr>
          <w:rFonts w:ascii="仿宋_GB2312" w:hAnsi="Courier New" w:eastAsia="仿宋_GB2312" w:cs="宋体"/>
          <w:sz w:val="24"/>
          <w:szCs w:val="24"/>
          <w:u w:val="single"/>
          <w:lang w:eastAsia="zh-CN"/>
        </w:rPr>
      </w:pPr>
      <w:r>
        <w:rPr>
          <w:rFonts w:hint="eastAsia" w:ascii="仿宋_GB2312" w:hAnsi="Courier New" w:eastAsia="仿宋_GB2312" w:cs="宋体"/>
          <w:sz w:val="24"/>
          <w:szCs w:val="24"/>
          <w:lang w:eastAsia="zh-CN"/>
        </w:rPr>
        <w:t>标的名称：</w:t>
      </w:r>
      <w:r>
        <w:rPr>
          <w:rFonts w:hint="eastAsia" w:ascii="仿宋_GB2312" w:hAnsi="Courier New" w:eastAsia="仿宋_GB2312" w:cs="宋体"/>
          <w:sz w:val="24"/>
          <w:szCs w:val="24"/>
          <w:u w:val="single"/>
          <w:lang w:eastAsia="zh-CN"/>
        </w:rPr>
        <w:t xml:space="preserve">                                          </w:t>
      </w:r>
    </w:p>
    <w:tbl>
      <w:tblPr>
        <w:tblStyle w:val="9"/>
        <w:tblW w:w="10064" w:type="dxa"/>
        <w:tblInd w:w="-62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4"/>
        <w:gridCol w:w="2700"/>
        <w:gridCol w:w="2522"/>
        <w:gridCol w:w="2091"/>
        <w:gridCol w:w="1837"/>
      </w:tblGrid>
      <w:tr w14:paraId="46B165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914" w:type="dxa"/>
            <w:tcBorders>
              <w:top w:val="single" w:color="auto" w:sz="4" w:space="0"/>
              <w:left w:val="single" w:color="auto" w:sz="4" w:space="0"/>
              <w:bottom w:val="single" w:color="auto" w:sz="4" w:space="0"/>
              <w:right w:val="single" w:color="auto" w:sz="4" w:space="0"/>
            </w:tcBorders>
            <w:vAlign w:val="center"/>
          </w:tcPr>
          <w:p w14:paraId="21842861">
            <w:pPr>
              <w:jc w:val="center"/>
              <w:rPr>
                <w:rFonts w:ascii="仿宋_GB2312" w:hAnsi="Times New Roman" w:eastAsia="仿宋_GB2312" w:cs="Times New Roman"/>
                <w:lang w:eastAsia="zh-CN"/>
              </w:rPr>
            </w:pPr>
            <w:r>
              <w:rPr>
                <w:rFonts w:hint="eastAsia" w:ascii="仿宋_GB2312" w:hAnsi="Times New Roman" w:eastAsia="仿宋_GB2312" w:cs="Times New Roman"/>
                <w:lang w:eastAsia="zh-CN"/>
              </w:rPr>
              <w:t>序号</w:t>
            </w:r>
          </w:p>
        </w:tc>
        <w:tc>
          <w:tcPr>
            <w:tcW w:w="2700" w:type="dxa"/>
            <w:tcBorders>
              <w:top w:val="single" w:color="auto" w:sz="4" w:space="0"/>
              <w:left w:val="nil"/>
              <w:bottom w:val="single" w:color="auto" w:sz="4" w:space="0"/>
              <w:right w:val="single" w:color="auto" w:sz="4" w:space="0"/>
            </w:tcBorders>
            <w:vAlign w:val="center"/>
          </w:tcPr>
          <w:p w14:paraId="660DDAF7">
            <w:pPr>
              <w:jc w:val="center"/>
              <w:rPr>
                <w:rFonts w:ascii="仿宋_GB2312" w:hAnsi="Times New Roman" w:eastAsia="仿宋_GB2312" w:cs="Times New Roman"/>
                <w:lang w:eastAsia="zh-CN"/>
              </w:rPr>
            </w:pPr>
            <w:r>
              <w:rPr>
                <w:rFonts w:hint="eastAsia" w:ascii="仿宋_GB2312" w:hAnsi="Times New Roman" w:eastAsia="仿宋_GB2312" w:cs="Times New Roman"/>
                <w:lang w:eastAsia="zh-CN"/>
              </w:rPr>
              <w:t>竞争性磋商文件商务条款要求</w:t>
            </w:r>
          </w:p>
        </w:tc>
        <w:tc>
          <w:tcPr>
            <w:tcW w:w="2522" w:type="dxa"/>
            <w:tcBorders>
              <w:top w:val="single" w:color="auto" w:sz="4" w:space="0"/>
              <w:left w:val="nil"/>
              <w:bottom w:val="single" w:color="auto" w:sz="4" w:space="0"/>
              <w:right w:val="single" w:color="auto" w:sz="4" w:space="0"/>
            </w:tcBorders>
            <w:vAlign w:val="center"/>
          </w:tcPr>
          <w:p w14:paraId="3C962BBE">
            <w:pPr>
              <w:jc w:val="center"/>
              <w:rPr>
                <w:rFonts w:ascii="仿宋_GB2312" w:hAnsi="Times New Roman" w:eastAsia="仿宋_GB2312" w:cs="Times New Roman"/>
                <w:lang w:eastAsia="zh-CN"/>
              </w:rPr>
            </w:pPr>
            <w:r>
              <w:rPr>
                <w:rFonts w:hint="eastAsia" w:ascii="仿宋_GB2312" w:hAnsi="Times New Roman" w:eastAsia="仿宋_GB2312" w:cs="Times New Roman"/>
              </w:rPr>
              <w:t>供应商的承诺或说明</w:t>
            </w:r>
          </w:p>
        </w:tc>
        <w:tc>
          <w:tcPr>
            <w:tcW w:w="2091" w:type="dxa"/>
            <w:tcBorders>
              <w:top w:val="single" w:color="auto" w:sz="4" w:space="0"/>
              <w:left w:val="nil"/>
              <w:bottom w:val="single" w:color="auto" w:sz="4" w:space="0"/>
              <w:right w:val="single" w:color="auto" w:sz="4" w:space="0"/>
            </w:tcBorders>
            <w:vAlign w:val="center"/>
          </w:tcPr>
          <w:p w14:paraId="6818F515">
            <w:pPr>
              <w:jc w:val="center"/>
              <w:rPr>
                <w:rFonts w:ascii="仿宋_GB2312" w:hAnsi="Times New Roman" w:eastAsia="仿宋_GB2312" w:cs="Times New Roman"/>
              </w:rPr>
            </w:pPr>
            <w:r>
              <w:rPr>
                <w:rFonts w:hint="eastAsia" w:ascii="仿宋_GB2312" w:hAnsi="Times New Roman" w:eastAsia="仿宋_GB2312" w:cs="Times New Roman"/>
              </w:rPr>
              <w:t>偏离</w:t>
            </w:r>
            <w:r>
              <w:rPr>
                <w:rFonts w:hint="eastAsia" w:ascii="仿宋_GB2312" w:hAnsi="Times New Roman" w:eastAsia="仿宋_GB2312" w:cs="Times New Roman"/>
                <w:lang w:eastAsia="zh-CN"/>
              </w:rPr>
              <w:t>情况</w:t>
            </w:r>
          </w:p>
        </w:tc>
        <w:tc>
          <w:tcPr>
            <w:tcW w:w="1837" w:type="dxa"/>
            <w:tcBorders>
              <w:top w:val="single" w:color="auto" w:sz="4" w:space="0"/>
              <w:left w:val="nil"/>
              <w:bottom w:val="single" w:color="auto" w:sz="4" w:space="0"/>
              <w:right w:val="single" w:color="auto" w:sz="4" w:space="0"/>
            </w:tcBorders>
            <w:vAlign w:val="center"/>
          </w:tcPr>
          <w:p w14:paraId="207F1766">
            <w:pPr>
              <w:jc w:val="center"/>
              <w:rPr>
                <w:rFonts w:ascii="仿宋_GB2312" w:hAnsi="Times New Roman" w:eastAsia="仿宋_GB2312" w:cs="Times New Roman"/>
                <w:lang w:eastAsia="zh-CN"/>
              </w:rPr>
            </w:pPr>
            <w:r>
              <w:rPr>
                <w:rFonts w:hint="eastAsia" w:ascii="仿宋_GB2312" w:hAnsi="Times New Roman" w:eastAsia="仿宋_GB2312" w:cs="Times New Roman"/>
                <w:lang w:eastAsia="zh-CN"/>
              </w:rPr>
              <w:t>佐证材料及页码</w:t>
            </w:r>
          </w:p>
        </w:tc>
      </w:tr>
      <w:tr w14:paraId="623CF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914" w:type="dxa"/>
            <w:tcBorders>
              <w:top w:val="single" w:color="auto" w:sz="4" w:space="0"/>
              <w:left w:val="single" w:color="auto" w:sz="4" w:space="0"/>
              <w:bottom w:val="single" w:color="auto" w:sz="4" w:space="0"/>
              <w:right w:val="single" w:color="auto" w:sz="4" w:space="0"/>
            </w:tcBorders>
            <w:vAlign w:val="center"/>
          </w:tcPr>
          <w:p w14:paraId="1E9715A3">
            <w:pPr>
              <w:spacing w:before="120" w:beforeLines="50"/>
              <w:jc w:val="center"/>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1</w:t>
            </w:r>
          </w:p>
        </w:tc>
        <w:tc>
          <w:tcPr>
            <w:tcW w:w="2700" w:type="dxa"/>
            <w:tcBorders>
              <w:top w:val="single" w:color="auto" w:sz="4" w:space="0"/>
              <w:left w:val="nil"/>
              <w:bottom w:val="single" w:color="auto" w:sz="4" w:space="0"/>
              <w:right w:val="single" w:color="auto" w:sz="4" w:space="0"/>
            </w:tcBorders>
            <w:vAlign w:val="center"/>
          </w:tcPr>
          <w:p w14:paraId="2525DBFE">
            <w:pPr>
              <w:spacing w:before="120" w:beforeLines="50"/>
              <w:jc w:val="center"/>
              <w:rPr>
                <w:rFonts w:ascii="仿宋_GB2312" w:hAnsi="Calibri" w:eastAsia="仿宋_GB2312" w:cs="Calibri"/>
                <w:sz w:val="24"/>
                <w:szCs w:val="24"/>
              </w:rPr>
            </w:pPr>
          </w:p>
        </w:tc>
        <w:tc>
          <w:tcPr>
            <w:tcW w:w="2522" w:type="dxa"/>
            <w:tcBorders>
              <w:top w:val="single" w:color="auto" w:sz="4" w:space="0"/>
              <w:left w:val="nil"/>
              <w:bottom w:val="single" w:color="auto" w:sz="4" w:space="0"/>
              <w:right w:val="single" w:color="auto" w:sz="4" w:space="0"/>
            </w:tcBorders>
            <w:vAlign w:val="center"/>
          </w:tcPr>
          <w:p w14:paraId="38756794">
            <w:pPr>
              <w:spacing w:before="120" w:beforeLines="50"/>
              <w:jc w:val="center"/>
              <w:rPr>
                <w:rFonts w:ascii="仿宋_GB2312" w:hAnsi="Calibri" w:eastAsia="仿宋_GB2312" w:cs="Calibri"/>
                <w:sz w:val="24"/>
                <w:szCs w:val="24"/>
              </w:rPr>
            </w:pPr>
          </w:p>
        </w:tc>
        <w:tc>
          <w:tcPr>
            <w:tcW w:w="2091" w:type="dxa"/>
            <w:tcBorders>
              <w:top w:val="single" w:color="auto" w:sz="4" w:space="0"/>
              <w:left w:val="nil"/>
              <w:bottom w:val="single" w:color="auto" w:sz="4" w:space="0"/>
              <w:right w:val="single" w:color="auto" w:sz="4" w:space="0"/>
            </w:tcBorders>
            <w:vAlign w:val="center"/>
          </w:tcPr>
          <w:p w14:paraId="0B137D79">
            <w:pPr>
              <w:spacing w:before="120" w:beforeLines="50"/>
              <w:jc w:val="center"/>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正/负/无偏离</w:t>
            </w:r>
          </w:p>
        </w:tc>
        <w:tc>
          <w:tcPr>
            <w:tcW w:w="1837" w:type="dxa"/>
            <w:tcBorders>
              <w:top w:val="single" w:color="auto" w:sz="4" w:space="0"/>
              <w:left w:val="nil"/>
              <w:bottom w:val="single" w:color="auto" w:sz="4" w:space="0"/>
              <w:right w:val="single" w:color="auto" w:sz="4" w:space="0"/>
            </w:tcBorders>
            <w:vAlign w:val="center"/>
          </w:tcPr>
          <w:p w14:paraId="05C1433B">
            <w:pPr>
              <w:spacing w:before="120" w:beforeLines="50"/>
              <w:jc w:val="center"/>
              <w:rPr>
                <w:rFonts w:ascii="仿宋_GB2312" w:hAnsi="Calibri" w:eastAsia="仿宋_GB2312" w:cs="Calibri"/>
                <w:sz w:val="24"/>
                <w:szCs w:val="24"/>
              </w:rPr>
            </w:pPr>
          </w:p>
        </w:tc>
      </w:tr>
      <w:tr w14:paraId="3779C8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914" w:type="dxa"/>
            <w:tcBorders>
              <w:top w:val="single" w:color="auto" w:sz="4" w:space="0"/>
              <w:left w:val="single" w:color="auto" w:sz="4" w:space="0"/>
              <w:bottom w:val="single" w:color="auto" w:sz="4" w:space="0"/>
              <w:right w:val="single" w:color="auto" w:sz="4" w:space="0"/>
            </w:tcBorders>
            <w:vAlign w:val="center"/>
          </w:tcPr>
          <w:p w14:paraId="5711FE07">
            <w:pPr>
              <w:spacing w:before="120" w:beforeLines="50"/>
              <w:jc w:val="center"/>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2</w:t>
            </w:r>
          </w:p>
        </w:tc>
        <w:tc>
          <w:tcPr>
            <w:tcW w:w="2700" w:type="dxa"/>
            <w:tcBorders>
              <w:top w:val="single" w:color="auto" w:sz="4" w:space="0"/>
              <w:left w:val="nil"/>
              <w:bottom w:val="single" w:color="auto" w:sz="4" w:space="0"/>
              <w:right w:val="single" w:color="auto" w:sz="4" w:space="0"/>
            </w:tcBorders>
            <w:vAlign w:val="center"/>
          </w:tcPr>
          <w:p w14:paraId="684B38BE">
            <w:pPr>
              <w:spacing w:before="120" w:beforeLines="50"/>
              <w:jc w:val="center"/>
              <w:rPr>
                <w:rFonts w:ascii="仿宋_GB2312" w:hAnsi="Calibri" w:eastAsia="仿宋_GB2312" w:cs="Calibri"/>
                <w:sz w:val="24"/>
                <w:szCs w:val="24"/>
              </w:rPr>
            </w:pPr>
          </w:p>
        </w:tc>
        <w:tc>
          <w:tcPr>
            <w:tcW w:w="2522" w:type="dxa"/>
            <w:tcBorders>
              <w:top w:val="single" w:color="auto" w:sz="4" w:space="0"/>
              <w:left w:val="nil"/>
              <w:bottom w:val="single" w:color="auto" w:sz="4" w:space="0"/>
              <w:right w:val="single" w:color="auto" w:sz="4" w:space="0"/>
            </w:tcBorders>
            <w:vAlign w:val="center"/>
          </w:tcPr>
          <w:p w14:paraId="28CCC7F0">
            <w:pPr>
              <w:spacing w:before="120" w:beforeLines="50"/>
              <w:jc w:val="center"/>
              <w:rPr>
                <w:rFonts w:ascii="仿宋_GB2312" w:hAnsi="Calibri" w:eastAsia="仿宋_GB2312" w:cs="Calibri"/>
                <w:sz w:val="24"/>
                <w:szCs w:val="24"/>
              </w:rPr>
            </w:pPr>
          </w:p>
        </w:tc>
        <w:tc>
          <w:tcPr>
            <w:tcW w:w="2091" w:type="dxa"/>
            <w:tcBorders>
              <w:top w:val="single" w:color="auto" w:sz="4" w:space="0"/>
              <w:left w:val="nil"/>
              <w:bottom w:val="single" w:color="auto" w:sz="4" w:space="0"/>
              <w:right w:val="single" w:color="auto" w:sz="4" w:space="0"/>
            </w:tcBorders>
            <w:vAlign w:val="center"/>
          </w:tcPr>
          <w:p w14:paraId="531EFFC7">
            <w:pPr>
              <w:spacing w:before="120" w:beforeLines="50"/>
              <w:jc w:val="center"/>
              <w:rPr>
                <w:rFonts w:ascii="仿宋_GB2312" w:hAnsi="Calibri" w:eastAsia="仿宋_GB2312" w:cs="Calibri"/>
                <w:sz w:val="24"/>
                <w:szCs w:val="24"/>
              </w:rPr>
            </w:pPr>
          </w:p>
        </w:tc>
        <w:tc>
          <w:tcPr>
            <w:tcW w:w="1837" w:type="dxa"/>
            <w:tcBorders>
              <w:top w:val="single" w:color="auto" w:sz="4" w:space="0"/>
              <w:left w:val="nil"/>
              <w:bottom w:val="single" w:color="auto" w:sz="4" w:space="0"/>
              <w:right w:val="single" w:color="auto" w:sz="4" w:space="0"/>
            </w:tcBorders>
            <w:vAlign w:val="center"/>
          </w:tcPr>
          <w:p w14:paraId="67475AF8">
            <w:pPr>
              <w:spacing w:before="120" w:beforeLines="50"/>
              <w:jc w:val="center"/>
              <w:rPr>
                <w:rFonts w:ascii="仿宋_GB2312" w:hAnsi="Calibri" w:eastAsia="仿宋_GB2312" w:cs="Calibri"/>
                <w:sz w:val="24"/>
                <w:szCs w:val="24"/>
              </w:rPr>
            </w:pPr>
          </w:p>
        </w:tc>
      </w:tr>
      <w:tr w14:paraId="2AE1E3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14" w:type="dxa"/>
            <w:tcBorders>
              <w:top w:val="single" w:color="auto" w:sz="4" w:space="0"/>
              <w:left w:val="single" w:color="auto" w:sz="4" w:space="0"/>
              <w:bottom w:val="single" w:color="auto" w:sz="4" w:space="0"/>
              <w:right w:val="single" w:color="auto" w:sz="4" w:space="0"/>
            </w:tcBorders>
            <w:vAlign w:val="center"/>
          </w:tcPr>
          <w:p w14:paraId="5611234B">
            <w:pPr>
              <w:spacing w:before="120" w:beforeLines="50"/>
              <w:jc w:val="center"/>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3</w:t>
            </w:r>
          </w:p>
        </w:tc>
        <w:tc>
          <w:tcPr>
            <w:tcW w:w="2700" w:type="dxa"/>
            <w:tcBorders>
              <w:top w:val="single" w:color="auto" w:sz="4" w:space="0"/>
              <w:left w:val="nil"/>
              <w:bottom w:val="single" w:color="auto" w:sz="4" w:space="0"/>
              <w:right w:val="single" w:color="auto" w:sz="4" w:space="0"/>
            </w:tcBorders>
            <w:vAlign w:val="center"/>
          </w:tcPr>
          <w:p w14:paraId="6A83D74D">
            <w:pPr>
              <w:spacing w:before="120" w:beforeLines="50"/>
              <w:jc w:val="center"/>
              <w:rPr>
                <w:rFonts w:ascii="仿宋_GB2312" w:hAnsi="Calibri" w:eastAsia="仿宋_GB2312" w:cs="Calibri"/>
                <w:sz w:val="24"/>
                <w:szCs w:val="24"/>
              </w:rPr>
            </w:pPr>
          </w:p>
        </w:tc>
        <w:tc>
          <w:tcPr>
            <w:tcW w:w="2522" w:type="dxa"/>
            <w:tcBorders>
              <w:top w:val="single" w:color="auto" w:sz="4" w:space="0"/>
              <w:left w:val="nil"/>
              <w:bottom w:val="single" w:color="auto" w:sz="4" w:space="0"/>
              <w:right w:val="single" w:color="auto" w:sz="4" w:space="0"/>
            </w:tcBorders>
            <w:vAlign w:val="center"/>
          </w:tcPr>
          <w:p w14:paraId="5EE783C1">
            <w:pPr>
              <w:spacing w:before="120" w:beforeLines="50"/>
              <w:jc w:val="center"/>
              <w:rPr>
                <w:rFonts w:ascii="仿宋_GB2312" w:hAnsi="Calibri" w:eastAsia="仿宋_GB2312" w:cs="Calibri"/>
                <w:sz w:val="24"/>
                <w:szCs w:val="24"/>
              </w:rPr>
            </w:pPr>
          </w:p>
        </w:tc>
        <w:tc>
          <w:tcPr>
            <w:tcW w:w="2091" w:type="dxa"/>
            <w:tcBorders>
              <w:top w:val="single" w:color="auto" w:sz="4" w:space="0"/>
              <w:left w:val="nil"/>
              <w:bottom w:val="single" w:color="auto" w:sz="4" w:space="0"/>
              <w:right w:val="single" w:color="auto" w:sz="4" w:space="0"/>
            </w:tcBorders>
            <w:vAlign w:val="center"/>
          </w:tcPr>
          <w:p w14:paraId="72B67AB2">
            <w:pPr>
              <w:spacing w:before="120" w:beforeLines="50"/>
              <w:jc w:val="center"/>
              <w:rPr>
                <w:rFonts w:ascii="仿宋_GB2312" w:hAnsi="Calibri" w:eastAsia="仿宋_GB2312" w:cs="Calibri"/>
                <w:sz w:val="24"/>
                <w:szCs w:val="24"/>
              </w:rPr>
            </w:pPr>
          </w:p>
        </w:tc>
        <w:tc>
          <w:tcPr>
            <w:tcW w:w="1837" w:type="dxa"/>
            <w:tcBorders>
              <w:top w:val="single" w:color="auto" w:sz="4" w:space="0"/>
              <w:left w:val="nil"/>
              <w:bottom w:val="single" w:color="auto" w:sz="4" w:space="0"/>
              <w:right w:val="single" w:color="auto" w:sz="4" w:space="0"/>
            </w:tcBorders>
            <w:vAlign w:val="center"/>
          </w:tcPr>
          <w:p w14:paraId="5D8DFAF8">
            <w:pPr>
              <w:spacing w:before="120" w:beforeLines="50"/>
              <w:jc w:val="center"/>
              <w:rPr>
                <w:rFonts w:ascii="仿宋_GB2312" w:hAnsi="Calibri" w:eastAsia="仿宋_GB2312" w:cs="Calibri"/>
                <w:sz w:val="24"/>
                <w:szCs w:val="24"/>
              </w:rPr>
            </w:pPr>
          </w:p>
        </w:tc>
      </w:tr>
      <w:tr w14:paraId="112237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914" w:type="dxa"/>
            <w:tcBorders>
              <w:top w:val="single" w:color="auto" w:sz="4" w:space="0"/>
              <w:left w:val="single" w:color="auto" w:sz="4" w:space="0"/>
              <w:bottom w:val="single" w:color="auto" w:sz="4" w:space="0"/>
              <w:right w:val="single" w:color="auto" w:sz="4" w:space="0"/>
            </w:tcBorders>
            <w:vAlign w:val="center"/>
          </w:tcPr>
          <w:p w14:paraId="36D2ECBC">
            <w:pPr>
              <w:spacing w:before="120" w:beforeLines="50"/>
              <w:jc w:val="center"/>
              <w:rPr>
                <w:rFonts w:ascii="仿宋_GB2312" w:hAnsi="Calibri" w:eastAsia="仿宋_GB2312" w:cs="Calibri"/>
                <w:sz w:val="24"/>
                <w:szCs w:val="24"/>
              </w:rPr>
            </w:pPr>
            <w:r>
              <w:rPr>
                <w:rFonts w:hint="eastAsia" w:ascii="仿宋_GB2312" w:hAnsi="Calibri" w:eastAsia="仿宋_GB2312" w:cs="Calibri"/>
                <w:sz w:val="24"/>
                <w:szCs w:val="24"/>
              </w:rPr>
              <w:t>…</w:t>
            </w:r>
          </w:p>
        </w:tc>
        <w:tc>
          <w:tcPr>
            <w:tcW w:w="2700" w:type="dxa"/>
            <w:tcBorders>
              <w:top w:val="single" w:color="auto" w:sz="4" w:space="0"/>
              <w:left w:val="nil"/>
              <w:bottom w:val="single" w:color="auto" w:sz="4" w:space="0"/>
              <w:right w:val="single" w:color="auto" w:sz="4" w:space="0"/>
            </w:tcBorders>
            <w:vAlign w:val="center"/>
          </w:tcPr>
          <w:p w14:paraId="54D0C548">
            <w:pPr>
              <w:spacing w:before="120" w:beforeLines="50"/>
              <w:jc w:val="center"/>
              <w:rPr>
                <w:rFonts w:ascii="仿宋_GB2312" w:hAnsi="Calibri" w:eastAsia="仿宋_GB2312" w:cs="Calibri"/>
                <w:sz w:val="24"/>
                <w:szCs w:val="24"/>
              </w:rPr>
            </w:pPr>
          </w:p>
        </w:tc>
        <w:tc>
          <w:tcPr>
            <w:tcW w:w="2522" w:type="dxa"/>
            <w:tcBorders>
              <w:top w:val="single" w:color="auto" w:sz="4" w:space="0"/>
              <w:left w:val="nil"/>
              <w:bottom w:val="single" w:color="auto" w:sz="4" w:space="0"/>
              <w:right w:val="single" w:color="auto" w:sz="4" w:space="0"/>
            </w:tcBorders>
            <w:vAlign w:val="center"/>
          </w:tcPr>
          <w:p w14:paraId="682D44F4">
            <w:pPr>
              <w:spacing w:before="120" w:beforeLines="50"/>
              <w:jc w:val="center"/>
              <w:rPr>
                <w:rFonts w:ascii="仿宋_GB2312" w:hAnsi="Calibri" w:eastAsia="仿宋_GB2312" w:cs="Calibri"/>
                <w:sz w:val="24"/>
                <w:szCs w:val="24"/>
              </w:rPr>
            </w:pPr>
          </w:p>
        </w:tc>
        <w:tc>
          <w:tcPr>
            <w:tcW w:w="2091" w:type="dxa"/>
            <w:tcBorders>
              <w:top w:val="single" w:color="auto" w:sz="4" w:space="0"/>
              <w:left w:val="nil"/>
              <w:bottom w:val="single" w:color="auto" w:sz="4" w:space="0"/>
              <w:right w:val="single" w:color="auto" w:sz="4" w:space="0"/>
            </w:tcBorders>
            <w:vAlign w:val="center"/>
          </w:tcPr>
          <w:p w14:paraId="2BBB30C4">
            <w:pPr>
              <w:spacing w:before="120" w:beforeLines="50"/>
              <w:jc w:val="center"/>
              <w:rPr>
                <w:rFonts w:ascii="仿宋_GB2312" w:hAnsi="Calibri" w:eastAsia="仿宋_GB2312" w:cs="Calibri"/>
                <w:sz w:val="24"/>
                <w:szCs w:val="24"/>
              </w:rPr>
            </w:pPr>
          </w:p>
        </w:tc>
        <w:tc>
          <w:tcPr>
            <w:tcW w:w="1837" w:type="dxa"/>
            <w:tcBorders>
              <w:top w:val="single" w:color="auto" w:sz="4" w:space="0"/>
              <w:left w:val="nil"/>
              <w:bottom w:val="single" w:color="auto" w:sz="4" w:space="0"/>
              <w:right w:val="single" w:color="auto" w:sz="4" w:space="0"/>
            </w:tcBorders>
            <w:vAlign w:val="center"/>
          </w:tcPr>
          <w:p w14:paraId="474A86CD">
            <w:pPr>
              <w:spacing w:before="120" w:beforeLines="50"/>
              <w:jc w:val="center"/>
              <w:rPr>
                <w:rFonts w:ascii="仿宋_GB2312" w:hAnsi="Calibri" w:eastAsia="仿宋_GB2312" w:cs="Calibri"/>
                <w:sz w:val="24"/>
                <w:szCs w:val="24"/>
              </w:rPr>
            </w:pPr>
          </w:p>
        </w:tc>
      </w:tr>
    </w:tbl>
    <w:p w14:paraId="68C25D7A">
      <w:pPr>
        <w:rPr>
          <w:rFonts w:hint="eastAsia" w:ascii="黑体" w:hAnsi="黑体" w:eastAsia="黑体" w:cs="黑体"/>
        </w:rPr>
      </w:pPr>
      <w:r>
        <w:rPr>
          <w:rFonts w:hint="eastAsia" w:ascii="仿宋_GB2312" w:hAnsi="Calibri" w:eastAsia="仿宋_GB2312" w:cs="Calibri"/>
          <w:sz w:val="32"/>
          <w:szCs w:val="32"/>
        </w:rPr>
        <w:t xml:space="preserve"> </w:t>
      </w:r>
      <w:r>
        <w:rPr>
          <w:rFonts w:hint="eastAsia" w:ascii="黑体" w:hAnsi="黑体" w:eastAsia="黑体" w:cs="黑体"/>
        </w:rPr>
        <w:t>说明：</w:t>
      </w:r>
    </w:p>
    <w:p w14:paraId="0388F428">
      <w:pPr>
        <w:rPr>
          <w:rFonts w:ascii="仿宋_GB2312" w:hAnsi="Times New Roman" w:eastAsia="仿宋_GB2312" w:cs="宋体"/>
          <w:lang w:eastAsia="zh-CN"/>
        </w:rPr>
      </w:pPr>
      <w:r>
        <w:rPr>
          <w:rFonts w:hint="eastAsia" w:ascii="仿宋_GB2312" w:hAnsi="Times New Roman" w:eastAsia="仿宋_GB2312" w:cs="宋体"/>
          <w:lang w:eastAsia="zh-CN"/>
        </w:rPr>
        <w:t>1、应对照竞争性磋商文件“第三章 采购需求”，逐条说明所提供服务已对竞争性磋商文件的</w:t>
      </w:r>
      <w:r>
        <w:rPr>
          <w:rFonts w:hint="eastAsia" w:ascii="仿宋_GB2312" w:hAnsi="宋体" w:eastAsia="仿宋_GB2312" w:cs="宋体"/>
          <w:lang w:eastAsia="zh-CN"/>
        </w:rPr>
        <w:t>技术需求</w:t>
      </w:r>
      <w:r>
        <w:rPr>
          <w:rFonts w:hint="eastAsia" w:ascii="仿宋_GB2312" w:hAnsi="Times New Roman" w:eastAsia="仿宋_GB2312" w:cs="宋体"/>
          <w:lang w:eastAsia="zh-CN"/>
        </w:rPr>
        <w:t>做出了实质性的响应，并申明与</w:t>
      </w:r>
      <w:r>
        <w:rPr>
          <w:rFonts w:hint="eastAsia" w:ascii="仿宋_GB2312" w:hAnsi="宋体" w:eastAsia="仿宋_GB2312" w:cs="宋体"/>
          <w:lang w:eastAsia="zh-CN"/>
        </w:rPr>
        <w:t>技术需求</w:t>
      </w:r>
      <w:r>
        <w:rPr>
          <w:rFonts w:hint="eastAsia" w:ascii="仿宋_GB2312" w:hAnsi="Times New Roman" w:eastAsia="仿宋_GB2312" w:cs="宋体"/>
          <w:lang w:eastAsia="zh-CN"/>
        </w:rPr>
        <w:t>条文的响应和偏离。</w:t>
      </w:r>
    </w:p>
    <w:p w14:paraId="380B460C">
      <w:pPr>
        <w:rPr>
          <w:rFonts w:ascii="仿宋_GB2312" w:hAnsi="Times New Roman" w:eastAsia="仿宋_GB2312" w:cs="宋体"/>
          <w:lang w:eastAsia="zh-CN"/>
        </w:rPr>
      </w:pPr>
      <w:r>
        <w:rPr>
          <w:rFonts w:hint="eastAsia" w:ascii="仿宋_GB2312" w:hAnsi="Times New Roman" w:eastAsia="仿宋_GB2312" w:cs="宋体"/>
          <w:lang w:eastAsia="zh-CN"/>
        </w:rPr>
        <w:t>2、</w:t>
      </w:r>
      <w:r>
        <w:rPr>
          <w:rFonts w:hint="eastAsia" w:ascii="仿宋_GB2312" w:hAnsi="Times New Roman" w:eastAsia="仿宋_GB2312" w:cs="宋体"/>
          <w:b/>
          <w:bCs/>
          <w:lang w:eastAsia="zh-CN"/>
        </w:rPr>
        <w:t>严禁全部直接照抄磋商文件</w:t>
      </w:r>
      <w:r>
        <w:rPr>
          <w:rFonts w:hint="eastAsia" w:ascii="仿宋_GB2312" w:hAnsi="Times New Roman" w:eastAsia="仿宋_GB2312" w:cs="宋体"/>
          <w:b/>
          <w:bCs/>
          <w:lang w:val="en-US" w:eastAsia="zh-CN"/>
        </w:rPr>
        <w:t>商务</w:t>
      </w:r>
      <w:r>
        <w:rPr>
          <w:rFonts w:hint="eastAsia" w:ascii="仿宋_GB2312" w:hAnsi="Times New Roman" w:eastAsia="仿宋_GB2312" w:cs="宋体"/>
          <w:b/>
          <w:bCs/>
          <w:lang w:eastAsia="zh-CN"/>
        </w:rPr>
        <w:t>需求参数作为投标人响应描述，</w:t>
      </w:r>
      <w:r>
        <w:rPr>
          <w:rFonts w:hint="eastAsia" w:ascii="仿宋_GB2312" w:hAnsi="Times New Roman" w:eastAsia="仿宋_GB2312" w:cs="宋体"/>
          <w:lang w:eastAsia="zh-CN"/>
        </w:rPr>
        <w:t>如经核查与实际产品参数不一致，视为无效响应</w:t>
      </w:r>
    </w:p>
    <w:p w14:paraId="238B17F2">
      <w:pPr>
        <w:spacing w:before="50" w:after="50" w:line="520" w:lineRule="exact"/>
        <w:ind w:right="-817" w:rightChars="-389"/>
        <w:rPr>
          <w:rFonts w:ascii="仿宋_GB2312" w:hAnsi="Calibri" w:eastAsia="仿宋_GB2312" w:cs="Calibri"/>
          <w:sz w:val="32"/>
          <w:szCs w:val="32"/>
          <w:lang w:eastAsia="zh-CN"/>
        </w:rPr>
      </w:pPr>
    </w:p>
    <w:p w14:paraId="2A2273BC">
      <w:pPr>
        <w:pStyle w:val="18"/>
        <w:spacing w:before="120" w:after="120"/>
        <w:rPr>
          <w:rFonts w:ascii="仿宋_GB2312" w:hAnsi="Calibri" w:eastAsia="仿宋_GB2312" w:cs="Calibri"/>
          <w:color w:val="000000"/>
          <w:sz w:val="32"/>
          <w:szCs w:val="32"/>
        </w:rPr>
      </w:pPr>
    </w:p>
    <w:p w14:paraId="06BEBE74">
      <w:pPr>
        <w:rPr>
          <w:lang w:eastAsia="zh-CN"/>
        </w:rPr>
      </w:pPr>
    </w:p>
    <w:p w14:paraId="5E9D22BC">
      <w:pPr>
        <w:spacing w:before="50" w:after="50" w:line="520" w:lineRule="exact"/>
        <w:ind w:right="-817" w:rightChars="-389" w:firstLine="3120" w:firstLineChars="13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法定代表人或委托代理人（签字）：                    </w:t>
      </w:r>
    </w:p>
    <w:p w14:paraId="4D4A61C9">
      <w:pPr>
        <w:spacing w:before="50" w:after="50" w:line="520" w:lineRule="exact"/>
        <w:ind w:right="-817" w:rightChars="-389" w:firstLine="4800" w:firstLineChars="20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供应商（盖公章）：      </w:t>
      </w:r>
    </w:p>
    <w:p w14:paraId="39962D8B">
      <w:pPr>
        <w:spacing w:line="360" w:lineRule="auto"/>
        <w:contextualSpacing/>
        <w:jc w:val="center"/>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日期：   年  月  日</w:t>
      </w:r>
    </w:p>
    <w:p w14:paraId="515DF8F3">
      <w:pPr>
        <w:spacing w:line="360" w:lineRule="auto"/>
        <w:contextualSpacing/>
        <w:jc w:val="center"/>
        <w:rPr>
          <w:rFonts w:ascii="仿宋_GB2312" w:hAnsi="Calibri" w:eastAsia="仿宋_GB2312" w:cs="Calibri"/>
          <w:sz w:val="24"/>
          <w:szCs w:val="24"/>
          <w:lang w:eastAsia="zh-CN"/>
        </w:rPr>
      </w:pPr>
    </w:p>
    <w:p w14:paraId="1D2458BF">
      <w:pPr>
        <w:spacing w:line="360" w:lineRule="auto"/>
        <w:contextualSpacing/>
        <w:jc w:val="center"/>
        <w:rPr>
          <w:rFonts w:ascii="仿宋_GB2312" w:hAnsi="Calibri" w:eastAsia="仿宋_GB2312" w:cs="Calibri"/>
          <w:sz w:val="32"/>
          <w:szCs w:val="32"/>
          <w:lang w:eastAsia="zh-CN"/>
        </w:rPr>
      </w:pPr>
    </w:p>
    <w:p w14:paraId="166D6265">
      <w:pPr>
        <w:spacing w:line="360" w:lineRule="auto"/>
        <w:contextualSpacing/>
        <w:jc w:val="center"/>
        <w:rPr>
          <w:rFonts w:ascii="仿宋_GB2312" w:hAnsi="Calibri" w:eastAsia="仿宋_GB2312" w:cs="Calibri"/>
          <w:sz w:val="32"/>
          <w:szCs w:val="32"/>
          <w:lang w:eastAsia="zh-CN"/>
        </w:rPr>
      </w:pPr>
    </w:p>
    <w:p w14:paraId="7D646958">
      <w:pPr>
        <w:spacing w:line="360" w:lineRule="auto"/>
        <w:contextualSpacing/>
        <w:jc w:val="center"/>
        <w:rPr>
          <w:rFonts w:ascii="仿宋_GB2312" w:hAnsi="Calibri" w:eastAsia="仿宋_GB2312" w:cs="Calibri"/>
          <w:sz w:val="32"/>
          <w:szCs w:val="32"/>
          <w:lang w:eastAsia="zh-CN"/>
        </w:rPr>
      </w:pPr>
    </w:p>
    <w:p w14:paraId="102A5F11">
      <w:pPr>
        <w:kinsoku/>
        <w:spacing w:line="360" w:lineRule="auto"/>
        <w:textAlignment w:val="auto"/>
        <w:rPr>
          <w:rFonts w:hint="eastAsia" w:ascii="宋体" w:hAnsi="宋体" w:eastAsia="宋体" w:cs="宋体"/>
          <w:b/>
          <w:bCs/>
          <w:color w:val="auto"/>
          <w:lang w:eastAsia="zh-CN"/>
        </w:rPr>
      </w:pPr>
    </w:p>
    <w:p w14:paraId="60190B62">
      <w:pPr>
        <w:spacing w:line="360" w:lineRule="auto"/>
        <w:rPr>
          <w:rFonts w:hint="eastAsia" w:ascii="宋体" w:hAnsi="宋体" w:eastAsia="宋体" w:cs="宋体"/>
          <w:b/>
          <w:bCs/>
          <w:color w:val="auto"/>
          <w:lang w:eastAsia="zh-CN"/>
        </w:rPr>
      </w:pPr>
    </w:p>
    <w:p w14:paraId="1E6F0A1E">
      <w:pPr>
        <w:spacing w:line="360" w:lineRule="auto"/>
        <w:rPr>
          <w:rFonts w:hint="eastAsia" w:ascii="宋体" w:hAnsi="宋体" w:eastAsia="宋体" w:cs="宋体"/>
          <w:b/>
          <w:bCs/>
          <w:color w:val="auto"/>
          <w:lang w:eastAsia="zh-CN"/>
        </w:rPr>
      </w:pPr>
      <w:r>
        <w:rPr>
          <w:rFonts w:hint="eastAsia" w:ascii="宋体" w:hAnsi="宋体" w:eastAsia="宋体" w:cs="宋体"/>
          <w:b/>
          <w:bCs/>
          <w:color w:val="auto"/>
          <w:lang w:eastAsia="zh-CN"/>
        </w:rPr>
        <w:t>3.</w:t>
      </w:r>
      <w:r>
        <w:rPr>
          <w:rFonts w:hint="eastAsia" w:ascii="宋体" w:hAnsi="宋体" w:eastAsia="宋体" w:cs="宋体"/>
          <w:b/>
          <w:bCs/>
          <w:color w:val="auto"/>
          <w:lang w:val="en-US" w:eastAsia="zh-CN"/>
        </w:rPr>
        <w:t>核心配件产品技术参数资料如彩页、说明书</w:t>
      </w:r>
    </w:p>
    <w:p w14:paraId="24E3E888">
      <w:pPr>
        <w:pStyle w:val="18"/>
        <w:spacing w:beforeLines="0" w:afterLines="0" w:line="360" w:lineRule="auto"/>
        <w:rPr>
          <w:rFonts w:hint="eastAsia" w:ascii="宋体" w:hAnsi="宋体" w:eastAsia="宋体" w:cs="宋体"/>
        </w:rPr>
      </w:pPr>
    </w:p>
    <w:p w14:paraId="565C75C2">
      <w:pPr>
        <w:pStyle w:val="18"/>
        <w:spacing w:beforeLines="0" w:afterLines="0" w:line="360" w:lineRule="auto"/>
        <w:rPr>
          <w:rFonts w:hint="eastAsia" w:ascii="宋体" w:hAnsi="宋体" w:eastAsia="宋体" w:cs="宋体"/>
        </w:rPr>
      </w:pPr>
    </w:p>
    <w:p w14:paraId="341E70D7">
      <w:pPr>
        <w:pStyle w:val="18"/>
        <w:spacing w:beforeLines="0" w:afterLines="0" w:line="360" w:lineRule="auto"/>
        <w:rPr>
          <w:rFonts w:hint="eastAsia" w:ascii="宋体" w:hAnsi="宋体" w:eastAsia="宋体" w:cs="宋体"/>
          <w:b/>
          <w:bCs/>
        </w:rPr>
      </w:pPr>
      <w:r>
        <w:rPr>
          <w:rFonts w:hint="eastAsia" w:ascii="宋体" w:hAnsi="宋体" w:eastAsia="宋体" w:cs="宋体"/>
          <w:b/>
          <w:bCs/>
        </w:rPr>
        <w:t>4.售后服务承诺书（按照采购需求售后服务需求自拟）</w:t>
      </w:r>
    </w:p>
    <w:p w14:paraId="0EDBA806">
      <w:pPr>
        <w:pStyle w:val="18"/>
        <w:spacing w:beforeLines="0" w:afterLines="0" w:line="360" w:lineRule="auto"/>
        <w:rPr>
          <w:rFonts w:hint="eastAsia" w:ascii="宋体" w:hAnsi="宋体" w:eastAsia="宋体" w:cs="宋体"/>
        </w:rPr>
      </w:pPr>
    </w:p>
    <w:p w14:paraId="1BC99F56">
      <w:pPr>
        <w:pStyle w:val="18"/>
        <w:spacing w:beforeLines="0" w:afterLines="0" w:line="360" w:lineRule="auto"/>
      </w:pPr>
      <w:r>
        <w:rPr>
          <w:rFonts w:hint="eastAsia" w:ascii="宋体" w:hAnsi="宋体" w:eastAsia="宋体" w:cs="宋体"/>
          <w:b/>
          <w:bCs/>
        </w:rPr>
        <w:t>5.拟投入本项目人员及资质材料</w:t>
      </w:r>
    </w:p>
    <w:p w14:paraId="20F25FB7">
      <w:pPr>
        <w:pStyle w:val="4"/>
        <w:spacing w:before="100" w:line="225" w:lineRule="auto"/>
        <w:ind w:left="3117"/>
        <w:outlineLvl w:val="0"/>
        <w:rPr>
          <w:sz w:val="31"/>
          <w:szCs w:val="31"/>
          <w:lang w:eastAsia="zh-CN"/>
        </w:rPr>
      </w:pPr>
      <w:r>
        <w:rPr>
          <w:rFonts w:hint="eastAsia" w:ascii="等线" w:hAnsi="等线" w:eastAsia="等线" w:cs="等线"/>
          <w:b/>
          <w:bCs/>
          <w:spacing w:val="5"/>
          <w:sz w:val="31"/>
          <w:szCs w:val="31"/>
          <w:lang w:eastAsia="zh-CN"/>
        </w:rPr>
        <w:t>项目实施人员一览表</w:t>
      </w:r>
    </w:p>
    <w:p w14:paraId="0D4EAF2C">
      <w:pPr>
        <w:pStyle w:val="4"/>
        <w:spacing w:before="73" w:line="212" w:lineRule="auto"/>
        <w:ind w:left="121"/>
        <w:rPr>
          <w:lang w:eastAsia="zh-CN"/>
        </w:rPr>
      </w:pPr>
      <w:r>
        <w:rPr>
          <w:rFonts w:hint="eastAsia" w:eastAsia="宋体"/>
          <w:spacing w:val="-2"/>
          <w:lang w:eastAsia="zh-CN"/>
        </w:rPr>
        <w:t>项目名称</w:t>
      </w:r>
      <w:r>
        <w:rPr>
          <w:spacing w:val="-2"/>
          <w:lang w:eastAsia="zh-CN"/>
        </w:rPr>
        <w:t>：</w:t>
      </w:r>
      <w:r>
        <w:rPr>
          <w:spacing w:val="-2"/>
          <w:u w:val="single"/>
          <w:lang w:eastAsia="zh-CN"/>
        </w:rPr>
        <w:t xml:space="preserve">    </w:t>
      </w:r>
      <w:r>
        <w:rPr>
          <w:rFonts w:hint="eastAsia" w:eastAsia="宋体"/>
          <w:spacing w:val="-2"/>
          <w:u w:val="single"/>
          <w:lang w:eastAsia="zh-CN"/>
        </w:rPr>
        <w:t xml:space="preserve">                                </w:t>
      </w:r>
    </w:p>
    <w:tbl>
      <w:tblPr>
        <w:tblStyle w:val="19"/>
        <w:tblW w:w="89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5"/>
        <w:gridCol w:w="772"/>
        <w:gridCol w:w="2291"/>
        <w:gridCol w:w="1113"/>
        <w:gridCol w:w="1853"/>
        <w:gridCol w:w="2016"/>
      </w:tblGrid>
      <w:tr w14:paraId="29BAF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2" w:hRule="atLeast"/>
        </w:trPr>
        <w:tc>
          <w:tcPr>
            <w:tcW w:w="895" w:type="dxa"/>
            <w:vAlign w:val="center"/>
          </w:tcPr>
          <w:p w14:paraId="1EA2ED99">
            <w:pPr>
              <w:spacing w:before="78" w:line="219" w:lineRule="auto"/>
              <w:jc w:val="center"/>
              <w:rPr>
                <w:rFonts w:hint="eastAsia" w:ascii="宋体" w:hAnsi="宋体" w:eastAsia="宋体" w:cs="宋体"/>
                <w:b/>
                <w:bCs/>
              </w:rPr>
            </w:pPr>
            <w:r>
              <w:rPr>
                <w:rFonts w:ascii="宋体" w:hAnsi="宋体" w:eastAsia="宋体" w:cs="宋体"/>
                <w:b/>
                <w:bCs/>
                <w:spacing w:val="-5"/>
              </w:rPr>
              <w:t>姓名</w:t>
            </w:r>
          </w:p>
        </w:tc>
        <w:tc>
          <w:tcPr>
            <w:tcW w:w="772" w:type="dxa"/>
            <w:vAlign w:val="center"/>
          </w:tcPr>
          <w:p w14:paraId="6B81CC6A">
            <w:pPr>
              <w:spacing w:before="78" w:line="219" w:lineRule="auto"/>
              <w:jc w:val="center"/>
              <w:rPr>
                <w:rFonts w:hint="eastAsia" w:ascii="宋体" w:hAnsi="宋体" w:eastAsia="宋体" w:cs="宋体"/>
                <w:b/>
                <w:bCs/>
              </w:rPr>
            </w:pPr>
            <w:r>
              <w:rPr>
                <w:rFonts w:ascii="宋体" w:hAnsi="宋体" w:eastAsia="宋体" w:cs="宋体"/>
                <w:b/>
                <w:bCs/>
                <w:spacing w:val="-6"/>
              </w:rPr>
              <w:t>职务</w:t>
            </w:r>
          </w:p>
        </w:tc>
        <w:tc>
          <w:tcPr>
            <w:tcW w:w="2291" w:type="dxa"/>
            <w:vAlign w:val="center"/>
          </w:tcPr>
          <w:p w14:paraId="6D8BE36F">
            <w:pPr>
              <w:spacing w:before="89" w:line="219" w:lineRule="auto"/>
              <w:jc w:val="center"/>
              <w:rPr>
                <w:rFonts w:hint="eastAsia" w:ascii="宋体" w:hAnsi="宋体" w:eastAsia="宋体" w:cs="宋体"/>
                <w:b/>
                <w:bCs/>
                <w:lang w:eastAsia="zh-CN"/>
              </w:rPr>
            </w:pPr>
            <w:r>
              <w:rPr>
                <w:rFonts w:ascii="宋体" w:hAnsi="宋体" w:eastAsia="宋体" w:cs="宋体"/>
                <w:b/>
                <w:bCs/>
                <w:spacing w:val="-2"/>
                <w:lang w:eastAsia="zh-CN"/>
              </w:rPr>
              <w:t>专业技术资格（职</w:t>
            </w:r>
            <w:r>
              <w:rPr>
                <w:rFonts w:ascii="宋体" w:hAnsi="宋体" w:eastAsia="宋体" w:cs="宋体"/>
                <w:b/>
                <w:bCs/>
                <w:spacing w:val="-11"/>
                <w:lang w:eastAsia="zh-CN"/>
              </w:rPr>
              <w:t>称）或者职业资格或</w:t>
            </w:r>
            <w:r>
              <w:rPr>
                <w:rFonts w:ascii="宋体" w:hAnsi="宋体" w:eastAsia="宋体" w:cs="宋体"/>
                <w:b/>
                <w:bCs/>
                <w:spacing w:val="-2"/>
                <w:lang w:eastAsia="zh-CN"/>
              </w:rPr>
              <w:t>者执业资格证或者</w:t>
            </w:r>
            <w:r>
              <w:rPr>
                <w:rFonts w:ascii="宋体" w:hAnsi="宋体" w:eastAsia="宋体" w:cs="宋体"/>
                <w:b/>
                <w:bCs/>
                <w:spacing w:val="-3"/>
                <w:lang w:eastAsia="zh-CN"/>
              </w:rPr>
              <w:t>其他证书</w:t>
            </w:r>
          </w:p>
        </w:tc>
        <w:tc>
          <w:tcPr>
            <w:tcW w:w="1113" w:type="dxa"/>
            <w:vAlign w:val="center"/>
          </w:tcPr>
          <w:p w14:paraId="2AA10CF1">
            <w:pPr>
              <w:spacing w:before="78" w:line="243" w:lineRule="auto"/>
              <w:ind w:right="192"/>
              <w:jc w:val="center"/>
              <w:rPr>
                <w:rFonts w:hint="eastAsia" w:ascii="宋体" w:hAnsi="宋体" w:eastAsia="宋体" w:cs="宋体"/>
                <w:b/>
                <w:bCs/>
              </w:rPr>
            </w:pPr>
            <w:r>
              <w:rPr>
                <w:rFonts w:ascii="宋体" w:hAnsi="宋体" w:eastAsia="宋体" w:cs="宋体"/>
                <w:b/>
                <w:bCs/>
                <w:spacing w:val="-4"/>
              </w:rPr>
              <w:t>证书编</w:t>
            </w:r>
            <w:r>
              <w:rPr>
                <w:rFonts w:ascii="宋体" w:hAnsi="宋体" w:eastAsia="宋体" w:cs="宋体"/>
                <w:b/>
                <w:bCs/>
              </w:rPr>
              <w:t>号</w:t>
            </w:r>
          </w:p>
        </w:tc>
        <w:tc>
          <w:tcPr>
            <w:tcW w:w="1853" w:type="dxa"/>
            <w:vAlign w:val="center"/>
          </w:tcPr>
          <w:p w14:paraId="7F7A3783">
            <w:pPr>
              <w:spacing w:before="78" w:line="335" w:lineRule="auto"/>
              <w:ind w:right="322"/>
              <w:jc w:val="center"/>
              <w:rPr>
                <w:rFonts w:hint="eastAsia" w:ascii="宋体" w:hAnsi="宋体" w:eastAsia="宋体" w:cs="宋体"/>
                <w:b/>
                <w:bCs/>
              </w:rPr>
            </w:pPr>
            <w:r>
              <w:rPr>
                <w:rFonts w:ascii="宋体" w:hAnsi="宋体" w:eastAsia="宋体" w:cs="宋体"/>
                <w:b/>
                <w:bCs/>
                <w:spacing w:val="-3"/>
              </w:rPr>
              <w:t>参加本单位</w:t>
            </w:r>
            <w:r>
              <w:rPr>
                <w:rFonts w:ascii="宋体" w:hAnsi="宋体" w:eastAsia="宋体" w:cs="宋体"/>
                <w:b/>
                <w:bCs/>
                <w:spacing w:val="-4"/>
              </w:rPr>
              <w:t>工作时间</w:t>
            </w:r>
          </w:p>
        </w:tc>
        <w:tc>
          <w:tcPr>
            <w:tcW w:w="2016" w:type="dxa"/>
            <w:vAlign w:val="center"/>
          </w:tcPr>
          <w:p w14:paraId="0EB0A51D">
            <w:pPr>
              <w:spacing w:before="78" w:line="219" w:lineRule="auto"/>
              <w:jc w:val="center"/>
              <w:rPr>
                <w:rFonts w:hint="eastAsia" w:ascii="宋体" w:hAnsi="宋体" w:eastAsia="宋体" w:cs="宋体"/>
                <w:b/>
                <w:bCs/>
                <w:lang w:eastAsia="zh-CN"/>
              </w:rPr>
            </w:pPr>
            <w:r>
              <w:rPr>
                <w:rFonts w:hint="eastAsia" w:ascii="宋体" w:hAnsi="宋体" w:eastAsia="宋体" w:cs="宋体"/>
                <w:b/>
                <w:bCs/>
                <w:spacing w:val="-3"/>
                <w:lang w:eastAsia="zh-CN"/>
              </w:rPr>
              <w:t>承担本项目工作内容</w:t>
            </w:r>
          </w:p>
        </w:tc>
      </w:tr>
      <w:tr w14:paraId="6D62A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95" w:type="dxa"/>
            <w:vAlign w:val="center"/>
          </w:tcPr>
          <w:p w14:paraId="054430DF">
            <w:pPr>
              <w:pStyle w:val="20"/>
              <w:jc w:val="center"/>
              <w:rPr>
                <w:rFonts w:hint="eastAsia"/>
                <w:lang w:eastAsia="zh-CN"/>
              </w:rPr>
            </w:pPr>
            <w:r>
              <w:rPr>
                <w:rFonts w:hint="eastAsia"/>
                <w:lang w:eastAsia="zh-CN"/>
              </w:rPr>
              <w:t>1</w:t>
            </w:r>
          </w:p>
        </w:tc>
        <w:tc>
          <w:tcPr>
            <w:tcW w:w="772" w:type="dxa"/>
            <w:vAlign w:val="center"/>
          </w:tcPr>
          <w:p w14:paraId="24137DDB">
            <w:pPr>
              <w:pStyle w:val="20"/>
              <w:jc w:val="center"/>
              <w:rPr>
                <w:rFonts w:hint="eastAsia"/>
              </w:rPr>
            </w:pPr>
          </w:p>
        </w:tc>
        <w:tc>
          <w:tcPr>
            <w:tcW w:w="2291" w:type="dxa"/>
            <w:vAlign w:val="center"/>
          </w:tcPr>
          <w:p w14:paraId="1ACFFFCC">
            <w:pPr>
              <w:pStyle w:val="20"/>
              <w:jc w:val="center"/>
              <w:rPr>
                <w:rFonts w:hint="eastAsia"/>
              </w:rPr>
            </w:pPr>
          </w:p>
        </w:tc>
        <w:tc>
          <w:tcPr>
            <w:tcW w:w="1113" w:type="dxa"/>
            <w:vAlign w:val="center"/>
          </w:tcPr>
          <w:p w14:paraId="3894E24B">
            <w:pPr>
              <w:pStyle w:val="20"/>
              <w:jc w:val="center"/>
              <w:rPr>
                <w:rFonts w:hint="eastAsia"/>
              </w:rPr>
            </w:pPr>
          </w:p>
        </w:tc>
        <w:tc>
          <w:tcPr>
            <w:tcW w:w="1853" w:type="dxa"/>
            <w:vAlign w:val="center"/>
          </w:tcPr>
          <w:p w14:paraId="42BA1F07">
            <w:pPr>
              <w:pStyle w:val="20"/>
              <w:jc w:val="center"/>
              <w:rPr>
                <w:rFonts w:hint="eastAsia"/>
              </w:rPr>
            </w:pPr>
          </w:p>
        </w:tc>
        <w:tc>
          <w:tcPr>
            <w:tcW w:w="2016" w:type="dxa"/>
            <w:vAlign w:val="center"/>
          </w:tcPr>
          <w:p w14:paraId="794529D4">
            <w:pPr>
              <w:pStyle w:val="20"/>
              <w:jc w:val="center"/>
              <w:rPr>
                <w:rFonts w:hint="eastAsia"/>
              </w:rPr>
            </w:pPr>
          </w:p>
        </w:tc>
      </w:tr>
      <w:tr w14:paraId="2FBAF8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95" w:type="dxa"/>
            <w:vAlign w:val="center"/>
          </w:tcPr>
          <w:p w14:paraId="7C73E029">
            <w:pPr>
              <w:pStyle w:val="20"/>
              <w:jc w:val="center"/>
              <w:rPr>
                <w:rFonts w:hint="eastAsia"/>
                <w:lang w:eastAsia="zh-CN"/>
              </w:rPr>
            </w:pPr>
            <w:r>
              <w:rPr>
                <w:rFonts w:hint="eastAsia"/>
                <w:lang w:eastAsia="zh-CN"/>
              </w:rPr>
              <w:t>2</w:t>
            </w:r>
          </w:p>
        </w:tc>
        <w:tc>
          <w:tcPr>
            <w:tcW w:w="772" w:type="dxa"/>
            <w:vAlign w:val="center"/>
          </w:tcPr>
          <w:p w14:paraId="046B7BCF">
            <w:pPr>
              <w:pStyle w:val="20"/>
              <w:jc w:val="center"/>
              <w:rPr>
                <w:rFonts w:hint="eastAsia"/>
              </w:rPr>
            </w:pPr>
          </w:p>
        </w:tc>
        <w:tc>
          <w:tcPr>
            <w:tcW w:w="2291" w:type="dxa"/>
            <w:vAlign w:val="center"/>
          </w:tcPr>
          <w:p w14:paraId="2A7971DE">
            <w:pPr>
              <w:pStyle w:val="20"/>
              <w:jc w:val="center"/>
              <w:rPr>
                <w:rFonts w:hint="eastAsia"/>
              </w:rPr>
            </w:pPr>
          </w:p>
        </w:tc>
        <w:tc>
          <w:tcPr>
            <w:tcW w:w="1113" w:type="dxa"/>
            <w:vAlign w:val="center"/>
          </w:tcPr>
          <w:p w14:paraId="101217EF">
            <w:pPr>
              <w:pStyle w:val="20"/>
              <w:jc w:val="center"/>
              <w:rPr>
                <w:rFonts w:hint="eastAsia"/>
              </w:rPr>
            </w:pPr>
          </w:p>
        </w:tc>
        <w:tc>
          <w:tcPr>
            <w:tcW w:w="1853" w:type="dxa"/>
            <w:vAlign w:val="center"/>
          </w:tcPr>
          <w:p w14:paraId="212CEDD7">
            <w:pPr>
              <w:pStyle w:val="20"/>
              <w:jc w:val="center"/>
              <w:rPr>
                <w:rFonts w:hint="eastAsia"/>
              </w:rPr>
            </w:pPr>
          </w:p>
        </w:tc>
        <w:tc>
          <w:tcPr>
            <w:tcW w:w="2016" w:type="dxa"/>
            <w:vAlign w:val="center"/>
          </w:tcPr>
          <w:p w14:paraId="53AD058E">
            <w:pPr>
              <w:pStyle w:val="20"/>
              <w:jc w:val="center"/>
              <w:rPr>
                <w:rFonts w:hint="eastAsia"/>
              </w:rPr>
            </w:pPr>
          </w:p>
        </w:tc>
      </w:tr>
      <w:tr w14:paraId="693D0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895" w:type="dxa"/>
            <w:vAlign w:val="center"/>
          </w:tcPr>
          <w:p w14:paraId="32CD8771">
            <w:pPr>
              <w:pStyle w:val="20"/>
              <w:jc w:val="center"/>
              <w:rPr>
                <w:rFonts w:hint="eastAsia"/>
                <w:lang w:eastAsia="zh-CN"/>
              </w:rPr>
            </w:pPr>
            <w:r>
              <w:rPr>
                <w:rFonts w:hint="eastAsia"/>
                <w:lang w:eastAsia="zh-CN"/>
              </w:rPr>
              <w:t>3</w:t>
            </w:r>
          </w:p>
        </w:tc>
        <w:tc>
          <w:tcPr>
            <w:tcW w:w="772" w:type="dxa"/>
            <w:vAlign w:val="center"/>
          </w:tcPr>
          <w:p w14:paraId="11D1CD26">
            <w:pPr>
              <w:pStyle w:val="20"/>
              <w:jc w:val="center"/>
              <w:rPr>
                <w:rFonts w:hint="eastAsia"/>
              </w:rPr>
            </w:pPr>
          </w:p>
        </w:tc>
        <w:tc>
          <w:tcPr>
            <w:tcW w:w="2291" w:type="dxa"/>
            <w:vAlign w:val="center"/>
          </w:tcPr>
          <w:p w14:paraId="38B7EF24">
            <w:pPr>
              <w:pStyle w:val="20"/>
              <w:jc w:val="center"/>
              <w:rPr>
                <w:rFonts w:hint="eastAsia"/>
              </w:rPr>
            </w:pPr>
          </w:p>
        </w:tc>
        <w:tc>
          <w:tcPr>
            <w:tcW w:w="1113" w:type="dxa"/>
            <w:vAlign w:val="center"/>
          </w:tcPr>
          <w:p w14:paraId="035E04BC">
            <w:pPr>
              <w:pStyle w:val="20"/>
              <w:jc w:val="center"/>
              <w:rPr>
                <w:rFonts w:hint="eastAsia"/>
              </w:rPr>
            </w:pPr>
          </w:p>
        </w:tc>
        <w:tc>
          <w:tcPr>
            <w:tcW w:w="1853" w:type="dxa"/>
            <w:vAlign w:val="center"/>
          </w:tcPr>
          <w:p w14:paraId="48E84CCE">
            <w:pPr>
              <w:pStyle w:val="20"/>
              <w:jc w:val="center"/>
              <w:rPr>
                <w:rFonts w:hint="eastAsia"/>
              </w:rPr>
            </w:pPr>
          </w:p>
        </w:tc>
        <w:tc>
          <w:tcPr>
            <w:tcW w:w="2016" w:type="dxa"/>
            <w:vAlign w:val="center"/>
          </w:tcPr>
          <w:p w14:paraId="12D750A2">
            <w:pPr>
              <w:pStyle w:val="20"/>
              <w:jc w:val="center"/>
              <w:rPr>
                <w:rFonts w:hint="eastAsia"/>
              </w:rPr>
            </w:pPr>
          </w:p>
        </w:tc>
      </w:tr>
    </w:tbl>
    <w:p w14:paraId="65A26B9C">
      <w:pPr>
        <w:spacing w:line="435" w:lineRule="auto"/>
      </w:pPr>
    </w:p>
    <w:p w14:paraId="23072008">
      <w:pPr>
        <w:pStyle w:val="4"/>
        <w:spacing w:before="78" w:line="224" w:lineRule="auto"/>
        <w:ind w:left="121"/>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注：</w:t>
      </w:r>
    </w:p>
    <w:p w14:paraId="63649D02">
      <w:pPr>
        <w:pStyle w:val="4"/>
        <w:spacing w:before="174" w:line="219" w:lineRule="auto"/>
        <w:rPr>
          <w:rFonts w:hint="eastAsia" w:ascii="仿宋_GB2312" w:hAnsi="仿宋_GB2312" w:eastAsia="仿宋_GB2312" w:cs="仿宋_GB2312"/>
          <w:sz w:val="21"/>
          <w:szCs w:val="21"/>
          <w:lang w:eastAsia="zh-CN"/>
        </w:rPr>
      </w:pPr>
      <w:r>
        <w:rPr>
          <w:rFonts w:hint="eastAsia" w:ascii="仿宋_GB2312" w:hAnsi="仿宋_GB2312" w:eastAsia="仿宋_GB2312" w:cs="仿宋_GB2312"/>
          <w:spacing w:val="-3"/>
          <w:sz w:val="21"/>
          <w:szCs w:val="21"/>
          <w:lang w:eastAsia="zh-CN"/>
        </w:rPr>
        <w:t>1.在填写时，如本表格不适合投标单位的实际情况，可根据本表格式自行制表填写。</w:t>
      </w:r>
    </w:p>
    <w:p w14:paraId="25E84838">
      <w:pPr>
        <w:pStyle w:val="4"/>
        <w:spacing w:before="183" w:line="219" w:lineRule="auto"/>
        <w:rPr>
          <w:rFonts w:hint="eastAsia"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2.投标人应当附本表所列证书的复印件并加盖投标人签章。</w:t>
      </w:r>
    </w:p>
    <w:p w14:paraId="5B2754CC">
      <w:pPr>
        <w:spacing w:line="284" w:lineRule="auto"/>
        <w:rPr>
          <w:rFonts w:hint="eastAsia" w:ascii="仿宋_GB2312" w:hAnsi="仿宋_GB2312" w:eastAsia="仿宋_GB2312" w:cs="仿宋_GB2312"/>
          <w:sz w:val="21"/>
          <w:szCs w:val="21"/>
          <w:lang w:eastAsia="zh-CN"/>
        </w:rPr>
      </w:pPr>
    </w:p>
    <w:p w14:paraId="0EED08C1">
      <w:pPr>
        <w:spacing w:line="284" w:lineRule="auto"/>
        <w:rPr>
          <w:rFonts w:hint="eastAsia" w:ascii="仿宋_GB2312" w:hAnsi="仿宋_GB2312" w:eastAsia="仿宋_GB2312" w:cs="仿宋_GB2312"/>
          <w:sz w:val="21"/>
          <w:szCs w:val="21"/>
          <w:lang w:eastAsia="zh-CN"/>
        </w:rPr>
      </w:pPr>
    </w:p>
    <w:p w14:paraId="36758425">
      <w:pPr>
        <w:pStyle w:val="4"/>
        <w:spacing w:before="79" w:line="219" w:lineRule="auto"/>
        <w:ind w:left="122"/>
        <w:jc w:val="right"/>
        <w:rPr>
          <w:rFonts w:hint="eastAsia" w:ascii="仿宋_GB2312" w:hAnsi="仿宋_GB2312" w:eastAsia="仿宋_GB2312" w:cs="仿宋_GB2312"/>
          <w:sz w:val="21"/>
          <w:szCs w:val="21"/>
          <w:lang w:eastAsia="zh-CN"/>
        </w:rPr>
      </w:pPr>
      <w:r>
        <w:rPr>
          <w:rFonts w:hint="eastAsia" w:ascii="仿宋_GB2312" w:hAnsi="仿宋_GB2312" w:eastAsia="仿宋_GB2312" w:cs="仿宋_GB2312"/>
          <w:spacing w:val="-4"/>
          <w:sz w:val="21"/>
          <w:szCs w:val="21"/>
          <w:lang w:eastAsia="zh-CN"/>
        </w:rPr>
        <w:t>法定代表人或者委托代理人（</w:t>
      </w:r>
      <w:r>
        <w:rPr>
          <w:rFonts w:hint="eastAsia" w:ascii="仿宋_GB2312" w:hAnsi="仿宋_GB2312" w:eastAsia="仿宋_GB2312" w:cs="仿宋_GB2312"/>
          <w:spacing w:val="-70"/>
          <w:sz w:val="21"/>
          <w:szCs w:val="21"/>
          <w:lang w:eastAsia="zh-CN"/>
        </w:rPr>
        <w:t xml:space="preserve"> </w:t>
      </w:r>
      <w:r>
        <w:rPr>
          <w:rFonts w:hint="eastAsia" w:ascii="仿宋_GB2312" w:hAnsi="仿宋_GB2312" w:eastAsia="仿宋_GB2312" w:cs="仿宋_GB2312"/>
          <w:spacing w:val="-4"/>
          <w:sz w:val="21"/>
          <w:szCs w:val="21"/>
          <w:lang w:eastAsia="zh-CN"/>
        </w:rPr>
        <w:t>签</w:t>
      </w:r>
      <w:r>
        <w:rPr>
          <w:rFonts w:hint="eastAsia" w:ascii="仿宋_GB2312" w:hAnsi="仿宋_GB2312" w:eastAsia="仿宋_GB2312" w:cs="仿宋_GB2312"/>
          <w:spacing w:val="-69"/>
          <w:sz w:val="21"/>
          <w:szCs w:val="21"/>
          <w:lang w:eastAsia="zh-CN"/>
        </w:rPr>
        <w:t xml:space="preserve"> </w:t>
      </w:r>
      <w:r>
        <w:rPr>
          <w:rFonts w:hint="eastAsia" w:ascii="仿宋_GB2312" w:hAnsi="仿宋_GB2312" w:eastAsia="仿宋_GB2312" w:cs="仿宋_GB2312"/>
          <w:spacing w:val="-4"/>
          <w:sz w:val="21"/>
          <w:szCs w:val="21"/>
          <w:lang w:eastAsia="zh-CN"/>
        </w:rPr>
        <w:t>名</w:t>
      </w:r>
      <w:r>
        <w:rPr>
          <w:rFonts w:hint="eastAsia" w:ascii="仿宋_GB2312" w:hAnsi="仿宋_GB2312" w:eastAsia="仿宋_GB2312" w:cs="仿宋_GB2312"/>
          <w:spacing w:val="-4"/>
          <w:sz w:val="21"/>
          <w:szCs w:val="21"/>
          <w:lang w:val="en-US" w:eastAsia="zh-CN"/>
        </w:rPr>
        <w:t>/签章</w:t>
      </w:r>
      <w:r>
        <w:rPr>
          <w:rFonts w:hint="eastAsia" w:ascii="仿宋_GB2312" w:hAnsi="仿宋_GB2312" w:eastAsia="仿宋_GB2312" w:cs="仿宋_GB2312"/>
          <w:spacing w:val="-45"/>
          <w:sz w:val="21"/>
          <w:szCs w:val="21"/>
          <w:lang w:eastAsia="zh-CN"/>
        </w:rPr>
        <w:t xml:space="preserve"> </w:t>
      </w:r>
      <w:r>
        <w:rPr>
          <w:rFonts w:hint="eastAsia" w:ascii="仿宋_GB2312" w:hAnsi="仿宋_GB2312" w:eastAsia="仿宋_GB2312" w:cs="仿宋_GB2312"/>
          <w:spacing w:val="-28"/>
          <w:sz w:val="21"/>
          <w:szCs w:val="21"/>
          <w:lang w:eastAsia="zh-CN"/>
        </w:rPr>
        <w:t>）</w:t>
      </w:r>
      <w:r>
        <w:rPr>
          <w:rFonts w:hint="eastAsia" w:ascii="仿宋_GB2312" w:hAnsi="仿宋_GB2312" w:eastAsia="仿宋_GB2312" w:cs="仿宋_GB2312"/>
          <w:spacing w:val="-49"/>
          <w:sz w:val="21"/>
          <w:szCs w:val="21"/>
          <w:lang w:eastAsia="zh-CN"/>
        </w:rPr>
        <w:t xml:space="preserve"> </w:t>
      </w:r>
      <w:r>
        <w:rPr>
          <w:rFonts w:hint="eastAsia" w:ascii="仿宋_GB2312" w:hAnsi="仿宋_GB2312" w:eastAsia="仿宋_GB2312" w:cs="仿宋_GB2312"/>
          <w:spacing w:val="-28"/>
          <w:sz w:val="21"/>
          <w:szCs w:val="21"/>
          <w:lang w:eastAsia="zh-CN"/>
        </w:rPr>
        <w:t>：</w:t>
      </w:r>
    </w:p>
    <w:p w14:paraId="555B437A">
      <w:pPr>
        <w:pStyle w:val="4"/>
        <w:spacing w:before="182" w:line="219" w:lineRule="auto"/>
        <w:ind w:left="124"/>
        <w:jc w:val="right"/>
        <w:rPr>
          <w:rFonts w:hint="eastAsia" w:ascii="仿宋_GB2312" w:hAnsi="仿宋_GB2312" w:eastAsia="仿宋_GB2312" w:cs="仿宋_GB2312"/>
          <w:sz w:val="21"/>
          <w:szCs w:val="21"/>
          <w:lang w:eastAsia="zh-CN"/>
        </w:rPr>
      </w:pPr>
      <w:r>
        <w:rPr>
          <w:rFonts w:hint="eastAsia" w:ascii="仿宋_GB2312" w:hAnsi="仿宋_GB2312" w:eastAsia="仿宋_GB2312" w:cs="仿宋_GB2312"/>
          <w:spacing w:val="20"/>
          <w:sz w:val="21"/>
          <w:szCs w:val="21"/>
          <w:lang w:eastAsia="zh-CN"/>
        </w:rPr>
        <w:t>投标人名称（签章</w:t>
      </w:r>
      <w:r>
        <w:rPr>
          <w:rFonts w:hint="eastAsia" w:ascii="仿宋_GB2312" w:hAnsi="仿宋_GB2312" w:eastAsia="仿宋_GB2312" w:cs="仿宋_GB2312"/>
          <w:spacing w:val="-45"/>
          <w:sz w:val="21"/>
          <w:szCs w:val="21"/>
          <w:lang w:eastAsia="zh-CN"/>
        </w:rPr>
        <w:t xml:space="preserve"> </w:t>
      </w:r>
      <w:r>
        <w:rPr>
          <w:rFonts w:hint="eastAsia" w:ascii="仿宋_GB2312" w:hAnsi="仿宋_GB2312" w:eastAsia="仿宋_GB2312" w:cs="仿宋_GB2312"/>
          <w:spacing w:val="-29"/>
          <w:sz w:val="21"/>
          <w:szCs w:val="21"/>
          <w:lang w:eastAsia="zh-CN"/>
        </w:rPr>
        <w:t>）</w:t>
      </w:r>
      <w:r>
        <w:rPr>
          <w:rFonts w:hint="eastAsia" w:ascii="仿宋_GB2312" w:hAnsi="仿宋_GB2312" w:eastAsia="仿宋_GB2312" w:cs="仿宋_GB2312"/>
          <w:spacing w:val="-51"/>
          <w:sz w:val="21"/>
          <w:szCs w:val="21"/>
          <w:lang w:eastAsia="zh-CN"/>
        </w:rPr>
        <w:t xml:space="preserve"> </w:t>
      </w:r>
      <w:r>
        <w:rPr>
          <w:rFonts w:hint="eastAsia" w:ascii="仿宋_GB2312" w:hAnsi="仿宋_GB2312" w:eastAsia="仿宋_GB2312" w:cs="仿宋_GB2312"/>
          <w:spacing w:val="-29"/>
          <w:sz w:val="21"/>
          <w:szCs w:val="21"/>
          <w:lang w:eastAsia="zh-CN"/>
        </w:rPr>
        <w:t>：</w:t>
      </w:r>
    </w:p>
    <w:p w14:paraId="29387677">
      <w:pPr>
        <w:pStyle w:val="4"/>
        <w:spacing w:before="181" w:line="220" w:lineRule="auto"/>
        <w:ind w:left="163"/>
        <w:jc w:val="right"/>
        <w:rPr>
          <w:rFonts w:hint="eastAsia" w:ascii="仿宋_GB2312" w:hAnsi="仿宋_GB2312" w:eastAsia="仿宋_GB2312" w:cs="仿宋_GB2312"/>
          <w:lang w:eastAsia="zh-CN"/>
        </w:rPr>
      </w:pPr>
      <w:r>
        <w:rPr>
          <w:rFonts w:hint="eastAsia" w:ascii="仿宋_GB2312" w:hAnsi="仿宋_GB2312" w:eastAsia="仿宋_GB2312" w:cs="仿宋_GB2312"/>
          <w:spacing w:val="20"/>
          <w:sz w:val="21"/>
          <w:szCs w:val="21"/>
          <w:lang w:eastAsia="zh-CN"/>
        </w:rPr>
        <w:t xml:space="preserve">日  期 </w:t>
      </w:r>
      <w:r>
        <w:rPr>
          <w:rFonts w:hint="eastAsia" w:ascii="仿宋_GB2312" w:hAnsi="仿宋_GB2312" w:eastAsia="仿宋_GB2312" w:cs="仿宋_GB2312"/>
          <w:spacing w:val="-25"/>
          <w:lang w:eastAsia="zh-CN"/>
        </w:rPr>
        <w:t>：</w:t>
      </w:r>
    </w:p>
    <w:p w14:paraId="76257038">
      <w:pPr>
        <w:pStyle w:val="18"/>
        <w:spacing w:before="120" w:after="120"/>
        <w:jc w:val="left"/>
        <w:rPr>
          <w:rFonts w:hint="eastAsia" w:ascii="仿宋_GB2312" w:hAnsi="仿宋_GB2312" w:eastAsia="仿宋_GB2312" w:cs="仿宋_GB2312"/>
          <w:b/>
          <w:bCs/>
        </w:rPr>
      </w:pPr>
    </w:p>
    <w:p w14:paraId="154F0F01">
      <w:pPr>
        <w:pStyle w:val="18"/>
        <w:spacing w:before="120" w:after="120"/>
        <w:rPr>
          <w:rFonts w:hint="eastAsia" w:ascii="宋体" w:hAnsi="宋体" w:eastAsia="宋体" w:cs="宋体"/>
          <w:b/>
          <w:bCs/>
          <w:sz w:val="24"/>
          <w:szCs w:val="24"/>
        </w:rPr>
      </w:pPr>
      <w:r>
        <w:rPr>
          <w:rFonts w:hint="eastAsia" w:ascii="宋体" w:hAnsi="宋体" w:eastAsia="宋体" w:cs="宋体"/>
          <w:b/>
          <w:bCs/>
          <w:lang w:val="en-US" w:eastAsia="zh-CN"/>
        </w:rPr>
        <w:t>6.其他需要提交的证明文件</w:t>
      </w:r>
    </w:p>
    <w:p w14:paraId="5A59E641">
      <w:pPr>
        <w:pStyle w:val="18"/>
        <w:spacing w:before="120" w:after="120"/>
        <w:rPr>
          <w:rFonts w:hint="default" w:ascii="宋体" w:hAnsi="宋体" w:eastAsia="宋体" w:cs="宋体"/>
          <w:sz w:val="24"/>
          <w:szCs w:val="24"/>
          <w:lang w:val="en-US" w:eastAsia="zh-CN"/>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C010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-116205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B3EC8F">
                          <w:pPr>
                            <w:pStyle w:val="2"/>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15pt;height:144pt;width:144pt;mso-position-horizontal:outside;mso-position-horizontal-relative:margin;mso-wrap-style:none;z-index:251659264;mso-width-relative:page;mso-height-relative:page;" filled="f" stroked="f" coordsize="21600,21600" o:gfxdata="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ceEaQ1gAAAAgBAAAPAAAAAAAAAAEAIAAAACIAAABkcnMvZG93bnJldi54bWxQ&#10;SwECFAAUAAAACACHTuJAuow4KzICAABhBAAADgAAAAAAAAABACAAAAAlAQAAZHJzL2Uyb0RvYy54&#10;bWxQSwUGAAAAAAYABgBZAQAAyQUAAAAA&#10;">
              <v:fill on="f" focussize="0,0"/>
              <v:stroke on="f" weight="0.5pt"/>
              <v:imagedata o:title=""/>
              <o:lock v:ext="edit" aspectratio="f"/>
              <v:textbox inset="0mm,0mm,0mm,0mm" style="mso-fit-shape-to-text:t;">
                <w:txbxContent>
                  <w:p w14:paraId="7EB3EC8F">
                    <w:pPr>
                      <w:pStyle w:val="2"/>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061ED">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BA8F6">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-116205</wp:posOffset>
              </wp:positionV>
              <wp:extent cx="663575" cy="4572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663575" cy="457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D26BAC">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9.15pt;height:36pt;width:52.25pt;mso-position-horizontal:outside;mso-position-horizontal-relative:margin;z-index:251660288;mso-width-relative:page;mso-height-relative:page;" filled="f" stroked="f" coordsize="21600,21600" o:gfxdata="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IpFo/WAAAABwEAAA8AAAAAAAAAAQAgAAAAIgAAAGRycy9kb3ducmV2&#10;LnhtbFBLAQIUABQAAAAIAIdO4kCNNhGlNwIAAGEEAAAOAAAAAAAAAAEAIAAAACUBAABkcnMvZTJv&#10;RG9jLnhtbFBLBQYAAAAABgAGAFkBAADOBQAAAAA=&#10;">
              <v:fill on="f" focussize="0,0"/>
              <v:stroke on="f" weight="0.5pt"/>
              <v:imagedata o:title=""/>
              <o:lock v:ext="edit" aspectratio="f"/>
              <v:textbox inset="0mm,0mm,0mm,0mm">
                <w:txbxContent>
                  <w:p w14:paraId="65D26BAC">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E1B38F"/>
    <w:multiLevelType w:val="singleLevel"/>
    <w:tmpl w:val="7FE1B38F"/>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18"/>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1FD3C21"/>
    <w:rsid w:val="034675D0"/>
    <w:rsid w:val="04275653"/>
    <w:rsid w:val="04EE6171"/>
    <w:rsid w:val="0757640C"/>
    <w:rsid w:val="075C1FDF"/>
    <w:rsid w:val="08412052"/>
    <w:rsid w:val="09A165E2"/>
    <w:rsid w:val="0A00672A"/>
    <w:rsid w:val="0A80786B"/>
    <w:rsid w:val="0B27558F"/>
    <w:rsid w:val="0D366907"/>
    <w:rsid w:val="0E2055ED"/>
    <w:rsid w:val="0E207772"/>
    <w:rsid w:val="0F72352C"/>
    <w:rsid w:val="0FB3423F"/>
    <w:rsid w:val="108B5275"/>
    <w:rsid w:val="152D6842"/>
    <w:rsid w:val="16245D2D"/>
    <w:rsid w:val="16E429B1"/>
    <w:rsid w:val="187C7A8F"/>
    <w:rsid w:val="1D13475A"/>
    <w:rsid w:val="1E9D67E6"/>
    <w:rsid w:val="1EB479A3"/>
    <w:rsid w:val="1F4D1FBA"/>
    <w:rsid w:val="1F8B663F"/>
    <w:rsid w:val="1FDB5818"/>
    <w:rsid w:val="20116292"/>
    <w:rsid w:val="2059498F"/>
    <w:rsid w:val="21D818E3"/>
    <w:rsid w:val="21F941EF"/>
    <w:rsid w:val="225278E7"/>
    <w:rsid w:val="226B1834"/>
    <w:rsid w:val="22C5455D"/>
    <w:rsid w:val="22DF73CD"/>
    <w:rsid w:val="247A47FC"/>
    <w:rsid w:val="25841CAE"/>
    <w:rsid w:val="26F31699"/>
    <w:rsid w:val="27AC7A9A"/>
    <w:rsid w:val="292D3F34"/>
    <w:rsid w:val="2A274666"/>
    <w:rsid w:val="2BE128DD"/>
    <w:rsid w:val="2C882884"/>
    <w:rsid w:val="2C892158"/>
    <w:rsid w:val="2CF45DF5"/>
    <w:rsid w:val="2D173C07"/>
    <w:rsid w:val="2D6303DA"/>
    <w:rsid w:val="2E00644A"/>
    <w:rsid w:val="2E1168A9"/>
    <w:rsid w:val="2E917E6C"/>
    <w:rsid w:val="2F012C09"/>
    <w:rsid w:val="2FEA73B1"/>
    <w:rsid w:val="300C0C34"/>
    <w:rsid w:val="328E6FC5"/>
    <w:rsid w:val="332A3BD6"/>
    <w:rsid w:val="3486433B"/>
    <w:rsid w:val="349F4C0E"/>
    <w:rsid w:val="34A264AC"/>
    <w:rsid w:val="3536350B"/>
    <w:rsid w:val="362A216D"/>
    <w:rsid w:val="37341C9D"/>
    <w:rsid w:val="37E828B6"/>
    <w:rsid w:val="3A96260F"/>
    <w:rsid w:val="3ACC1AE3"/>
    <w:rsid w:val="3ADE5D64"/>
    <w:rsid w:val="3B857C40"/>
    <w:rsid w:val="3BCC406B"/>
    <w:rsid w:val="3BF82E56"/>
    <w:rsid w:val="3CA67F27"/>
    <w:rsid w:val="3D3755F5"/>
    <w:rsid w:val="3D3A2802"/>
    <w:rsid w:val="3D6B227E"/>
    <w:rsid w:val="3D7A4230"/>
    <w:rsid w:val="3F8E5FAB"/>
    <w:rsid w:val="3FF34E8C"/>
    <w:rsid w:val="403C5C82"/>
    <w:rsid w:val="41393EC5"/>
    <w:rsid w:val="42F44377"/>
    <w:rsid w:val="446A2417"/>
    <w:rsid w:val="447C3123"/>
    <w:rsid w:val="462E3128"/>
    <w:rsid w:val="4698326B"/>
    <w:rsid w:val="4698770F"/>
    <w:rsid w:val="46B579F4"/>
    <w:rsid w:val="486E744E"/>
    <w:rsid w:val="49BB764D"/>
    <w:rsid w:val="49D07A59"/>
    <w:rsid w:val="4AA30431"/>
    <w:rsid w:val="4AA5064D"/>
    <w:rsid w:val="4B06733D"/>
    <w:rsid w:val="4D073FC6"/>
    <w:rsid w:val="4DBB0BB6"/>
    <w:rsid w:val="4DBE5CAD"/>
    <w:rsid w:val="4F7C7BCE"/>
    <w:rsid w:val="500718F9"/>
    <w:rsid w:val="507A1C34"/>
    <w:rsid w:val="52142CBA"/>
    <w:rsid w:val="527F40D2"/>
    <w:rsid w:val="530C74BB"/>
    <w:rsid w:val="542227FC"/>
    <w:rsid w:val="548D63DA"/>
    <w:rsid w:val="551E5F54"/>
    <w:rsid w:val="55A90EEB"/>
    <w:rsid w:val="55D87E1A"/>
    <w:rsid w:val="56EE0C86"/>
    <w:rsid w:val="57D367F9"/>
    <w:rsid w:val="58236F33"/>
    <w:rsid w:val="592F42A0"/>
    <w:rsid w:val="59EA7E2A"/>
    <w:rsid w:val="5E1436C8"/>
    <w:rsid w:val="5F710167"/>
    <w:rsid w:val="5FAF6675"/>
    <w:rsid w:val="60915A2A"/>
    <w:rsid w:val="616D55C9"/>
    <w:rsid w:val="62EA2F1B"/>
    <w:rsid w:val="62EC69C1"/>
    <w:rsid w:val="633A4A17"/>
    <w:rsid w:val="63464323"/>
    <w:rsid w:val="6417181C"/>
    <w:rsid w:val="644D16E1"/>
    <w:rsid w:val="646C5B80"/>
    <w:rsid w:val="65051FBC"/>
    <w:rsid w:val="653F001D"/>
    <w:rsid w:val="66343C9A"/>
    <w:rsid w:val="67AA29A7"/>
    <w:rsid w:val="67B51A77"/>
    <w:rsid w:val="68332EC2"/>
    <w:rsid w:val="687E0F07"/>
    <w:rsid w:val="688058CB"/>
    <w:rsid w:val="68945B31"/>
    <w:rsid w:val="6A4E0CDE"/>
    <w:rsid w:val="6AD466B8"/>
    <w:rsid w:val="6B0B19AE"/>
    <w:rsid w:val="6B8E5E8A"/>
    <w:rsid w:val="6BDD159D"/>
    <w:rsid w:val="6C532B86"/>
    <w:rsid w:val="6CE83C2A"/>
    <w:rsid w:val="6D075EA7"/>
    <w:rsid w:val="6E4B4EE4"/>
    <w:rsid w:val="6F326CE6"/>
    <w:rsid w:val="70585696"/>
    <w:rsid w:val="70625016"/>
    <w:rsid w:val="70F7351C"/>
    <w:rsid w:val="72587BCF"/>
    <w:rsid w:val="726E11A1"/>
    <w:rsid w:val="726F6354"/>
    <w:rsid w:val="74342122"/>
    <w:rsid w:val="76276370"/>
    <w:rsid w:val="76636534"/>
    <w:rsid w:val="76CE7C27"/>
    <w:rsid w:val="781400F4"/>
    <w:rsid w:val="79643D10"/>
    <w:rsid w:val="7A8D418E"/>
    <w:rsid w:val="7C047E00"/>
    <w:rsid w:val="7E915D66"/>
    <w:rsid w:val="7EF02F3D"/>
    <w:rsid w:val="7F862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semiHidden/>
    <w:unhideWhenUsed/>
    <w:qFormat/>
    <w:uiPriority w:val="0"/>
    <w:pPr>
      <w:spacing w:line="360" w:lineRule="auto"/>
      <w:ind w:left="0" w:firstLine="1440" w:firstLineChars="200"/>
      <w:outlineLvl w:val="2"/>
    </w:pPr>
    <w:rPr>
      <w:rFonts w:ascii="微软雅黑" w:hAnsi="微软雅黑" w:eastAsia="微软雅黑" w:cs="微软雅黑"/>
      <w:b/>
      <w:bCs/>
      <w:sz w:val="28"/>
      <w:szCs w:val="28"/>
      <w:lang w:eastAsia="en-US"/>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unhideWhenUsed/>
    <w:qFormat/>
    <w:uiPriority w:val="99"/>
    <w:pPr>
      <w:tabs>
        <w:tab w:val="center" w:pos="4153"/>
        <w:tab w:val="right" w:pos="8306"/>
      </w:tabs>
      <w:snapToGrid w:val="0"/>
      <w:jc w:val="left"/>
    </w:pPr>
    <w:rPr>
      <w:sz w:val="18"/>
      <w:szCs w:val="18"/>
    </w:rPr>
  </w:style>
  <w:style w:type="paragraph" w:styleId="4">
    <w:name w:val="Body Text"/>
    <w:basedOn w:val="1"/>
    <w:semiHidden/>
    <w:qFormat/>
    <w:uiPriority w:val="0"/>
    <w:rPr>
      <w:rFonts w:ascii="宋体" w:hAnsi="宋体" w:eastAsia="宋体" w:cs="宋体"/>
      <w:sz w:val="31"/>
      <w:szCs w:val="31"/>
      <w:lang w:val="en-US" w:eastAsia="en-US" w:bidi="ar-SA"/>
    </w:rPr>
  </w:style>
  <w:style w:type="paragraph" w:styleId="5">
    <w:name w:val="Plain Text"/>
    <w:basedOn w:val="1"/>
    <w:qFormat/>
    <w:uiPriority w:val="0"/>
    <w:rPr>
      <w:rFonts w:ascii="宋体" w:hAnsi="Courier New"/>
      <w:szCs w:val="20"/>
    </w:rPr>
  </w:style>
  <w:style w:type="paragraph" w:styleId="6">
    <w:name w:val="Date"/>
    <w:basedOn w:val="1"/>
    <w:next w:val="1"/>
    <w:link w:val="15"/>
    <w:semiHidden/>
    <w:unhideWhenUsed/>
    <w:qFormat/>
    <w:uiPriority w:val="99"/>
    <w:pPr>
      <w:ind w:left="100" w:leftChars="2500"/>
    </w:p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semiHidden/>
    <w:unhideWhenUsed/>
    <w:qFormat/>
    <w:uiPriority w:val="99"/>
    <w:rPr>
      <w:color w:val="0000FF"/>
      <w:u w:val="single"/>
    </w:rPr>
  </w:style>
  <w:style w:type="character" w:customStyle="1" w:styleId="13">
    <w:name w:val="页眉 字符"/>
    <w:basedOn w:val="11"/>
    <w:link w:val="7"/>
    <w:qFormat/>
    <w:uiPriority w:val="99"/>
    <w:rPr>
      <w:sz w:val="18"/>
      <w:szCs w:val="18"/>
    </w:rPr>
  </w:style>
  <w:style w:type="character" w:customStyle="1" w:styleId="14">
    <w:name w:val="页脚 字符"/>
    <w:basedOn w:val="11"/>
    <w:link w:val="2"/>
    <w:qFormat/>
    <w:uiPriority w:val="99"/>
    <w:rPr>
      <w:sz w:val="18"/>
      <w:szCs w:val="18"/>
    </w:rPr>
  </w:style>
  <w:style w:type="character" w:customStyle="1" w:styleId="15">
    <w:name w:val="日期 字符"/>
    <w:basedOn w:val="11"/>
    <w:link w:val="6"/>
    <w:semiHidden/>
    <w:qFormat/>
    <w:uiPriority w:val="99"/>
  </w:style>
  <w:style w:type="paragraph" w:customStyle="1" w:styleId="16">
    <w:name w:val="表格文字"/>
    <w:basedOn w:val="1"/>
    <w:qFormat/>
    <w:uiPriority w:val="99"/>
    <w:pPr>
      <w:spacing w:before="25" w:after="25"/>
      <w:jc w:val="left"/>
    </w:pPr>
    <w:rPr>
      <w:bCs/>
      <w:spacing w:val="10"/>
      <w:kern w:val="0"/>
      <w:sz w:val="24"/>
      <w:szCs w:val="22"/>
    </w:rPr>
  </w:style>
  <w:style w:type="paragraph" w:styleId="17">
    <w:name w:val="List Paragraph"/>
    <w:basedOn w:val="1"/>
    <w:qFormat/>
    <w:uiPriority w:val="34"/>
    <w:pPr>
      <w:ind w:firstLine="420" w:firstLineChars="200"/>
    </w:pPr>
  </w:style>
  <w:style w:type="paragraph" w:customStyle="1" w:styleId="18">
    <w:name w:val="章标题"/>
    <w:next w:val="1"/>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b60227fe-314c-4035-b506-bc4b3e860eee</errorID>
      <errorWord>进行院内</errorWord>
      <group>L1_AI</group>
      <groupName>深度校对</groupName>
      <ability>L2_AI_Grammar</ability>
      <abilityName>语法纠错</abilityName>
      <candidateList>
        <item>进行</item>
      </candidateList>
      <explain/>
      <paraID>60B2C61C</paraID>
      <start>30</start>
      <end>34</end>
      <status>unmodified</status>
      <modifiedWord/>
      <trackRevisions>false</trackRevisions>
    </reviewItem>
    <reviewItem>
      <errorID>96d4ea68-a5bb-4ed1-83c1-176be142bebb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6683D409</paraID>
      <start>0</start>
      <end>2</end>
      <status>unmodified</status>
      <modifiedWord/>
      <trackRevisions>false</trackRevisions>
    </reviewItem>
    <reviewItem>
      <errorID>7922911c-68a3-413f-a206-eb05a08f4761</errorID>
      <errorWord>......</errorWord>
      <group>L1_Punc</group>
      <groupName>标点问题</groupName>
      <ability>L2_Punc</ability>
      <abilityName>标点符号检查</abilityName>
      <candidateList>
        <item>……</item>
      </candidateList>
      <explain/>
      <paraID>4DDC057C</paraID>
      <start>0</start>
      <end>6</end>
      <status>unmodified</status>
      <modifiedWord/>
      <trackRevisions>false</trackRevisions>
    </reviewItem>
    <reviewItem>
      <errorID>b65d8ad9-4344-45f7-9981-5a682665964a</errorID>
      <errorWord>《政府采购法》</errorWord>
      <group>L1_Word</group>
      <groupName>字词问题</groupName>
      <ability>L2_Typo</ability>
      <abilityName>字词错误</abilityName>
      <candidateList>
        <item>《中华人民共和国政府采购法》</item>
      </candidateList>
      <explain/>
      <paraID>5CDD8682</paraID>
      <start>4</start>
      <end>11</end>
      <status>unmodified</status>
      <modifiedWord/>
      <trackRevisions>false</trackRevisions>
    </reviewItem>
    <reviewItem>
      <errorID>c3d61278-e91f-4251-93e8-82d49c44f810</errorID>
      <errorWord>（</errorWord>
      <group>L1_Punc</group>
      <groupName>标点问题</groupName>
      <ability>L2_Punc</ability>
      <abilityName>标点符号检查</abilityName>
      <candidateList/>
      <explain>同一形式括号套用。</explain>
      <paraID>469F03A1</paraID>
      <start>30</start>
      <end>31</end>
      <status>unmodified</status>
      <modifiedWord/>
      <trackRevisions>false</trackRevisions>
    </reviewItem>
    <reviewItem>
      <errorID>ef609b1b-16d5-42f4-a6ed-1065a35ec4e6</errorID>
      <errorWord>）</errorWord>
      <group>L1_Punc</group>
      <groupName>标点问题</groupName>
      <ability>L2_Punc</ability>
      <abilityName>标点符号检查</abilityName>
      <candidateList/>
      <explain>同一形式括号套用。</explain>
      <paraID>469F03A1</paraID>
      <start>42</start>
      <end>43</end>
      <status>unmodified</status>
      <modifiedWord/>
      <trackRevisions>false</trackRevisions>
    </reviewItem>
    <reviewItem>
      <errorID>a708ed02-0401-40c9-bbd5-0adb0de0fe81</errorID>
      <errorWord>获取</errorWord>
      <group>L1_AI</group>
      <groupName>深度校对</groupName>
      <ability>L2_AI_Word</ability>
      <abilityName>字词纠错</abilityName>
      <candidateList>
        <item>可获取</item>
      </candidateList>
      <explain/>
      <paraID> 88D46F2</paraID>
      <start>5</start>
      <end>7</end>
      <status>unmodified</status>
      <modifiedWord/>
      <trackRevisions>false</trackRevisions>
    </reviewItem>
    <reviewItem>
      <errorID>1bb7dc55-5570-4f44-aa08-fdd96af13ff0</errorID>
      <errorWord>副</errorWord>
      <group>L1_AI</group>
      <groupName>深度校对</groupName>
      <ability>L2_AI_Grammar</ability>
      <abilityName>语法纠错</abilityName>
      <candidateList>
        <item>酒店副</item>
      </candidateList>
      <explain/>
      <paraID>51C7D522</paraID>
      <start>15</start>
      <end>16</end>
      <status>unmodified</status>
      <modifiedWord/>
      <trackRevisions>false</trackRevisions>
    </reviewItem>
    <reviewItem>
      <errorID>345df0bb-c4ab-4d58-99d1-bbf574758437</errorID>
      <errorWord>401</errorWord>
      <group>L1_AI</group>
      <groupName>深度校对</groupName>
      <ability>L2_AI_Word</ability>
      <abilityName>字词纠错</abilityName>
      <candidateList>
        <item>401室</item>
      </candidateList>
      <explain/>
      <paraID>51C7D522</paraID>
      <start>17</start>
      <end>20</end>
      <status>unmodified</status>
      <modifiedWord/>
      <trackRevisions>false</trackRevisions>
    </reviewItem>
    <reviewItem>
      <errorID>c32e8d58-cb79-498f-bb02-bb89f75249e0</errorID>
      <errorWord>踏勘后</errorWord>
      <group>L1_AI</group>
      <groupName>深度校对</groupName>
      <ability>L2_AI_Word</ability>
      <abilityName>字词纠错</abilityName>
      <candidateList>
        <item>踏勘</item>
      </candidateList>
      <explain/>
      <paraID>29DD1B2C</paraID>
      <start>9</start>
      <end>12</end>
      <status>unmodified</status>
      <modifiedWord/>
      <trackRevisions>false</trackRevisions>
    </reviewItem>
    <reviewItem>
      <errorID>585424b4-dfe0-4b55-9e31-79b08875d18f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2606EFB2</paraID>
      <start>0</start>
      <end>2</end>
      <status>unmodified</status>
      <modifiedWord/>
      <trackRevisions>false</trackRevisions>
    </reviewItem>
    <reviewItem>
      <errorID>a527108b-c561-4157-b460-5d5980b4923d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516A3F12</paraID>
      <start>0</start>
      <end>2</end>
      <status>unmodified</status>
      <modifiedWord/>
      <trackRevisions>false</trackRevisions>
    </reviewItem>
    <reviewItem>
      <errorID>b55892ec-cf9f-4ea6-9821-62cb11a65931</errorID>
      <errorWord>-</errorWord>
      <group>L1_Format</group>
      <groupName>格式问题</groupName>
      <ability>L2_HalfPunc</ability>
      <abilityName>全半角检查</abilityName>
      <candidateList>
        <item>－</item>
      </candidateList>
      <explain>文本全半角错误。</explain>
      <paraID>5EE70286</paraID>
      <start>9</start>
      <end>10</end>
      <status>unmodified</status>
      <modifiedWord/>
      <trackRevisions>false</trackRevisions>
    </reviewItem>
    <reviewItem>
      <errorID>e0f367bb-9754-43de-8c2a-ca5374c8c62b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35322FB</paraID>
      <start>0</start>
      <end>2</end>
      <status>unmodified</status>
      <modifiedWord/>
      <trackRevisions>false</trackRevisions>
    </reviewItem>
    <reviewItem>
      <errorID>249678d7-4abd-43af-bec2-6b81f15f14bd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7B30B2AD</paraID>
      <start>0</start>
      <end>2</end>
      <status>unmodified</status>
      <modifiedWord/>
      <trackRevisions>false</trackRevisions>
    </reviewItem>
    <reviewItem>
      <errorID>a8c31f1c-c19f-4605-b3f0-52dc5721aa1a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4DE23356</paraID>
      <start>0</start>
      <end>2</end>
      <status>unmodified</status>
      <modifiedWord/>
      <trackRevisions>false</trackRevisions>
    </reviewItem>
    <reviewItem>
      <errorID>7d439969-668a-4f22-a3a3-59937938f254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4DE23356</paraID>
      <start>28</start>
      <end>31</end>
      <status>unmodified</status>
      <modifiedWord/>
      <trackRevisions>false</trackRevisions>
    </reviewItem>
    <reviewItem>
      <errorID>c34893e9-bab5-4254-8020-635155a593db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7A10E03</paraID>
      <start>0</start>
      <end>2</end>
      <status>unmodified</status>
      <modifiedWord/>
      <trackRevisions>false</trackRevisions>
    </reviewItem>
    <reviewItem>
      <errorID>b0eb91d8-1c0e-47d7-93ed-18c9b5f56680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22DCA6E3</paraID>
      <start>0</start>
      <end>2</end>
      <status>unmodified</status>
      <modifiedWord/>
      <trackRevisions>false</trackRevisions>
    </reviewItem>
    <reviewItem>
      <errorID>58d9643f-4dc6-4871-9d23-55b17139a79c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1D461D30</paraID>
      <start>0</start>
      <end>2</end>
      <status>unmodified</status>
      <modifiedWord/>
      <trackRevisions>false</trackRevisions>
    </reviewItem>
    <reviewItem>
      <errorID>b044f2ce-9bd6-49e8-b141-764378ae9cc9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4A124A18</paraID>
      <start>0</start>
      <end>3</end>
      <status>unmodified</status>
      <modifiedWord/>
      <trackRevisions>false</trackRevisions>
    </reviewItem>
    <reviewItem>
      <errorID>c0f8158b-4462-415b-af58-13e02a5b7399</errorID>
      <errorWord>须</errorWord>
      <group>L1_Word</group>
      <groupName>字词问题</groupName>
      <ability>L2_Typo</ability>
      <abilityName>字词错误</abilityName>
      <candidateList>
        <item>需</item>
      </candidateList>
      <explain>存在发音相同字词的误用。</explain>
      <paraID>4A124A18</paraID>
      <start>28</start>
      <end>29</end>
      <status>unmodified</status>
      <modifiedWord/>
      <trackRevisions>false</trackRevisions>
    </reviewItem>
    <reviewItem>
      <errorID>c86a0294-b3b9-4461-9c70-5f3dca6a106d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1DB0A623</paraID>
      <start>0</start>
      <end>3</end>
      <status>unmodified</status>
      <modifiedWord/>
      <trackRevisions>false</trackRevisions>
    </reviewItem>
    <reviewItem>
      <errorID>34dc401f-0bec-490f-be86-fcd294d4ab3a</errorID>
      <errorWord>《政府采购法》</errorWord>
      <group>L1_Word</group>
      <groupName>字词问题</groupName>
      <ability>L2_Typo</ability>
      <abilityName>字词错误</abilityName>
      <candidateList>
        <item>《中华人民共和国政府采购法》</item>
      </candidateList>
      <explain/>
      <paraID>264FFA99</paraID>
      <start>4</start>
      <end>11</end>
      <status>unmodified</status>
      <modifiedWord/>
      <trackRevisions>false</trackRevisions>
    </reviewItem>
    <reviewItem>
      <errorID>20dd7b3a-a1c7-4ccf-8cac-afc36bb42355</errorID>
      <errorWord>:</errorWord>
      <group>L1_Format</group>
      <groupName>格式问题</groupName>
      <ability>L2_HalfPunc</ability>
      <abilityName>全半角检查</abilityName>
      <candidateList>
        <item>：</item>
      </candidateList>
      <explain>文本全半角错误。</explain>
      <paraID>264FFA99</paraID>
      <start>28</start>
      <end>29</end>
      <status>unmodified</status>
      <modifiedWord/>
      <trackRevisions>false</trackRevisions>
    </reviewItem>
    <reviewItem>
      <errorID>ae152114-2454-4a5c-b62a-26d9fea06583</errorID>
      <errorWord>（</errorWord>
      <group>L1_Punc</group>
      <groupName>标点问题</groupName>
      <ability>L2_Punc</ability>
      <abilityName>标点符号检查</abilityName>
      <candidateList/>
      <explain>同一形式括号套用。</explain>
      <paraID>69334F58</paraID>
      <start>30</start>
      <end>31</end>
      <status>unmodified</status>
      <modifiedWord/>
      <trackRevisions>false</trackRevisions>
    </reviewItem>
    <reviewItem>
      <errorID>e40db53b-500e-4d5b-b9aa-3b2bbecb6a2f</errorID>
      <errorWord>）</errorWord>
      <group>L1_Punc</group>
      <groupName>标点问题</groupName>
      <ability>L2_Punc</ability>
      <abilityName>标点符号检查</abilityName>
      <candidateList/>
      <explain>同一形式括号套用。</explain>
      <paraID>69334F58</paraID>
      <start>42</start>
      <end>43</end>
      <status>unmodified</status>
      <modifiedWord/>
      <trackRevisions>false</trackRevisions>
    </reviewItem>
    <reviewItem>
      <errorID>e638dfdc-d30c-4eee-9af6-65b31c1d56ba</errorID>
      <errorWord>第四十一</errorWord>
      <group>L1_AI</group>
      <groupName>深度校对</groupName>
      <ability>L2_AI_Word</ability>
      <abilityName>字词纠错</abilityName>
      <candidateList>
        <item>第四十一条</item>
      </candidateList>
      <explain/>
      <paraID>69334F58</paraID>
      <start>43</start>
      <end>52</end>
      <status>modified</status>
      <modifiedWord>第四十一条</modifiedWord>
      <trackRevisions>true</trackRevisions>
    </reviewItem>
    <reviewItem>
      <errorID>063ab1c7-e5bf-4f24-a8de-72cd6464b718</errorID>
      <errorWord>日</errorWord>
      <group>L1_Word</group>
      <groupName>字词问题</groupName>
      <ability>L2_Typo</ability>
      <abilityName>字词错误</abilityName>
      <candidateList>
        <item>日内</item>
      </candidateList>
      <explain/>
      <paraID> F0389D9</paraID>
      <start>16</start>
      <end>17</end>
      <status>unmodified</status>
      <modifiedWord/>
      <trackRevisions>false</trackRevisions>
    </reviewItem>
    <reviewItem>
      <errorID>132ef583-cac2-4456-a301-d15980f5c6c4</errorID>
      <errorWord>工程师将</errorWord>
      <group>L1_Word</group>
      <groupName>字词问题</groupName>
      <ability>L2_Typo</ability>
      <abilityName>字词错误</abilityName>
      <candidateList>
        <item>工程师</item>
      </candidateList>
      <explain/>
      <paraID> 123C105</paraID>
      <start>51</start>
      <end>55</end>
      <status>unmodified</status>
      <modifiedWord/>
      <trackRevisions>false</trackRevisions>
    </reviewItem>
    <reviewItem>
      <errorID>42bc2b18-084e-476e-bb84-4ea36a9107fa</errorID>
      <errorWord>须</errorWord>
      <group>L1_Word</group>
      <groupName>字词问题</groupName>
      <ability>L2_Typo</ability>
      <abilityName>字词错误</abilityName>
      <candidateList>
        <item>须在</item>
      </candidateList>
      <explain/>
      <paraID> 123C105</paraID>
      <start>55</start>
      <end>56</end>
      <status>unmodified</status>
      <modifiedWord/>
      <trackRevisions>false</trackRevisions>
    </reviewItem>
    <reviewItem>
      <errorID>909215ca-84fd-4291-9f63-c378bd587d0c</errorID>
      <errorWord>不</errorWord>
      <group>L1_Word</group>
      <groupName>字词问题</groupName>
      <ability>L2_Typo</ability>
      <abilityName>字词错误</abilityName>
      <candidateList>
        <item>不到</item>
      </candidateList>
      <explain/>
      <paraID>65846F36</paraID>
      <start>81</start>
      <end>82</end>
      <status>unmodified</status>
      <modifiedWord/>
      <trackRevisions>false</trackRevisions>
    </reviewItem>
    <reviewItem>
      <errorID>0bd605c5-1ddc-473e-a7c4-c88c3c6b0e64</errorID>
      <errorWord>理</errorWord>
      <group>L1_Word</group>
      <groupName>字词问题</groupName>
      <ability>L2_Typo</ability>
      <abilityName>字词错误</abilityName>
      <candidateList>
        <item>理部</item>
      </candidateList>
      <explain/>
      <paraID>65846F36</paraID>
      <start>155</start>
      <end>156</end>
      <status>unmodified</status>
      <modifiedWord/>
      <trackRevisions>false</trackRevisions>
    </reviewItem>
    <reviewItem>
      <errorID>dbd43fbd-a505-41a6-a7e0-3f9396cc2650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6E2D38FE</paraID>
      <start>0</start>
      <end>2</end>
      <status>unmodified</status>
      <modifiedWord/>
      <trackRevisions>false</trackRevisions>
    </reviewItem>
    <reviewItem>
      <errorID>ee2bb2d6-00ed-4b98-8138-55a27ea85109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12137402</paraID>
      <start>0</start>
      <end>2</end>
      <status>unmodified</status>
      <modifiedWord/>
      <trackRevisions>false</trackRevisions>
    </reviewItem>
    <reviewItem>
      <errorID>b8d86857-1c52-46b4-b153-abfa255fdb75</errorID>
      <errorWord>实行</errorWord>
      <group>L1_Word</group>
      <groupName>字词问题</groupName>
      <ability>L2_Typo</ability>
      <abilityName>字词错误</abilityName>
      <candidateList>
        <item>施行</item>
      </candidateList>
      <explain>〈动〉❶法令、规章等公布后从某时起发生效力；执行：本条例自公布之日起～。❷按照某种方式或办法去做；实行：～手术。</explain>
      <paraID>12137402</paraID>
      <start>136</start>
      <end>138</end>
      <status>unmodified</status>
      <modifiedWord/>
      <trackRevisions>false</trackRevisions>
    </reviewItem>
    <reviewItem>
      <errorID>e393e582-3ef4-449e-a6e5-593fec521e6e</errorID>
      <errorWord>本</errorWord>
      <group>L1_Word</group>
      <groupName>字词问题</groupName>
      <ability>L2_Typo</ability>
      <abilityName>字词错误</abilityName>
      <candidateList>
        <item>本次</item>
      </candidateList>
      <explain/>
      <paraID>205DF2B0</paraID>
      <start>7</start>
      <end>8</end>
      <status>unmodified</status>
      <modifiedWord/>
      <trackRevisions>false</trackRevisions>
    </reviewItem>
    <reviewItem>
      <errorID>a2e4323b-8c87-4467-bd2e-685c187be3ac</errorID>
      <errorWord>做</errorWord>
      <group>L1_Word</group>
      <groupName>字词问题</groupName>
      <ability>L2_Typo</ability>
      <abilityName>字词错误</abilityName>
      <candidateList>
        <item>作</item>
      </candidateList>
      <explain>存在发音相同字词的误用。</explain>
      <paraID>59E3D3ED</paraID>
      <start>85</start>
      <end>86</end>
      <status>unmodified</status>
      <modifiedWord/>
      <trackRevisions>false</trackRevisions>
    </reviewItem>
    <reviewItem>
      <errorID>efb21a8f-6555-4957-bca6-f87aed8a5229</errorID>
      <errorWord>本合同订立时本合同订立时</errorWord>
      <group>L1_Word</group>
      <groupName>字词问题</groupName>
      <ability>L2_Typo</ability>
      <abilityName>字词错误</abilityName>
      <candidateList>
        <item>本合同订立时</item>
      </candidateList>
      <explain/>
      <paraID> 5BDDA39</paraID>
      <start>25</start>
      <end>37</end>
      <status>unmodified</status>
      <modifiedWord/>
      <trackRevisions>false</trackRevisions>
    </reviewItem>
    <reviewItem>
      <errorID>c1348dff-0266-4ff0-a5ea-3b9c1fa8164d</errorID>
      <errorWord>业</errorWord>
      <group>L1_Word</group>
      <groupName>字词问题</groupName>
      <ability>L2_Typo</ability>
      <abilityName>字词错误</abilityName>
      <candidateList>
        <item>业管</item>
      </candidateList>
      <explain/>
      <paraID>4001E516</paraID>
      <start>8</start>
      <end>9</end>
      <status>unmodified</status>
      <modifiedWord/>
      <trackRevisions>false</trackRevisions>
    </reviewItem>
    <reviewItem>
      <errorID>eea38530-0fdf-4433-a7dd-dd92f6fbcbd5</errorID>
      <errorWord>肆份</errorWord>
      <group>L1_Word</group>
      <groupName>字词问题</groupName>
      <ability>L2_Typo</ability>
      <abilityName>字词错误</abilityName>
      <candidateList>
        <item>四份</item>
      </candidateList>
      <explain>存在发音相同字词的误用。</explain>
      <paraID> 79CE210</paraID>
      <start>7</start>
      <end>9</end>
      <status>unmodified</status>
      <modifiedWord/>
      <trackRevisions>false</trackRevisions>
    </reviewItem>
    <reviewItem>
      <errorID>6761e9d9-ba3c-44f2-bd45-980d14c97818</errorID>
      <errorWord>末尽事宜</errorWord>
      <group>L1_Word</group>
      <groupName>字词问题</groupName>
      <ability>L2_Typo</ability>
      <abilityName>字词错误</abilityName>
      <candidateList>
        <item>未尽事宜</item>
      </candidateList>
      <explain/>
      <paraID> 79CE210</paraID>
      <start>45</start>
      <end>49</end>
      <status>unmodified</status>
      <modifiedWord/>
      <trackRevisions>false</trackRevisions>
    </reviewItem>
    <reviewItem>
      <errorID>7fcd1e67-c43d-46e8-87f7-3c40a26b0d54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58B30257</paraID>
      <start>0</start>
      <end>2</end>
      <status>unmodified</status>
      <modifiedWord/>
      <trackRevisions>false</trackRevisions>
    </reviewItem>
    <reviewItem>
      <errorID>7caba921-d36f-4b39-b134-4db464e19b35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666D980C</paraID>
      <start>0</start>
      <end>2</end>
      <status>unmodified</status>
      <modifiedWord/>
      <trackRevisions>false</trackRevisions>
    </reviewItem>
    <reviewItem>
      <errorID>7083e3d9-7359-4551-bd45-3140fea108c8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388F428</paraID>
      <start>0</start>
      <end>2</end>
      <status>unmodified</status>
      <modifiedWord/>
      <trackRevisions>false</trackRevisions>
    </reviewItem>
    <reviewItem>
      <errorID>50ea9b03-7510-4508-9d7e-6546f8054c47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380B460C</paraID>
      <start>0</start>
      <end>2</end>
      <status>unmodified</status>
      <modifiedWord/>
      <trackRevisions>false</trackRevisions>
    </reviewItem>
    <reviewItem>
      <errorID>67f50560-7e69-4dcf-b670-f90df89161dd</errorID>
      <errorWord>求</errorWord>
      <group>L1_Word</group>
      <groupName>字词问题</groupName>
      <ability>L2_Typo</ability>
      <abilityName>字词错误</abilityName>
      <candidateList>
        <item>求和</item>
      </candidateList>
      <explain/>
      <paraID>341E70D7</paraID>
      <start>15</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4cbd18-d900-4c3a-a081-6389a65bee35}">
  <ds:schemaRefs/>
</ds:datastoreItem>
</file>

<file path=docProps/app.xml><?xml version="1.0" encoding="utf-8"?>
<Properties xmlns="http://schemas.openxmlformats.org/officeDocument/2006/extended-properties" xmlns:vt="http://schemas.openxmlformats.org/officeDocument/2006/docPropsVTypes">
  <Template>Normal.dotm</Template>
  <Pages>25</Pages>
  <Words>2499</Words>
  <Characters>2733</Characters>
  <Lines>24</Lines>
  <Paragraphs>6</Paragraphs>
  <TotalTime>6</TotalTime>
  <ScaleCrop>false</ScaleCrop>
  <LinksUpToDate>false</LinksUpToDate>
  <CharactersWithSpaces>2796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2</cp:lastModifiedBy>
  <dcterms:modified xsi:type="dcterms:W3CDTF">2026-03-17T00:53:25Z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9022C0B81CE34690BF09C8D56079BB51</vt:lpwstr>
  </property>
  <property fmtid="{D5CDD505-2E9C-101B-9397-08002B2CF9AE}" pid="4" name="KSOTemplateDocerSaveRecord">
    <vt:lpwstr>eyJoZGlkIjoiMTRhNTg1ZDRjODM4NmRjOTU4NGI1MmNjY2I0ZjlmZDUiLCJ1c2VySWQiOiI5NTIwNzI0NzkifQ==</vt:lpwstr>
  </property>
</Properties>
</file>