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sz w:val="32"/>
          <w:szCs w:val="32"/>
        </w:rPr>
        <w:t>中医药膳美食大赛会务服务</w:t>
      </w:r>
    </w:p>
    <w:p w14:paraId="25BC58EB">
      <w:pPr>
        <w:spacing w:line="360" w:lineRule="auto"/>
        <w:rPr>
          <w:rFonts w:hint="eastAsia" w:ascii="仿宋_GB2312" w:hAnsi="宋体" w:eastAsia="仿宋_GB2312" w:cs="Times New Roman"/>
          <w:b/>
          <w:color w:val="000000"/>
          <w:sz w:val="32"/>
          <w:szCs w:val="32"/>
          <w:highlight w:val="red"/>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GXGSYY-CGB-YYST-2026-01</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院内询价采购公告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响应文件格式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中医药膳美食大赛会务服务</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，欢迎有意参与的公司前来参加</w:t>
      </w:r>
      <w:r>
        <w:rPr>
          <w:rFonts w:hint="eastAsia" w:ascii="宋体" w:hAnsi="宋体" w:eastAsia="宋体" w:cs="Times New Roman"/>
          <w:bCs/>
          <w:color w:val="000000"/>
          <w:szCs w:val="21"/>
          <w:lang w:val="en-US" w:eastAsia="zh-CN"/>
        </w:rPr>
        <w:t>并按要求提交响应文件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44229878"/>
      <w:bookmarkStart w:id="2" w:name="_Toc35393629"/>
      <w:bookmarkStart w:id="3" w:name="_Toc28359089"/>
      <w:bookmarkStart w:id="4" w:name="_Toc47452205"/>
      <w:bookmarkStart w:id="5" w:name="_Toc28359012"/>
      <w:bookmarkStart w:id="6" w:name="_Toc35393798"/>
    </w:p>
    <w:p w14:paraId="70875CE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GXGSYY-CGB-YYST-2026-01</w:t>
      </w:r>
    </w:p>
    <w:p w14:paraId="28BBF7BD">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中医药膳美食大赛会务服务</w:t>
      </w:r>
    </w:p>
    <w:p w14:paraId="384A2135">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院内询价议价</w:t>
      </w:r>
    </w:p>
    <w:p w14:paraId="474787AD">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上控）</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4.8</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¥48，000.00</w:t>
      </w:r>
      <w:r>
        <w:rPr>
          <w:rFonts w:hint="eastAsia" w:ascii="宋体" w:hAnsi="宋体" w:eastAsia="宋体" w:cs="Times New Roman"/>
          <w:bCs/>
          <w:color w:val="000000"/>
          <w:szCs w:val="21"/>
          <w:lang w:eastAsia="zh-CN"/>
        </w:rPr>
        <w:t>）</w:t>
      </w:r>
    </w:p>
    <w:p w14:paraId="63782A44">
      <w:pPr>
        <w:spacing w:line="400" w:lineRule="exact"/>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服务需求</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kern w:val="2"/>
          <w:sz w:val="21"/>
          <w:szCs w:val="21"/>
          <w:lang w:val="en-US" w:eastAsia="zh-CN" w:bidi="ar-SA"/>
        </w:rPr>
        <w:t>中医药膳美食大赛会务服务1项，服务内容包括展台搭建、广告物料制作、摄影摄像等服务，</w:t>
      </w:r>
      <w:r>
        <w:rPr>
          <w:rFonts w:hint="eastAsia" w:ascii="Times New Roman" w:hAnsi="Times New Roman" w:eastAsia="宋体" w:cs="Times New Roman"/>
          <w:b/>
          <w:bCs/>
          <w:highlight w:val="none"/>
          <w:lang w:val="en-US" w:eastAsia="zh-CN"/>
        </w:rPr>
        <w:t>详见需求参数表。</w:t>
      </w:r>
    </w:p>
    <w:p w14:paraId="6F8DE833">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投标</w:t>
      </w:r>
      <w:r>
        <w:rPr>
          <w:rFonts w:hint="eastAsia" w:ascii="黑体" w:hAnsi="黑体" w:eastAsia="黑体" w:cs="黑体"/>
          <w:bCs/>
          <w:color w:val="000000"/>
          <w:szCs w:val="21"/>
        </w:rPr>
        <w:t>的供应商或公司的资格要求</w:t>
      </w:r>
      <w:r>
        <w:rPr>
          <w:rFonts w:hint="eastAsia" w:ascii="宋体" w:hAnsi="宋体" w:eastAsia="宋体" w:cs="Times New Roman"/>
          <w:bCs/>
          <w:color w:val="000000"/>
          <w:szCs w:val="21"/>
        </w:rPr>
        <w:t>：</w:t>
      </w:r>
    </w:p>
    <w:p w14:paraId="32A630F2">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1.符合政府采购法第二十二条规定的条件；</w:t>
      </w:r>
    </w:p>
    <w:p w14:paraId="3DD997DB">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2.在参加采购活动期间未被列入“信用中国”网站(www.creditchina.gov.cn)、中国政府采购网(www.ccgp.gov.cn)渠道信用记录失信被执行人、重大税收违法案件当事人名单、政府采购严重违法失信行为记录名单的供应商。</w:t>
      </w:r>
    </w:p>
    <w:p w14:paraId="3CF4D5F7">
      <w:pPr>
        <w:spacing w:line="400" w:lineRule="exact"/>
        <w:rPr>
          <w:rFonts w:hint="default"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3.本项目特定要求：</w:t>
      </w:r>
      <w:r>
        <w:rPr>
          <w:rFonts w:hint="default" w:ascii="宋体" w:hAnsi="宋体" w:eastAsia="宋体" w:cs="Times New Roman"/>
          <w:bCs/>
          <w:color w:val="000000"/>
          <w:kern w:val="2"/>
          <w:sz w:val="21"/>
          <w:szCs w:val="21"/>
          <w:lang w:val="en-US" w:eastAsia="zh-CN" w:bidi="ar-SA"/>
        </w:rPr>
        <w:t>营业执照经营范围包含</w:t>
      </w:r>
      <w:r>
        <w:rPr>
          <w:rFonts w:hint="eastAsia" w:ascii="宋体" w:hAnsi="宋体" w:eastAsia="宋体" w:cs="Times New Roman"/>
          <w:bCs/>
          <w:color w:val="000000"/>
          <w:kern w:val="2"/>
          <w:sz w:val="21"/>
          <w:szCs w:val="21"/>
          <w:lang w:val="en-US" w:eastAsia="zh-CN" w:bidi="ar-SA"/>
        </w:rPr>
        <w:t>本次服务内容</w:t>
      </w:r>
      <w:r>
        <w:rPr>
          <w:rFonts w:hint="default" w:ascii="宋体" w:hAnsi="宋体" w:eastAsia="宋体" w:cs="Times New Roman"/>
          <w:bCs/>
          <w:color w:val="000000"/>
          <w:kern w:val="2"/>
          <w:sz w:val="21"/>
          <w:szCs w:val="21"/>
          <w:lang w:val="en-US" w:eastAsia="zh-CN" w:bidi="ar-SA"/>
        </w:rPr>
        <w:t>等。</w:t>
      </w:r>
    </w:p>
    <w:p w14:paraId="53DD97E5">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4.是否接收联合体投标：□是   ☑否</w:t>
      </w:r>
    </w:p>
    <w:p w14:paraId="6EDABF7A">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5.落实政府采购政策需满足的资格要求：是否面向中小微企业（☑是      □否）</w:t>
      </w:r>
    </w:p>
    <w:p w14:paraId="460EF40E">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6.是否允许分包/转包：□是   ☑否</w:t>
      </w:r>
    </w:p>
    <w:p w14:paraId="2C0D5E33">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7.单位负责人为同一人或者存在直接控股、管理关系的不同供应商，不得参加同一合同项下的政府采购活动。</w:t>
      </w:r>
    </w:p>
    <w:p w14:paraId="352B9C94">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三、投标文件的编制</w:t>
      </w:r>
    </w:p>
    <w:p w14:paraId="0F4EFF26">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1.投标文件要求：每个投标人只能提交一份投标文件（一个正本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5ECFD45F">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2.投标文件的</w:t>
      </w:r>
      <w:r>
        <w:rPr>
          <w:rFonts w:hint="eastAsia" w:ascii="宋体" w:hAnsi="宋体" w:eastAsia="宋体" w:cs="Times New Roman"/>
          <w:bCs/>
          <w:color w:val="000000"/>
          <w:szCs w:val="21"/>
          <w:lang w:val="en-US" w:eastAsia="zh-CN"/>
        </w:rPr>
        <w:t>编制：按“第三章 响应文件格式”要求按顺序编制成册；</w:t>
      </w:r>
    </w:p>
    <w:p w14:paraId="519B8AAB">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3.投标文件密封：</w:t>
      </w:r>
    </w:p>
    <w:p w14:paraId="01E5D18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4DC342B2">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556F942D">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四、递交投标文件时间：</w:t>
      </w:r>
    </w:p>
    <w:p w14:paraId="7818AE1B">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9</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11</w:t>
      </w:r>
      <w:r>
        <w:rPr>
          <w:rFonts w:hint="eastAsia" w:ascii="宋体" w:hAnsi="宋体" w:eastAsia="宋体" w:cs="Times New Roman"/>
          <w:bCs/>
          <w:color w:val="000000"/>
          <w:szCs w:val="21"/>
          <w:highlight w:val="none"/>
        </w:rPr>
        <w:t>日（周</w:t>
      </w:r>
      <w:r>
        <w:rPr>
          <w:rFonts w:hint="eastAsia" w:ascii="宋体" w:hAnsi="宋体" w:eastAsia="宋体" w:cs="Times New Roman"/>
          <w:bCs/>
          <w:color w:val="000000"/>
          <w:szCs w:val="21"/>
        </w:rPr>
        <w:t>一至周五上午8:00～12：00，下午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0，节假日除外）。</w:t>
      </w:r>
      <w:r>
        <w:rPr>
          <w:rFonts w:hint="eastAsia" w:ascii="宋体" w:hAnsi="宋体" w:eastAsia="宋体" w:cs="Times New Roman"/>
          <w:bCs/>
          <w:color w:val="000000"/>
          <w:szCs w:val="21"/>
          <w:lang w:val="en-US" w:eastAsia="zh-CN"/>
        </w:rPr>
        <w:t>逾期将不再受理。</w:t>
      </w:r>
    </w:p>
    <w:p w14:paraId="29739709">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、递交投标文件地点：</w:t>
      </w:r>
    </w:p>
    <w:p w14:paraId="1A687B14">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1A8DE906">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项目实行电话议价，具体时间另行通知</w:t>
      </w:r>
      <w:r>
        <w:rPr>
          <w:rFonts w:hint="eastAsia" w:ascii="宋体" w:hAnsi="宋体" w:eastAsia="宋体" w:cs="Times New Roman"/>
          <w:bCs/>
          <w:color w:val="000000"/>
          <w:szCs w:val="21"/>
          <w:highlight w:val="none"/>
        </w:rPr>
        <w:t>。</w:t>
      </w:r>
    </w:p>
    <w:p w14:paraId="2CFCCBF9">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凡对本次采购提出询问，请按以下方式联系</w:t>
      </w:r>
    </w:p>
    <w:p w14:paraId="5F3A5993">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05A5F658">
      <w:pPr>
        <w:spacing w:line="400" w:lineRule="exact"/>
        <w:ind w:firstLine="422" w:firstLineChars="200"/>
        <w:rPr>
          <w:rFonts w:hint="default" w:ascii="宋体" w:hAnsi="宋体" w:eastAsia="宋体" w:cs="Times New Roman"/>
          <w:b/>
          <w:bCs w:val="0"/>
          <w:i/>
          <w:iCs/>
          <w:color w:val="000000"/>
          <w:szCs w:val="21"/>
          <w:lang w:val="en-US" w:eastAsia="zh-CN"/>
        </w:rPr>
      </w:pPr>
      <w:r>
        <w:rPr>
          <w:rFonts w:hint="eastAsia" w:ascii="宋体" w:hAnsi="宋体" w:eastAsia="宋体" w:cs="Times New Roman"/>
          <w:b/>
          <w:bCs w:val="0"/>
          <w:i/>
          <w:iCs/>
          <w:color w:val="000000"/>
          <w:szCs w:val="21"/>
          <w:lang w:val="en-US" w:eastAsia="zh-CN"/>
        </w:rPr>
        <w:t>附件：询（议）价采购文件（中医药药膳大赛会务服务）</w:t>
      </w:r>
    </w:p>
    <w:p w14:paraId="5F0D8D6E">
      <w:pPr>
        <w:spacing w:line="400" w:lineRule="exact"/>
        <w:ind w:firstLine="420" w:firstLineChars="200"/>
        <w:jc w:val="right"/>
        <w:rPr>
          <w:rFonts w:hint="eastAsia" w:ascii="宋体" w:hAnsi="宋体" w:eastAsia="宋体" w:cs="Times New Roman"/>
          <w:bCs/>
          <w:i/>
          <w:iCs/>
          <w:color w:val="000000"/>
          <w:szCs w:val="21"/>
          <w:highlight w:val="none"/>
          <w:lang w:eastAsia="zh-CN"/>
        </w:rPr>
      </w:pPr>
    </w:p>
    <w:p w14:paraId="5F865ABA">
      <w:pPr>
        <w:spacing w:line="400" w:lineRule="exact"/>
        <w:ind w:firstLine="420" w:firstLineChars="200"/>
        <w:jc w:val="right"/>
        <w:rPr>
          <w:rFonts w:hint="eastAsia" w:ascii="宋体" w:hAnsi="宋体" w:eastAsia="宋体" w:cs="Times New Roman"/>
          <w:bCs/>
          <w:i/>
          <w:iCs/>
          <w:color w:val="000000"/>
          <w:szCs w:val="21"/>
          <w:highlight w:val="none"/>
          <w:lang w:eastAsia="zh-CN"/>
        </w:rPr>
      </w:pPr>
    </w:p>
    <w:p w14:paraId="698FA348">
      <w:pPr>
        <w:spacing w:line="400" w:lineRule="exact"/>
        <w:ind w:firstLine="420" w:firstLineChars="200"/>
        <w:jc w:val="right"/>
        <w:rPr>
          <w:rFonts w:ascii="宋体" w:hAnsi="宋体" w:eastAsia="宋体" w:cs="Times New Roman"/>
          <w:bCs/>
          <w:i/>
          <w:iCs/>
          <w:color w:val="000000"/>
          <w:szCs w:val="21"/>
          <w:highlight w:val="none"/>
        </w:rPr>
      </w:pPr>
      <w:bookmarkStart w:id="11" w:name="_GoBack"/>
      <w:bookmarkEnd w:id="11"/>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3</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9</w:t>
      </w:r>
      <w:r>
        <w:rPr>
          <w:rFonts w:hint="eastAsia" w:ascii="宋体" w:hAnsi="宋体" w:eastAsia="宋体" w:cs="Times New Roman"/>
          <w:bCs/>
          <w:i/>
          <w:iCs/>
          <w:color w:val="000000"/>
          <w:szCs w:val="21"/>
          <w:highlight w:val="none"/>
        </w:rPr>
        <w:t>日</w:t>
      </w:r>
    </w:p>
    <w:p w14:paraId="4996D5D8">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rPr>
        <w:t>采购需求</w:t>
      </w:r>
    </w:p>
    <w:p w14:paraId="66F42939">
      <w:pPr>
        <w:spacing w:line="320" w:lineRule="exact"/>
        <w:ind w:firstLine="422" w:firstLineChars="200"/>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tbl>
      <w:tblPr>
        <w:tblStyle w:val="13"/>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22"/>
        <w:gridCol w:w="373"/>
        <w:gridCol w:w="2029"/>
        <w:gridCol w:w="1112"/>
        <w:gridCol w:w="1575"/>
        <w:gridCol w:w="2133"/>
        <w:gridCol w:w="1562"/>
      </w:tblGrid>
      <w:tr w14:paraId="38E9C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gridSpan w:val="2"/>
            <w:tcBorders>
              <w:top w:val="single" w:color="auto" w:sz="4" w:space="0"/>
              <w:left w:val="single" w:color="auto" w:sz="4" w:space="0"/>
              <w:bottom w:val="single" w:color="auto" w:sz="4" w:space="0"/>
            </w:tcBorders>
            <w:noWrap w:val="0"/>
            <w:vAlign w:val="center"/>
          </w:tcPr>
          <w:p w14:paraId="0A2EB9C6">
            <w:pPr>
              <w:tabs>
                <w:tab w:val="left" w:pos="180"/>
                <w:tab w:val="left" w:pos="1620"/>
              </w:tabs>
              <w:spacing w:line="32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项目名称</w:t>
            </w:r>
          </w:p>
        </w:tc>
        <w:tc>
          <w:tcPr>
            <w:tcW w:w="8411" w:type="dxa"/>
            <w:gridSpan w:val="5"/>
            <w:tcBorders>
              <w:top w:val="single" w:color="auto" w:sz="4" w:space="0"/>
              <w:bottom w:val="single" w:color="auto" w:sz="4" w:space="0"/>
              <w:right w:val="single" w:color="auto" w:sz="4" w:space="0"/>
            </w:tcBorders>
            <w:noWrap w:val="0"/>
            <w:vAlign w:val="center"/>
          </w:tcPr>
          <w:p w14:paraId="3D4C39CE">
            <w:pPr>
              <w:tabs>
                <w:tab w:val="left" w:pos="180"/>
                <w:tab w:val="left" w:pos="1620"/>
              </w:tabs>
              <w:spacing w:line="320" w:lineRule="exact"/>
              <w:jc w:val="center"/>
              <w:rPr>
                <w:rFonts w:hint="eastAsia" w:ascii="宋体" w:hAnsi="宋体" w:eastAsia="宋体" w:cs="宋体"/>
                <w:sz w:val="18"/>
                <w:szCs w:val="18"/>
              </w:rPr>
            </w:pPr>
            <w:r>
              <w:rPr>
                <w:rFonts w:hint="eastAsia" w:ascii="宋体" w:hAnsi="宋体" w:eastAsia="宋体" w:cs="宋体"/>
                <w:color w:val="000000"/>
                <w:sz w:val="18"/>
                <w:szCs w:val="18"/>
              </w:rPr>
              <w:t>中医药膳美食大赛会务服务项目</w:t>
            </w:r>
          </w:p>
        </w:tc>
      </w:tr>
      <w:tr w14:paraId="59C09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gridSpan w:val="2"/>
            <w:tcBorders>
              <w:top w:val="single" w:color="auto" w:sz="4" w:space="0"/>
              <w:left w:val="single" w:color="auto" w:sz="4" w:space="0"/>
              <w:bottom w:val="single" w:color="auto" w:sz="4" w:space="0"/>
            </w:tcBorders>
            <w:noWrap w:val="0"/>
            <w:vAlign w:val="center"/>
          </w:tcPr>
          <w:p w14:paraId="0D860E3C">
            <w:pPr>
              <w:tabs>
                <w:tab w:val="left" w:pos="180"/>
                <w:tab w:val="left" w:pos="1620"/>
              </w:tabs>
              <w:spacing w:line="32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采购数量</w:t>
            </w:r>
          </w:p>
        </w:tc>
        <w:tc>
          <w:tcPr>
            <w:tcW w:w="3141" w:type="dxa"/>
            <w:gridSpan w:val="2"/>
            <w:tcBorders>
              <w:top w:val="single" w:color="auto" w:sz="4" w:space="0"/>
              <w:bottom w:val="single" w:color="auto" w:sz="4" w:space="0"/>
              <w:right w:val="single" w:color="auto" w:sz="4" w:space="0"/>
            </w:tcBorders>
            <w:noWrap w:val="0"/>
            <w:vAlign w:val="center"/>
          </w:tcPr>
          <w:p w14:paraId="35C0A44C">
            <w:pPr>
              <w:tabs>
                <w:tab w:val="left" w:pos="180"/>
                <w:tab w:val="left" w:pos="1620"/>
              </w:tabs>
              <w:spacing w:line="320" w:lineRule="exact"/>
              <w:jc w:val="center"/>
              <w:rPr>
                <w:rFonts w:hint="eastAsia" w:ascii="宋体" w:hAnsi="宋体" w:eastAsia="宋体" w:cs="宋体"/>
                <w:sz w:val="18"/>
                <w:szCs w:val="18"/>
              </w:rPr>
            </w:pPr>
            <w:r>
              <w:rPr>
                <w:rFonts w:hint="eastAsia" w:ascii="宋体" w:hAnsi="宋体" w:eastAsia="宋体" w:cs="宋体"/>
                <w:color w:val="000000"/>
                <w:sz w:val="18"/>
                <w:szCs w:val="18"/>
              </w:rPr>
              <w:t>1项</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28E50CDD">
            <w:pPr>
              <w:tabs>
                <w:tab w:val="left" w:pos="180"/>
                <w:tab w:val="left" w:pos="1620"/>
              </w:tabs>
              <w:spacing w:line="320" w:lineRule="exact"/>
              <w:jc w:val="center"/>
              <w:rPr>
                <w:rFonts w:hint="eastAsia" w:ascii="宋体" w:hAnsi="宋体" w:eastAsia="宋体" w:cs="宋体"/>
                <w:sz w:val="18"/>
                <w:szCs w:val="18"/>
              </w:rPr>
            </w:pPr>
            <w:r>
              <w:rPr>
                <w:rFonts w:hint="eastAsia" w:ascii="宋体" w:hAnsi="宋体" w:eastAsia="宋体" w:cs="宋体"/>
                <w:sz w:val="18"/>
                <w:szCs w:val="18"/>
              </w:rPr>
              <w:t>采购预算（元）</w:t>
            </w:r>
          </w:p>
        </w:tc>
        <w:tc>
          <w:tcPr>
            <w:tcW w:w="3695" w:type="dxa"/>
            <w:gridSpan w:val="2"/>
            <w:tcBorders>
              <w:top w:val="single" w:color="auto" w:sz="4" w:space="0"/>
              <w:left w:val="single" w:color="auto" w:sz="4" w:space="0"/>
              <w:bottom w:val="single" w:color="auto" w:sz="4" w:space="0"/>
              <w:right w:val="single" w:color="auto" w:sz="4" w:space="0"/>
            </w:tcBorders>
            <w:noWrap w:val="0"/>
            <w:vAlign w:val="center"/>
          </w:tcPr>
          <w:p w14:paraId="57127D8E">
            <w:pPr>
              <w:tabs>
                <w:tab w:val="left" w:pos="180"/>
                <w:tab w:val="left" w:pos="1620"/>
              </w:tabs>
              <w:spacing w:line="320" w:lineRule="exact"/>
              <w:jc w:val="center"/>
              <w:rPr>
                <w:rFonts w:hint="eastAsia" w:ascii="宋体" w:hAnsi="宋体" w:eastAsia="宋体" w:cs="宋体"/>
                <w:sz w:val="18"/>
                <w:szCs w:val="18"/>
              </w:rPr>
            </w:pPr>
            <w:r>
              <w:rPr>
                <w:rFonts w:hint="eastAsia" w:ascii="宋体" w:hAnsi="宋体" w:eastAsia="宋体" w:cs="宋体"/>
                <w:sz w:val="18"/>
                <w:szCs w:val="18"/>
              </w:rPr>
              <w:t xml:space="preserve">48000               </w:t>
            </w:r>
          </w:p>
        </w:tc>
      </w:tr>
      <w:tr w14:paraId="35924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7"/>
            <w:tcBorders>
              <w:top w:val="single" w:color="auto" w:sz="4" w:space="0"/>
            </w:tcBorders>
            <w:noWrap w:val="0"/>
            <w:vAlign w:val="center"/>
          </w:tcPr>
          <w:p w14:paraId="3C55A38D">
            <w:pPr>
              <w:tabs>
                <w:tab w:val="left" w:pos="180"/>
                <w:tab w:val="left" w:pos="1620"/>
              </w:tabs>
              <w:jc w:val="center"/>
              <w:rPr>
                <w:rFonts w:hint="eastAsia" w:ascii="宋体" w:hAnsi="宋体" w:eastAsia="宋体" w:cs="宋体"/>
                <w:b/>
                <w:bCs/>
                <w:sz w:val="18"/>
                <w:szCs w:val="18"/>
              </w:rPr>
            </w:pPr>
            <w:r>
              <w:rPr>
                <w:rFonts w:hint="eastAsia" w:ascii="宋体" w:hAnsi="宋体" w:eastAsia="宋体" w:cs="宋体"/>
                <w:b/>
                <w:bCs/>
                <w:sz w:val="18"/>
                <w:szCs w:val="18"/>
              </w:rPr>
              <w:t>服务需求参数</w:t>
            </w:r>
          </w:p>
          <w:p w14:paraId="0DDBA8D7">
            <w:pPr>
              <w:widowControl/>
              <w:adjustRightInd w:val="0"/>
              <w:snapToGrid w:val="0"/>
              <w:ind w:firstLine="360" w:firstLineChars="200"/>
              <w:jc w:val="center"/>
              <w:rPr>
                <w:rFonts w:hint="eastAsia" w:ascii="宋体" w:hAnsi="宋体" w:eastAsia="宋体" w:cs="宋体"/>
                <w:sz w:val="18"/>
                <w:szCs w:val="18"/>
              </w:rPr>
            </w:pPr>
          </w:p>
        </w:tc>
      </w:tr>
      <w:tr w14:paraId="619B1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7"/>
            <w:tcBorders>
              <w:top w:val="single" w:color="auto" w:sz="4" w:space="0"/>
            </w:tcBorders>
            <w:noWrap w:val="0"/>
            <w:vAlign w:val="center"/>
          </w:tcPr>
          <w:p w14:paraId="6437D0C9">
            <w:pPr>
              <w:widowControl/>
              <w:adjustRightInd w:val="0"/>
              <w:snapToGrid w:val="0"/>
              <w:ind w:firstLine="360" w:firstLineChars="20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拟大赛活动时间：2026年4月11日 9时至16时</w:t>
            </w:r>
          </w:p>
        </w:tc>
      </w:tr>
      <w:tr w14:paraId="49E1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blHeader/>
          <w:jc w:val="center"/>
        </w:trPr>
        <w:tc>
          <w:tcPr>
            <w:tcW w:w="1622" w:type="dxa"/>
            <w:noWrap w:val="0"/>
            <w:vAlign w:val="center"/>
          </w:tcPr>
          <w:p w14:paraId="15D55830">
            <w:pPr>
              <w:pStyle w:val="11"/>
              <w:snapToGrid w:val="0"/>
              <w:jc w:val="center"/>
              <w:rPr>
                <w:rFonts w:hint="eastAsia" w:ascii="宋体" w:hAnsi="宋体" w:eastAsia="宋体" w:cs="宋体"/>
                <w:b/>
                <w:sz w:val="18"/>
                <w:szCs w:val="18"/>
              </w:rPr>
            </w:pPr>
            <w:r>
              <w:rPr>
                <w:rFonts w:hint="eastAsia" w:ascii="宋体" w:hAnsi="宋体" w:eastAsia="宋体" w:cs="宋体"/>
                <w:b/>
                <w:bCs/>
                <w:sz w:val="18"/>
                <w:szCs w:val="18"/>
              </w:rPr>
              <w:t>大项</w:t>
            </w:r>
          </w:p>
        </w:tc>
        <w:tc>
          <w:tcPr>
            <w:tcW w:w="2402" w:type="dxa"/>
            <w:gridSpan w:val="2"/>
            <w:noWrap w:val="0"/>
            <w:vAlign w:val="center"/>
          </w:tcPr>
          <w:p w14:paraId="7CA43CEB">
            <w:pPr>
              <w:pStyle w:val="11"/>
              <w:snapToGrid w:val="0"/>
              <w:jc w:val="center"/>
              <w:rPr>
                <w:rFonts w:hint="eastAsia" w:ascii="宋体" w:hAnsi="宋体" w:eastAsia="宋体" w:cs="宋体"/>
                <w:b/>
                <w:sz w:val="18"/>
                <w:szCs w:val="18"/>
              </w:rPr>
            </w:pPr>
            <w:r>
              <w:rPr>
                <w:rFonts w:hint="eastAsia" w:ascii="宋体" w:hAnsi="宋体" w:eastAsia="宋体" w:cs="宋体"/>
                <w:b/>
                <w:bCs/>
                <w:sz w:val="18"/>
                <w:szCs w:val="18"/>
              </w:rPr>
              <w:t>细分项目</w:t>
            </w:r>
          </w:p>
        </w:tc>
        <w:tc>
          <w:tcPr>
            <w:tcW w:w="4820" w:type="dxa"/>
            <w:gridSpan w:val="3"/>
            <w:noWrap w:val="0"/>
            <w:vAlign w:val="center"/>
          </w:tcPr>
          <w:p w14:paraId="3442FD6D">
            <w:pPr>
              <w:pStyle w:val="11"/>
              <w:snapToGrid w:val="0"/>
              <w:jc w:val="center"/>
              <w:rPr>
                <w:rFonts w:hint="eastAsia" w:ascii="宋体" w:hAnsi="宋体" w:eastAsia="宋体" w:cs="宋体"/>
                <w:b/>
                <w:sz w:val="18"/>
                <w:szCs w:val="18"/>
              </w:rPr>
            </w:pPr>
            <w:r>
              <w:rPr>
                <w:rFonts w:hint="eastAsia" w:ascii="宋体" w:hAnsi="宋体" w:eastAsia="宋体" w:cs="宋体"/>
                <w:b/>
                <w:bCs/>
                <w:sz w:val="18"/>
                <w:szCs w:val="18"/>
              </w:rPr>
              <w:t>需求描述与规格要求</w:t>
            </w:r>
          </w:p>
        </w:tc>
        <w:tc>
          <w:tcPr>
            <w:tcW w:w="1562" w:type="dxa"/>
            <w:noWrap w:val="0"/>
            <w:vAlign w:val="center"/>
          </w:tcPr>
          <w:p w14:paraId="78584DCE">
            <w:pPr>
              <w:pStyle w:val="11"/>
              <w:snapToGrid w:val="0"/>
              <w:jc w:val="center"/>
              <w:rPr>
                <w:rFonts w:hint="eastAsia" w:ascii="宋体" w:hAnsi="宋体" w:eastAsia="宋体" w:cs="宋体"/>
                <w:b/>
                <w:sz w:val="18"/>
                <w:szCs w:val="18"/>
              </w:rPr>
            </w:pPr>
            <w:r>
              <w:rPr>
                <w:rFonts w:hint="eastAsia" w:ascii="宋体" w:hAnsi="宋体" w:eastAsia="宋体" w:cs="宋体"/>
                <w:b/>
                <w:bCs/>
                <w:sz w:val="18"/>
                <w:szCs w:val="18"/>
              </w:rPr>
              <w:t>数量参考</w:t>
            </w:r>
          </w:p>
        </w:tc>
      </w:tr>
      <w:tr w14:paraId="2FD2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restart"/>
            <w:noWrap w:val="0"/>
            <w:vAlign w:val="center"/>
          </w:tcPr>
          <w:p w14:paraId="60A31315">
            <w:pPr>
              <w:pStyle w:val="11"/>
              <w:snapToGrid w:val="0"/>
              <w:jc w:val="center"/>
              <w:rPr>
                <w:rFonts w:hint="eastAsia" w:ascii="宋体" w:hAnsi="宋体" w:eastAsia="宋体" w:cs="宋体"/>
                <w:sz w:val="18"/>
                <w:szCs w:val="18"/>
              </w:rPr>
            </w:pPr>
            <w:r>
              <w:rPr>
                <w:rStyle w:val="16"/>
                <w:rFonts w:hint="eastAsia" w:ascii="宋体" w:hAnsi="宋体" w:eastAsia="宋体" w:cs="宋体"/>
                <w:sz w:val="18"/>
                <w:szCs w:val="18"/>
              </w:rPr>
              <w:t>一、布置背景</w:t>
            </w:r>
            <w:r>
              <w:rPr>
                <w:rFonts w:hint="eastAsia" w:ascii="宋体" w:hAnsi="宋体" w:eastAsia="宋体" w:cs="宋体"/>
                <w:sz w:val="18"/>
                <w:szCs w:val="18"/>
              </w:rPr>
              <w:t>​</w:t>
            </w:r>
          </w:p>
        </w:tc>
        <w:tc>
          <w:tcPr>
            <w:tcW w:w="2402" w:type="dxa"/>
            <w:gridSpan w:val="2"/>
            <w:noWrap w:val="0"/>
            <w:vAlign w:val="center"/>
          </w:tcPr>
          <w:p w14:paraId="2565C5BB">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1.1 活动主背景板</w:t>
            </w:r>
          </w:p>
        </w:tc>
        <w:tc>
          <w:tcPr>
            <w:tcW w:w="4820" w:type="dxa"/>
            <w:gridSpan w:val="3"/>
            <w:noWrap w:val="0"/>
            <w:vAlign w:val="center"/>
          </w:tcPr>
          <w:p w14:paraId="6DF050EB">
            <w:pPr>
              <w:pStyle w:val="11"/>
              <w:snapToGrid w:val="0"/>
              <w:rPr>
                <w:rFonts w:hint="eastAsia" w:ascii="宋体" w:hAnsi="宋体" w:eastAsia="宋体" w:cs="宋体"/>
                <w:sz w:val="18"/>
                <w:szCs w:val="18"/>
              </w:rPr>
            </w:pPr>
            <w:r>
              <w:rPr>
                <w:rFonts w:hint="eastAsia" w:ascii="宋体" w:hAnsi="宋体" w:eastAsia="宋体" w:cs="宋体"/>
                <w:sz w:val="18"/>
                <w:szCs w:val="18"/>
              </w:rPr>
              <w:t>大型喷绘/PVC背景板（3m*6m），含“三月三”、院庆40周年主题元素设计、制作、安装、拆除。</w:t>
            </w:r>
          </w:p>
        </w:tc>
        <w:tc>
          <w:tcPr>
            <w:tcW w:w="1562" w:type="dxa"/>
            <w:noWrap w:val="0"/>
            <w:vAlign w:val="center"/>
          </w:tcPr>
          <w:p w14:paraId="36FA35B1">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1套</w:t>
            </w:r>
          </w:p>
        </w:tc>
      </w:tr>
      <w:tr w14:paraId="6E70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continue"/>
            <w:noWrap w:val="0"/>
            <w:vAlign w:val="center"/>
          </w:tcPr>
          <w:p w14:paraId="34EE43D2">
            <w:pPr>
              <w:snapToGrid w:val="0"/>
              <w:jc w:val="center"/>
              <w:rPr>
                <w:rFonts w:hint="eastAsia" w:ascii="宋体" w:hAnsi="宋体" w:eastAsia="宋体" w:cs="宋体"/>
                <w:sz w:val="18"/>
                <w:szCs w:val="18"/>
              </w:rPr>
            </w:pPr>
          </w:p>
        </w:tc>
        <w:tc>
          <w:tcPr>
            <w:tcW w:w="2402" w:type="dxa"/>
            <w:gridSpan w:val="2"/>
            <w:noWrap w:val="0"/>
            <w:vAlign w:val="center"/>
          </w:tcPr>
          <w:p w14:paraId="776382EF">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1.2 主题氛围装饰</w:t>
            </w:r>
          </w:p>
        </w:tc>
        <w:tc>
          <w:tcPr>
            <w:tcW w:w="4820" w:type="dxa"/>
            <w:gridSpan w:val="3"/>
            <w:noWrap w:val="0"/>
            <w:vAlign w:val="center"/>
          </w:tcPr>
          <w:p w14:paraId="05472A74">
            <w:pPr>
              <w:pStyle w:val="11"/>
              <w:snapToGrid w:val="0"/>
              <w:rPr>
                <w:rFonts w:hint="eastAsia" w:ascii="宋体" w:hAnsi="宋体" w:eastAsia="宋体" w:cs="宋体"/>
                <w:sz w:val="18"/>
                <w:szCs w:val="18"/>
              </w:rPr>
            </w:pPr>
            <w:r>
              <w:rPr>
                <w:rFonts w:hint="eastAsia" w:ascii="宋体" w:hAnsi="宋体" w:eastAsia="宋体" w:cs="宋体"/>
                <w:sz w:val="18"/>
                <w:szCs w:val="18"/>
              </w:rPr>
              <w:t>道旗、气球链、红毯等氛围布置。</w:t>
            </w:r>
          </w:p>
        </w:tc>
        <w:tc>
          <w:tcPr>
            <w:tcW w:w="1562" w:type="dxa"/>
            <w:noWrap w:val="0"/>
            <w:vAlign w:val="center"/>
          </w:tcPr>
          <w:p w14:paraId="06E88F42">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1项</w:t>
            </w:r>
          </w:p>
        </w:tc>
      </w:tr>
      <w:tr w14:paraId="3532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continue"/>
            <w:noWrap w:val="0"/>
            <w:vAlign w:val="center"/>
          </w:tcPr>
          <w:p w14:paraId="7E294447">
            <w:pPr>
              <w:snapToGrid w:val="0"/>
              <w:jc w:val="center"/>
              <w:rPr>
                <w:rFonts w:hint="eastAsia" w:ascii="宋体" w:hAnsi="宋体" w:eastAsia="宋体" w:cs="宋体"/>
                <w:sz w:val="18"/>
                <w:szCs w:val="18"/>
              </w:rPr>
            </w:pPr>
          </w:p>
        </w:tc>
        <w:tc>
          <w:tcPr>
            <w:tcW w:w="2402" w:type="dxa"/>
            <w:gridSpan w:val="2"/>
            <w:noWrap w:val="0"/>
            <w:vAlign w:val="center"/>
          </w:tcPr>
          <w:p w14:paraId="4CB790FB">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1.3展示区布置</w:t>
            </w:r>
          </w:p>
        </w:tc>
        <w:tc>
          <w:tcPr>
            <w:tcW w:w="4820" w:type="dxa"/>
            <w:gridSpan w:val="3"/>
            <w:noWrap w:val="0"/>
            <w:vAlign w:val="center"/>
          </w:tcPr>
          <w:p w14:paraId="4B177565">
            <w:pPr>
              <w:pStyle w:val="11"/>
              <w:snapToGrid w:val="0"/>
              <w:rPr>
                <w:rFonts w:hint="eastAsia" w:ascii="宋体" w:hAnsi="宋体" w:eastAsia="宋体" w:cs="宋体"/>
                <w:sz w:val="18"/>
                <w:szCs w:val="18"/>
              </w:rPr>
            </w:pPr>
            <w:r>
              <w:rPr>
                <w:rFonts w:hint="eastAsia" w:ascii="宋体" w:hAnsi="宋体" w:eastAsia="宋体" w:cs="宋体"/>
                <w:sz w:val="18"/>
                <w:szCs w:val="18"/>
              </w:rPr>
              <w:t>成品展示台、展示台台布、主题台卡。</w:t>
            </w:r>
          </w:p>
        </w:tc>
        <w:tc>
          <w:tcPr>
            <w:tcW w:w="1562" w:type="dxa"/>
            <w:noWrap w:val="0"/>
            <w:vAlign w:val="center"/>
          </w:tcPr>
          <w:p w14:paraId="7CD3CF91">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20个</w:t>
            </w:r>
          </w:p>
        </w:tc>
      </w:tr>
      <w:tr w14:paraId="00CB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noWrap w:val="0"/>
            <w:vAlign w:val="center"/>
          </w:tcPr>
          <w:p w14:paraId="7AD85413">
            <w:pPr>
              <w:pStyle w:val="11"/>
              <w:snapToGrid w:val="0"/>
              <w:rPr>
                <w:rFonts w:hint="eastAsia" w:ascii="宋体" w:hAnsi="宋体" w:eastAsia="宋体" w:cs="宋体"/>
                <w:sz w:val="18"/>
                <w:szCs w:val="18"/>
              </w:rPr>
            </w:pPr>
            <w:r>
              <w:rPr>
                <w:rStyle w:val="16"/>
                <w:rFonts w:hint="eastAsia" w:ascii="宋体" w:hAnsi="宋体" w:eastAsia="宋体" w:cs="宋体"/>
                <w:sz w:val="18"/>
                <w:szCs w:val="18"/>
              </w:rPr>
              <w:t>二、音响</w:t>
            </w:r>
          </w:p>
        </w:tc>
        <w:tc>
          <w:tcPr>
            <w:tcW w:w="2402" w:type="dxa"/>
            <w:gridSpan w:val="2"/>
            <w:noWrap w:val="0"/>
            <w:vAlign w:val="center"/>
          </w:tcPr>
          <w:p w14:paraId="6F1C9D03">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2.1 专业音响系统</w:t>
            </w:r>
          </w:p>
        </w:tc>
        <w:tc>
          <w:tcPr>
            <w:tcW w:w="4820" w:type="dxa"/>
            <w:gridSpan w:val="3"/>
            <w:noWrap w:val="0"/>
            <w:vAlign w:val="center"/>
          </w:tcPr>
          <w:p w14:paraId="0547118A">
            <w:pPr>
              <w:pStyle w:val="11"/>
              <w:snapToGrid w:val="0"/>
              <w:rPr>
                <w:rFonts w:hint="eastAsia" w:ascii="宋体" w:hAnsi="宋体" w:eastAsia="宋体" w:cs="宋体"/>
                <w:sz w:val="18"/>
                <w:szCs w:val="18"/>
              </w:rPr>
            </w:pPr>
            <w:r>
              <w:rPr>
                <w:rFonts w:hint="eastAsia" w:ascii="宋体" w:hAnsi="宋体" w:eastAsia="宋体" w:cs="宋体"/>
                <w:sz w:val="18"/>
                <w:szCs w:val="18"/>
              </w:rPr>
              <w:t>全套设备（主扩、调音台、无线麦克风2支以上、领夹麦、音源播放器等）及专业调音师全程值守。</w:t>
            </w:r>
          </w:p>
        </w:tc>
        <w:tc>
          <w:tcPr>
            <w:tcW w:w="1562" w:type="dxa"/>
            <w:noWrap w:val="0"/>
            <w:vAlign w:val="center"/>
          </w:tcPr>
          <w:p w14:paraId="212BDADC">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1套</w:t>
            </w:r>
          </w:p>
        </w:tc>
      </w:tr>
      <w:tr w14:paraId="30B6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noWrap w:val="0"/>
            <w:vAlign w:val="center"/>
          </w:tcPr>
          <w:p w14:paraId="38F1FDF3">
            <w:pPr>
              <w:pStyle w:val="11"/>
              <w:snapToGrid w:val="0"/>
              <w:jc w:val="center"/>
              <w:rPr>
                <w:rFonts w:hint="eastAsia" w:ascii="宋体" w:hAnsi="宋体" w:eastAsia="宋体" w:cs="宋体"/>
                <w:sz w:val="18"/>
                <w:szCs w:val="18"/>
              </w:rPr>
            </w:pPr>
            <w:r>
              <w:rPr>
                <w:rStyle w:val="16"/>
                <w:rFonts w:hint="eastAsia" w:ascii="宋体" w:hAnsi="宋体" w:eastAsia="宋体" w:cs="宋体"/>
                <w:sz w:val="18"/>
                <w:szCs w:val="18"/>
              </w:rPr>
              <w:t>三、比赛专用器具</w:t>
            </w:r>
            <w:r>
              <w:rPr>
                <w:rFonts w:hint="eastAsia" w:ascii="宋体" w:hAnsi="宋体" w:eastAsia="宋体" w:cs="宋体"/>
                <w:sz w:val="18"/>
                <w:szCs w:val="18"/>
              </w:rPr>
              <w:t>​</w:t>
            </w:r>
          </w:p>
        </w:tc>
        <w:tc>
          <w:tcPr>
            <w:tcW w:w="2402" w:type="dxa"/>
            <w:gridSpan w:val="2"/>
            <w:noWrap w:val="0"/>
            <w:vAlign w:val="center"/>
          </w:tcPr>
          <w:p w14:paraId="706B5A89">
            <w:pPr>
              <w:pStyle w:val="11"/>
              <w:snapToGrid w:val="0"/>
              <w:rPr>
                <w:rFonts w:hint="eastAsia" w:ascii="宋体" w:hAnsi="宋体" w:eastAsia="宋体" w:cs="宋体"/>
                <w:sz w:val="18"/>
                <w:szCs w:val="18"/>
              </w:rPr>
            </w:pPr>
            <w:r>
              <w:rPr>
                <w:rFonts w:hint="eastAsia" w:ascii="宋体" w:hAnsi="宋体" w:eastAsia="宋体" w:cs="宋体"/>
                <w:sz w:val="18"/>
                <w:szCs w:val="18"/>
              </w:rPr>
              <w:t>3.1 操作台及炉具套装</w:t>
            </w:r>
          </w:p>
        </w:tc>
        <w:tc>
          <w:tcPr>
            <w:tcW w:w="4820" w:type="dxa"/>
            <w:gridSpan w:val="3"/>
            <w:noWrap w:val="0"/>
            <w:vAlign w:val="center"/>
          </w:tcPr>
          <w:p w14:paraId="13301A34">
            <w:pPr>
              <w:pStyle w:val="11"/>
              <w:snapToGrid w:val="0"/>
              <w:rPr>
                <w:rFonts w:hint="eastAsia" w:ascii="宋体" w:hAnsi="宋体" w:eastAsia="宋体" w:cs="宋体"/>
                <w:sz w:val="18"/>
                <w:szCs w:val="18"/>
              </w:rPr>
            </w:pPr>
            <w:r>
              <w:rPr>
                <w:rFonts w:hint="eastAsia" w:ascii="宋体" w:hAnsi="宋体" w:eastAsia="宋体" w:cs="宋体"/>
                <w:sz w:val="18"/>
                <w:szCs w:val="18"/>
              </w:rPr>
              <w:t>每套含：操作长桌（1.8m）、电磁炉1个、卡式炉1个、合规排插、基础厨具（汤锅、炒锅各1套）。</w:t>
            </w:r>
          </w:p>
        </w:tc>
        <w:tc>
          <w:tcPr>
            <w:tcW w:w="1562" w:type="dxa"/>
            <w:noWrap w:val="0"/>
            <w:vAlign w:val="center"/>
          </w:tcPr>
          <w:p w14:paraId="68C1BD83">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18套</w:t>
            </w:r>
          </w:p>
        </w:tc>
      </w:tr>
      <w:tr w14:paraId="53E6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restart"/>
            <w:noWrap w:val="0"/>
            <w:vAlign w:val="center"/>
          </w:tcPr>
          <w:p w14:paraId="6C9210FF">
            <w:pPr>
              <w:pStyle w:val="11"/>
              <w:snapToGrid w:val="0"/>
              <w:jc w:val="center"/>
              <w:rPr>
                <w:rFonts w:hint="eastAsia" w:ascii="宋体" w:hAnsi="宋体" w:eastAsia="宋体" w:cs="宋体"/>
                <w:sz w:val="18"/>
                <w:szCs w:val="18"/>
              </w:rPr>
            </w:pPr>
            <w:r>
              <w:rPr>
                <w:rStyle w:val="16"/>
                <w:rFonts w:hint="eastAsia" w:ascii="宋体" w:hAnsi="宋体" w:eastAsia="宋体" w:cs="宋体"/>
                <w:sz w:val="18"/>
                <w:szCs w:val="18"/>
              </w:rPr>
              <w:t>四、展区与体验区布置</w:t>
            </w:r>
            <w:r>
              <w:rPr>
                <w:rFonts w:hint="eastAsia" w:ascii="宋体" w:hAnsi="宋体" w:eastAsia="宋体" w:cs="宋体"/>
                <w:sz w:val="18"/>
                <w:szCs w:val="18"/>
              </w:rPr>
              <w:t>​</w:t>
            </w:r>
          </w:p>
        </w:tc>
        <w:tc>
          <w:tcPr>
            <w:tcW w:w="2402" w:type="dxa"/>
            <w:gridSpan w:val="2"/>
            <w:noWrap w:val="0"/>
            <w:vAlign w:val="center"/>
          </w:tcPr>
          <w:p w14:paraId="74788B46">
            <w:pPr>
              <w:pStyle w:val="11"/>
              <w:snapToGrid w:val="0"/>
              <w:rPr>
                <w:rFonts w:hint="eastAsia" w:ascii="宋体" w:hAnsi="宋体" w:eastAsia="宋体" w:cs="宋体"/>
                <w:sz w:val="18"/>
                <w:szCs w:val="18"/>
              </w:rPr>
            </w:pPr>
            <w:r>
              <w:rPr>
                <w:rFonts w:hint="eastAsia" w:ascii="宋体" w:hAnsi="宋体" w:eastAsia="宋体" w:cs="宋体"/>
                <w:sz w:val="18"/>
                <w:szCs w:val="18"/>
              </w:rPr>
              <w:t>4.1 中医药文化展示区</w:t>
            </w:r>
          </w:p>
        </w:tc>
        <w:tc>
          <w:tcPr>
            <w:tcW w:w="4820" w:type="dxa"/>
            <w:gridSpan w:val="3"/>
            <w:noWrap w:val="0"/>
            <w:vAlign w:val="center"/>
          </w:tcPr>
          <w:p w14:paraId="2F911396">
            <w:pPr>
              <w:pStyle w:val="11"/>
              <w:snapToGrid w:val="0"/>
              <w:rPr>
                <w:rFonts w:hint="eastAsia" w:ascii="宋体" w:hAnsi="宋体" w:eastAsia="宋体" w:cs="宋体"/>
                <w:sz w:val="18"/>
                <w:szCs w:val="18"/>
              </w:rPr>
            </w:pPr>
            <w:r>
              <w:rPr>
                <w:rFonts w:hint="eastAsia" w:ascii="宋体" w:hAnsi="宋体" w:eastAsia="宋体" w:cs="宋体"/>
                <w:sz w:val="18"/>
                <w:szCs w:val="18"/>
              </w:rPr>
              <w:t>“桂十味”展台、图文展板（易拉宝/X架）。</w:t>
            </w:r>
          </w:p>
        </w:tc>
        <w:tc>
          <w:tcPr>
            <w:tcW w:w="1562" w:type="dxa"/>
            <w:noWrap w:val="0"/>
            <w:vAlign w:val="center"/>
          </w:tcPr>
          <w:p w14:paraId="67FF12EB">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展板10-15块</w:t>
            </w:r>
          </w:p>
        </w:tc>
      </w:tr>
      <w:tr w14:paraId="5205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continue"/>
            <w:noWrap w:val="0"/>
            <w:vAlign w:val="center"/>
          </w:tcPr>
          <w:p w14:paraId="0EF01C9C">
            <w:pPr>
              <w:snapToGrid w:val="0"/>
              <w:jc w:val="center"/>
              <w:rPr>
                <w:rFonts w:hint="eastAsia" w:ascii="宋体" w:hAnsi="宋体" w:eastAsia="宋体" w:cs="宋体"/>
                <w:sz w:val="18"/>
                <w:szCs w:val="18"/>
              </w:rPr>
            </w:pPr>
          </w:p>
        </w:tc>
        <w:tc>
          <w:tcPr>
            <w:tcW w:w="2402" w:type="dxa"/>
            <w:gridSpan w:val="2"/>
            <w:noWrap w:val="0"/>
            <w:vAlign w:val="center"/>
          </w:tcPr>
          <w:p w14:paraId="391A398C">
            <w:pPr>
              <w:pStyle w:val="11"/>
              <w:snapToGrid w:val="0"/>
              <w:rPr>
                <w:rFonts w:hint="eastAsia" w:ascii="宋体" w:hAnsi="宋体" w:eastAsia="宋体" w:cs="宋体"/>
                <w:sz w:val="18"/>
                <w:szCs w:val="18"/>
              </w:rPr>
            </w:pPr>
            <w:r>
              <w:rPr>
                <w:rFonts w:hint="eastAsia" w:ascii="宋体" w:hAnsi="宋体" w:eastAsia="宋体" w:cs="宋体"/>
                <w:sz w:val="18"/>
                <w:szCs w:val="18"/>
              </w:rPr>
              <w:t>4.2 中医特色体验区帐篷​</w:t>
            </w:r>
          </w:p>
        </w:tc>
        <w:tc>
          <w:tcPr>
            <w:tcW w:w="4820" w:type="dxa"/>
            <w:gridSpan w:val="3"/>
            <w:noWrap w:val="0"/>
            <w:vAlign w:val="center"/>
          </w:tcPr>
          <w:p w14:paraId="630B9F21">
            <w:pPr>
              <w:pStyle w:val="11"/>
              <w:snapToGrid w:val="0"/>
              <w:rPr>
                <w:rFonts w:hint="eastAsia" w:ascii="宋体" w:hAnsi="宋体" w:eastAsia="宋体" w:cs="宋体"/>
                <w:sz w:val="18"/>
                <w:szCs w:val="18"/>
              </w:rPr>
            </w:pPr>
            <w:r>
              <w:rPr>
                <w:rFonts w:hint="eastAsia" w:ascii="宋体" w:hAnsi="宋体" w:eastAsia="宋体" w:cs="宋体"/>
                <w:sz w:val="18"/>
                <w:szCs w:val="18"/>
              </w:rPr>
              <w:t>租赁：通用简易帐篷/屏风，用于遮挡制作药膳区域+中药文化展示区+评委区，活动后收回。（帐篷规格3m*3m）</w:t>
            </w:r>
          </w:p>
        </w:tc>
        <w:tc>
          <w:tcPr>
            <w:tcW w:w="1562" w:type="dxa"/>
            <w:noWrap w:val="0"/>
            <w:vAlign w:val="center"/>
          </w:tcPr>
          <w:p w14:paraId="59A3EEFD">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30个</w:t>
            </w:r>
          </w:p>
        </w:tc>
      </w:tr>
      <w:tr w14:paraId="5901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restart"/>
            <w:noWrap w:val="0"/>
            <w:vAlign w:val="center"/>
          </w:tcPr>
          <w:p w14:paraId="16D459E3">
            <w:pPr>
              <w:pStyle w:val="11"/>
              <w:snapToGrid w:val="0"/>
              <w:jc w:val="center"/>
              <w:rPr>
                <w:rFonts w:hint="eastAsia" w:ascii="宋体" w:hAnsi="宋体" w:eastAsia="宋体" w:cs="宋体"/>
                <w:sz w:val="18"/>
                <w:szCs w:val="18"/>
              </w:rPr>
            </w:pPr>
            <w:r>
              <w:rPr>
                <w:rStyle w:val="16"/>
                <w:rFonts w:hint="eastAsia" w:ascii="宋体" w:hAnsi="宋体" w:eastAsia="宋体" w:cs="宋体"/>
                <w:sz w:val="18"/>
                <w:szCs w:val="18"/>
              </w:rPr>
              <w:t>五、宣传品制作</w:t>
            </w:r>
            <w:r>
              <w:rPr>
                <w:rFonts w:hint="eastAsia" w:ascii="宋体" w:hAnsi="宋体" w:eastAsia="宋体" w:cs="宋体"/>
                <w:sz w:val="18"/>
                <w:szCs w:val="18"/>
              </w:rPr>
              <w:t>​</w:t>
            </w:r>
          </w:p>
        </w:tc>
        <w:tc>
          <w:tcPr>
            <w:tcW w:w="2402" w:type="dxa"/>
            <w:gridSpan w:val="2"/>
            <w:noWrap w:val="0"/>
            <w:vAlign w:val="center"/>
          </w:tcPr>
          <w:p w14:paraId="18D45796">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5.1 活动宣传视频</w:t>
            </w:r>
          </w:p>
        </w:tc>
        <w:tc>
          <w:tcPr>
            <w:tcW w:w="4820" w:type="dxa"/>
            <w:gridSpan w:val="3"/>
            <w:noWrap w:val="0"/>
            <w:vAlign w:val="center"/>
          </w:tcPr>
          <w:p w14:paraId="3043946A">
            <w:pPr>
              <w:pStyle w:val="11"/>
              <w:snapToGrid w:val="0"/>
              <w:rPr>
                <w:rFonts w:hint="eastAsia" w:ascii="宋体" w:hAnsi="宋体" w:eastAsia="宋体" w:cs="宋体"/>
                <w:sz w:val="18"/>
                <w:szCs w:val="18"/>
              </w:rPr>
            </w:pPr>
            <w:r>
              <w:rPr>
                <w:rFonts w:hint="eastAsia" w:ascii="宋体" w:hAnsi="宋体" w:eastAsia="宋体" w:cs="宋体"/>
                <w:sz w:val="18"/>
                <w:szCs w:val="18"/>
              </w:rPr>
              <w:t>为医院及18支参赛队制作1-2分钟预热/介绍短视频。</w:t>
            </w:r>
          </w:p>
        </w:tc>
        <w:tc>
          <w:tcPr>
            <w:tcW w:w="1562" w:type="dxa"/>
            <w:noWrap w:val="0"/>
            <w:vAlign w:val="center"/>
          </w:tcPr>
          <w:p w14:paraId="56672D7E">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总片1个+分队短片18个</w:t>
            </w:r>
          </w:p>
        </w:tc>
      </w:tr>
      <w:tr w14:paraId="3CE5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continue"/>
            <w:noWrap w:val="0"/>
            <w:vAlign w:val="center"/>
          </w:tcPr>
          <w:p w14:paraId="15F8E3A6">
            <w:pPr>
              <w:snapToGrid w:val="0"/>
              <w:jc w:val="center"/>
              <w:rPr>
                <w:rFonts w:hint="eastAsia" w:ascii="宋体" w:hAnsi="宋体" w:eastAsia="宋体" w:cs="宋体"/>
                <w:sz w:val="18"/>
                <w:szCs w:val="18"/>
              </w:rPr>
            </w:pPr>
          </w:p>
        </w:tc>
        <w:tc>
          <w:tcPr>
            <w:tcW w:w="2402" w:type="dxa"/>
            <w:gridSpan w:val="2"/>
            <w:noWrap w:val="0"/>
            <w:vAlign w:val="center"/>
          </w:tcPr>
          <w:p w14:paraId="72A7C01C">
            <w:pPr>
              <w:pStyle w:val="11"/>
              <w:snapToGrid w:val="0"/>
              <w:jc w:val="center"/>
              <w:rPr>
                <w:rFonts w:hint="eastAsia" w:ascii="宋体" w:hAnsi="宋体" w:eastAsia="宋体" w:cs="宋体"/>
                <w:sz w:val="18"/>
                <w:szCs w:val="18"/>
                <w:lang w:eastAsia="zh-CN"/>
              </w:rPr>
            </w:pPr>
            <w:r>
              <w:rPr>
                <w:rFonts w:hint="eastAsia" w:ascii="宋体" w:hAnsi="宋体" w:eastAsia="宋体" w:cs="宋体"/>
                <w:sz w:val="18"/>
                <w:szCs w:val="18"/>
              </w:rPr>
              <w:t>5.2 各类印刷品</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需在赛前15天完成</w:t>
            </w:r>
            <w:r>
              <w:rPr>
                <w:rFonts w:hint="eastAsia" w:ascii="宋体" w:hAnsi="宋体" w:eastAsia="宋体" w:cs="宋体"/>
                <w:sz w:val="18"/>
                <w:szCs w:val="18"/>
                <w:lang w:eastAsia="zh-CN"/>
              </w:rPr>
              <w:t>）</w:t>
            </w:r>
          </w:p>
        </w:tc>
        <w:tc>
          <w:tcPr>
            <w:tcW w:w="4820" w:type="dxa"/>
            <w:gridSpan w:val="3"/>
            <w:noWrap w:val="0"/>
            <w:vAlign w:val="center"/>
          </w:tcPr>
          <w:p w14:paraId="3DDC7832">
            <w:pPr>
              <w:pStyle w:val="11"/>
              <w:snapToGrid w:val="0"/>
              <w:rPr>
                <w:rFonts w:hint="eastAsia" w:ascii="宋体" w:hAnsi="宋体" w:eastAsia="宋体" w:cs="宋体"/>
                <w:sz w:val="18"/>
                <w:szCs w:val="18"/>
              </w:rPr>
            </w:pPr>
            <w:r>
              <w:rPr>
                <w:rFonts w:hint="eastAsia" w:ascii="宋体" w:hAnsi="宋体" w:eastAsia="宋体" w:cs="宋体"/>
                <w:sz w:val="18"/>
                <w:szCs w:val="18"/>
              </w:rPr>
              <w:t>包括但不限于1个药膳大主题的海报、18支队伍的宣传海报、18支参赛队伍的参赛证、号码牌、评委证、工作证、评分表、赛程手册、药膳食谱手册等。</w:t>
            </w:r>
          </w:p>
        </w:tc>
        <w:tc>
          <w:tcPr>
            <w:tcW w:w="1562" w:type="dxa"/>
            <w:noWrap w:val="0"/>
            <w:vAlign w:val="center"/>
          </w:tcPr>
          <w:p w14:paraId="1BB29E5F">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1批（如食谱手册500份）</w:t>
            </w:r>
          </w:p>
        </w:tc>
      </w:tr>
      <w:tr w14:paraId="2523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noWrap w:val="0"/>
            <w:vAlign w:val="center"/>
          </w:tcPr>
          <w:p w14:paraId="7B59A7DA">
            <w:pPr>
              <w:pStyle w:val="11"/>
              <w:snapToGrid w:val="0"/>
              <w:jc w:val="center"/>
              <w:rPr>
                <w:rFonts w:hint="eastAsia" w:ascii="宋体" w:hAnsi="宋体" w:eastAsia="宋体" w:cs="宋体"/>
                <w:sz w:val="18"/>
                <w:szCs w:val="18"/>
              </w:rPr>
            </w:pPr>
            <w:r>
              <w:rPr>
                <w:rStyle w:val="16"/>
                <w:rFonts w:hint="eastAsia" w:ascii="宋体" w:hAnsi="宋体" w:eastAsia="宋体" w:cs="宋体"/>
                <w:sz w:val="18"/>
                <w:szCs w:val="18"/>
              </w:rPr>
              <w:t>六、摄影摄像</w:t>
            </w:r>
            <w:r>
              <w:rPr>
                <w:rFonts w:hint="eastAsia" w:ascii="宋体" w:hAnsi="宋体" w:eastAsia="宋体" w:cs="宋体"/>
                <w:sz w:val="18"/>
                <w:szCs w:val="18"/>
              </w:rPr>
              <w:t>​</w:t>
            </w:r>
          </w:p>
        </w:tc>
        <w:tc>
          <w:tcPr>
            <w:tcW w:w="2402" w:type="dxa"/>
            <w:gridSpan w:val="2"/>
            <w:noWrap w:val="0"/>
            <w:vAlign w:val="center"/>
          </w:tcPr>
          <w:p w14:paraId="4F3C2331">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6.1 全程摄影摄像服务</w:t>
            </w:r>
          </w:p>
        </w:tc>
        <w:tc>
          <w:tcPr>
            <w:tcW w:w="4820" w:type="dxa"/>
            <w:gridSpan w:val="3"/>
            <w:noWrap w:val="0"/>
            <w:vAlign w:val="center"/>
          </w:tcPr>
          <w:p w14:paraId="33258544">
            <w:pPr>
              <w:pStyle w:val="11"/>
              <w:snapToGrid w:val="0"/>
              <w:rPr>
                <w:rFonts w:hint="eastAsia" w:ascii="宋体" w:hAnsi="宋体" w:eastAsia="宋体" w:cs="宋体"/>
                <w:sz w:val="18"/>
                <w:szCs w:val="18"/>
              </w:rPr>
            </w:pPr>
            <w:r>
              <w:rPr>
                <w:rFonts w:hint="eastAsia" w:ascii="宋体" w:hAnsi="宋体" w:eastAsia="宋体" w:cs="宋体"/>
                <w:sz w:val="18"/>
                <w:szCs w:val="18"/>
              </w:rPr>
              <w:t>专业团队跟拍，</w:t>
            </w:r>
            <w:r>
              <w:rPr>
                <w:rFonts w:hint="eastAsia" w:ascii="宋体" w:hAnsi="宋体" w:eastAsia="宋体" w:cs="宋体"/>
                <w:sz w:val="18"/>
                <w:szCs w:val="18"/>
                <w:lang w:val="en-US" w:eastAsia="zh-CN"/>
              </w:rPr>
              <w:t>于活动结束后7个工作日内</w:t>
            </w:r>
            <w:r>
              <w:rPr>
                <w:rFonts w:hint="eastAsia" w:ascii="宋体" w:hAnsi="宋体" w:eastAsia="宋体" w:cs="宋体"/>
                <w:sz w:val="18"/>
                <w:szCs w:val="18"/>
              </w:rPr>
              <w:t>交付精修照片（不少于200张）及活动纪实短片（3-5分钟）。</w:t>
            </w:r>
          </w:p>
        </w:tc>
        <w:tc>
          <w:tcPr>
            <w:tcW w:w="1562" w:type="dxa"/>
            <w:noWrap w:val="0"/>
            <w:vAlign w:val="center"/>
          </w:tcPr>
          <w:p w14:paraId="27293145">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摄影1-2人，摄像1-2人</w:t>
            </w:r>
          </w:p>
        </w:tc>
      </w:tr>
      <w:tr w14:paraId="0E42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noWrap w:val="0"/>
            <w:vAlign w:val="center"/>
          </w:tcPr>
          <w:p w14:paraId="3D16683D">
            <w:pPr>
              <w:pStyle w:val="11"/>
              <w:snapToGrid w:val="0"/>
              <w:jc w:val="center"/>
              <w:rPr>
                <w:rFonts w:hint="eastAsia" w:ascii="宋体" w:hAnsi="宋体" w:eastAsia="宋体" w:cs="宋体"/>
                <w:sz w:val="18"/>
                <w:szCs w:val="18"/>
              </w:rPr>
            </w:pPr>
            <w:r>
              <w:rPr>
                <w:rStyle w:val="16"/>
                <w:rFonts w:hint="eastAsia" w:ascii="宋体" w:hAnsi="宋体" w:eastAsia="宋体" w:cs="宋体"/>
                <w:sz w:val="18"/>
                <w:szCs w:val="18"/>
              </w:rPr>
              <w:t>七、颁奖与奖品</w:t>
            </w:r>
            <w:r>
              <w:rPr>
                <w:rFonts w:hint="eastAsia" w:ascii="宋体" w:hAnsi="宋体" w:eastAsia="宋体" w:cs="宋体"/>
                <w:sz w:val="18"/>
                <w:szCs w:val="18"/>
              </w:rPr>
              <w:t>​</w:t>
            </w:r>
          </w:p>
        </w:tc>
        <w:tc>
          <w:tcPr>
            <w:tcW w:w="2402" w:type="dxa"/>
            <w:gridSpan w:val="2"/>
            <w:noWrap w:val="0"/>
            <w:vAlign w:val="center"/>
          </w:tcPr>
          <w:p w14:paraId="4BB24C96">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7.1 证书、奖杯制作</w:t>
            </w:r>
          </w:p>
        </w:tc>
        <w:tc>
          <w:tcPr>
            <w:tcW w:w="4820" w:type="dxa"/>
            <w:gridSpan w:val="3"/>
            <w:noWrap w:val="0"/>
            <w:vAlign w:val="center"/>
          </w:tcPr>
          <w:p w14:paraId="310E66E2">
            <w:pPr>
              <w:pStyle w:val="11"/>
              <w:snapToGrid w:val="0"/>
              <w:rPr>
                <w:rFonts w:hint="eastAsia" w:ascii="宋体" w:hAnsi="宋体" w:eastAsia="宋体" w:cs="宋体"/>
                <w:sz w:val="18"/>
                <w:szCs w:val="18"/>
              </w:rPr>
            </w:pPr>
            <w:r>
              <w:rPr>
                <w:rFonts w:hint="eastAsia" w:ascii="宋体" w:hAnsi="宋体" w:eastAsia="宋体" w:cs="宋体"/>
                <w:sz w:val="18"/>
                <w:szCs w:val="18"/>
              </w:rPr>
              <w:t>获奖证书、奖杯制作</w:t>
            </w:r>
          </w:p>
        </w:tc>
        <w:tc>
          <w:tcPr>
            <w:tcW w:w="1562" w:type="dxa"/>
            <w:noWrap w:val="0"/>
            <w:vAlign w:val="center"/>
          </w:tcPr>
          <w:p w14:paraId="172DF221">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各18套</w:t>
            </w:r>
          </w:p>
        </w:tc>
      </w:tr>
      <w:tr w14:paraId="5907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1622" w:type="dxa"/>
            <w:vMerge w:val="restart"/>
            <w:noWrap w:val="0"/>
            <w:vAlign w:val="center"/>
          </w:tcPr>
          <w:p w14:paraId="16E3C1A3">
            <w:pPr>
              <w:pStyle w:val="11"/>
              <w:snapToGrid w:val="0"/>
              <w:jc w:val="center"/>
              <w:rPr>
                <w:rFonts w:hint="eastAsia" w:ascii="宋体" w:hAnsi="宋体" w:eastAsia="宋体" w:cs="宋体"/>
                <w:sz w:val="18"/>
                <w:szCs w:val="18"/>
              </w:rPr>
            </w:pPr>
            <w:r>
              <w:rPr>
                <w:rStyle w:val="16"/>
                <w:rFonts w:hint="eastAsia" w:ascii="宋体" w:hAnsi="宋体" w:eastAsia="宋体" w:cs="宋体"/>
                <w:sz w:val="18"/>
                <w:szCs w:val="18"/>
              </w:rPr>
              <w:t>八、后勤与人员</w:t>
            </w:r>
            <w:r>
              <w:rPr>
                <w:rFonts w:hint="eastAsia" w:ascii="宋体" w:hAnsi="宋体" w:eastAsia="宋体" w:cs="宋体"/>
                <w:sz w:val="18"/>
                <w:szCs w:val="18"/>
              </w:rPr>
              <w:t>​</w:t>
            </w:r>
          </w:p>
        </w:tc>
        <w:tc>
          <w:tcPr>
            <w:tcW w:w="2402" w:type="dxa"/>
            <w:gridSpan w:val="2"/>
            <w:noWrap w:val="0"/>
            <w:vAlign w:val="center"/>
          </w:tcPr>
          <w:p w14:paraId="26885498">
            <w:pPr>
              <w:pStyle w:val="11"/>
              <w:snapToGrid w:val="0"/>
              <w:jc w:val="both"/>
              <w:rPr>
                <w:rFonts w:hint="eastAsia" w:ascii="宋体" w:hAnsi="宋体" w:eastAsia="宋体" w:cs="宋体"/>
                <w:sz w:val="18"/>
                <w:szCs w:val="18"/>
              </w:rPr>
            </w:pPr>
            <w:r>
              <w:rPr>
                <w:rFonts w:hint="eastAsia" w:ascii="宋体" w:hAnsi="宋体" w:eastAsia="宋体" w:cs="宋体"/>
                <w:sz w:val="18"/>
                <w:szCs w:val="18"/>
              </w:rPr>
              <w:t>8.1现场执行</w:t>
            </w:r>
          </w:p>
        </w:tc>
        <w:tc>
          <w:tcPr>
            <w:tcW w:w="4820" w:type="dxa"/>
            <w:gridSpan w:val="3"/>
            <w:noWrap w:val="0"/>
            <w:vAlign w:val="center"/>
          </w:tcPr>
          <w:p w14:paraId="71999145">
            <w:pPr>
              <w:pStyle w:val="11"/>
              <w:snapToGrid w:val="0"/>
              <w:rPr>
                <w:rFonts w:hint="eastAsia" w:ascii="宋体" w:hAnsi="宋体" w:eastAsia="宋体" w:cs="宋体"/>
                <w:sz w:val="18"/>
                <w:szCs w:val="18"/>
              </w:rPr>
            </w:pPr>
            <w:r>
              <w:rPr>
                <w:rFonts w:hint="eastAsia" w:ascii="宋体" w:hAnsi="宋体" w:eastAsia="宋体" w:cs="宋体"/>
                <w:sz w:val="18"/>
                <w:szCs w:val="18"/>
              </w:rPr>
              <w:t>会务方指派1-2名人员，全程对接医院、调度资源、应急处理。</w:t>
            </w:r>
          </w:p>
        </w:tc>
        <w:tc>
          <w:tcPr>
            <w:tcW w:w="1562" w:type="dxa"/>
            <w:noWrap w:val="0"/>
            <w:vAlign w:val="center"/>
          </w:tcPr>
          <w:p w14:paraId="395EBE7E">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1-2人</w:t>
            </w:r>
          </w:p>
        </w:tc>
      </w:tr>
      <w:tr w14:paraId="0500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continue"/>
            <w:noWrap w:val="0"/>
            <w:vAlign w:val="center"/>
          </w:tcPr>
          <w:p w14:paraId="2A5CCC7B">
            <w:pPr>
              <w:snapToGrid w:val="0"/>
              <w:jc w:val="center"/>
              <w:rPr>
                <w:rFonts w:hint="eastAsia" w:ascii="宋体" w:hAnsi="宋体" w:eastAsia="宋体" w:cs="宋体"/>
                <w:sz w:val="18"/>
                <w:szCs w:val="18"/>
              </w:rPr>
            </w:pPr>
          </w:p>
        </w:tc>
        <w:tc>
          <w:tcPr>
            <w:tcW w:w="2402" w:type="dxa"/>
            <w:gridSpan w:val="2"/>
            <w:noWrap w:val="0"/>
            <w:vAlign w:val="center"/>
          </w:tcPr>
          <w:p w14:paraId="5DABC88E">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8.2 搭建、物流与清场</w:t>
            </w:r>
          </w:p>
        </w:tc>
        <w:tc>
          <w:tcPr>
            <w:tcW w:w="4820" w:type="dxa"/>
            <w:gridSpan w:val="3"/>
            <w:noWrap w:val="0"/>
            <w:vAlign w:val="center"/>
          </w:tcPr>
          <w:p w14:paraId="7F8A57CB">
            <w:pPr>
              <w:pStyle w:val="11"/>
              <w:snapToGrid w:val="0"/>
              <w:rPr>
                <w:rFonts w:hint="eastAsia" w:ascii="宋体" w:hAnsi="宋体" w:eastAsia="宋体" w:cs="宋体"/>
                <w:sz w:val="18"/>
                <w:szCs w:val="18"/>
                <w:lang w:eastAsia="zh-CN"/>
              </w:rPr>
            </w:pPr>
            <w:r>
              <w:rPr>
                <w:rFonts w:hint="eastAsia" w:ascii="宋体" w:hAnsi="宋体" w:eastAsia="宋体" w:cs="宋体"/>
                <w:sz w:val="18"/>
                <w:szCs w:val="18"/>
              </w:rPr>
              <w:t>所有物料的运输、装卸、搭建、布线、活动后拆除、清场、垃圾处理。</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于活动当天完成</w:t>
            </w:r>
            <w:r>
              <w:rPr>
                <w:rFonts w:hint="eastAsia" w:ascii="宋体" w:hAnsi="宋体" w:eastAsia="宋体" w:cs="宋体"/>
                <w:sz w:val="18"/>
                <w:szCs w:val="18"/>
                <w:lang w:eastAsia="zh-CN"/>
              </w:rPr>
              <w:t>）</w:t>
            </w:r>
          </w:p>
        </w:tc>
        <w:tc>
          <w:tcPr>
            <w:tcW w:w="1562" w:type="dxa"/>
            <w:noWrap w:val="0"/>
            <w:vAlign w:val="center"/>
          </w:tcPr>
          <w:p w14:paraId="297B6E9B">
            <w:pPr>
              <w:pStyle w:val="11"/>
              <w:snapToGrid w:val="0"/>
              <w:jc w:val="center"/>
              <w:rPr>
                <w:rFonts w:hint="eastAsia" w:ascii="宋体" w:hAnsi="宋体" w:eastAsia="宋体" w:cs="宋体"/>
                <w:sz w:val="18"/>
                <w:szCs w:val="18"/>
              </w:rPr>
            </w:pPr>
            <w:r>
              <w:rPr>
                <w:rFonts w:hint="eastAsia" w:ascii="宋体" w:hAnsi="宋体" w:eastAsia="宋体" w:cs="宋体"/>
                <w:sz w:val="18"/>
                <w:szCs w:val="18"/>
              </w:rPr>
              <w:t>1项</w:t>
            </w:r>
          </w:p>
        </w:tc>
      </w:tr>
      <w:tr w14:paraId="4AEF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3" w:hRule="atLeast"/>
          <w:jc w:val="center"/>
        </w:trPr>
        <w:tc>
          <w:tcPr>
            <w:tcW w:w="1622" w:type="dxa"/>
            <w:vMerge w:val="continue"/>
            <w:noWrap w:val="0"/>
            <w:vAlign w:val="center"/>
          </w:tcPr>
          <w:p w14:paraId="67B4E892">
            <w:pPr>
              <w:snapToGrid w:val="0"/>
              <w:rPr>
                <w:rFonts w:hint="eastAsia" w:ascii="宋体" w:hAnsi="宋体" w:eastAsia="宋体" w:cs="宋体"/>
                <w:sz w:val="18"/>
                <w:szCs w:val="18"/>
              </w:rPr>
            </w:pPr>
          </w:p>
        </w:tc>
        <w:tc>
          <w:tcPr>
            <w:tcW w:w="2402" w:type="dxa"/>
            <w:gridSpan w:val="2"/>
            <w:noWrap w:val="0"/>
            <w:vAlign w:val="center"/>
          </w:tcPr>
          <w:p w14:paraId="7A3B826F">
            <w:pPr>
              <w:pStyle w:val="11"/>
              <w:snapToGrid w:val="0"/>
              <w:jc w:val="both"/>
              <w:rPr>
                <w:rFonts w:hint="eastAsia" w:ascii="宋体" w:hAnsi="宋体" w:eastAsia="宋体" w:cs="宋体"/>
                <w:sz w:val="18"/>
                <w:szCs w:val="18"/>
              </w:rPr>
            </w:pPr>
            <w:r>
              <w:rPr>
                <w:rFonts w:hint="eastAsia" w:ascii="宋体" w:hAnsi="宋体" w:eastAsia="宋体" w:cs="宋体"/>
                <w:sz w:val="18"/>
                <w:szCs w:val="18"/>
              </w:rPr>
              <w:t>8.4安全责任</w:t>
            </w:r>
          </w:p>
        </w:tc>
        <w:tc>
          <w:tcPr>
            <w:tcW w:w="4820" w:type="dxa"/>
            <w:gridSpan w:val="3"/>
            <w:noWrap w:val="0"/>
            <w:vAlign w:val="center"/>
          </w:tcPr>
          <w:p w14:paraId="5A2B507D">
            <w:pPr>
              <w:pStyle w:val="11"/>
              <w:rPr>
                <w:rFonts w:hint="eastAsia" w:ascii="宋体" w:hAnsi="宋体" w:eastAsia="宋体" w:cs="宋体"/>
                <w:sz w:val="18"/>
                <w:szCs w:val="18"/>
              </w:rPr>
            </w:pPr>
            <w:r>
              <w:rPr>
                <w:rFonts w:hint="eastAsia" w:ascii="宋体" w:hAnsi="宋体" w:eastAsia="宋体" w:cs="宋体"/>
                <w:color w:val="0F1115"/>
                <w:sz w:val="18"/>
                <w:szCs w:val="18"/>
                <w:shd w:val="clear" w:color="auto" w:fill="FFFFFF"/>
              </w:rPr>
              <w:t>保证卡式炉和电器为合格正规产品</w:t>
            </w:r>
            <w:r>
              <w:rPr>
                <w:rFonts w:hint="eastAsia" w:ascii="宋体" w:hAnsi="宋体" w:eastAsia="宋体" w:cs="宋体"/>
                <w:color w:val="0F1115"/>
                <w:sz w:val="18"/>
                <w:szCs w:val="18"/>
                <w:shd w:val="clear" w:color="auto" w:fill="FFFFFF"/>
                <w:lang w:val="en-US" w:eastAsia="zh-CN"/>
              </w:rPr>
              <w:t>并在效期内</w:t>
            </w:r>
            <w:r>
              <w:rPr>
                <w:rFonts w:hint="eastAsia" w:ascii="宋体" w:hAnsi="宋体" w:eastAsia="宋体" w:cs="宋体"/>
                <w:color w:val="0F1115"/>
                <w:sz w:val="18"/>
                <w:szCs w:val="18"/>
                <w:shd w:val="clear" w:color="auto" w:fill="FFFFFF"/>
              </w:rPr>
              <w:t>，保障烹饪时的安全使用。</w:t>
            </w:r>
          </w:p>
        </w:tc>
        <w:tc>
          <w:tcPr>
            <w:tcW w:w="1562" w:type="dxa"/>
            <w:noWrap w:val="0"/>
            <w:vAlign w:val="center"/>
          </w:tcPr>
          <w:p w14:paraId="7BA99D3D">
            <w:pPr>
              <w:pStyle w:val="11"/>
              <w:snapToGrid w:val="0"/>
              <w:jc w:val="center"/>
              <w:rPr>
                <w:rFonts w:hint="eastAsia" w:ascii="宋体" w:hAnsi="宋体" w:eastAsia="宋体" w:cs="宋体"/>
                <w:sz w:val="18"/>
                <w:szCs w:val="18"/>
              </w:rPr>
            </w:pPr>
          </w:p>
        </w:tc>
      </w:tr>
      <w:tr w14:paraId="361D73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7"/>
            <w:tcBorders>
              <w:top w:val="single" w:color="auto" w:sz="4" w:space="0"/>
              <w:left w:val="single" w:color="auto" w:sz="4" w:space="0"/>
              <w:bottom w:val="single" w:color="auto" w:sz="4" w:space="0"/>
              <w:right w:val="single" w:color="auto" w:sz="4" w:space="0"/>
            </w:tcBorders>
            <w:noWrap w:val="0"/>
            <w:vAlign w:val="top"/>
          </w:tcPr>
          <w:p w14:paraId="1B3DC97C">
            <w:pPr>
              <w:tabs>
                <w:tab w:val="left" w:pos="180"/>
                <w:tab w:val="left" w:pos="1620"/>
              </w:tabs>
              <w:jc w:val="center"/>
              <w:rPr>
                <w:rFonts w:hint="eastAsia" w:ascii="宋体" w:hAnsi="宋体" w:eastAsia="宋体" w:cs="宋体"/>
                <w:b/>
                <w:bCs/>
                <w:sz w:val="18"/>
                <w:szCs w:val="18"/>
              </w:rPr>
            </w:pPr>
            <w:r>
              <w:rPr>
                <w:rFonts w:hint="eastAsia" w:ascii="宋体" w:hAnsi="宋体" w:eastAsia="宋体" w:cs="宋体"/>
                <w:b/>
                <w:bCs/>
                <w:sz w:val="18"/>
                <w:szCs w:val="18"/>
              </w:rPr>
              <w:t>商务要求参数</w:t>
            </w:r>
          </w:p>
          <w:p w14:paraId="6300FBF4">
            <w:pPr>
              <w:widowControl/>
              <w:adjustRightInd w:val="0"/>
              <w:snapToGrid w:val="0"/>
              <w:jc w:val="center"/>
              <w:rPr>
                <w:rFonts w:hint="eastAsia" w:ascii="宋体" w:hAnsi="宋体" w:eastAsia="宋体" w:cs="宋体"/>
                <w:sz w:val="18"/>
                <w:szCs w:val="18"/>
              </w:rPr>
            </w:pPr>
          </w:p>
        </w:tc>
      </w:tr>
      <w:tr w14:paraId="248099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3AF7D890">
            <w:pPr>
              <w:spacing w:line="400" w:lineRule="exact"/>
              <w:jc w:val="both"/>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供应商资质</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3F027BC3">
            <w:pPr>
              <w:widowControl/>
              <w:adjustRightInd w:val="0"/>
              <w:snapToGrid w:val="0"/>
              <w:rPr>
                <w:rFonts w:hint="eastAsia" w:ascii="宋体" w:hAnsi="宋体" w:eastAsia="宋体" w:cs="宋体"/>
                <w:sz w:val="18"/>
                <w:szCs w:val="18"/>
              </w:rPr>
            </w:pPr>
            <w:r>
              <w:rPr>
                <w:rFonts w:hint="eastAsia" w:ascii="宋体" w:hAnsi="宋体" w:eastAsia="宋体" w:cs="宋体"/>
                <w:sz w:val="18"/>
                <w:szCs w:val="18"/>
              </w:rPr>
              <w:t>1.符合政府采购法第二十二条规定的条件；</w:t>
            </w:r>
          </w:p>
          <w:p w14:paraId="0165A5CE">
            <w:pPr>
              <w:widowControl/>
              <w:adjustRightInd w:val="0"/>
              <w:snapToGrid w:val="0"/>
              <w:rPr>
                <w:rFonts w:hint="eastAsia" w:ascii="宋体" w:hAnsi="宋体" w:eastAsia="宋体" w:cs="宋体"/>
                <w:sz w:val="18"/>
                <w:szCs w:val="18"/>
              </w:rPr>
            </w:pPr>
            <w:r>
              <w:rPr>
                <w:rFonts w:hint="eastAsia" w:ascii="宋体" w:hAnsi="宋体" w:eastAsia="宋体" w:cs="宋体"/>
                <w:sz w:val="18"/>
                <w:szCs w:val="18"/>
              </w:rPr>
              <w:t>2.在参加采购活动期间未被列入“信用中国”网站(www.creditchina.gov.cn)、中国政府采购网(www.ccgp.gov.cn)渠道信用记录失信被执行人、重大税收违法案件当事人名单、政府采购严重违法失信行为记录名单的供应商。</w:t>
            </w:r>
          </w:p>
          <w:p w14:paraId="143A1CB2">
            <w:pPr>
              <w:widowControl/>
              <w:adjustRightInd w:val="0"/>
              <w:snapToGrid w:val="0"/>
              <w:rPr>
                <w:rFonts w:hint="eastAsia" w:ascii="宋体" w:hAnsi="宋体" w:eastAsia="宋体" w:cs="宋体"/>
                <w:sz w:val="18"/>
                <w:szCs w:val="18"/>
                <w:lang w:val="en-US" w:eastAsia="zh-CN"/>
              </w:rPr>
            </w:pPr>
            <w:r>
              <w:rPr>
                <w:rFonts w:hint="eastAsia" w:ascii="宋体" w:hAnsi="宋体" w:eastAsia="宋体" w:cs="宋体"/>
                <w:sz w:val="18"/>
                <w:szCs w:val="18"/>
              </w:rPr>
              <w:t>3.本项目特定要求：</w:t>
            </w:r>
            <w:r>
              <w:rPr>
                <w:rFonts w:hint="eastAsia" w:ascii="宋体" w:hAnsi="宋体" w:eastAsia="宋体" w:cs="宋体"/>
                <w:sz w:val="18"/>
                <w:szCs w:val="18"/>
                <w:lang w:val="en-US" w:eastAsia="zh-CN"/>
              </w:rPr>
              <w:t>无</w:t>
            </w:r>
          </w:p>
        </w:tc>
      </w:tr>
      <w:tr w14:paraId="3577E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54F8D96E">
            <w:pPr>
              <w:spacing w:line="400" w:lineRule="exact"/>
              <w:jc w:val="both"/>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服务期限和地点</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608A47A2">
            <w:pPr>
              <w:tabs>
                <w:tab w:val="left" w:pos="4410"/>
              </w:tabs>
              <w:wordWrap w:val="0"/>
              <w:topLinePunct/>
              <w:snapToGrid w:val="0"/>
              <w:rPr>
                <w:rFonts w:hint="eastAsia" w:ascii="宋体" w:hAnsi="宋体" w:eastAsia="宋体" w:cs="宋体"/>
                <w:sz w:val="18"/>
                <w:szCs w:val="18"/>
              </w:rPr>
            </w:pPr>
            <w:r>
              <w:rPr>
                <w:rFonts w:hint="eastAsia" w:ascii="宋体" w:hAnsi="宋体" w:eastAsia="宋体" w:cs="宋体"/>
                <w:sz w:val="18"/>
                <w:szCs w:val="18"/>
              </w:rPr>
              <w:t>1.服务期限：自签订合同之日起</w:t>
            </w:r>
            <w:r>
              <w:rPr>
                <w:rFonts w:hint="eastAsia" w:ascii="宋体" w:hAnsi="宋体" w:eastAsia="宋体" w:cs="宋体"/>
                <w:sz w:val="18"/>
                <w:szCs w:val="18"/>
                <w:lang w:val="en-US" w:eastAsia="zh-CN"/>
              </w:rPr>
              <w:t>3</w:t>
            </w:r>
            <w:r>
              <w:rPr>
                <w:rFonts w:hint="eastAsia" w:ascii="宋体" w:hAnsi="宋体" w:eastAsia="宋体" w:cs="宋体"/>
                <w:sz w:val="18"/>
                <w:szCs w:val="18"/>
              </w:rPr>
              <w:t>天</w:t>
            </w:r>
            <w:r>
              <w:rPr>
                <w:rFonts w:hint="eastAsia" w:ascii="宋体" w:hAnsi="宋体" w:eastAsia="宋体" w:cs="宋体"/>
                <w:sz w:val="18"/>
                <w:szCs w:val="18"/>
                <w:lang w:val="en-US" w:eastAsia="zh-CN"/>
              </w:rPr>
              <w:t>内启动，于活动结束后7个工作日内完成后期制作</w:t>
            </w:r>
            <w:r>
              <w:rPr>
                <w:rFonts w:hint="eastAsia" w:ascii="宋体" w:hAnsi="宋体" w:eastAsia="宋体" w:cs="宋体"/>
                <w:sz w:val="18"/>
                <w:szCs w:val="18"/>
              </w:rPr>
              <w:t>。</w:t>
            </w:r>
          </w:p>
          <w:p w14:paraId="64AA480F">
            <w:pPr>
              <w:tabs>
                <w:tab w:val="left" w:pos="4410"/>
              </w:tabs>
              <w:wordWrap w:val="0"/>
              <w:topLinePunct/>
              <w:snapToGrid w:val="0"/>
              <w:rPr>
                <w:rFonts w:hint="eastAsia" w:ascii="宋体" w:hAnsi="宋体" w:eastAsia="宋体" w:cs="宋体"/>
                <w:sz w:val="18"/>
                <w:szCs w:val="18"/>
              </w:rPr>
            </w:pPr>
            <w:r>
              <w:rPr>
                <w:rFonts w:hint="eastAsia" w:ascii="宋体" w:hAnsi="宋体" w:eastAsia="宋体" w:cs="宋体"/>
                <w:sz w:val="18"/>
                <w:szCs w:val="18"/>
              </w:rPr>
              <w:t>2.服务地点： 广西骨伤医院及长虹社区卫生服务中心 。</w:t>
            </w:r>
          </w:p>
        </w:tc>
      </w:tr>
      <w:tr w14:paraId="64C37B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46095E7C">
            <w:pPr>
              <w:spacing w:line="400" w:lineRule="exact"/>
              <w:jc w:val="both"/>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合同签订期限</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0EF92AFE">
            <w:pPr>
              <w:spacing w:line="400" w:lineRule="exact"/>
              <w:rPr>
                <w:rFonts w:hint="eastAsia" w:ascii="宋体" w:hAnsi="宋体" w:eastAsia="宋体" w:cs="宋体"/>
                <w:sz w:val="18"/>
                <w:szCs w:val="18"/>
                <w:lang w:val="en-US" w:eastAsia="zh-CN"/>
              </w:rPr>
            </w:pPr>
            <w:r>
              <w:rPr>
                <w:rFonts w:hint="eastAsia" w:ascii="宋体" w:hAnsi="宋体" w:eastAsia="宋体" w:cs="宋体"/>
                <w:sz w:val="18"/>
                <w:szCs w:val="18"/>
              </w:rPr>
              <w:t>自成交通知书发出之日起</w:t>
            </w:r>
            <w:r>
              <w:rPr>
                <w:rFonts w:hint="eastAsia" w:ascii="宋体" w:hAnsi="宋体" w:eastAsia="宋体" w:cs="宋体"/>
                <w:sz w:val="18"/>
                <w:szCs w:val="18"/>
                <w:u w:val="single"/>
              </w:rPr>
              <w:t>10</w:t>
            </w:r>
            <w:r>
              <w:rPr>
                <w:rFonts w:hint="eastAsia" w:ascii="宋体" w:hAnsi="宋体" w:eastAsia="宋体" w:cs="宋体"/>
                <w:sz w:val="18"/>
                <w:szCs w:val="18"/>
              </w:rPr>
              <w:t>个工作日</w:t>
            </w:r>
            <w:r>
              <w:rPr>
                <w:rFonts w:hint="eastAsia" w:ascii="宋体" w:hAnsi="宋体" w:eastAsia="宋体" w:cs="宋体"/>
                <w:sz w:val="18"/>
                <w:szCs w:val="18"/>
                <w:lang w:val="en-US" w:eastAsia="zh-CN"/>
              </w:rPr>
              <w:t>内</w:t>
            </w:r>
          </w:p>
        </w:tc>
      </w:tr>
      <w:tr w14:paraId="2F0180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0B9A806B">
            <w:pPr>
              <w:spacing w:line="400" w:lineRule="exact"/>
              <w:jc w:val="both"/>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报价要求</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6CB2F615">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1.报价方式：</w:t>
            </w:r>
          </w:p>
          <w:p w14:paraId="5753CE95">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本项目采用全包总价报价方式：即投标人按完成项目全包价进行报价。</w:t>
            </w:r>
          </w:p>
          <w:p w14:paraId="1EE34417">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2.报价必须含以下部分，包括：</w:t>
            </w:r>
          </w:p>
          <w:p w14:paraId="4133AB38">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（1）满足本项目全部采购需求，包含投标服务、货物、工程的成本、运输（含保险）、安装（如有）、调试、技术服务、培训等所有费用。</w:t>
            </w:r>
          </w:p>
          <w:p w14:paraId="475CD271">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（2）必要的保险费用和各项税金；</w:t>
            </w:r>
          </w:p>
        </w:tc>
      </w:tr>
      <w:tr w14:paraId="650DF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021B811A">
            <w:pPr>
              <w:spacing w:line="400" w:lineRule="exact"/>
              <w:jc w:val="both"/>
              <w:rPr>
                <w:rFonts w:hint="eastAsia" w:ascii="宋体" w:hAnsi="宋体" w:eastAsia="宋体" w:cs="宋体"/>
                <w:b/>
                <w:sz w:val="18"/>
                <w:szCs w:val="18"/>
              </w:rPr>
            </w:pPr>
            <w:r>
              <w:rPr>
                <w:rFonts w:hint="eastAsia" w:ascii="宋体" w:hAnsi="宋体" w:eastAsia="宋体" w:cs="宋体"/>
                <w:b/>
                <w:sz w:val="18"/>
                <w:szCs w:val="18"/>
              </w:rPr>
              <w:t>业绩要求</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182D4D84">
            <w:pPr>
              <w:tabs>
                <w:tab w:val="left" w:pos="4410"/>
              </w:tabs>
              <w:wordWrap w:val="0"/>
              <w:topLinePunct/>
              <w:snapToGrid w:val="0"/>
              <w:rPr>
                <w:rFonts w:hint="eastAsia" w:ascii="宋体" w:hAnsi="宋体" w:eastAsia="宋体" w:cs="宋体"/>
                <w:sz w:val="18"/>
                <w:szCs w:val="18"/>
              </w:rPr>
            </w:pPr>
            <w:r>
              <w:rPr>
                <w:rFonts w:hint="eastAsia" w:ascii="宋体" w:hAnsi="宋体" w:eastAsia="宋体" w:cs="宋体"/>
                <w:sz w:val="18"/>
                <w:szCs w:val="18"/>
              </w:rPr>
              <w:t>如有近三年完成同类项目业绩（提供项目合同或协议或成交/验收证明材料）</w:t>
            </w:r>
          </w:p>
        </w:tc>
      </w:tr>
      <w:tr w14:paraId="0A50A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6ED2946E">
            <w:pPr>
              <w:spacing w:line="400" w:lineRule="exact"/>
              <w:jc w:val="both"/>
              <w:rPr>
                <w:rFonts w:hint="eastAsia" w:ascii="宋体" w:hAnsi="宋体" w:eastAsia="宋体" w:cs="宋体"/>
                <w:color w:val="000000"/>
                <w:sz w:val="18"/>
                <w:szCs w:val="18"/>
              </w:rPr>
            </w:pPr>
            <w:r>
              <w:rPr>
                <w:rFonts w:hint="eastAsia" w:ascii="宋体" w:hAnsi="宋体" w:eastAsia="宋体" w:cs="宋体"/>
                <w:b/>
                <w:sz w:val="18"/>
                <w:szCs w:val="18"/>
              </w:rPr>
              <w:t>售后服务要求</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53CD3330">
            <w:pPr>
              <w:pStyle w:val="11"/>
              <w:rPr>
                <w:rFonts w:hint="eastAsia" w:ascii="宋体" w:hAnsi="宋体" w:eastAsia="宋体" w:cs="宋体"/>
                <w:sz w:val="18"/>
                <w:szCs w:val="18"/>
              </w:rPr>
            </w:pPr>
            <w:r>
              <w:rPr>
                <w:rFonts w:hint="eastAsia" w:ascii="宋体" w:hAnsi="宋体" w:eastAsia="宋体" w:cs="宋体"/>
                <w:color w:val="0F1115"/>
                <w:sz w:val="18"/>
                <w:szCs w:val="18"/>
                <w:shd w:val="clear" w:color="auto" w:fill="FFFFFF"/>
              </w:rPr>
              <w:t>中标方需在接到中标通知后</w:t>
            </w:r>
            <w:r>
              <w:rPr>
                <w:rFonts w:hint="eastAsia" w:ascii="宋体" w:hAnsi="宋体" w:eastAsia="宋体" w:cs="宋体"/>
                <w:color w:val="0F1115"/>
                <w:sz w:val="18"/>
                <w:szCs w:val="18"/>
                <w:shd w:val="clear" w:color="auto" w:fill="FFFFFF"/>
                <w:lang w:val="en-US" w:eastAsia="zh-CN"/>
              </w:rPr>
              <w:t>3</w:t>
            </w:r>
            <w:r>
              <w:rPr>
                <w:rFonts w:hint="eastAsia" w:ascii="宋体" w:hAnsi="宋体" w:eastAsia="宋体" w:cs="宋体"/>
                <w:color w:val="0F1115"/>
                <w:sz w:val="18"/>
                <w:szCs w:val="18"/>
                <w:shd w:val="clear" w:color="auto" w:fill="FFFFFF"/>
              </w:rPr>
              <w:t>日内与院方对接，并根据院方意见修改细化方案。</w:t>
            </w:r>
          </w:p>
        </w:tc>
      </w:tr>
      <w:tr w14:paraId="694671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164711D1">
            <w:pPr>
              <w:wordWrap w:val="0"/>
              <w:topLinePunct/>
              <w:snapToGrid w:val="0"/>
              <w:jc w:val="both"/>
              <w:rPr>
                <w:rFonts w:hint="eastAsia" w:ascii="宋体" w:hAnsi="宋体" w:eastAsia="宋体" w:cs="宋体"/>
                <w:color w:val="000000"/>
                <w:sz w:val="18"/>
                <w:szCs w:val="18"/>
              </w:rPr>
            </w:pPr>
            <w:r>
              <w:rPr>
                <w:rFonts w:hint="eastAsia" w:ascii="宋体" w:hAnsi="宋体" w:eastAsia="宋体" w:cs="宋体"/>
                <w:b/>
                <w:sz w:val="18"/>
                <w:szCs w:val="18"/>
              </w:rPr>
              <w:t>验收标准</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7D53BFDF">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color w:val="0F1115"/>
                <w:sz w:val="18"/>
                <w:szCs w:val="18"/>
                <w:shd w:val="clear" w:color="auto" w:fill="FFFFFF"/>
                <w:lang w:eastAsia="zh-CN"/>
              </w:rPr>
            </w:pPr>
            <w:r>
              <w:rPr>
                <w:rFonts w:hint="eastAsia" w:ascii="宋体" w:hAnsi="宋体" w:eastAsia="宋体" w:cs="宋体"/>
                <w:color w:val="0F1115"/>
                <w:sz w:val="18"/>
                <w:szCs w:val="18"/>
                <w:shd w:val="clear" w:color="auto" w:fill="FFFFFF"/>
              </w:rPr>
              <w:t>活动按最终确认方案顺利执行完毕</w:t>
            </w:r>
            <w:r>
              <w:rPr>
                <w:rFonts w:hint="eastAsia" w:ascii="宋体" w:hAnsi="宋体" w:eastAsia="宋体" w:cs="宋体"/>
                <w:color w:val="0F1115"/>
                <w:sz w:val="18"/>
                <w:szCs w:val="18"/>
                <w:shd w:val="clear" w:color="auto" w:fill="FFFFFF"/>
                <w:lang w:eastAsia="zh-CN"/>
              </w:rPr>
              <w:t>；</w:t>
            </w:r>
          </w:p>
          <w:p w14:paraId="184DAE52">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color w:val="0F1115"/>
                <w:sz w:val="18"/>
                <w:szCs w:val="18"/>
                <w:shd w:val="clear" w:color="auto" w:fill="FFFFFF"/>
                <w:lang w:eastAsia="zh-CN"/>
              </w:rPr>
            </w:pPr>
            <w:r>
              <w:rPr>
                <w:rFonts w:hint="eastAsia" w:ascii="宋体" w:hAnsi="宋体" w:eastAsia="宋体" w:cs="宋体"/>
                <w:color w:val="0F1115"/>
                <w:sz w:val="18"/>
                <w:szCs w:val="18"/>
                <w:shd w:val="clear" w:color="auto" w:fill="FFFFFF"/>
              </w:rPr>
              <w:t>所有物料按时交付，现场布置符合设计要求</w:t>
            </w:r>
            <w:r>
              <w:rPr>
                <w:rFonts w:hint="eastAsia" w:ascii="宋体" w:hAnsi="宋体" w:eastAsia="宋体" w:cs="宋体"/>
                <w:color w:val="0F1115"/>
                <w:sz w:val="18"/>
                <w:szCs w:val="18"/>
                <w:shd w:val="clear" w:color="auto" w:fill="FFFFFF"/>
                <w:lang w:eastAsia="zh-CN"/>
              </w:rPr>
              <w:t>；</w:t>
            </w:r>
          </w:p>
          <w:p w14:paraId="14C90589">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color w:val="0F1115"/>
                <w:sz w:val="18"/>
                <w:szCs w:val="18"/>
                <w:shd w:val="clear" w:color="auto" w:fill="FFFFFF"/>
              </w:rPr>
            </w:pPr>
            <w:r>
              <w:rPr>
                <w:rFonts w:hint="eastAsia" w:ascii="宋体" w:hAnsi="宋体" w:eastAsia="宋体" w:cs="宋体"/>
                <w:color w:val="0F1115"/>
                <w:sz w:val="18"/>
                <w:szCs w:val="18"/>
                <w:shd w:val="clear" w:color="auto" w:fill="FFFFFF"/>
              </w:rPr>
              <w:t>影像资料按时、完整交付。</w:t>
            </w:r>
          </w:p>
        </w:tc>
      </w:tr>
      <w:tr w14:paraId="2DAE21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0E3ECBF5">
            <w:pPr>
              <w:wordWrap w:val="0"/>
              <w:topLinePunct/>
              <w:snapToGrid w:val="0"/>
              <w:jc w:val="both"/>
              <w:rPr>
                <w:rFonts w:hint="eastAsia" w:ascii="宋体" w:hAnsi="宋体" w:eastAsia="宋体" w:cs="宋体"/>
                <w:color w:val="000000"/>
                <w:sz w:val="18"/>
                <w:szCs w:val="18"/>
              </w:rPr>
            </w:pPr>
            <w:r>
              <w:rPr>
                <w:rFonts w:hint="eastAsia" w:ascii="宋体" w:hAnsi="宋体" w:eastAsia="宋体" w:cs="宋体"/>
                <w:b/>
                <w:sz w:val="18"/>
                <w:szCs w:val="18"/>
              </w:rPr>
              <w:t>付款条件</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5177FBA8">
            <w:pPr>
              <w:wordWrap w:val="0"/>
              <w:topLinePunct/>
              <w:snapToGrid w:val="0"/>
              <w:rPr>
                <w:rFonts w:hint="eastAsia" w:ascii="宋体" w:hAnsi="宋体" w:eastAsia="宋体" w:cs="宋体"/>
                <w:sz w:val="18"/>
                <w:szCs w:val="18"/>
              </w:rPr>
            </w:pPr>
            <w:r>
              <w:rPr>
                <w:rFonts w:hint="eastAsia" w:ascii="宋体" w:hAnsi="宋体" w:eastAsia="宋体" w:cs="宋体"/>
                <w:sz w:val="18"/>
                <w:szCs w:val="18"/>
              </w:rPr>
              <w:t>本项目按以下进度付款：</w:t>
            </w:r>
          </w:p>
          <w:p w14:paraId="1BCDF012">
            <w:pPr>
              <w:wordWrap w:val="0"/>
              <w:topLinePunct/>
              <w:snapToGrid w:val="0"/>
              <w:rPr>
                <w:rFonts w:hint="eastAsia" w:ascii="宋体" w:hAnsi="宋体" w:eastAsia="宋体" w:cs="宋体"/>
                <w:sz w:val="18"/>
                <w:szCs w:val="18"/>
              </w:rPr>
            </w:pPr>
            <w:r>
              <w:rPr>
                <w:rFonts w:hint="eastAsia" w:ascii="宋体" w:hAnsi="宋体" w:eastAsia="宋体" w:cs="宋体"/>
                <w:sz w:val="18"/>
                <w:szCs w:val="18"/>
              </w:rPr>
              <w:t>（1）合同签订后支付50%合同款，支付前中标人须开具等额有效增值税发票给采购人，采购人自收到发票后15个工作日内将预付款以对公转账方式支付给中标人；</w:t>
            </w:r>
          </w:p>
          <w:p w14:paraId="7B70E03E">
            <w:pPr>
              <w:wordWrap w:val="0"/>
              <w:topLinePunct/>
              <w:snapToGrid w:val="0"/>
              <w:rPr>
                <w:rFonts w:hint="eastAsia" w:ascii="宋体" w:hAnsi="宋体" w:eastAsia="宋体" w:cs="宋体"/>
                <w:sz w:val="18"/>
                <w:szCs w:val="18"/>
              </w:rPr>
            </w:pPr>
            <w:r>
              <w:rPr>
                <w:rFonts w:hint="eastAsia" w:ascii="宋体" w:hAnsi="宋体" w:eastAsia="宋体" w:cs="宋体"/>
                <w:sz w:val="18"/>
                <w:szCs w:val="18"/>
              </w:rPr>
              <w:t>（2）项目实施完成并通过验收后，双方协商一致，采购人自收到中标人开具发票后15个工作日内支付剩余50%合同款给中标人。</w:t>
            </w:r>
          </w:p>
        </w:tc>
      </w:tr>
      <w:tr w14:paraId="5AFD72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707C9AEF">
            <w:pPr>
              <w:snapToGrid w:val="0"/>
              <w:spacing w:line="360" w:lineRule="auto"/>
              <w:jc w:val="both"/>
              <w:rPr>
                <w:rFonts w:hint="eastAsia" w:ascii="宋体" w:hAnsi="宋体" w:eastAsia="宋体" w:cs="宋体"/>
                <w:color w:val="000000"/>
                <w:sz w:val="18"/>
                <w:szCs w:val="18"/>
              </w:rPr>
            </w:pPr>
            <w:r>
              <w:rPr>
                <w:rFonts w:hint="eastAsia" w:ascii="宋体" w:hAnsi="宋体" w:eastAsia="宋体" w:cs="宋体"/>
                <w:b/>
                <w:sz w:val="18"/>
                <w:szCs w:val="18"/>
              </w:rPr>
              <w:t>知识产权要求</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2E0BF5C3">
            <w:pPr>
              <w:wordWrap w:val="0"/>
              <w:topLinePunct/>
              <w:snapToGrid w:val="0"/>
              <w:rPr>
                <w:rFonts w:hint="eastAsia" w:ascii="宋体" w:hAnsi="宋体" w:eastAsia="宋体" w:cs="宋体"/>
                <w:sz w:val="18"/>
                <w:szCs w:val="18"/>
              </w:rPr>
            </w:pPr>
            <w:r>
              <w:rPr>
                <w:rFonts w:hint="eastAsia" w:ascii="宋体" w:hAnsi="宋体" w:eastAsia="宋体" w:cs="宋体"/>
                <w:sz w:val="18"/>
                <w:szCs w:val="18"/>
              </w:rPr>
              <w:t>1、中标方需保证其使用的背景音乐、设计素材等不侵犯第三方知识产权。</w:t>
            </w:r>
          </w:p>
          <w:p w14:paraId="414CF465">
            <w:pPr>
              <w:wordWrap w:val="0"/>
              <w:topLinePunct/>
              <w:snapToGrid w:val="0"/>
              <w:rPr>
                <w:rFonts w:hint="eastAsia" w:ascii="宋体" w:hAnsi="宋体" w:eastAsia="宋体" w:cs="宋体"/>
                <w:sz w:val="18"/>
                <w:szCs w:val="18"/>
              </w:rPr>
            </w:pPr>
            <w:r>
              <w:rPr>
                <w:rFonts w:hint="eastAsia" w:ascii="宋体" w:hAnsi="宋体" w:eastAsia="宋体" w:cs="宋体"/>
                <w:sz w:val="18"/>
                <w:szCs w:val="18"/>
              </w:rPr>
              <w:t>2、对采购人提供的患者信息、职工信息及内部资料严格保密。</w:t>
            </w:r>
          </w:p>
        </w:tc>
      </w:tr>
      <w:tr w14:paraId="702D81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32D218F9">
            <w:pPr>
              <w:snapToGrid w:val="0"/>
              <w:spacing w:line="360" w:lineRule="auto"/>
              <w:jc w:val="both"/>
              <w:rPr>
                <w:rFonts w:hint="eastAsia" w:ascii="宋体" w:hAnsi="宋体" w:eastAsia="宋体" w:cs="宋体"/>
                <w:b/>
                <w:sz w:val="18"/>
                <w:szCs w:val="18"/>
              </w:rPr>
            </w:pPr>
            <w:r>
              <w:rPr>
                <w:rFonts w:hint="eastAsia" w:ascii="宋体" w:hAnsi="宋体" w:eastAsia="宋体" w:cs="宋体"/>
                <w:b/>
                <w:sz w:val="18"/>
                <w:szCs w:val="18"/>
              </w:rPr>
              <w:t>保密要求</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0AE8ED20">
            <w:pPr>
              <w:wordWrap w:val="0"/>
              <w:topLinePunct/>
              <w:snapToGrid w:val="0"/>
              <w:rPr>
                <w:rFonts w:hint="eastAsia" w:ascii="宋体" w:hAnsi="宋体" w:eastAsia="宋体" w:cs="宋体"/>
                <w:sz w:val="18"/>
                <w:szCs w:val="18"/>
              </w:rPr>
            </w:pPr>
            <w:r>
              <w:rPr>
                <w:rFonts w:hint="eastAsia" w:ascii="宋体" w:hAnsi="宋体" w:eastAsia="宋体" w:cs="宋体"/>
                <w:sz w:val="18"/>
                <w:szCs w:val="18"/>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18397632">
            <w:pPr>
              <w:wordWrap w:val="0"/>
              <w:topLinePunct/>
              <w:snapToGrid w:val="0"/>
              <w:rPr>
                <w:rFonts w:hint="eastAsia" w:ascii="宋体" w:hAnsi="宋体" w:eastAsia="宋体" w:cs="宋体"/>
                <w:sz w:val="18"/>
                <w:szCs w:val="18"/>
              </w:rPr>
            </w:pPr>
            <w:r>
              <w:rPr>
                <w:rFonts w:hint="eastAsia" w:ascii="宋体" w:hAnsi="宋体" w:eastAsia="宋体" w:cs="宋体"/>
                <w:sz w:val="18"/>
                <w:szCs w:val="18"/>
              </w:rPr>
              <w:t>2、投标人应加强本项目资料的保密管控，必须针对本项目涉及的纸质、声音、影像、图像、电子等各种形态资料及其载体的保密管控措施。</w:t>
            </w:r>
          </w:p>
        </w:tc>
      </w:tr>
    </w:tbl>
    <w:p w14:paraId="59CFA4F3">
      <w:pPr>
        <w:spacing w:line="320" w:lineRule="exact"/>
        <w:ind w:firstLine="420" w:firstLineChars="200"/>
        <w:rPr>
          <w:rFonts w:ascii="宋体" w:hAnsi="宋体" w:eastAsia="宋体" w:cs="Times New Roman"/>
          <w:color w:val="000000"/>
          <w:szCs w:val="21"/>
        </w:rPr>
      </w:pPr>
    </w:p>
    <w:p w14:paraId="36E7311D">
      <w:pPr>
        <w:spacing w:line="320" w:lineRule="exact"/>
        <w:ind w:firstLine="420" w:firstLineChars="200"/>
        <w:rPr>
          <w:rFonts w:ascii="宋体" w:hAnsi="宋体" w:eastAsia="宋体" w:cs="Times New Roman"/>
          <w:color w:val="000000"/>
          <w:szCs w:val="21"/>
        </w:rPr>
      </w:pPr>
    </w:p>
    <w:p w14:paraId="2B338A5F">
      <w:pPr>
        <w:spacing w:line="320" w:lineRule="exact"/>
        <w:ind w:firstLine="420" w:firstLineChars="200"/>
        <w:rPr>
          <w:rFonts w:ascii="宋体" w:hAnsi="宋体" w:eastAsia="宋体" w:cs="Times New Roman"/>
          <w:color w:val="000000"/>
          <w:szCs w:val="21"/>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left="1397" w:leftChars="532" w:hanging="280" w:hanging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eastAsia="zh-CN"/>
        </w:rPr>
        <w:t>中医药膳美食大赛会务服务</w:t>
      </w:r>
    </w:p>
    <w:p w14:paraId="00903F2D">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GXGSYY-CGB-CWYYB-2026-02</w:t>
      </w:r>
    </w:p>
    <w:p w14:paraId="67F6F7D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01424941"/>
      <w:bookmarkStart w:id="10"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中医药膳美食大赛会务服务</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GXGSYY-CGB-YYST-2026-01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674E1D7D">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投标人2025年财务审计报告或开户银行资信证明。</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1A36EBBC">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四、业绩材料（如有）....................................................</w:t>
      </w:r>
    </w:p>
    <w:p w14:paraId="3F27EA9D">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五、其他供应商认为需提交采购人的佐证材料.................................</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F092747">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完全满足并执行</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3"/>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eastAsia="zh-CN"/>
              </w:rPr>
              <w:t>中医药膳美食大赛会务服务</w:t>
            </w: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hint="eastAsia"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69A877B7">
      <w:pPr>
        <w:snapToGrid w:val="0"/>
        <w:spacing w:before="50" w:after="50" w:line="440" w:lineRule="exact"/>
        <w:ind w:firstLine="482" w:firstLineChars="200"/>
        <w:jc w:val="left"/>
        <w:rPr>
          <w:rFonts w:hint="default" w:ascii="仿宋_GB2312" w:hAnsi="Calibri" w:eastAsia="仿宋_GB2312" w:cs="Calibri"/>
          <w:b/>
          <w:color w:val="000000"/>
          <w:sz w:val="24"/>
          <w:szCs w:val="24"/>
          <w:highlight w:val="none"/>
          <w:lang w:val="en-US" w:eastAsia="zh-CN"/>
        </w:rPr>
      </w:pPr>
      <w:r>
        <w:rPr>
          <w:rFonts w:hint="eastAsia" w:ascii="仿宋_GB2312" w:hAnsi="Calibri" w:eastAsia="仿宋_GB2312" w:cs="Calibri"/>
          <w:b/>
          <w:color w:val="FF0000"/>
          <w:sz w:val="24"/>
          <w:szCs w:val="24"/>
          <w:highlight w:val="none"/>
          <w:lang w:val="en-US" w:eastAsia="zh-CN"/>
        </w:rPr>
        <w:t>3.报价需按需求参数中的服务内容提交各项目单项报价并汇总</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eastAsiaTheme="minorEastAsia" w:cstheme="minorEastAsia"/>
          <w:color w:val="000000"/>
          <w:sz w:val="21"/>
          <w:szCs w:val="21"/>
        </w:rPr>
        <w:t>资质</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2467B184">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4</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投标人2025年财务审计报告或开户银行资信证明</w:t>
      </w: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A77524D">
      <w:pPr>
        <w:rPr>
          <w:rFonts w:hint="eastAsia"/>
          <w:highlight w:val="none"/>
          <w:lang w:eastAsia="zh-CN"/>
        </w:rPr>
      </w:pPr>
    </w:p>
    <w:p w14:paraId="62EE4376">
      <w:pPr>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五、业绩材料，供应商认为可以证明其能力或业绩的材料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13"/>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成交项目</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3"/>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成交公告或合同协议</w:t>
      </w:r>
      <w:r>
        <w:rPr>
          <w:rFonts w:hint="eastAsia" w:ascii="宋体" w:hAnsi="宋体" w:eastAsia="宋体"/>
          <w:sz w:val="24"/>
          <w:highlight w:val="none"/>
          <w:lang w:eastAsia="zh-CN"/>
        </w:rPr>
        <w:t>）</w:t>
      </w:r>
      <w:r>
        <w:rPr>
          <w:rFonts w:hint="eastAsia" w:ascii="宋体" w:hAnsi="宋体" w:eastAsia="宋体"/>
          <w:sz w:val="24"/>
          <w:highlight w:val="none"/>
        </w:rPr>
        <w:t>。</w:t>
      </w:r>
    </w:p>
    <w:p w14:paraId="24342B12">
      <w:pPr>
        <w:pStyle w:val="3"/>
        <w:spacing w:before="0" w:after="0"/>
        <w:contextualSpacing/>
        <w:rPr>
          <w:rFonts w:ascii="宋体" w:hAnsi="宋体" w:eastAsia="宋体"/>
          <w:sz w:val="24"/>
          <w:szCs w:val="24"/>
          <w:highlight w:val="none"/>
        </w:rPr>
      </w:pPr>
    </w:p>
    <w:p w14:paraId="024EDE8B">
      <w:pPr>
        <w:pStyle w:val="7"/>
        <w:snapToGrid w:val="0"/>
        <w:spacing w:line="600" w:lineRule="auto"/>
        <w:jc w:val="center"/>
        <w:rPr>
          <w:rFonts w:hint="eastAsia" w:hAnsi="宋体"/>
          <w:sz w:val="24"/>
          <w:highlight w:val="none"/>
        </w:rPr>
      </w:pPr>
    </w:p>
    <w:p w14:paraId="7FE3B088">
      <w:pPr>
        <w:pStyle w:val="7"/>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57A790D6">
      <w:pPr>
        <w:pStyle w:val="7"/>
        <w:snapToGrid w:val="0"/>
        <w:spacing w:line="600" w:lineRule="auto"/>
        <w:ind w:firstLine="480"/>
        <w:jc w:val="right"/>
        <w:rPr>
          <w:rFonts w:hint="eastAsia" w:hAnsi="宋体"/>
          <w:sz w:val="24"/>
          <w:szCs w:val="24"/>
          <w:highlight w:val="none"/>
        </w:rPr>
      </w:pP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6A6EC97F">
      <w:pPr>
        <w:pStyle w:val="7"/>
        <w:snapToGrid w:val="0"/>
        <w:spacing w:line="600" w:lineRule="auto"/>
        <w:jc w:val="both"/>
        <w:rPr>
          <w:rFonts w:hint="eastAsia" w:ascii="宋体" w:hAnsi="宋体"/>
          <w:color w:val="auto"/>
          <w:sz w:val="21"/>
          <w:szCs w:val="21"/>
          <w:highlight w:val="none"/>
          <w:lang w:val="en-US" w:eastAsia="zh-CN"/>
        </w:rPr>
      </w:pPr>
    </w:p>
    <w:p w14:paraId="57F145C6">
      <w:pPr>
        <w:pStyle w:val="7"/>
        <w:snapToGrid w:val="0"/>
        <w:spacing w:line="600" w:lineRule="auto"/>
        <w:jc w:val="both"/>
        <w:rPr>
          <w:rFonts w:hint="eastAsia" w:hAnsi="宋体"/>
          <w:sz w:val="24"/>
          <w:szCs w:val="24"/>
          <w:highlight w:val="none"/>
        </w:rPr>
      </w:pPr>
      <w:r>
        <w:rPr>
          <w:rFonts w:hint="eastAsia" w:ascii="宋体" w:hAnsi="宋体"/>
          <w:color w:val="auto"/>
          <w:sz w:val="21"/>
          <w:szCs w:val="21"/>
          <w:highlight w:val="none"/>
          <w:lang w:val="en-US" w:eastAsia="zh-CN"/>
        </w:rPr>
        <w:t>五、其他供应商认为需提交采购人的佐证材料</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856481"/>
    <w:rsid w:val="01F10E73"/>
    <w:rsid w:val="02056D00"/>
    <w:rsid w:val="075C1FDF"/>
    <w:rsid w:val="077C1812"/>
    <w:rsid w:val="08522889"/>
    <w:rsid w:val="09A165E2"/>
    <w:rsid w:val="09D01A1F"/>
    <w:rsid w:val="09E216CF"/>
    <w:rsid w:val="09F00295"/>
    <w:rsid w:val="0A78630C"/>
    <w:rsid w:val="0B0B35D9"/>
    <w:rsid w:val="0C300E1D"/>
    <w:rsid w:val="0DD323A9"/>
    <w:rsid w:val="0F4547D5"/>
    <w:rsid w:val="116C53DA"/>
    <w:rsid w:val="1270351E"/>
    <w:rsid w:val="13385187"/>
    <w:rsid w:val="15646297"/>
    <w:rsid w:val="15F5735F"/>
    <w:rsid w:val="16245D2D"/>
    <w:rsid w:val="163B5ED4"/>
    <w:rsid w:val="167B7C85"/>
    <w:rsid w:val="16960ABA"/>
    <w:rsid w:val="16A9665F"/>
    <w:rsid w:val="16E429B1"/>
    <w:rsid w:val="181977A4"/>
    <w:rsid w:val="183A0746"/>
    <w:rsid w:val="1B1C1494"/>
    <w:rsid w:val="1B3C158C"/>
    <w:rsid w:val="1B7927E1"/>
    <w:rsid w:val="1B827115"/>
    <w:rsid w:val="1C224C26"/>
    <w:rsid w:val="1C911CD4"/>
    <w:rsid w:val="1D2E34F9"/>
    <w:rsid w:val="1F5F584A"/>
    <w:rsid w:val="20116292"/>
    <w:rsid w:val="21F941EF"/>
    <w:rsid w:val="22623FCE"/>
    <w:rsid w:val="226B1834"/>
    <w:rsid w:val="228D7DCA"/>
    <w:rsid w:val="22C5455D"/>
    <w:rsid w:val="230F0CEF"/>
    <w:rsid w:val="23177A13"/>
    <w:rsid w:val="24831EEB"/>
    <w:rsid w:val="24B108F5"/>
    <w:rsid w:val="25841CAE"/>
    <w:rsid w:val="26E8081A"/>
    <w:rsid w:val="26F31699"/>
    <w:rsid w:val="27566E35"/>
    <w:rsid w:val="2A274666"/>
    <w:rsid w:val="2C3F2C8B"/>
    <w:rsid w:val="2E053A60"/>
    <w:rsid w:val="2E3B7996"/>
    <w:rsid w:val="2E5C5811"/>
    <w:rsid w:val="2E7D5CEC"/>
    <w:rsid w:val="305D4724"/>
    <w:rsid w:val="314B5A9E"/>
    <w:rsid w:val="34804E44"/>
    <w:rsid w:val="34DA3E98"/>
    <w:rsid w:val="359B5C10"/>
    <w:rsid w:val="35A87AF3"/>
    <w:rsid w:val="376D2502"/>
    <w:rsid w:val="387F5BEC"/>
    <w:rsid w:val="3A1E39FD"/>
    <w:rsid w:val="3B2220F5"/>
    <w:rsid w:val="3BCC406B"/>
    <w:rsid w:val="3C3744B2"/>
    <w:rsid w:val="3D4211DA"/>
    <w:rsid w:val="3D6B227E"/>
    <w:rsid w:val="3FE4069D"/>
    <w:rsid w:val="3FF34E8C"/>
    <w:rsid w:val="403C5C82"/>
    <w:rsid w:val="42F44377"/>
    <w:rsid w:val="436037BB"/>
    <w:rsid w:val="4470358F"/>
    <w:rsid w:val="45414AA7"/>
    <w:rsid w:val="45C609AE"/>
    <w:rsid w:val="46B579F4"/>
    <w:rsid w:val="477F61D9"/>
    <w:rsid w:val="478766CA"/>
    <w:rsid w:val="47BA31C6"/>
    <w:rsid w:val="486E744E"/>
    <w:rsid w:val="495031E8"/>
    <w:rsid w:val="4A28534B"/>
    <w:rsid w:val="4AA30431"/>
    <w:rsid w:val="4CC21042"/>
    <w:rsid w:val="4CD44738"/>
    <w:rsid w:val="4D124051"/>
    <w:rsid w:val="4DBB0BB6"/>
    <w:rsid w:val="4FA4766E"/>
    <w:rsid w:val="4FCB6460"/>
    <w:rsid w:val="500718F9"/>
    <w:rsid w:val="50B7764B"/>
    <w:rsid w:val="520914C1"/>
    <w:rsid w:val="52142CBA"/>
    <w:rsid w:val="52D7511B"/>
    <w:rsid w:val="53416DC8"/>
    <w:rsid w:val="542227FC"/>
    <w:rsid w:val="54B82D62"/>
    <w:rsid w:val="550569E7"/>
    <w:rsid w:val="551E5F54"/>
    <w:rsid w:val="554B0932"/>
    <w:rsid w:val="55B92476"/>
    <w:rsid w:val="581E7EC3"/>
    <w:rsid w:val="58C46E3D"/>
    <w:rsid w:val="5BDD2F1E"/>
    <w:rsid w:val="5D761C7E"/>
    <w:rsid w:val="5D9F0F2C"/>
    <w:rsid w:val="5FA12D39"/>
    <w:rsid w:val="5FAF6675"/>
    <w:rsid w:val="5FB06646"/>
    <w:rsid w:val="60915A2A"/>
    <w:rsid w:val="60AE7E03"/>
    <w:rsid w:val="633A4A17"/>
    <w:rsid w:val="644D16E1"/>
    <w:rsid w:val="64EB3DB4"/>
    <w:rsid w:val="65A76AD5"/>
    <w:rsid w:val="670B56BA"/>
    <w:rsid w:val="67304B07"/>
    <w:rsid w:val="68D338D7"/>
    <w:rsid w:val="69562FB4"/>
    <w:rsid w:val="6A004D62"/>
    <w:rsid w:val="6A4E0CDE"/>
    <w:rsid w:val="6A537326"/>
    <w:rsid w:val="6AA22B0C"/>
    <w:rsid w:val="6BB9765C"/>
    <w:rsid w:val="6BC730B4"/>
    <w:rsid w:val="6C532B86"/>
    <w:rsid w:val="6CE83C2A"/>
    <w:rsid w:val="6D2F3546"/>
    <w:rsid w:val="6E2F2BE1"/>
    <w:rsid w:val="6F2968A7"/>
    <w:rsid w:val="6F2D6397"/>
    <w:rsid w:val="71DB0A1E"/>
    <w:rsid w:val="731C766A"/>
    <w:rsid w:val="75A44ED9"/>
    <w:rsid w:val="76A474C2"/>
    <w:rsid w:val="77764E10"/>
    <w:rsid w:val="78047EB1"/>
    <w:rsid w:val="78CD4747"/>
    <w:rsid w:val="78E21FA1"/>
    <w:rsid w:val="79E51D5D"/>
    <w:rsid w:val="7A642EC8"/>
    <w:rsid w:val="7A862E00"/>
    <w:rsid w:val="7BF22E42"/>
    <w:rsid w:val="7C047E00"/>
    <w:rsid w:val="7CD10E8D"/>
    <w:rsid w:val="7F211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Body Text"/>
    <w:basedOn w:val="1"/>
    <w:next w:val="5"/>
    <w:semiHidden/>
    <w:qFormat/>
    <w:uiPriority w:val="0"/>
    <w:rPr>
      <w:rFonts w:ascii="宋体" w:hAnsi="宋体" w:eastAsia="宋体" w:cs="宋体"/>
      <w:sz w:val="31"/>
      <w:szCs w:val="31"/>
      <w:lang w:val="en-US" w:eastAsia="en-US" w:bidi="ar-SA"/>
    </w:rPr>
  </w:style>
  <w:style w:type="paragraph" w:styleId="5">
    <w:name w:val="Quote"/>
    <w:basedOn w:val="1"/>
    <w:next w:val="1"/>
    <w:qFormat/>
    <w:uiPriority w:val="29"/>
    <w:rPr>
      <w:i/>
      <w:iCs/>
      <w:color w:val="000000" w:themeColor="text1"/>
      <w14:textFill>
        <w14:solidFill>
          <w14:schemeClr w14:val="tx1"/>
        </w14:solidFill>
      </w14:textFill>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qFormat/>
    <w:uiPriority w:val="0"/>
    <w:rPr>
      <w:rFonts w:ascii="宋体" w:hAnsi="Courier New"/>
      <w:szCs w:val="20"/>
    </w:rPr>
  </w:style>
  <w:style w:type="paragraph" w:styleId="8">
    <w:name w:val="Date"/>
    <w:basedOn w:val="1"/>
    <w:next w:val="1"/>
    <w:link w:val="19"/>
    <w:semiHidden/>
    <w:unhideWhenUsed/>
    <w:qFormat/>
    <w:uiPriority w:val="99"/>
    <w:pPr>
      <w:ind w:left="100" w:leftChars="2500"/>
    </w:p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customStyle="1" w:styleId="17">
    <w:name w:val="页眉 字符"/>
    <w:basedOn w:val="15"/>
    <w:link w:val="10"/>
    <w:qFormat/>
    <w:uiPriority w:val="99"/>
    <w:rPr>
      <w:sz w:val="18"/>
      <w:szCs w:val="18"/>
    </w:rPr>
  </w:style>
  <w:style w:type="character" w:customStyle="1" w:styleId="18">
    <w:name w:val="页脚 字符"/>
    <w:basedOn w:val="15"/>
    <w:link w:val="9"/>
    <w:qFormat/>
    <w:uiPriority w:val="99"/>
    <w:rPr>
      <w:sz w:val="18"/>
      <w:szCs w:val="18"/>
    </w:rPr>
  </w:style>
  <w:style w:type="character" w:customStyle="1" w:styleId="19">
    <w:name w:val="日期 字符"/>
    <w:basedOn w:val="15"/>
    <w:link w:val="8"/>
    <w:semiHidden/>
    <w:qFormat/>
    <w:uiPriority w:val="99"/>
  </w:style>
  <w:style w:type="paragraph" w:customStyle="1" w:styleId="20">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1">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3">
    <w:name w:val="Normal (Web)_file_246"/>
    <w:basedOn w:val="24"/>
    <w:unhideWhenUsed/>
    <w:qFormat/>
    <w:uiPriority w:val="99"/>
  </w:style>
  <w:style w:type="paragraph" w:customStyle="1" w:styleId="24">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2620</Words>
  <Characters>2910</Characters>
  <Lines>29</Lines>
  <Paragraphs>8</Paragraphs>
  <TotalTime>1</TotalTime>
  <ScaleCrop>false</ScaleCrop>
  <LinksUpToDate>false</LinksUpToDate>
  <CharactersWithSpaces>2985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2026-03-07T08:44:09Z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D4BBB266799A4233A086271BCAF07A03_13</vt:lpwstr>
  </property>
  <property fmtid="{D5CDD505-2E9C-101B-9397-08002B2CF9AE}" pid="4" name="KSOTemplateDocerSaveRecord">
    <vt:lpwstr>eyJoZGlkIjoiNjU1YzFiYTBmYzhkZTkxNjhiZTcwNjI2MTFkZjEwMzEiLCJ1c2VySWQiOiI5NTIwNzI0NzkifQ==</vt:lpwstr>
  </property>
</Properties>
</file>