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BF213">
      <w:pPr>
        <w:spacing w:line="281" w:lineRule="auto"/>
        <w:rPr>
          <w:rFonts w:ascii="Arial"/>
          <w:spacing w:val="0"/>
          <w:sz w:val="21"/>
        </w:rPr>
      </w:pPr>
    </w:p>
    <w:p w14:paraId="29CFD964">
      <w:pPr>
        <w:spacing w:line="281" w:lineRule="auto"/>
        <w:rPr>
          <w:rFonts w:ascii="Arial"/>
          <w:spacing w:val="0"/>
          <w:sz w:val="21"/>
        </w:rPr>
      </w:pPr>
    </w:p>
    <w:p w14:paraId="1C2B52CE">
      <w:pPr>
        <w:spacing w:line="281" w:lineRule="auto"/>
        <w:rPr>
          <w:rFonts w:ascii="Arial"/>
          <w:spacing w:val="0"/>
          <w:sz w:val="21"/>
        </w:rPr>
      </w:pPr>
    </w:p>
    <w:p w14:paraId="25384F1A">
      <w:pPr>
        <w:spacing w:line="281" w:lineRule="auto"/>
        <w:rPr>
          <w:rFonts w:ascii="Arial"/>
          <w:spacing w:val="0"/>
          <w:sz w:val="21"/>
        </w:rPr>
      </w:pPr>
    </w:p>
    <w:p w14:paraId="1258928F">
      <w:pPr>
        <w:pStyle w:val="5"/>
        <w:spacing w:before="390" w:line="220" w:lineRule="auto"/>
        <w:jc w:val="center"/>
        <w:rPr>
          <w:spacing w:val="0"/>
          <w:sz w:val="120"/>
          <w:szCs w:val="120"/>
        </w:rPr>
      </w:pPr>
      <w:r>
        <w:rPr>
          <w:rFonts w:hint="eastAsia" w:ascii="方正小标宋简体" w:hAnsi="方正小标宋简体" w:eastAsia="方正小标宋简体" w:cs="方正小标宋简体"/>
          <w:b w:val="0"/>
          <w:bCs w:val="0"/>
          <w:spacing w:val="0"/>
          <w:sz w:val="72"/>
          <w:szCs w:val="72"/>
        </w:rPr>
        <w:t>竞争性谈判文件</w:t>
      </w:r>
    </w:p>
    <w:p w14:paraId="652B59D4">
      <w:pPr>
        <w:spacing w:line="241" w:lineRule="auto"/>
        <w:rPr>
          <w:rFonts w:ascii="Arial"/>
          <w:spacing w:val="0"/>
          <w:sz w:val="21"/>
        </w:rPr>
      </w:pPr>
    </w:p>
    <w:p w14:paraId="147F12F5">
      <w:pPr>
        <w:spacing w:line="241" w:lineRule="auto"/>
        <w:rPr>
          <w:rFonts w:ascii="Arial"/>
          <w:spacing w:val="0"/>
          <w:sz w:val="21"/>
        </w:rPr>
      </w:pPr>
    </w:p>
    <w:p w14:paraId="2B3AF594">
      <w:pPr>
        <w:spacing w:line="241" w:lineRule="auto"/>
        <w:rPr>
          <w:rFonts w:ascii="Arial"/>
          <w:spacing w:val="0"/>
          <w:sz w:val="21"/>
        </w:rPr>
      </w:pPr>
    </w:p>
    <w:p w14:paraId="27EF8877">
      <w:pPr>
        <w:spacing w:line="241" w:lineRule="auto"/>
        <w:rPr>
          <w:rFonts w:ascii="Arial"/>
          <w:spacing w:val="0"/>
          <w:sz w:val="21"/>
        </w:rPr>
      </w:pPr>
    </w:p>
    <w:p w14:paraId="05301E50">
      <w:pPr>
        <w:spacing w:line="241" w:lineRule="auto"/>
        <w:rPr>
          <w:rFonts w:ascii="Arial"/>
          <w:spacing w:val="0"/>
          <w:sz w:val="21"/>
        </w:rPr>
      </w:pPr>
    </w:p>
    <w:p w14:paraId="620BAA39">
      <w:pPr>
        <w:spacing w:line="241" w:lineRule="auto"/>
        <w:rPr>
          <w:rFonts w:ascii="Arial"/>
          <w:spacing w:val="0"/>
          <w:sz w:val="21"/>
        </w:rPr>
      </w:pPr>
    </w:p>
    <w:p w14:paraId="22D3D852">
      <w:pPr>
        <w:spacing w:line="242" w:lineRule="auto"/>
        <w:rPr>
          <w:rFonts w:ascii="Arial"/>
          <w:spacing w:val="0"/>
          <w:sz w:val="21"/>
        </w:rPr>
      </w:pPr>
    </w:p>
    <w:p w14:paraId="561DE2B2">
      <w:pPr>
        <w:pStyle w:val="5"/>
        <w:spacing w:before="101" w:line="225" w:lineRule="auto"/>
        <w:ind w:firstLine="1245" w:firstLineChars="400"/>
        <w:rPr>
          <w:rFonts w:hint="eastAsia" w:eastAsia="宋体"/>
          <w:spacing w:val="0"/>
          <w:lang w:eastAsia="zh-CN"/>
        </w:rPr>
      </w:pPr>
      <w:r>
        <w:rPr>
          <w:b/>
          <w:bCs/>
          <w:spacing w:val="0"/>
        </w:rPr>
        <w:t>项目名称：</w:t>
      </w:r>
      <w:r>
        <w:rPr>
          <w:rFonts w:hint="eastAsia"/>
          <w:b/>
          <w:bCs/>
          <w:spacing w:val="0"/>
          <w:u w:val="single"/>
          <w:lang w:val="en-US" w:eastAsia="zh-CN"/>
        </w:rPr>
        <w:t>广西骨伤医院</w:t>
      </w:r>
      <w:r>
        <w:rPr>
          <w:rFonts w:hint="eastAsia"/>
          <w:b/>
          <w:bCs/>
          <w:spacing w:val="0"/>
          <w:u w:val="single"/>
          <w:lang w:eastAsia="zh-CN"/>
        </w:rPr>
        <w:t>供氧管道</w:t>
      </w:r>
      <w:r>
        <w:rPr>
          <w:rFonts w:hint="eastAsia"/>
          <w:b/>
          <w:bCs/>
          <w:spacing w:val="0"/>
          <w:u w:val="single"/>
          <w:lang w:val="en-US" w:eastAsia="zh-CN"/>
        </w:rPr>
        <w:t>系统</w:t>
      </w:r>
      <w:r>
        <w:rPr>
          <w:rFonts w:hint="eastAsia"/>
          <w:b/>
          <w:bCs/>
          <w:spacing w:val="0"/>
          <w:u w:val="single"/>
          <w:lang w:eastAsia="zh-CN"/>
        </w:rPr>
        <w:t>维修项目</w:t>
      </w:r>
    </w:p>
    <w:p w14:paraId="385839E3">
      <w:pPr>
        <w:spacing w:line="342" w:lineRule="auto"/>
        <w:rPr>
          <w:rFonts w:ascii="Arial"/>
          <w:spacing w:val="0"/>
          <w:sz w:val="21"/>
        </w:rPr>
      </w:pPr>
    </w:p>
    <w:p w14:paraId="40116CB5">
      <w:pPr>
        <w:pStyle w:val="5"/>
        <w:spacing w:before="101" w:line="224" w:lineRule="auto"/>
        <w:ind w:firstLine="1245" w:firstLineChars="400"/>
        <w:rPr>
          <w:rFonts w:hint="eastAsia"/>
          <w:spacing w:val="0"/>
          <w:sz w:val="32"/>
          <w:szCs w:val="32"/>
          <w:u w:val="single"/>
          <w:lang w:val="en-US" w:eastAsia="zh-CN"/>
        </w:rPr>
      </w:pPr>
      <w:r>
        <w:rPr>
          <w:b/>
          <w:bCs/>
          <w:spacing w:val="0"/>
        </w:rPr>
        <w:t>项目编号：</w:t>
      </w:r>
      <w:r>
        <w:rPr>
          <w:rFonts w:hint="eastAsia"/>
          <w:b/>
          <w:bCs/>
          <w:spacing w:val="0"/>
          <w:u w:val="single"/>
          <w:lang w:eastAsia="zh-CN"/>
        </w:rPr>
        <w:t>GXGSYY-CGB-YLSBK-2026-01</w:t>
      </w:r>
      <w:r>
        <w:rPr>
          <w:rFonts w:hint="eastAsia"/>
          <w:spacing w:val="0"/>
          <w:sz w:val="32"/>
          <w:szCs w:val="32"/>
          <w:u w:val="single"/>
          <w:lang w:val="en-US" w:eastAsia="zh-CN"/>
        </w:rPr>
        <w:t xml:space="preserve">     </w:t>
      </w:r>
    </w:p>
    <w:p w14:paraId="26747A0E">
      <w:pPr>
        <w:pStyle w:val="5"/>
        <w:spacing w:before="101" w:line="224" w:lineRule="auto"/>
        <w:ind w:firstLine="1280" w:firstLineChars="400"/>
        <w:rPr>
          <w:rFonts w:hint="eastAsia"/>
          <w:spacing w:val="0"/>
          <w:sz w:val="32"/>
          <w:szCs w:val="32"/>
          <w:u w:val="single"/>
          <w:lang w:val="en-US" w:eastAsia="zh-CN"/>
        </w:rPr>
      </w:pPr>
    </w:p>
    <w:p w14:paraId="1BBD82B2">
      <w:pPr>
        <w:pStyle w:val="5"/>
        <w:spacing w:before="101" w:line="224" w:lineRule="auto"/>
        <w:ind w:firstLine="1280" w:firstLineChars="400"/>
        <w:rPr>
          <w:rFonts w:hint="default"/>
          <w:spacing w:val="0"/>
          <w:sz w:val="32"/>
          <w:szCs w:val="32"/>
          <w:u w:val="single"/>
          <w:lang w:val="en-US" w:eastAsia="zh-CN"/>
        </w:rPr>
      </w:pPr>
    </w:p>
    <w:p w14:paraId="66B08C2A">
      <w:pPr>
        <w:spacing w:line="311" w:lineRule="auto"/>
        <w:rPr>
          <w:rFonts w:ascii="Arial"/>
          <w:spacing w:val="0"/>
          <w:sz w:val="21"/>
        </w:rPr>
      </w:pPr>
    </w:p>
    <w:p w14:paraId="6D1BD462">
      <w:pPr>
        <w:spacing w:line="311" w:lineRule="auto"/>
        <w:rPr>
          <w:rFonts w:ascii="Arial"/>
          <w:spacing w:val="0"/>
          <w:sz w:val="21"/>
        </w:rPr>
      </w:pPr>
    </w:p>
    <w:p w14:paraId="6A45A9DD">
      <w:pPr>
        <w:spacing w:line="50" w:lineRule="exact"/>
        <w:rPr>
          <w:spacing w:val="0"/>
        </w:rPr>
      </w:pPr>
    </w:p>
    <w:p w14:paraId="25575AB9">
      <w:pPr>
        <w:spacing w:line="244" w:lineRule="auto"/>
        <w:rPr>
          <w:rFonts w:ascii="Arial"/>
          <w:spacing w:val="0"/>
          <w:sz w:val="21"/>
        </w:rPr>
      </w:pPr>
    </w:p>
    <w:p w14:paraId="71BD1B86">
      <w:pPr>
        <w:spacing w:line="245" w:lineRule="auto"/>
        <w:rPr>
          <w:rFonts w:ascii="Arial"/>
          <w:spacing w:val="0"/>
          <w:sz w:val="21"/>
        </w:rPr>
      </w:pPr>
    </w:p>
    <w:p w14:paraId="2F239203">
      <w:pPr>
        <w:pStyle w:val="5"/>
        <w:spacing w:before="101" w:line="224" w:lineRule="auto"/>
        <w:ind w:left="1081"/>
        <w:rPr>
          <w:b/>
          <w:bCs/>
          <w:spacing w:val="0"/>
        </w:rPr>
      </w:pPr>
    </w:p>
    <w:p w14:paraId="37AC273A">
      <w:pPr>
        <w:pStyle w:val="5"/>
        <w:spacing w:before="101" w:line="224" w:lineRule="auto"/>
        <w:ind w:left="1081"/>
        <w:rPr>
          <w:b/>
          <w:bCs/>
          <w:spacing w:val="0"/>
        </w:rPr>
      </w:pPr>
    </w:p>
    <w:p w14:paraId="113F3C73">
      <w:pPr>
        <w:pStyle w:val="5"/>
        <w:spacing w:before="101" w:line="224" w:lineRule="auto"/>
        <w:ind w:left="1081"/>
        <w:rPr>
          <w:b/>
          <w:bCs/>
          <w:spacing w:val="0"/>
        </w:rPr>
      </w:pPr>
    </w:p>
    <w:p w14:paraId="145BE2BD">
      <w:pPr>
        <w:pStyle w:val="5"/>
        <w:spacing w:before="101" w:line="224" w:lineRule="auto"/>
        <w:ind w:left="1081"/>
        <w:rPr>
          <w:b/>
          <w:bCs/>
          <w:spacing w:val="0"/>
        </w:rPr>
      </w:pPr>
    </w:p>
    <w:p w14:paraId="6CC8210B">
      <w:pPr>
        <w:pStyle w:val="5"/>
        <w:spacing w:before="101" w:line="224" w:lineRule="auto"/>
        <w:ind w:left="1081"/>
        <w:rPr>
          <w:b/>
          <w:bCs/>
          <w:spacing w:val="0"/>
        </w:rPr>
      </w:pPr>
    </w:p>
    <w:p w14:paraId="70613A9B">
      <w:pPr>
        <w:pStyle w:val="5"/>
        <w:spacing w:before="101" w:line="224" w:lineRule="auto"/>
        <w:ind w:left="1081"/>
        <w:rPr>
          <w:b/>
          <w:bCs/>
          <w:spacing w:val="0"/>
        </w:rPr>
      </w:pPr>
    </w:p>
    <w:p w14:paraId="2289AF24">
      <w:pPr>
        <w:pStyle w:val="5"/>
        <w:spacing w:before="101" w:line="224" w:lineRule="auto"/>
        <w:ind w:left="1081"/>
        <w:rPr>
          <w:b/>
          <w:bCs/>
          <w:spacing w:val="0"/>
        </w:rPr>
      </w:pPr>
    </w:p>
    <w:p w14:paraId="4CB2B405">
      <w:pPr>
        <w:pStyle w:val="5"/>
        <w:spacing w:before="101" w:line="224" w:lineRule="auto"/>
        <w:ind w:left="1081"/>
        <w:rPr>
          <w:b/>
          <w:bCs/>
          <w:spacing w:val="0"/>
        </w:rPr>
      </w:pPr>
    </w:p>
    <w:p w14:paraId="76B3CEA8">
      <w:pPr>
        <w:pStyle w:val="5"/>
        <w:spacing w:before="101" w:line="224" w:lineRule="auto"/>
        <w:ind w:left="1081" w:firstLine="1556" w:firstLineChars="500"/>
        <w:rPr>
          <w:spacing w:val="0"/>
        </w:rPr>
      </w:pPr>
      <w:r>
        <w:rPr>
          <w:b/>
          <w:bCs/>
          <w:spacing w:val="0"/>
        </w:rPr>
        <w:t>采购</w:t>
      </w:r>
      <w:r>
        <w:rPr>
          <w:rFonts w:hint="eastAsia"/>
          <w:b/>
          <w:bCs/>
          <w:spacing w:val="0"/>
          <w:lang w:val="en-US" w:eastAsia="zh-CN"/>
        </w:rPr>
        <w:t>人</w:t>
      </w:r>
      <w:r>
        <w:rPr>
          <w:b/>
          <w:bCs/>
          <w:spacing w:val="0"/>
        </w:rPr>
        <w:t>：</w:t>
      </w:r>
      <w:r>
        <w:rPr>
          <w:spacing w:val="0"/>
          <w:u w:val="single" w:color="auto"/>
        </w:rPr>
        <w:t xml:space="preserve"> </w:t>
      </w:r>
      <w:r>
        <w:rPr>
          <w:rFonts w:hint="eastAsia"/>
          <w:b/>
          <w:bCs/>
          <w:spacing w:val="0"/>
          <w:u w:val="single" w:color="auto"/>
          <w:lang w:val="en-US" w:eastAsia="zh-CN"/>
        </w:rPr>
        <w:t>广西骨伤医院</w:t>
      </w:r>
    </w:p>
    <w:p w14:paraId="5CC6126F">
      <w:pPr>
        <w:spacing w:line="265" w:lineRule="auto"/>
        <w:rPr>
          <w:rFonts w:ascii="Arial"/>
          <w:spacing w:val="0"/>
          <w:sz w:val="21"/>
        </w:rPr>
      </w:pPr>
    </w:p>
    <w:p w14:paraId="46A1A187">
      <w:pPr>
        <w:pStyle w:val="5"/>
        <w:spacing w:before="101" w:line="225" w:lineRule="auto"/>
        <w:jc w:val="center"/>
        <w:rPr>
          <w:spacing w:val="0"/>
        </w:rPr>
      </w:pPr>
      <w:r>
        <w:rPr>
          <w:rFonts w:hint="eastAsia"/>
          <w:b/>
          <w:bCs/>
          <w:spacing w:val="0"/>
          <w:lang w:val="en-US" w:eastAsia="zh-CN"/>
        </w:rPr>
        <w:t>2026</w:t>
      </w:r>
      <w:r>
        <w:rPr>
          <w:b/>
          <w:bCs/>
          <w:spacing w:val="0"/>
        </w:rPr>
        <w:t>年</w:t>
      </w:r>
      <w:r>
        <w:rPr>
          <w:rFonts w:hint="eastAsia"/>
          <w:b/>
          <w:bCs/>
          <w:spacing w:val="0"/>
          <w:lang w:val="en-US" w:eastAsia="zh-CN"/>
        </w:rPr>
        <w:t>01</w:t>
      </w:r>
      <w:r>
        <w:rPr>
          <w:b/>
          <w:bCs/>
          <w:spacing w:val="0"/>
        </w:rPr>
        <w:t>月</w:t>
      </w:r>
    </w:p>
    <w:p w14:paraId="7665B48F">
      <w:pPr>
        <w:spacing w:line="225" w:lineRule="auto"/>
        <w:rPr>
          <w:spacing w:val="0"/>
        </w:rPr>
        <w:sectPr>
          <w:footerReference r:id="rId5" w:type="default"/>
          <w:pgSz w:w="11907" w:h="16839"/>
          <w:pgMar w:top="1395" w:right="992" w:bottom="0" w:left="1312" w:header="0" w:footer="0" w:gutter="0"/>
          <w:pgNumType w:fmt="numberInDash"/>
          <w:cols w:space="720" w:num="1"/>
        </w:sectPr>
      </w:pPr>
    </w:p>
    <w:sdt>
      <w:sdtPr>
        <w:rPr>
          <w:rFonts w:ascii="宋体" w:hAnsi="宋体" w:eastAsia="宋体" w:cs="宋体"/>
          <w:spacing w:val="0"/>
          <w:sz w:val="36"/>
          <w:szCs w:val="36"/>
        </w:rPr>
        <w:id w:val="147470616"/>
        <w:docPartObj>
          <w:docPartGallery w:val="Table of Contents"/>
          <w:docPartUnique/>
        </w:docPartObj>
      </w:sdtPr>
      <w:sdtEndPr>
        <w:rPr>
          <w:rFonts w:ascii="宋体" w:hAnsi="宋体" w:eastAsia="宋体" w:cs="宋体"/>
          <w:spacing w:val="0"/>
          <w:sz w:val="24"/>
          <w:szCs w:val="24"/>
        </w:rPr>
      </w:sdtEndPr>
      <w:sdtContent>
        <w:p w14:paraId="7C0A6834">
          <w:pPr>
            <w:pStyle w:val="5"/>
            <w:spacing w:before="71" w:line="222" w:lineRule="auto"/>
            <w:ind w:left="3688"/>
            <w:rPr>
              <w:spacing w:val="0"/>
              <w:sz w:val="36"/>
              <w:szCs w:val="36"/>
            </w:rPr>
          </w:pPr>
          <w:r>
            <w:rPr>
              <w:b/>
              <w:bCs/>
              <w:spacing w:val="0"/>
              <w:sz w:val="36"/>
              <w:szCs w:val="36"/>
            </w:rPr>
            <w:t>目</w:t>
          </w:r>
          <w:r>
            <w:rPr>
              <w:spacing w:val="0"/>
              <w:sz w:val="36"/>
              <w:szCs w:val="36"/>
            </w:rPr>
            <w:t xml:space="preserve"> </w:t>
          </w:r>
          <w:r>
            <w:rPr>
              <w:b/>
              <w:bCs/>
              <w:spacing w:val="0"/>
              <w:sz w:val="36"/>
              <w:szCs w:val="36"/>
            </w:rPr>
            <w:t>录</w:t>
          </w:r>
        </w:p>
        <w:p w14:paraId="4B7A5F89">
          <w:pPr>
            <w:pStyle w:val="5"/>
            <w:tabs>
              <w:tab w:val="right" w:leader="dot" w:pos="9052"/>
            </w:tabs>
            <w:spacing w:before="271" w:line="218" w:lineRule="auto"/>
            <w:ind w:left="211"/>
            <w:rPr>
              <w:spacing w:val="0"/>
              <w:sz w:val="24"/>
              <w:szCs w:val="24"/>
            </w:rPr>
          </w:pPr>
          <w:r>
            <w:rPr>
              <w:spacing w:val="0"/>
            </w:rPr>
            <w:fldChar w:fldCharType="begin"/>
          </w:r>
          <w:r>
            <w:rPr>
              <w:spacing w:val="0"/>
            </w:rPr>
            <w:instrText xml:space="preserve"> HYPERLINK \l "bookmark1" </w:instrText>
          </w:r>
          <w:r>
            <w:rPr>
              <w:spacing w:val="0"/>
            </w:rPr>
            <w:fldChar w:fldCharType="separate"/>
          </w:r>
          <w:r>
            <w:rPr>
              <w:b/>
              <w:bCs/>
              <w:spacing w:val="0"/>
              <w:sz w:val="24"/>
              <w:szCs w:val="24"/>
            </w:rPr>
            <w:t>第一章</w:t>
          </w:r>
          <w:r>
            <w:rPr>
              <w:spacing w:val="0"/>
              <w:sz w:val="24"/>
              <w:szCs w:val="24"/>
            </w:rPr>
            <w:t xml:space="preserve"> </w:t>
          </w:r>
          <w:r>
            <w:rPr>
              <w:b/>
              <w:bCs/>
              <w:spacing w:val="0"/>
              <w:sz w:val="24"/>
              <w:szCs w:val="24"/>
            </w:rPr>
            <w:t>竞争性谈判公告</w:t>
          </w:r>
          <w:r>
            <w:rPr>
              <w:spacing w:val="0"/>
              <w:sz w:val="24"/>
              <w:szCs w:val="24"/>
            </w:rPr>
            <w:t xml:space="preserve"> </w:t>
          </w:r>
          <w:r>
            <w:rPr>
              <w:spacing w:val="0"/>
              <w:sz w:val="24"/>
              <w:szCs w:val="24"/>
            </w:rPr>
            <w:tab/>
          </w:r>
          <w:r>
            <w:rPr>
              <w:spacing w:val="0"/>
              <w:sz w:val="24"/>
              <w:szCs w:val="24"/>
            </w:rPr>
            <w:t xml:space="preserve"> 3</w:t>
          </w:r>
          <w:r>
            <w:rPr>
              <w:spacing w:val="0"/>
              <w:sz w:val="24"/>
              <w:szCs w:val="24"/>
            </w:rPr>
            <w:fldChar w:fldCharType="end"/>
          </w:r>
        </w:p>
        <w:p w14:paraId="61FE88CC">
          <w:pPr>
            <w:pStyle w:val="5"/>
            <w:tabs>
              <w:tab w:val="right" w:leader="dot" w:pos="9052"/>
            </w:tabs>
            <w:spacing w:before="316" w:line="219" w:lineRule="auto"/>
            <w:ind w:left="211"/>
            <w:rPr>
              <w:spacing w:val="0"/>
              <w:sz w:val="24"/>
              <w:szCs w:val="24"/>
            </w:rPr>
          </w:pPr>
          <w:r>
            <w:rPr>
              <w:spacing w:val="0"/>
            </w:rPr>
            <w:fldChar w:fldCharType="begin"/>
          </w:r>
          <w:r>
            <w:rPr>
              <w:spacing w:val="0"/>
            </w:rPr>
            <w:instrText xml:space="preserve"> HYPERLINK \l "bookmark2" </w:instrText>
          </w:r>
          <w:r>
            <w:rPr>
              <w:spacing w:val="0"/>
            </w:rPr>
            <w:fldChar w:fldCharType="separate"/>
          </w:r>
          <w:r>
            <w:rPr>
              <w:b/>
              <w:bCs/>
              <w:spacing w:val="0"/>
              <w:sz w:val="24"/>
              <w:szCs w:val="24"/>
            </w:rPr>
            <w:t>第二章</w:t>
          </w:r>
          <w:r>
            <w:rPr>
              <w:rFonts w:hint="eastAsia"/>
              <w:b/>
              <w:bCs/>
              <w:spacing w:val="0"/>
              <w:sz w:val="24"/>
              <w:szCs w:val="24"/>
              <w:lang w:val="en-US" w:eastAsia="zh-CN"/>
            </w:rPr>
            <w:t xml:space="preserve"> </w:t>
          </w:r>
          <w:r>
            <w:rPr>
              <w:b/>
              <w:bCs/>
              <w:spacing w:val="0"/>
              <w:sz w:val="24"/>
              <w:szCs w:val="24"/>
            </w:rPr>
            <w:t>竞标须知前附表</w:t>
          </w:r>
          <w:r>
            <w:rPr>
              <w:spacing w:val="0"/>
              <w:sz w:val="24"/>
              <w:szCs w:val="24"/>
            </w:rPr>
            <w:t xml:space="preserve"> </w:t>
          </w:r>
          <w:r>
            <w:rPr>
              <w:spacing w:val="0"/>
              <w:sz w:val="24"/>
              <w:szCs w:val="24"/>
            </w:rPr>
            <w:tab/>
          </w:r>
          <w:r>
            <w:rPr>
              <w:spacing w:val="0"/>
              <w:sz w:val="24"/>
              <w:szCs w:val="24"/>
            </w:rPr>
            <w:t xml:space="preserve"> 6</w:t>
          </w:r>
          <w:r>
            <w:rPr>
              <w:spacing w:val="0"/>
              <w:sz w:val="24"/>
              <w:szCs w:val="24"/>
            </w:rPr>
            <w:fldChar w:fldCharType="end"/>
          </w:r>
        </w:p>
        <w:p w14:paraId="18E718D1">
          <w:pPr>
            <w:pStyle w:val="5"/>
            <w:tabs>
              <w:tab w:val="right" w:leader="dot" w:pos="9052"/>
            </w:tabs>
            <w:spacing w:before="315" w:line="220" w:lineRule="auto"/>
            <w:ind w:left="215"/>
            <w:rPr>
              <w:spacing w:val="0"/>
              <w:sz w:val="24"/>
              <w:szCs w:val="24"/>
            </w:rPr>
          </w:pPr>
          <w:r>
            <w:rPr>
              <w:spacing w:val="0"/>
            </w:rPr>
            <w:fldChar w:fldCharType="begin"/>
          </w:r>
          <w:r>
            <w:rPr>
              <w:spacing w:val="0"/>
            </w:rPr>
            <w:instrText xml:space="preserve"> HYPERLINK \l "bookmark3" </w:instrText>
          </w:r>
          <w:r>
            <w:rPr>
              <w:spacing w:val="0"/>
            </w:rPr>
            <w:fldChar w:fldCharType="separate"/>
          </w:r>
          <w:r>
            <w:rPr>
              <w:b/>
              <w:bCs/>
              <w:spacing w:val="0"/>
              <w:sz w:val="24"/>
              <w:szCs w:val="24"/>
            </w:rPr>
            <w:t>一、总则</w:t>
          </w:r>
          <w:r>
            <w:rPr>
              <w:spacing w:val="0"/>
              <w:sz w:val="24"/>
              <w:szCs w:val="24"/>
            </w:rPr>
            <w:t xml:space="preserve"> </w:t>
          </w:r>
          <w:r>
            <w:rPr>
              <w:spacing w:val="0"/>
              <w:sz w:val="24"/>
              <w:szCs w:val="24"/>
            </w:rPr>
            <w:tab/>
          </w:r>
          <w:r>
            <w:rPr>
              <w:spacing w:val="0"/>
              <w:sz w:val="24"/>
              <w:szCs w:val="24"/>
            </w:rPr>
            <w:t xml:space="preserve"> 8</w:t>
          </w:r>
          <w:r>
            <w:rPr>
              <w:spacing w:val="0"/>
              <w:sz w:val="24"/>
              <w:szCs w:val="24"/>
            </w:rPr>
            <w:fldChar w:fldCharType="end"/>
          </w:r>
        </w:p>
        <w:p w14:paraId="4A055AC8">
          <w:pPr>
            <w:pStyle w:val="5"/>
            <w:tabs>
              <w:tab w:val="right" w:leader="dot" w:pos="9052"/>
            </w:tabs>
            <w:spacing w:before="313" w:line="220" w:lineRule="auto"/>
            <w:ind w:left="215"/>
            <w:rPr>
              <w:spacing w:val="0"/>
              <w:sz w:val="24"/>
              <w:szCs w:val="24"/>
            </w:rPr>
          </w:pPr>
          <w:r>
            <w:rPr>
              <w:spacing w:val="0"/>
            </w:rPr>
            <w:fldChar w:fldCharType="begin"/>
          </w:r>
          <w:r>
            <w:rPr>
              <w:spacing w:val="0"/>
            </w:rPr>
            <w:instrText xml:space="preserve"> HYPERLINK \l "bookmark4" </w:instrText>
          </w:r>
          <w:r>
            <w:rPr>
              <w:spacing w:val="0"/>
            </w:rPr>
            <w:fldChar w:fldCharType="separate"/>
          </w:r>
          <w:r>
            <w:rPr>
              <w:b/>
              <w:bCs/>
              <w:spacing w:val="0"/>
              <w:sz w:val="24"/>
              <w:szCs w:val="24"/>
            </w:rPr>
            <w:t>二、竞争性谈判文件</w:t>
          </w:r>
          <w:r>
            <w:rPr>
              <w:spacing w:val="0"/>
              <w:sz w:val="24"/>
              <w:szCs w:val="24"/>
            </w:rPr>
            <w:t xml:space="preserve"> </w:t>
          </w:r>
          <w:r>
            <w:rPr>
              <w:spacing w:val="0"/>
              <w:sz w:val="24"/>
              <w:szCs w:val="24"/>
            </w:rPr>
            <w:tab/>
          </w:r>
          <w:r>
            <w:rPr>
              <w:spacing w:val="0"/>
              <w:sz w:val="24"/>
              <w:szCs w:val="24"/>
            </w:rPr>
            <w:t xml:space="preserve"> 8</w:t>
          </w:r>
          <w:r>
            <w:rPr>
              <w:spacing w:val="0"/>
              <w:sz w:val="24"/>
              <w:szCs w:val="24"/>
            </w:rPr>
            <w:fldChar w:fldCharType="end"/>
          </w:r>
        </w:p>
        <w:p w14:paraId="4845E83B">
          <w:pPr>
            <w:pStyle w:val="5"/>
            <w:tabs>
              <w:tab w:val="right" w:leader="dot" w:pos="9052"/>
            </w:tabs>
            <w:spacing w:before="314" w:line="220" w:lineRule="auto"/>
            <w:ind w:left="211"/>
            <w:rPr>
              <w:spacing w:val="0"/>
              <w:sz w:val="24"/>
              <w:szCs w:val="24"/>
            </w:rPr>
          </w:pPr>
          <w:r>
            <w:rPr>
              <w:spacing w:val="0"/>
            </w:rPr>
            <w:fldChar w:fldCharType="begin"/>
          </w:r>
          <w:r>
            <w:rPr>
              <w:spacing w:val="0"/>
            </w:rPr>
            <w:instrText xml:space="preserve"> HYPERLINK \l "bookmark5" </w:instrText>
          </w:r>
          <w:r>
            <w:rPr>
              <w:spacing w:val="0"/>
            </w:rPr>
            <w:fldChar w:fldCharType="separate"/>
          </w:r>
          <w:r>
            <w:rPr>
              <w:b/>
              <w:bCs/>
              <w:spacing w:val="0"/>
              <w:sz w:val="24"/>
              <w:szCs w:val="24"/>
            </w:rPr>
            <w:t>三、响应文件</w:t>
          </w:r>
          <w:r>
            <w:rPr>
              <w:spacing w:val="0"/>
              <w:sz w:val="24"/>
              <w:szCs w:val="24"/>
            </w:rPr>
            <w:t xml:space="preserve"> </w:t>
          </w:r>
          <w:r>
            <w:rPr>
              <w:spacing w:val="0"/>
              <w:sz w:val="24"/>
              <w:szCs w:val="24"/>
            </w:rPr>
            <w:tab/>
          </w:r>
          <w:r>
            <w:rPr>
              <w:spacing w:val="0"/>
              <w:sz w:val="24"/>
              <w:szCs w:val="24"/>
            </w:rPr>
            <w:t xml:space="preserve"> 9</w:t>
          </w:r>
          <w:r>
            <w:rPr>
              <w:spacing w:val="0"/>
              <w:sz w:val="24"/>
              <w:szCs w:val="24"/>
            </w:rPr>
            <w:fldChar w:fldCharType="end"/>
          </w:r>
        </w:p>
        <w:p w14:paraId="397D43C2">
          <w:pPr>
            <w:pStyle w:val="5"/>
            <w:tabs>
              <w:tab w:val="right" w:leader="dot" w:pos="9052"/>
            </w:tabs>
            <w:spacing w:before="315" w:line="220" w:lineRule="auto"/>
            <w:ind w:left="233"/>
            <w:rPr>
              <w:spacing w:val="0"/>
              <w:sz w:val="24"/>
              <w:szCs w:val="24"/>
            </w:rPr>
          </w:pPr>
          <w:r>
            <w:rPr>
              <w:spacing w:val="0"/>
            </w:rPr>
            <w:fldChar w:fldCharType="begin"/>
          </w:r>
          <w:r>
            <w:rPr>
              <w:spacing w:val="0"/>
            </w:rPr>
            <w:instrText xml:space="preserve"> HYPERLINK \l "bookmark6" </w:instrText>
          </w:r>
          <w:r>
            <w:rPr>
              <w:spacing w:val="0"/>
            </w:rPr>
            <w:fldChar w:fldCharType="separate"/>
          </w:r>
          <w:r>
            <w:rPr>
              <w:b/>
              <w:bCs/>
              <w:spacing w:val="0"/>
              <w:sz w:val="24"/>
              <w:szCs w:val="24"/>
            </w:rPr>
            <w:t>四、竞标</w:t>
          </w:r>
          <w:r>
            <w:rPr>
              <w:spacing w:val="0"/>
              <w:sz w:val="24"/>
              <w:szCs w:val="24"/>
            </w:rPr>
            <w:t xml:space="preserve"> </w:t>
          </w:r>
          <w:r>
            <w:rPr>
              <w:spacing w:val="0"/>
              <w:sz w:val="24"/>
              <w:szCs w:val="24"/>
            </w:rPr>
            <w:tab/>
          </w:r>
          <w:r>
            <w:rPr>
              <w:spacing w:val="0"/>
              <w:sz w:val="24"/>
              <w:szCs w:val="24"/>
            </w:rPr>
            <w:t xml:space="preserve"> 12</w:t>
          </w:r>
          <w:r>
            <w:rPr>
              <w:spacing w:val="0"/>
              <w:sz w:val="24"/>
              <w:szCs w:val="24"/>
            </w:rPr>
            <w:fldChar w:fldCharType="end"/>
          </w:r>
        </w:p>
        <w:p w14:paraId="46DA69B7">
          <w:pPr>
            <w:pStyle w:val="5"/>
            <w:tabs>
              <w:tab w:val="right" w:leader="dot" w:pos="9052"/>
            </w:tabs>
            <w:spacing w:before="314" w:line="220" w:lineRule="auto"/>
            <w:ind w:left="215"/>
            <w:rPr>
              <w:spacing w:val="0"/>
              <w:sz w:val="24"/>
              <w:szCs w:val="24"/>
            </w:rPr>
          </w:pPr>
          <w:r>
            <w:rPr>
              <w:spacing w:val="0"/>
            </w:rPr>
            <w:fldChar w:fldCharType="begin"/>
          </w:r>
          <w:r>
            <w:rPr>
              <w:spacing w:val="0"/>
            </w:rPr>
            <w:instrText xml:space="preserve"> HYPERLINK \l "bookmark7" </w:instrText>
          </w:r>
          <w:r>
            <w:rPr>
              <w:spacing w:val="0"/>
            </w:rPr>
            <w:fldChar w:fldCharType="separate"/>
          </w:r>
          <w:r>
            <w:rPr>
              <w:b/>
              <w:bCs/>
              <w:spacing w:val="0"/>
              <w:sz w:val="24"/>
              <w:szCs w:val="24"/>
            </w:rPr>
            <w:t>五、开标</w:t>
          </w:r>
          <w:r>
            <w:rPr>
              <w:spacing w:val="0"/>
              <w:sz w:val="24"/>
              <w:szCs w:val="24"/>
            </w:rPr>
            <w:t xml:space="preserve"> </w:t>
          </w:r>
          <w:r>
            <w:rPr>
              <w:spacing w:val="0"/>
              <w:sz w:val="24"/>
              <w:szCs w:val="24"/>
            </w:rPr>
            <w:tab/>
          </w:r>
          <w:r>
            <w:rPr>
              <w:spacing w:val="0"/>
              <w:sz w:val="24"/>
              <w:szCs w:val="24"/>
            </w:rPr>
            <w:t xml:space="preserve"> 13</w:t>
          </w:r>
          <w:r>
            <w:rPr>
              <w:spacing w:val="0"/>
              <w:sz w:val="24"/>
              <w:szCs w:val="24"/>
            </w:rPr>
            <w:fldChar w:fldCharType="end"/>
          </w:r>
        </w:p>
        <w:p w14:paraId="549D3655">
          <w:pPr>
            <w:pStyle w:val="5"/>
            <w:tabs>
              <w:tab w:val="right" w:leader="dot" w:pos="9052"/>
            </w:tabs>
            <w:spacing w:before="314" w:line="220" w:lineRule="auto"/>
            <w:ind w:left="213"/>
            <w:rPr>
              <w:spacing w:val="0"/>
              <w:sz w:val="24"/>
              <w:szCs w:val="24"/>
            </w:rPr>
          </w:pPr>
          <w:r>
            <w:rPr>
              <w:spacing w:val="0"/>
            </w:rPr>
            <w:fldChar w:fldCharType="begin"/>
          </w:r>
          <w:r>
            <w:rPr>
              <w:spacing w:val="0"/>
            </w:rPr>
            <w:instrText xml:space="preserve"> HYPERLINK \l "bookmark8" </w:instrText>
          </w:r>
          <w:r>
            <w:rPr>
              <w:spacing w:val="0"/>
            </w:rPr>
            <w:fldChar w:fldCharType="separate"/>
          </w:r>
          <w:r>
            <w:rPr>
              <w:b/>
              <w:bCs/>
              <w:spacing w:val="0"/>
              <w:sz w:val="24"/>
              <w:szCs w:val="24"/>
            </w:rPr>
            <w:t>六、评审</w:t>
          </w:r>
          <w:r>
            <w:rPr>
              <w:spacing w:val="0"/>
              <w:sz w:val="24"/>
              <w:szCs w:val="24"/>
            </w:rPr>
            <w:t xml:space="preserve"> </w:t>
          </w:r>
          <w:r>
            <w:rPr>
              <w:spacing w:val="0"/>
              <w:sz w:val="24"/>
              <w:szCs w:val="24"/>
            </w:rPr>
            <w:tab/>
          </w:r>
          <w:r>
            <w:rPr>
              <w:spacing w:val="0"/>
              <w:sz w:val="24"/>
              <w:szCs w:val="24"/>
            </w:rPr>
            <w:t xml:space="preserve"> 16</w:t>
          </w:r>
          <w:r>
            <w:rPr>
              <w:spacing w:val="0"/>
              <w:sz w:val="24"/>
              <w:szCs w:val="24"/>
            </w:rPr>
            <w:fldChar w:fldCharType="end"/>
          </w:r>
        </w:p>
        <w:p w14:paraId="0D17D275">
          <w:pPr>
            <w:pStyle w:val="5"/>
            <w:tabs>
              <w:tab w:val="right" w:leader="dot" w:pos="9052"/>
            </w:tabs>
            <w:spacing w:before="314" w:line="221" w:lineRule="auto"/>
            <w:ind w:left="210"/>
            <w:rPr>
              <w:spacing w:val="0"/>
              <w:sz w:val="24"/>
              <w:szCs w:val="24"/>
            </w:rPr>
          </w:pPr>
          <w:r>
            <w:rPr>
              <w:spacing w:val="0"/>
            </w:rPr>
            <w:fldChar w:fldCharType="begin"/>
          </w:r>
          <w:r>
            <w:rPr>
              <w:spacing w:val="0"/>
            </w:rPr>
            <w:instrText xml:space="preserve"> HYPERLINK \l "bookmark9" </w:instrText>
          </w:r>
          <w:r>
            <w:rPr>
              <w:spacing w:val="0"/>
            </w:rPr>
            <w:fldChar w:fldCharType="separate"/>
          </w:r>
          <w:r>
            <w:rPr>
              <w:b/>
              <w:bCs/>
              <w:spacing w:val="0"/>
              <w:sz w:val="24"/>
              <w:szCs w:val="24"/>
            </w:rPr>
            <w:t>七、合同授予</w:t>
          </w:r>
          <w:r>
            <w:rPr>
              <w:spacing w:val="0"/>
              <w:sz w:val="24"/>
              <w:szCs w:val="24"/>
            </w:rPr>
            <w:t xml:space="preserve"> </w:t>
          </w:r>
          <w:r>
            <w:rPr>
              <w:spacing w:val="0"/>
              <w:sz w:val="24"/>
              <w:szCs w:val="24"/>
            </w:rPr>
            <w:tab/>
          </w:r>
          <w:r>
            <w:rPr>
              <w:spacing w:val="0"/>
              <w:sz w:val="24"/>
              <w:szCs w:val="24"/>
            </w:rPr>
            <w:t xml:space="preserve"> 20</w:t>
          </w:r>
          <w:r>
            <w:rPr>
              <w:spacing w:val="0"/>
              <w:sz w:val="24"/>
              <w:szCs w:val="24"/>
            </w:rPr>
            <w:fldChar w:fldCharType="end"/>
          </w:r>
        </w:p>
        <w:p w14:paraId="602E8E16">
          <w:pPr>
            <w:pStyle w:val="5"/>
            <w:tabs>
              <w:tab w:val="right" w:leader="dot" w:pos="9052"/>
            </w:tabs>
            <w:spacing w:before="313" w:line="220" w:lineRule="auto"/>
            <w:ind w:left="215"/>
            <w:rPr>
              <w:spacing w:val="0"/>
              <w:sz w:val="24"/>
              <w:szCs w:val="24"/>
            </w:rPr>
          </w:pPr>
          <w:r>
            <w:rPr>
              <w:spacing w:val="0"/>
            </w:rPr>
            <w:fldChar w:fldCharType="begin"/>
          </w:r>
          <w:r>
            <w:rPr>
              <w:spacing w:val="0"/>
            </w:rPr>
            <w:instrText xml:space="preserve"> HYPERLINK \l "bookmark10" </w:instrText>
          </w:r>
          <w:r>
            <w:rPr>
              <w:spacing w:val="0"/>
            </w:rPr>
            <w:fldChar w:fldCharType="separate"/>
          </w:r>
          <w:r>
            <w:rPr>
              <w:b/>
              <w:bCs/>
              <w:spacing w:val="0"/>
              <w:sz w:val="24"/>
              <w:szCs w:val="24"/>
            </w:rPr>
            <w:t>八、其他事项</w:t>
          </w:r>
          <w:r>
            <w:rPr>
              <w:spacing w:val="0"/>
              <w:sz w:val="24"/>
              <w:szCs w:val="24"/>
            </w:rPr>
            <w:t xml:space="preserve"> </w:t>
          </w:r>
          <w:r>
            <w:rPr>
              <w:spacing w:val="0"/>
              <w:sz w:val="24"/>
              <w:szCs w:val="24"/>
            </w:rPr>
            <w:tab/>
          </w:r>
          <w:r>
            <w:rPr>
              <w:spacing w:val="0"/>
              <w:sz w:val="24"/>
              <w:szCs w:val="24"/>
            </w:rPr>
            <w:t xml:space="preserve"> 21</w:t>
          </w:r>
          <w:r>
            <w:rPr>
              <w:spacing w:val="0"/>
              <w:sz w:val="24"/>
              <w:szCs w:val="24"/>
            </w:rPr>
            <w:fldChar w:fldCharType="end"/>
          </w:r>
        </w:p>
        <w:p w14:paraId="7DF718E2">
          <w:pPr>
            <w:pStyle w:val="5"/>
            <w:tabs>
              <w:tab w:val="right" w:leader="dot" w:pos="9052"/>
            </w:tabs>
            <w:spacing w:before="311" w:line="219" w:lineRule="auto"/>
            <w:rPr>
              <w:spacing w:val="0"/>
              <w:sz w:val="24"/>
              <w:szCs w:val="24"/>
            </w:rPr>
          </w:pPr>
          <w:r>
            <w:rPr>
              <w:spacing w:val="0"/>
            </w:rPr>
            <w:fldChar w:fldCharType="begin"/>
          </w:r>
          <w:r>
            <w:rPr>
              <w:spacing w:val="0"/>
            </w:rPr>
            <w:instrText xml:space="preserve"> HYPERLINK \l "bookmark11" </w:instrText>
          </w:r>
          <w:r>
            <w:rPr>
              <w:spacing w:val="0"/>
            </w:rPr>
            <w:fldChar w:fldCharType="separate"/>
          </w:r>
          <w:r>
            <w:rPr>
              <w:b/>
              <w:bCs/>
              <w:spacing w:val="0"/>
              <w:sz w:val="24"/>
              <w:szCs w:val="24"/>
            </w:rPr>
            <w:t>第三章</w:t>
          </w:r>
          <w:r>
            <w:rPr>
              <w:spacing w:val="0"/>
              <w:sz w:val="24"/>
              <w:szCs w:val="24"/>
            </w:rPr>
            <w:t xml:space="preserve">  </w:t>
          </w:r>
          <w:r>
            <w:rPr>
              <w:rFonts w:hint="eastAsia"/>
              <w:b/>
              <w:bCs/>
              <w:spacing w:val="0"/>
              <w:sz w:val="24"/>
              <w:szCs w:val="24"/>
              <w:lang w:val="en-US" w:eastAsia="zh-CN"/>
            </w:rPr>
            <w:t>采购</w:t>
          </w:r>
          <w:r>
            <w:rPr>
              <w:b/>
              <w:bCs/>
              <w:spacing w:val="0"/>
              <w:sz w:val="24"/>
              <w:szCs w:val="24"/>
            </w:rPr>
            <w:t>需求一览表</w:t>
          </w:r>
          <w:r>
            <w:rPr>
              <w:spacing w:val="0"/>
              <w:sz w:val="24"/>
              <w:szCs w:val="24"/>
            </w:rPr>
            <w:t xml:space="preserve"> </w:t>
          </w:r>
          <w:r>
            <w:rPr>
              <w:spacing w:val="0"/>
              <w:sz w:val="24"/>
              <w:szCs w:val="24"/>
            </w:rPr>
            <w:tab/>
          </w:r>
          <w:r>
            <w:rPr>
              <w:spacing w:val="0"/>
              <w:sz w:val="24"/>
              <w:szCs w:val="24"/>
            </w:rPr>
            <w:t xml:space="preserve"> 22</w:t>
          </w:r>
          <w:r>
            <w:rPr>
              <w:spacing w:val="0"/>
              <w:sz w:val="24"/>
              <w:szCs w:val="24"/>
            </w:rPr>
            <w:fldChar w:fldCharType="end"/>
          </w:r>
        </w:p>
        <w:p w14:paraId="7BDC07F2">
          <w:pPr>
            <w:pStyle w:val="5"/>
            <w:tabs>
              <w:tab w:val="right" w:leader="dot" w:pos="9052"/>
            </w:tabs>
            <w:spacing w:before="236" w:line="219" w:lineRule="auto"/>
            <w:rPr>
              <w:spacing w:val="0"/>
              <w:sz w:val="24"/>
              <w:szCs w:val="24"/>
            </w:rPr>
          </w:pPr>
          <w:r>
            <w:rPr>
              <w:spacing w:val="0"/>
            </w:rPr>
            <w:fldChar w:fldCharType="begin"/>
          </w:r>
          <w:r>
            <w:rPr>
              <w:spacing w:val="0"/>
            </w:rPr>
            <w:instrText xml:space="preserve"> HYPERLINK \l "bookmark12" </w:instrText>
          </w:r>
          <w:r>
            <w:rPr>
              <w:spacing w:val="0"/>
            </w:rPr>
            <w:fldChar w:fldCharType="separate"/>
          </w:r>
          <w:r>
            <w:rPr>
              <w:b/>
              <w:bCs/>
              <w:spacing w:val="0"/>
              <w:sz w:val="24"/>
              <w:szCs w:val="24"/>
            </w:rPr>
            <w:t>第四章</w:t>
          </w:r>
          <w:r>
            <w:rPr>
              <w:spacing w:val="0"/>
              <w:sz w:val="24"/>
              <w:szCs w:val="24"/>
            </w:rPr>
            <w:t xml:space="preserve">  </w:t>
          </w:r>
          <w:r>
            <w:rPr>
              <w:b/>
              <w:bCs/>
              <w:spacing w:val="0"/>
              <w:sz w:val="24"/>
              <w:szCs w:val="24"/>
            </w:rPr>
            <w:t>合同协议书</w:t>
          </w:r>
          <w:r>
            <w:rPr>
              <w:spacing w:val="0"/>
              <w:sz w:val="24"/>
              <w:szCs w:val="24"/>
            </w:rPr>
            <w:t xml:space="preserve"> </w:t>
          </w:r>
          <w:r>
            <w:rPr>
              <w:spacing w:val="0"/>
              <w:sz w:val="24"/>
              <w:szCs w:val="24"/>
            </w:rPr>
            <w:tab/>
          </w:r>
          <w:r>
            <w:rPr>
              <w:spacing w:val="0"/>
              <w:sz w:val="24"/>
              <w:szCs w:val="24"/>
            </w:rPr>
            <w:t xml:space="preserve"> 27</w:t>
          </w:r>
          <w:r>
            <w:rPr>
              <w:spacing w:val="0"/>
              <w:sz w:val="24"/>
              <w:szCs w:val="24"/>
            </w:rPr>
            <w:fldChar w:fldCharType="end"/>
          </w:r>
        </w:p>
        <w:p w14:paraId="615EFD32">
          <w:pPr>
            <w:pStyle w:val="5"/>
            <w:tabs>
              <w:tab w:val="right" w:leader="dot" w:pos="9052"/>
            </w:tabs>
            <w:spacing w:before="236" w:line="219" w:lineRule="auto"/>
            <w:rPr>
              <w:spacing w:val="0"/>
              <w:sz w:val="24"/>
              <w:szCs w:val="24"/>
            </w:rPr>
          </w:pPr>
          <w:r>
            <w:rPr>
              <w:spacing w:val="0"/>
            </w:rPr>
            <w:fldChar w:fldCharType="begin"/>
          </w:r>
          <w:r>
            <w:rPr>
              <w:spacing w:val="0"/>
            </w:rPr>
            <w:instrText xml:space="preserve"> HYPERLINK \l "bookmark13" </w:instrText>
          </w:r>
          <w:r>
            <w:rPr>
              <w:spacing w:val="0"/>
            </w:rPr>
            <w:fldChar w:fldCharType="separate"/>
          </w:r>
          <w:r>
            <w:rPr>
              <w:b/>
              <w:bCs/>
              <w:spacing w:val="0"/>
              <w:sz w:val="24"/>
              <w:szCs w:val="24"/>
            </w:rPr>
            <w:t>第五章</w:t>
          </w:r>
          <w:r>
            <w:rPr>
              <w:spacing w:val="0"/>
              <w:sz w:val="24"/>
              <w:szCs w:val="24"/>
            </w:rPr>
            <w:t xml:space="preserve">  </w:t>
          </w:r>
          <w:r>
            <w:rPr>
              <w:b/>
              <w:bCs/>
              <w:spacing w:val="0"/>
              <w:sz w:val="24"/>
              <w:szCs w:val="24"/>
            </w:rPr>
            <w:t>响应文件格式</w:t>
          </w:r>
          <w:r>
            <w:rPr>
              <w:spacing w:val="0"/>
              <w:sz w:val="24"/>
              <w:szCs w:val="24"/>
            </w:rPr>
            <w:t xml:space="preserve"> </w:t>
          </w:r>
          <w:r>
            <w:rPr>
              <w:spacing w:val="0"/>
              <w:sz w:val="24"/>
              <w:szCs w:val="24"/>
            </w:rPr>
            <w:tab/>
          </w:r>
          <w:r>
            <w:rPr>
              <w:spacing w:val="0"/>
              <w:sz w:val="24"/>
              <w:szCs w:val="24"/>
            </w:rPr>
            <w:t xml:space="preserve"> 32</w:t>
          </w:r>
          <w:r>
            <w:rPr>
              <w:spacing w:val="0"/>
              <w:sz w:val="24"/>
              <w:szCs w:val="24"/>
            </w:rPr>
            <w:fldChar w:fldCharType="end"/>
          </w:r>
        </w:p>
        <w:p w14:paraId="3A838AA9">
          <w:bookmarkStart w:id="0" w:name="bookmark14"/>
          <w:bookmarkEnd w:id="0"/>
        </w:p>
      </w:sdtContent>
    </w:sdt>
    <w:p w14:paraId="455C83AB">
      <w:pPr>
        <w:pStyle w:val="5"/>
        <w:tabs>
          <w:tab w:val="right" w:leader="dot" w:pos="9052"/>
        </w:tabs>
        <w:spacing w:before="236" w:line="219" w:lineRule="auto"/>
        <w:rPr>
          <w:b/>
          <w:bCs/>
          <w:spacing w:val="0"/>
        </w:rPr>
      </w:pPr>
      <w:r>
        <w:rPr>
          <w:b/>
          <w:bCs/>
          <w:spacing w:val="0"/>
        </w:rPr>
        <w:br w:type="page"/>
      </w:r>
    </w:p>
    <w:p w14:paraId="005C17A4">
      <w:pPr>
        <w:pStyle w:val="5"/>
        <w:spacing w:before="64" w:line="224" w:lineRule="auto"/>
        <w:jc w:val="center"/>
        <w:rPr>
          <w:spacing w:val="0"/>
        </w:rPr>
      </w:pPr>
      <w:r>
        <w:rPr>
          <w:b/>
          <w:bCs/>
          <w:spacing w:val="0"/>
        </w:rPr>
        <w:t>第一章</w:t>
      </w:r>
      <w:bookmarkStart w:id="1" w:name="bookmark1"/>
      <w:bookmarkEnd w:id="1"/>
      <w:r>
        <w:rPr>
          <w:rFonts w:hint="eastAsia"/>
          <w:b/>
          <w:bCs/>
          <w:spacing w:val="0"/>
          <w:lang w:val="en-US" w:eastAsia="zh-CN"/>
        </w:rPr>
        <w:t xml:space="preserve"> </w:t>
      </w:r>
      <w:r>
        <w:rPr>
          <w:b/>
          <w:bCs/>
          <w:spacing w:val="0"/>
        </w:rPr>
        <w:t>竞争性谈判公告</w:t>
      </w:r>
    </w:p>
    <w:p w14:paraId="7153CE92">
      <w:pPr>
        <w:pStyle w:val="5"/>
        <w:spacing w:before="276" w:line="360" w:lineRule="auto"/>
        <w:ind w:left="1" w:right="115" w:firstLine="729"/>
        <w:jc w:val="both"/>
        <w:rPr>
          <w:spacing w:val="0"/>
          <w:sz w:val="21"/>
          <w:szCs w:val="21"/>
          <w:u w:val="none" w:color="auto"/>
        </w:rPr>
      </w:pPr>
      <w:r>
        <w:rPr>
          <w:rFonts w:hint="eastAsia"/>
          <w:spacing w:val="0"/>
          <w:sz w:val="21"/>
          <w:szCs w:val="21"/>
          <w:u w:val="none" w:color="auto"/>
          <w:lang w:val="en-US" w:eastAsia="zh-CN"/>
        </w:rPr>
        <w:t>根据医院业务需要，我院拟开展</w:t>
      </w:r>
      <w:r>
        <w:rPr>
          <w:rFonts w:hint="eastAsia" w:cs="宋体"/>
          <w:snapToGrid w:val="0"/>
          <w:color w:val="000000"/>
          <w:spacing w:val="0"/>
          <w:kern w:val="0"/>
          <w:sz w:val="21"/>
          <w:szCs w:val="21"/>
          <w:u w:val="none" w:color="auto"/>
          <w:lang w:val="en-US" w:eastAsia="zh-CN" w:bidi="ar-SA"/>
        </w:rPr>
        <w:t>广西骨伤医院供氧管道系统维修项目</w:t>
      </w:r>
      <w:r>
        <w:rPr>
          <w:rFonts w:hint="eastAsia"/>
          <w:spacing w:val="0"/>
          <w:sz w:val="21"/>
          <w:szCs w:val="21"/>
          <w:u w:val="none" w:color="auto"/>
          <w:lang w:val="en-US" w:eastAsia="zh-CN"/>
        </w:rPr>
        <w:t>竞争性谈判采购，请潜在投标人根据采购公告要求</w:t>
      </w:r>
      <w:r>
        <w:rPr>
          <w:spacing w:val="0"/>
          <w:sz w:val="21"/>
          <w:szCs w:val="21"/>
          <w:u w:val="none" w:color="auto"/>
        </w:rPr>
        <w:t>获取采购文件，并于</w:t>
      </w:r>
      <w:r>
        <w:rPr>
          <w:rFonts w:hint="eastAsia"/>
          <w:spacing w:val="0"/>
          <w:sz w:val="21"/>
          <w:szCs w:val="21"/>
          <w:u w:val="none" w:color="auto"/>
          <w:lang w:val="en-US" w:eastAsia="zh-CN"/>
        </w:rPr>
        <w:t>规定时间内</w:t>
      </w:r>
      <w:r>
        <w:rPr>
          <w:spacing w:val="0"/>
          <w:sz w:val="21"/>
          <w:szCs w:val="21"/>
          <w:u w:val="none" w:color="auto"/>
        </w:rPr>
        <w:t>前提交响应文件。</w:t>
      </w:r>
    </w:p>
    <w:p w14:paraId="2A62D621">
      <w:pPr>
        <w:pStyle w:val="5"/>
        <w:spacing w:before="192" w:line="360" w:lineRule="auto"/>
        <w:ind w:left="464"/>
        <w:rPr>
          <w:spacing w:val="0"/>
          <w:sz w:val="24"/>
          <w:szCs w:val="24"/>
        </w:rPr>
      </w:pPr>
      <w:r>
        <w:rPr>
          <w:b/>
          <w:bCs/>
          <w:spacing w:val="0"/>
          <w:sz w:val="24"/>
          <w:szCs w:val="24"/>
        </w:rPr>
        <w:t>一、项目基本情况</w:t>
      </w:r>
    </w:p>
    <w:p w14:paraId="00E1C39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1.项目编号：</w:t>
      </w:r>
      <w:r>
        <w:rPr>
          <w:rFonts w:hint="eastAsia" w:ascii="宋体" w:hAnsi="宋体" w:eastAsia="宋体" w:cs="宋体"/>
          <w:snapToGrid w:val="0"/>
          <w:color w:val="000000"/>
          <w:spacing w:val="0"/>
          <w:kern w:val="0"/>
          <w:sz w:val="21"/>
          <w:szCs w:val="21"/>
          <w:u w:val="none" w:color="auto"/>
          <w:lang w:val="en-US" w:eastAsia="zh-CN" w:bidi="ar-SA"/>
        </w:rPr>
        <w:t>GXGSYY-CGB-YL</w:t>
      </w:r>
      <w:r>
        <w:rPr>
          <w:rFonts w:hint="eastAsia" w:cs="宋体"/>
          <w:snapToGrid w:val="0"/>
          <w:color w:val="000000"/>
          <w:spacing w:val="0"/>
          <w:kern w:val="0"/>
          <w:sz w:val="21"/>
          <w:szCs w:val="21"/>
          <w:u w:val="none" w:color="auto"/>
          <w:lang w:val="en-US" w:eastAsia="zh-CN" w:bidi="ar-SA"/>
        </w:rPr>
        <w:t>S</w:t>
      </w:r>
      <w:r>
        <w:rPr>
          <w:rFonts w:hint="eastAsia" w:ascii="宋体" w:hAnsi="宋体" w:eastAsia="宋体" w:cs="宋体"/>
          <w:snapToGrid w:val="0"/>
          <w:color w:val="000000"/>
          <w:spacing w:val="0"/>
          <w:kern w:val="0"/>
          <w:sz w:val="21"/>
          <w:szCs w:val="21"/>
          <w:u w:val="none" w:color="auto"/>
          <w:lang w:val="en-US" w:eastAsia="zh-CN" w:bidi="ar-SA"/>
        </w:rPr>
        <w:t>BK-2026-01</w:t>
      </w:r>
      <w:r>
        <w:rPr>
          <w:rFonts w:hint="eastAsia"/>
          <w:spacing w:val="0"/>
          <w:sz w:val="21"/>
          <w:szCs w:val="21"/>
          <w:u w:val="none" w:color="auto"/>
          <w:lang w:val="en-US" w:eastAsia="zh-CN"/>
        </w:rPr>
        <w:t>；</w:t>
      </w:r>
    </w:p>
    <w:p w14:paraId="50E0366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2.项目名称：广西骨伤医院供氧管道系统维修项目；</w:t>
      </w:r>
    </w:p>
    <w:p w14:paraId="7FC2334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3.采购方式：竞争性谈判；</w:t>
      </w:r>
    </w:p>
    <w:p w14:paraId="0B4ACB3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4.最高限价：（总价）陆万肆仟元（￥64000.00）（控制单价见需求参数表）</w:t>
      </w:r>
    </w:p>
    <w:p w14:paraId="7597876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spacing w:val="0"/>
          <w:sz w:val="21"/>
          <w:szCs w:val="21"/>
          <w:u w:val="none" w:color="auto"/>
          <w:lang w:val="en-US" w:eastAsia="zh-CN"/>
        </w:rPr>
        <w:t>6.采购需求：</w:t>
      </w:r>
      <w:r>
        <w:rPr>
          <w:rFonts w:hint="eastAsia" w:cs="宋体"/>
          <w:snapToGrid w:val="0"/>
          <w:color w:val="000000"/>
          <w:spacing w:val="0"/>
          <w:kern w:val="0"/>
          <w:sz w:val="21"/>
          <w:szCs w:val="21"/>
          <w:u w:val="none" w:color="auto"/>
          <w:lang w:val="en-US" w:eastAsia="zh-CN" w:bidi="ar-SA"/>
        </w:rPr>
        <w:t>广西骨伤医院供氧管道系统维修项目服务</w:t>
      </w:r>
      <w:r>
        <w:rPr>
          <w:rFonts w:hint="eastAsia" w:ascii="宋体" w:hAnsi="宋体" w:eastAsia="宋体" w:cs="宋体"/>
          <w:snapToGrid w:val="0"/>
          <w:color w:val="000000"/>
          <w:spacing w:val="0"/>
          <w:kern w:val="0"/>
          <w:sz w:val="21"/>
          <w:szCs w:val="21"/>
          <w:u w:val="none" w:color="auto"/>
          <w:lang w:val="en-US" w:eastAsia="zh-CN" w:bidi="ar-SA"/>
        </w:rPr>
        <w:t>要求的内容</w:t>
      </w:r>
      <w:r>
        <w:rPr>
          <w:rFonts w:hint="eastAsia" w:cs="宋体"/>
          <w:snapToGrid w:val="0"/>
          <w:color w:val="000000"/>
          <w:spacing w:val="0"/>
          <w:kern w:val="0"/>
          <w:sz w:val="21"/>
          <w:szCs w:val="21"/>
          <w:u w:val="none" w:color="auto"/>
          <w:lang w:val="en-US" w:eastAsia="zh-CN" w:bidi="ar-SA"/>
        </w:rPr>
        <w:t>，</w:t>
      </w:r>
      <w:r>
        <w:rPr>
          <w:rFonts w:hint="eastAsia"/>
          <w:spacing w:val="0"/>
          <w:sz w:val="21"/>
          <w:szCs w:val="21"/>
          <w:u w:val="none" w:color="auto"/>
          <w:lang w:val="en-US" w:eastAsia="zh-CN"/>
        </w:rPr>
        <w:t>具体详见</w:t>
      </w:r>
      <w:r>
        <w:rPr>
          <w:rFonts w:hint="eastAsia" w:ascii="宋体" w:hAnsi="宋体" w:eastAsia="宋体" w:cs="宋体"/>
          <w:spacing w:val="0"/>
          <w:sz w:val="21"/>
          <w:szCs w:val="21"/>
          <w:u w:val="none" w:color="auto"/>
          <w:lang w:val="en-US" w:eastAsia="zh-CN"/>
        </w:rPr>
        <w:t>《</w:t>
      </w:r>
      <w:r>
        <w:rPr>
          <w:rFonts w:hint="eastAsia" w:cs="宋体"/>
          <w:spacing w:val="0"/>
          <w:sz w:val="21"/>
          <w:szCs w:val="21"/>
          <w:u w:val="none" w:color="auto"/>
          <w:lang w:val="en-US" w:eastAsia="zh-CN"/>
        </w:rPr>
        <w:t>采购</w:t>
      </w:r>
      <w:r>
        <w:rPr>
          <w:rFonts w:hint="eastAsia" w:ascii="宋体" w:hAnsi="宋体" w:eastAsia="宋体" w:cs="宋体"/>
          <w:spacing w:val="0"/>
          <w:sz w:val="21"/>
          <w:szCs w:val="21"/>
          <w:u w:val="none" w:color="auto"/>
          <w:lang w:val="en-US" w:eastAsia="zh-CN"/>
        </w:rPr>
        <w:t>需求一览表》；</w:t>
      </w:r>
    </w:p>
    <w:p w14:paraId="5F3D419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7.</w:t>
      </w:r>
      <w:r>
        <w:rPr>
          <w:rFonts w:hint="eastAsia" w:cs="宋体"/>
          <w:spacing w:val="0"/>
          <w:sz w:val="21"/>
          <w:szCs w:val="21"/>
          <w:u w:val="none" w:color="auto"/>
          <w:lang w:val="en-US" w:eastAsia="zh-CN"/>
        </w:rPr>
        <w:t>服务期限</w:t>
      </w:r>
      <w:r>
        <w:rPr>
          <w:rFonts w:hint="eastAsia" w:ascii="宋体" w:hAnsi="宋体" w:eastAsia="宋体" w:cs="宋体"/>
          <w:spacing w:val="0"/>
          <w:sz w:val="21"/>
          <w:szCs w:val="21"/>
          <w:u w:val="none" w:color="auto"/>
          <w:lang w:val="en-US" w:eastAsia="zh-CN"/>
        </w:rPr>
        <w:t>：</w:t>
      </w:r>
      <w:r>
        <w:rPr>
          <w:rFonts w:hint="eastAsia" w:cs="宋体"/>
          <w:spacing w:val="0"/>
          <w:sz w:val="21"/>
          <w:szCs w:val="21"/>
          <w:u w:val="none" w:color="auto"/>
          <w:lang w:val="en-US" w:eastAsia="zh-CN"/>
        </w:rPr>
        <w:t>20天（日历）</w:t>
      </w:r>
      <w:r>
        <w:rPr>
          <w:rFonts w:hint="eastAsia" w:ascii="宋体" w:hAnsi="宋体" w:eastAsia="宋体" w:cs="宋体"/>
          <w:spacing w:val="0"/>
          <w:sz w:val="21"/>
          <w:szCs w:val="21"/>
          <w:u w:val="none" w:color="auto"/>
          <w:lang w:val="en-US" w:eastAsia="zh-CN"/>
        </w:rPr>
        <w:t>；</w:t>
      </w:r>
    </w:p>
    <w:p w14:paraId="6AEED9E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8.本项目不接受联合体</w:t>
      </w:r>
      <w:r>
        <w:rPr>
          <w:rFonts w:hint="eastAsia" w:cs="宋体"/>
          <w:spacing w:val="0"/>
          <w:sz w:val="21"/>
          <w:szCs w:val="21"/>
          <w:u w:val="none" w:color="auto"/>
          <w:lang w:val="en-US" w:eastAsia="zh-CN"/>
        </w:rPr>
        <w:t>；</w:t>
      </w:r>
    </w:p>
    <w:p w14:paraId="55FF260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cs="宋体"/>
          <w:spacing w:val="0"/>
          <w:sz w:val="21"/>
          <w:szCs w:val="21"/>
          <w:u w:val="none" w:color="auto"/>
          <w:lang w:val="en-US" w:eastAsia="zh-CN"/>
        </w:rPr>
      </w:pPr>
      <w:r>
        <w:rPr>
          <w:rFonts w:hint="eastAsia" w:cs="宋体"/>
          <w:spacing w:val="0"/>
          <w:sz w:val="21"/>
          <w:szCs w:val="21"/>
          <w:u w:val="none" w:color="auto"/>
          <w:lang w:val="en-US" w:eastAsia="zh-CN"/>
        </w:rPr>
        <w:t>9.本项目不允许分包；</w:t>
      </w:r>
    </w:p>
    <w:p w14:paraId="068AF0D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default" w:cs="宋体"/>
          <w:spacing w:val="0"/>
          <w:sz w:val="21"/>
          <w:szCs w:val="21"/>
          <w:u w:val="none" w:color="auto"/>
          <w:lang w:val="en-US" w:eastAsia="zh-CN"/>
        </w:rPr>
      </w:pPr>
      <w:r>
        <w:rPr>
          <w:rFonts w:hint="eastAsia" w:cs="宋体"/>
          <w:spacing w:val="0"/>
          <w:sz w:val="21"/>
          <w:szCs w:val="21"/>
          <w:u w:val="none" w:color="auto"/>
          <w:lang w:val="en-US" w:eastAsia="zh-CN"/>
        </w:rPr>
        <w:t>10.本项目面向中小微企业采购。</w:t>
      </w:r>
    </w:p>
    <w:p w14:paraId="2570954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spacing w:val="0"/>
          <w:sz w:val="24"/>
          <w:szCs w:val="24"/>
        </w:rPr>
      </w:pPr>
      <w:r>
        <w:rPr>
          <w:b/>
          <w:bCs/>
          <w:spacing w:val="0"/>
          <w:sz w:val="24"/>
          <w:szCs w:val="24"/>
        </w:rPr>
        <w:t>二、申请人的资格要求</w:t>
      </w:r>
    </w:p>
    <w:p w14:paraId="2D01C9C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1.满足《中华人民共和国政府采购法》第二十二条规定；</w:t>
      </w:r>
    </w:p>
    <w:p w14:paraId="249E09C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2.本项目的特定资格要求：</w:t>
      </w:r>
    </w:p>
    <w:p w14:paraId="41F855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731" w:firstLineChars="0"/>
        <w:jc w:val="both"/>
        <w:textAlignment w:val="baseline"/>
        <w:rPr>
          <w:rFonts w:hint="eastAsia" w:ascii="宋体" w:hAnsi="宋体" w:eastAsia="宋体" w:cs="宋体"/>
          <w:snapToGrid w:val="0"/>
          <w:color w:val="000000"/>
          <w:spacing w:val="0"/>
          <w:kern w:val="0"/>
          <w:sz w:val="21"/>
          <w:szCs w:val="21"/>
          <w:u w:val="none" w:color="auto"/>
          <w:lang w:val="en-US" w:eastAsia="zh-CN" w:bidi="ar-SA"/>
        </w:rPr>
      </w:pPr>
      <w:r>
        <w:rPr>
          <w:rFonts w:hint="eastAsia" w:ascii="宋体" w:hAnsi="宋体" w:eastAsia="宋体" w:cs="宋体"/>
          <w:snapToGrid w:val="0"/>
          <w:color w:val="000000"/>
          <w:spacing w:val="0"/>
          <w:kern w:val="0"/>
          <w:sz w:val="21"/>
          <w:szCs w:val="21"/>
          <w:u w:val="none" w:color="auto"/>
          <w:lang w:val="en-US" w:eastAsia="zh-CN" w:bidi="ar-SA"/>
        </w:rPr>
        <w:t>（1）</w:t>
      </w:r>
      <w:r>
        <w:rPr>
          <w:rFonts w:hint="default" w:ascii="宋体" w:hAnsi="宋体" w:eastAsia="宋体" w:cs="宋体"/>
          <w:snapToGrid w:val="0"/>
          <w:color w:val="000000"/>
          <w:spacing w:val="0"/>
          <w:kern w:val="0"/>
          <w:sz w:val="21"/>
          <w:szCs w:val="21"/>
          <w:u w:val="none" w:color="auto"/>
          <w:lang w:val="en-US" w:eastAsia="zh-CN" w:bidi="ar-SA"/>
        </w:rPr>
        <w:t>具有独立法人资格，具备有效的《医疗器械经营许可证》（若配件属医疗器械）或相关经营范围。</w:t>
      </w:r>
    </w:p>
    <w:p w14:paraId="6AF3635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731" w:firstLineChars="0"/>
        <w:jc w:val="both"/>
        <w:textAlignment w:val="baseline"/>
        <w:rPr>
          <w:rFonts w:hint="eastAsia" w:ascii="宋体" w:hAnsi="宋体" w:eastAsia="宋体" w:cs="宋体"/>
          <w:snapToGrid w:val="0"/>
          <w:color w:val="000000"/>
          <w:spacing w:val="0"/>
          <w:kern w:val="0"/>
          <w:sz w:val="21"/>
          <w:szCs w:val="21"/>
          <w:u w:val="none" w:color="auto"/>
          <w:lang w:val="en-US" w:eastAsia="zh-CN" w:bidi="ar-SA"/>
        </w:rPr>
      </w:pPr>
      <w:r>
        <w:rPr>
          <w:rFonts w:hint="eastAsia" w:ascii="宋体" w:hAnsi="宋体" w:eastAsia="宋体" w:cs="宋体"/>
          <w:snapToGrid w:val="0"/>
          <w:color w:val="000000"/>
          <w:spacing w:val="0"/>
          <w:kern w:val="0"/>
          <w:sz w:val="21"/>
          <w:szCs w:val="21"/>
          <w:u w:val="none" w:color="auto"/>
          <w:lang w:val="en-US" w:eastAsia="zh-CN" w:bidi="ar-SA"/>
        </w:rPr>
        <w:t>（2）</w:t>
      </w:r>
      <w:r>
        <w:rPr>
          <w:rFonts w:hint="default" w:ascii="宋体" w:hAnsi="宋体" w:eastAsia="宋体" w:cs="宋体"/>
          <w:snapToGrid w:val="0"/>
          <w:color w:val="000000"/>
          <w:spacing w:val="0"/>
          <w:kern w:val="0"/>
          <w:sz w:val="21"/>
          <w:szCs w:val="21"/>
          <w:u w:val="none" w:color="auto"/>
          <w:lang w:val="en-US" w:eastAsia="zh-CN" w:bidi="ar-SA"/>
        </w:rPr>
        <w:t>具备</w:t>
      </w:r>
      <w:r>
        <w:rPr>
          <w:rFonts w:hint="eastAsia" w:ascii="宋体" w:hAnsi="宋体" w:eastAsia="宋体" w:cs="宋体"/>
          <w:snapToGrid w:val="0"/>
          <w:color w:val="000000"/>
          <w:spacing w:val="0"/>
          <w:kern w:val="0"/>
          <w:sz w:val="21"/>
          <w:szCs w:val="21"/>
          <w:u w:val="none" w:color="auto"/>
          <w:lang w:val="en-US" w:eastAsia="zh-CN" w:bidi="ar-SA"/>
        </w:rPr>
        <w:t>“</w:t>
      </w:r>
      <w:r>
        <w:rPr>
          <w:rFonts w:hint="default" w:ascii="宋体" w:hAnsi="宋体" w:eastAsia="宋体" w:cs="宋体"/>
          <w:snapToGrid w:val="0"/>
          <w:color w:val="000000"/>
          <w:spacing w:val="0"/>
          <w:kern w:val="0"/>
          <w:sz w:val="21"/>
          <w:szCs w:val="21"/>
          <w:u w:val="none" w:color="auto"/>
          <w:lang w:val="en-US" w:eastAsia="zh-CN" w:bidi="ar-SA"/>
        </w:rPr>
        <w:t>机电工程施工总承包”或“建筑机电安装工程专业承包</w:t>
      </w:r>
      <w:r>
        <w:rPr>
          <w:rFonts w:hint="eastAsia" w:ascii="宋体" w:hAnsi="宋体" w:eastAsia="宋体" w:cs="宋体"/>
          <w:snapToGrid w:val="0"/>
          <w:color w:val="000000"/>
          <w:spacing w:val="0"/>
          <w:kern w:val="0"/>
          <w:sz w:val="21"/>
          <w:szCs w:val="21"/>
          <w:u w:val="none" w:color="auto"/>
          <w:lang w:val="en-US" w:eastAsia="zh-CN" w:bidi="ar-SA"/>
        </w:rPr>
        <w:t>”</w:t>
      </w:r>
      <w:r>
        <w:rPr>
          <w:rFonts w:hint="default" w:ascii="宋体" w:hAnsi="宋体" w:eastAsia="宋体" w:cs="宋体"/>
          <w:snapToGrid w:val="0"/>
          <w:color w:val="000000"/>
          <w:spacing w:val="0"/>
          <w:kern w:val="0"/>
          <w:sz w:val="21"/>
          <w:szCs w:val="21"/>
          <w:u w:val="none" w:color="auto"/>
          <w:lang w:val="en-US" w:eastAsia="zh-CN" w:bidi="ar-SA"/>
        </w:rPr>
        <w:t>相应等级资质，并具备安全生产许可证。</w:t>
      </w:r>
    </w:p>
    <w:p w14:paraId="05C1847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cs="宋体"/>
          <w:spacing w:val="0"/>
          <w:sz w:val="21"/>
          <w:szCs w:val="21"/>
          <w:u w:val="none" w:color="auto"/>
          <w:lang w:val="en-US" w:eastAsia="zh-CN"/>
        </w:rPr>
        <w:t>3</w:t>
      </w:r>
      <w:r>
        <w:rPr>
          <w:rFonts w:hint="eastAsia" w:ascii="宋体" w:hAnsi="宋体" w:eastAsia="宋体" w:cs="宋体"/>
          <w:spacing w:val="0"/>
          <w:sz w:val="21"/>
          <w:szCs w:val="21"/>
          <w:u w:val="none" w:color="auto"/>
          <w:lang w:val="en-US" w:eastAsia="zh-CN"/>
        </w:rPr>
        <w:t>.对在“信用中国”网站(</w:t>
      </w:r>
      <w:r>
        <w:rPr>
          <w:rFonts w:hint="eastAsia" w:ascii="宋体" w:hAnsi="宋体" w:eastAsia="宋体" w:cs="宋体"/>
          <w:spacing w:val="0"/>
          <w:sz w:val="21"/>
          <w:szCs w:val="21"/>
          <w:u w:val="none" w:color="auto"/>
          <w:lang w:val="en-US" w:eastAsia="zh-CN"/>
        </w:rPr>
        <w:fldChar w:fldCharType="begin"/>
      </w:r>
      <w:r>
        <w:rPr>
          <w:rFonts w:hint="eastAsia" w:ascii="宋体" w:hAnsi="宋体" w:eastAsia="宋体" w:cs="宋体"/>
          <w:spacing w:val="0"/>
          <w:sz w:val="21"/>
          <w:szCs w:val="21"/>
          <w:u w:val="none" w:color="auto"/>
          <w:lang w:val="en-US" w:eastAsia="zh-CN"/>
        </w:rPr>
        <w:instrText xml:space="preserve"> HYPERLINK "http://www.creditchina.gov.cn" </w:instrText>
      </w:r>
      <w:r>
        <w:rPr>
          <w:rFonts w:hint="eastAsia" w:ascii="宋体" w:hAnsi="宋体" w:eastAsia="宋体" w:cs="宋体"/>
          <w:spacing w:val="0"/>
          <w:sz w:val="21"/>
          <w:szCs w:val="21"/>
          <w:u w:val="none" w:color="auto"/>
          <w:lang w:val="en-US" w:eastAsia="zh-CN"/>
        </w:rPr>
        <w:fldChar w:fldCharType="separate"/>
      </w:r>
      <w:r>
        <w:rPr>
          <w:rFonts w:hint="eastAsia" w:ascii="宋体" w:hAnsi="宋体" w:eastAsia="宋体" w:cs="宋体"/>
          <w:spacing w:val="0"/>
          <w:sz w:val="21"/>
          <w:szCs w:val="21"/>
          <w:u w:val="none" w:color="auto"/>
          <w:lang w:val="en-US" w:eastAsia="zh-CN"/>
        </w:rPr>
        <w:t>http://www.creditchina.gov.cn</w:t>
      </w:r>
      <w:r>
        <w:rPr>
          <w:rFonts w:hint="eastAsia" w:ascii="宋体" w:hAnsi="宋体" w:eastAsia="宋体" w:cs="宋体"/>
          <w:spacing w:val="0"/>
          <w:sz w:val="21"/>
          <w:szCs w:val="21"/>
          <w:u w:val="none" w:color="auto"/>
          <w:lang w:val="en-US" w:eastAsia="zh-CN"/>
        </w:rPr>
        <w:fldChar w:fldCharType="end"/>
      </w:r>
      <w:r>
        <w:rPr>
          <w:rFonts w:hint="eastAsia" w:ascii="宋体" w:hAnsi="宋体" w:eastAsia="宋体" w:cs="宋体"/>
          <w:spacing w:val="0"/>
          <w:sz w:val="21"/>
          <w:szCs w:val="21"/>
          <w:u w:val="none" w:color="auto"/>
          <w:lang w:val="en-US" w:eastAsia="zh-CN"/>
        </w:rPr>
        <w:t>)、中国政府采购网(</w:t>
      </w:r>
      <w:r>
        <w:rPr>
          <w:rFonts w:hint="eastAsia" w:ascii="宋体" w:hAnsi="宋体" w:eastAsia="宋体" w:cs="宋体"/>
          <w:spacing w:val="0"/>
          <w:sz w:val="21"/>
          <w:szCs w:val="21"/>
          <w:u w:val="none" w:color="auto"/>
          <w:lang w:val="en-US" w:eastAsia="zh-CN"/>
        </w:rPr>
        <w:fldChar w:fldCharType="begin"/>
      </w:r>
      <w:r>
        <w:rPr>
          <w:rFonts w:hint="eastAsia" w:ascii="宋体" w:hAnsi="宋体" w:eastAsia="宋体" w:cs="宋体"/>
          <w:spacing w:val="0"/>
          <w:sz w:val="21"/>
          <w:szCs w:val="21"/>
          <w:u w:val="none" w:color="auto"/>
          <w:lang w:val="en-US" w:eastAsia="zh-CN"/>
        </w:rPr>
        <w:instrText xml:space="preserve"> HYPERLINK "http://www.ccgp.gov.cn/" </w:instrText>
      </w:r>
      <w:r>
        <w:rPr>
          <w:rFonts w:hint="eastAsia" w:ascii="宋体" w:hAnsi="宋体" w:eastAsia="宋体" w:cs="宋体"/>
          <w:spacing w:val="0"/>
          <w:sz w:val="21"/>
          <w:szCs w:val="21"/>
          <w:u w:val="none" w:color="auto"/>
          <w:lang w:val="en-US" w:eastAsia="zh-CN"/>
        </w:rPr>
        <w:fldChar w:fldCharType="separate"/>
      </w:r>
      <w:r>
        <w:rPr>
          <w:rFonts w:hint="eastAsia" w:ascii="宋体" w:hAnsi="宋体" w:eastAsia="宋体" w:cs="宋体"/>
          <w:spacing w:val="0"/>
          <w:sz w:val="21"/>
          <w:szCs w:val="21"/>
          <w:u w:val="none" w:color="auto"/>
          <w:lang w:val="en-US" w:eastAsia="zh-CN"/>
        </w:rPr>
        <w:t>http://www.ccgp.gov.cn/</w:t>
      </w:r>
      <w:r>
        <w:rPr>
          <w:rFonts w:hint="eastAsia" w:ascii="宋体" w:hAnsi="宋体" w:eastAsia="宋体" w:cs="宋体"/>
          <w:spacing w:val="0"/>
          <w:sz w:val="21"/>
          <w:szCs w:val="21"/>
          <w:u w:val="none" w:color="auto"/>
          <w:lang w:val="en-US" w:eastAsia="zh-CN"/>
        </w:rPr>
        <w:fldChar w:fldCharType="end"/>
      </w:r>
      <w:r>
        <w:rPr>
          <w:rFonts w:hint="eastAsia" w:ascii="宋体" w:hAnsi="宋体" w:eastAsia="宋体" w:cs="宋体"/>
          <w:spacing w:val="0"/>
          <w:sz w:val="21"/>
          <w:szCs w:val="21"/>
          <w:u w:val="none" w:color="auto"/>
          <w:lang w:val="en-US" w:eastAsia="zh-CN"/>
        </w:rPr>
        <w:t>)等渠道列入失信被执行人、重大税收违法案件当事人名单、政府采购严重违法失信行为记录名单的供应商，不得参与政府采购活动。</w:t>
      </w:r>
    </w:p>
    <w:p w14:paraId="2FB5D52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723" w:firstLineChars="300"/>
        <w:textAlignment w:val="baseline"/>
        <w:rPr>
          <w:rFonts w:hint="eastAsia" w:eastAsia="宋体"/>
          <w:spacing w:val="0"/>
          <w:sz w:val="24"/>
          <w:szCs w:val="24"/>
          <w:lang w:val="en-US" w:eastAsia="zh-CN"/>
        </w:rPr>
      </w:pPr>
      <w:r>
        <w:rPr>
          <w:b/>
          <w:bCs/>
          <w:spacing w:val="0"/>
          <w:sz w:val="24"/>
          <w:szCs w:val="24"/>
        </w:rPr>
        <w:t>三、获取采购文件</w:t>
      </w:r>
      <w:r>
        <w:rPr>
          <w:rFonts w:hint="eastAsia"/>
          <w:b/>
          <w:bCs/>
          <w:spacing w:val="0"/>
          <w:sz w:val="24"/>
          <w:szCs w:val="24"/>
          <w:lang w:val="en-US" w:eastAsia="zh-CN"/>
        </w:rPr>
        <w:t>方式</w:t>
      </w:r>
    </w:p>
    <w:p w14:paraId="66BB062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default" w:cs="宋体"/>
          <w:spacing w:val="0"/>
          <w:sz w:val="21"/>
          <w:szCs w:val="21"/>
          <w:u w:val="none" w:color="auto"/>
          <w:lang w:val="en-US" w:eastAsia="zh-CN"/>
        </w:rPr>
      </w:pPr>
      <w:r>
        <w:rPr>
          <w:rFonts w:hint="eastAsia" w:cs="宋体"/>
          <w:spacing w:val="0"/>
          <w:sz w:val="21"/>
          <w:szCs w:val="21"/>
          <w:u w:val="none" w:color="auto"/>
          <w:lang w:val="en-US" w:eastAsia="zh-CN"/>
        </w:rPr>
        <w:t>本公告附件处下载</w:t>
      </w:r>
    </w:p>
    <w:p w14:paraId="1889D220">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723" w:firstLineChars="300"/>
        <w:textAlignment w:val="baseline"/>
        <w:rPr>
          <w:spacing w:val="0"/>
          <w:sz w:val="24"/>
          <w:szCs w:val="24"/>
        </w:rPr>
      </w:pPr>
      <w:r>
        <w:rPr>
          <w:b/>
          <w:bCs/>
          <w:spacing w:val="0"/>
          <w:sz w:val="24"/>
          <w:szCs w:val="24"/>
        </w:rPr>
        <w:t>四、响应文件提交</w:t>
      </w:r>
    </w:p>
    <w:p w14:paraId="4FC85D6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1.截止时间：202</w:t>
      </w:r>
      <w:r>
        <w:rPr>
          <w:rFonts w:hint="eastAsia" w:cs="宋体"/>
          <w:spacing w:val="0"/>
          <w:sz w:val="21"/>
          <w:szCs w:val="21"/>
          <w:u w:val="none" w:color="auto"/>
          <w:lang w:val="en-US" w:eastAsia="zh-CN"/>
        </w:rPr>
        <w:t>6</w:t>
      </w:r>
      <w:r>
        <w:rPr>
          <w:rFonts w:hint="eastAsia" w:ascii="宋体" w:hAnsi="宋体" w:eastAsia="宋体" w:cs="宋体"/>
          <w:spacing w:val="0"/>
          <w:sz w:val="21"/>
          <w:szCs w:val="21"/>
          <w:u w:val="none" w:color="auto"/>
          <w:lang w:val="en-US" w:eastAsia="zh-CN"/>
        </w:rPr>
        <w:t>年</w:t>
      </w:r>
      <w:r>
        <w:rPr>
          <w:rFonts w:hint="eastAsia" w:cs="宋体"/>
          <w:spacing w:val="0"/>
          <w:sz w:val="21"/>
          <w:szCs w:val="21"/>
          <w:highlight w:val="yellow"/>
          <w:u w:val="none" w:color="auto"/>
          <w:lang w:val="en-US" w:eastAsia="zh-CN"/>
        </w:rPr>
        <w:t>2</w:t>
      </w:r>
      <w:r>
        <w:rPr>
          <w:rFonts w:hint="eastAsia" w:ascii="宋体" w:hAnsi="宋体" w:eastAsia="宋体" w:cs="宋体"/>
          <w:spacing w:val="0"/>
          <w:sz w:val="21"/>
          <w:szCs w:val="21"/>
          <w:u w:val="none" w:color="auto"/>
          <w:lang w:val="en-US" w:eastAsia="zh-CN"/>
        </w:rPr>
        <w:t>月</w:t>
      </w:r>
      <w:r>
        <w:rPr>
          <w:rFonts w:hint="eastAsia" w:cs="宋体"/>
          <w:spacing w:val="0"/>
          <w:sz w:val="21"/>
          <w:szCs w:val="21"/>
          <w:highlight w:val="yellow"/>
          <w:u w:val="none" w:color="auto"/>
          <w:lang w:val="en-US" w:eastAsia="zh-CN"/>
        </w:rPr>
        <w:t>27</w:t>
      </w:r>
      <w:r>
        <w:rPr>
          <w:rFonts w:hint="eastAsia" w:ascii="宋体" w:hAnsi="宋体" w:eastAsia="宋体" w:cs="宋体"/>
          <w:spacing w:val="0"/>
          <w:sz w:val="21"/>
          <w:szCs w:val="21"/>
          <w:u w:val="none" w:color="auto"/>
          <w:lang w:val="en-US" w:eastAsia="zh-CN"/>
        </w:rPr>
        <w:t>日上午</w:t>
      </w:r>
      <w:r>
        <w:rPr>
          <w:rFonts w:hint="eastAsia" w:cs="宋体"/>
          <w:spacing w:val="0"/>
          <w:sz w:val="21"/>
          <w:szCs w:val="21"/>
          <w:highlight w:val="yellow"/>
          <w:u w:val="none" w:color="auto"/>
          <w:lang w:val="en-US" w:eastAsia="zh-CN"/>
        </w:rPr>
        <w:t>09</w:t>
      </w:r>
      <w:r>
        <w:rPr>
          <w:rFonts w:hint="eastAsia" w:ascii="宋体" w:hAnsi="宋体" w:eastAsia="宋体" w:cs="宋体"/>
          <w:spacing w:val="0"/>
          <w:sz w:val="21"/>
          <w:szCs w:val="21"/>
          <w:u w:val="none" w:color="auto"/>
          <w:lang w:val="en-US" w:eastAsia="zh-CN"/>
        </w:rPr>
        <w:t>时</w:t>
      </w:r>
      <w:r>
        <w:rPr>
          <w:rFonts w:hint="eastAsia" w:cs="宋体"/>
          <w:spacing w:val="0"/>
          <w:sz w:val="21"/>
          <w:szCs w:val="21"/>
          <w:highlight w:val="yellow"/>
          <w:u w:val="none" w:color="auto"/>
          <w:lang w:val="en-US" w:eastAsia="zh-CN"/>
        </w:rPr>
        <w:t>00</w:t>
      </w:r>
      <w:r>
        <w:rPr>
          <w:rFonts w:hint="eastAsia" w:ascii="宋体" w:hAnsi="宋体" w:eastAsia="宋体" w:cs="宋体"/>
          <w:spacing w:val="0"/>
          <w:sz w:val="21"/>
          <w:szCs w:val="21"/>
          <w:u w:val="none" w:color="auto"/>
          <w:lang w:val="en-US" w:eastAsia="zh-CN"/>
        </w:rPr>
        <w:t>分（北京时间）；</w:t>
      </w:r>
    </w:p>
    <w:p w14:paraId="113FFFC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2.地点：广西南宁市东葛路1号锦华前楼4楼401号</w:t>
      </w:r>
    </w:p>
    <w:p w14:paraId="70727061">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723" w:firstLineChars="300"/>
        <w:textAlignment w:val="baseline"/>
        <w:rPr>
          <w:rFonts w:hint="default"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五、谈判时间</w:t>
      </w:r>
      <w:r>
        <w:rPr>
          <w:rFonts w:hint="eastAsia" w:cs="宋体"/>
          <w:b/>
          <w:bCs/>
          <w:spacing w:val="0"/>
          <w:sz w:val="24"/>
          <w:szCs w:val="24"/>
          <w:lang w:val="en-US" w:eastAsia="zh-CN"/>
        </w:rPr>
        <w:t>、</w:t>
      </w:r>
      <w:r>
        <w:rPr>
          <w:rFonts w:hint="eastAsia" w:ascii="宋体" w:hAnsi="宋体" w:eastAsia="宋体" w:cs="宋体"/>
          <w:b/>
          <w:bCs/>
          <w:spacing w:val="0"/>
          <w:sz w:val="24"/>
          <w:szCs w:val="24"/>
          <w:lang w:val="en-US" w:eastAsia="zh-CN"/>
        </w:rPr>
        <w:t>地点</w:t>
      </w:r>
    </w:p>
    <w:p w14:paraId="61A8A80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default"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另行通知</w:t>
      </w:r>
    </w:p>
    <w:p w14:paraId="23031380">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723" w:firstLineChars="300"/>
        <w:textAlignment w:val="baseline"/>
        <w:rPr>
          <w:rFonts w:ascii="宋体" w:hAnsi="宋体" w:eastAsia="宋体" w:cs="宋体"/>
          <w:b/>
          <w:bCs/>
          <w:spacing w:val="0"/>
          <w:sz w:val="24"/>
          <w:szCs w:val="24"/>
        </w:rPr>
      </w:pPr>
      <w:r>
        <w:rPr>
          <w:rFonts w:ascii="宋体" w:hAnsi="宋体" w:eastAsia="宋体" w:cs="宋体"/>
          <w:b/>
          <w:bCs/>
          <w:spacing w:val="0"/>
          <w:sz w:val="24"/>
          <w:szCs w:val="24"/>
        </w:rPr>
        <w:t>六、公告期限</w:t>
      </w:r>
    </w:p>
    <w:p w14:paraId="08473EE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自本公告发布之日起</w:t>
      </w:r>
      <w:r>
        <w:rPr>
          <w:rFonts w:hint="eastAsia" w:cs="宋体"/>
          <w:spacing w:val="0"/>
          <w:sz w:val="21"/>
          <w:szCs w:val="21"/>
          <w:highlight w:val="yellow"/>
          <w:u w:val="none" w:color="auto"/>
          <w:lang w:val="en-US" w:eastAsia="zh-CN"/>
        </w:rPr>
        <w:t>3</w:t>
      </w:r>
      <w:r>
        <w:rPr>
          <w:rFonts w:hint="eastAsia" w:ascii="宋体" w:hAnsi="宋体" w:eastAsia="宋体" w:cs="宋体"/>
          <w:spacing w:val="0"/>
          <w:sz w:val="21"/>
          <w:szCs w:val="21"/>
          <w:u w:val="none" w:color="auto"/>
          <w:lang w:val="en-US" w:eastAsia="zh-CN"/>
        </w:rPr>
        <w:t>个工作日。</w:t>
      </w:r>
    </w:p>
    <w:p w14:paraId="2A4E6D1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964" w:firstLineChars="400"/>
        <w:textAlignment w:val="baseline"/>
        <w:rPr>
          <w:rFonts w:ascii="宋体" w:hAnsi="宋体" w:eastAsia="宋体" w:cs="宋体"/>
          <w:b/>
          <w:bCs/>
          <w:spacing w:val="0"/>
          <w:sz w:val="24"/>
          <w:szCs w:val="24"/>
        </w:rPr>
      </w:pPr>
      <w:r>
        <w:rPr>
          <w:rFonts w:ascii="宋体" w:hAnsi="宋体" w:eastAsia="宋体" w:cs="宋体"/>
          <w:b/>
          <w:bCs/>
          <w:spacing w:val="0"/>
          <w:sz w:val="24"/>
          <w:szCs w:val="24"/>
        </w:rPr>
        <w:t>七、凡对本次采购提出询问，请按以下方式联系</w:t>
      </w:r>
    </w:p>
    <w:p w14:paraId="6F6721E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default" w:ascii="宋体" w:hAnsi="宋体" w:eastAsia="宋体" w:cs="宋体"/>
          <w:spacing w:val="0"/>
          <w:sz w:val="21"/>
          <w:szCs w:val="21"/>
          <w:u w:val="none" w:color="auto"/>
          <w:lang w:val="en-US" w:eastAsia="zh-CN"/>
        </w:rPr>
      </w:pPr>
      <w:bookmarkStart w:id="2" w:name="bookmark15"/>
      <w:bookmarkEnd w:id="2"/>
      <w:r>
        <w:rPr>
          <w:rFonts w:hint="eastAsia" w:cs="宋体"/>
          <w:spacing w:val="0"/>
          <w:sz w:val="21"/>
          <w:szCs w:val="21"/>
          <w:u w:val="none" w:color="auto"/>
          <w:lang w:val="en-US" w:eastAsia="zh-CN"/>
        </w:rPr>
        <w:t>1.</w:t>
      </w:r>
      <w:r>
        <w:rPr>
          <w:rFonts w:hint="eastAsia" w:ascii="宋体" w:hAnsi="宋体" w:eastAsia="宋体" w:cs="宋体"/>
          <w:spacing w:val="0"/>
          <w:sz w:val="21"/>
          <w:szCs w:val="21"/>
          <w:u w:val="none" w:color="auto"/>
          <w:lang w:val="en-US" w:eastAsia="zh-CN"/>
        </w:rPr>
        <w:t>名    称：广西骨伤医院</w:t>
      </w:r>
      <w:r>
        <w:rPr>
          <w:rFonts w:hint="eastAsia" w:cs="宋体"/>
          <w:spacing w:val="0"/>
          <w:sz w:val="21"/>
          <w:szCs w:val="21"/>
          <w:u w:val="none" w:color="auto"/>
          <w:lang w:val="en-US" w:eastAsia="zh-CN"/>
        </w:rPr>
        <w:t>采购办</w:t>
      </w:r>
    </w:p>
    <w:p w14:paraId="1F527EF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50" w:firstLineChars="548"/>
        <w:jc w:val="both"/>
        <w:textAlignment w:val="baseline"/>
        <w:rPr>
          <w:rFonts w:hint="default"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地    址：广西南宁市</w:t>
      </w:r>
      <w:r>
        <w:rPr>
          <w:rFonts w:hint="eastAsia" w:cs="宋体"/>
          <w:spacing w:val="0"/>
          <w:sz w:val="21"/>
          <w:szCs w:val="21"/>
          <w:u w:val="none" w:color="auto"/>
          <w:lang w:val="en-US" w:eastAsia="zh-CN"/>
        </w:rPr>
        <w:t>东葛路1</w:t>
      </w:r>
      <w:r>
        <w:rPr>
          <w:rFonts w:hint="eastAsia" w:ascii="宋体" w:hAnsi="宋体" w:eastAsia="宋体" w:cs="宋体"/>
          <w:spacing w:val="0"/>
          <w:sz w:val="21"/>
          <w:szCs w:val="21"/>
          <w:u w:val="none" w:color="auto"/>
          <w:lang w:val="en-US" w:eastAsia="zh-CN"/>
        </w:rPr>
        <w:t>号</w:t>
      </w:r>
      <w:r>
        <w:rPr>
          <w:rFonts w:hint="eastAsia" w:cs="宋体"/>
          <w:spacing w:val="0"/>
          <w:sz w:val="21"/>
          <w:szCs w:val="21"/>
          <w:u w:val="none" w:color="auto"/>
          <w:lang w:val="en-US" w:eastAsia="zh-CN"/>
        </w:rPr>
        <w:t>锦华前楼401</w:t>
      </w:r>
    </w:p>
    <w:p w14:paraId="14A3C89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50" w:firstLineChars="548"/>
        <w:jc w:val="both"/>
        <w:textAlignment w:val="baseline"/>
        <w:rPr>
          <w:rFonts w:hint="eastAsia"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联系方式：0771-2622251</w:t>
      </w:r>
    </w:p>
    <w:p w14:paraId="5C33907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50" w:firstLineChars="548"/>
        <w:jc w:val="both"/>
        <w:textAlignment w:val="baseline"/>
        <w:rPr>
          <w:rFonts w:hint="default" w:ascii="宋体" w:hAnsi="宋体" w:eastAsia="宋体" w:cs="宋体"/>
          <w:spacing w:val="0"/>
          <w:sz w:val="21"/>
          <w:szCs w:val="21"/>
          <w:u w:val="none" w:color="auto"/>
          <w:lang w:val="en-US" w:eastAsia="zh-CN"/>
        </w:rPr>
      </w:pPr>
      <w:r>
        <w:rPr>
          <w:rFonts w:hint="eastAsia" w:cs="宋体"/>
          <w:spacing w:val="0"/>
          <w:sz w:val="21"/>
          <w:szCs w:val="21"/>
          <w:u w:val="none" w:color="auto"/>
          <w:lang w:val="en-US" w:eastAsia="zh-CN"/>
        </w:rPr>
        <w:t>邮    箱：</w:t>
      </w:r>
      <w:r>
        <w:rPr>
          <w:rFonts w:hint="eastAsia" w:cs="宋体"/>
          <w:color w:val="auto"/>
          <w:spacing w:val="0"/>
          <w:sz w:val="21"/>
          <w:szCs w:val="21"/>
          <w:u w:val="none"/>
          <w:lang w:val="en-US" w:eastAsia="zh-CN"/>
        </w:rPr>
        <w:t>gxgsyycgb@163.com</w:t>
      </w:r>
    </w:p>
    <w:p w14:paraId="24FB916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eastAsia" w:cs="宋体"/>
          <w:spacing w:val="0"/>
          <w:sz w:val="21"/>
          <w:szCs w:val="21"/>
          <w:u w:val="none" w:color="auto"/>
          <w:lang w:val="en-US" w:eastAsia="zh-CN"/>
        </w:rPr>
      </w:pPr>
    </w:p>
    <w:p w14:paraId="736E2B5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default" w:ascii="宋体" w:hAnsi="宋体" w:eastAsia="宋体" w:cs="宋体"/>
          <w:spacing w:val="0"/>
          <w:sz w:val="21"/>
          <w:szCs w:val="21"/>
          <w:u w:val="none" w:color="auto"/>
          <w:lang w:val="en-US" w:eastAsia="zh-CN"/>
        </w:rPr>
      </w:pPr>
      <w:r>
        <w:rPr>
          <w:rFonts w:hint="eastAsia" w:cs="宋体"/>
          <w:spacing w:val="0"/>
          <w:sz w:val="21"/>
          <w:szCs w:val="21"/>
          <w:u w:val="none" w:color="auto"/>
          <w:lang w:val="en-US" w:eastAsia="zh-CN"/>
        </w:rPr>
        <w:t>2.</w:t>
      </w:r>
      <w:r>
        <w:rPr>
          <w:rFonts w:hint="eastAsia" w:ascii="宋体" w:hAnsi="宋体" w:eastAsia="宋体" w:cs="宋体"/>
          <w:spacing w:val="0"/>
          <w:sz w:val="21"/>
          <w:szCs w:val="21"/>
          <w:u w:val="none" w:color="auto"/>
          <w:lang w:val="en-US" w:eastAsia="zh-CN"/>
        </w:rPr>
        <w:t>名    称：广西骨伤医院</w:t>
      </w:r>
      <w:r>
        <w:rPr>
          <w:rFonts w:hint="eastAsia" w:cs="宋体"/>
          <w:spacing w:val="0"/>
          <w:sz w:val="21"/>
          <w:szCs w:val="21"/>
          <w:u w:val="none" w:color="auto"/>
          <w:lang w:val="en-US" w:eastAsia="zh-CN"/>
        </w:rPr>
        <w:t>医疗设备科</w:t>
      </w:r>
    </w:p>
    <w:p w14:paraId="1676442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50" w:firstLineChars="548"/>
        <w:jc w:val="both"/>
        <w:textAlignment w:val="baseline"/>
        <w:rPr>
          <w:rFonts w:hint="default"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地    址：广西南宁市</w:t>
      </w:r>
      <w:r>
        <w:rPr>
          <w:rFonts w:hint="eastAsia" w:cs="宋体"/>
          <w:spacing w:val="0"/>
          <w:sz w:val="21"/>
          <w:szCs w:val="21"/>
          <w:u w:val="none" w:color="auto"/>
          <w:lang w:val="en-US" w:eastAsia="zh-CN"/>
        </w:rPr>
        <w:t>东葛路1</w:t>
      </w:r>
      <w:r>
        <w:rPr>
          <w:rFonts w:hint="eastAsia" w:ascii="宋体" w:hAnsi="宋体" w:eastAsia="宋体" w:cs="宋体"/>
          <w:spacing w:val="0"/>
          <w:sz w:val="21"/>
          <w:szCs w:val="21"/>
          <w:u w:val="none" w:color="auto"/>
          <w:lang w:val="en-US" w:eastAsia="zh-CN"/>
        </w:rPr>
        <w:t>号</w:t>
      </w:r>
      <w:r>
        <w:rPr>
          <w:rFonts w:hint="eastAsia" w:cs="宋体"/>
          <w:spacing w:val="0"/>
          <w:sz w:val="21"/>
          <w:szCs w:val="21"/>
          <w:u w:val="none" w:color="auto"/>
          <w:lang w:val="en-US" w:eastAsia="zh-CN"/>
        </w:rPr>
        <w:t>锦华前楼409</w:t>
      </w:r>
    </w:p>
    <w:p w14:paraId="0930FF9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p>
    <w:p w14:paraId="364202B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p>
    <w:p w14:paraId="5F1225D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p>
    <w:p w14:paraId="6805C5D7">
      <w:pPr>
        <w:pStyle w:val="5"/>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731"/>
        <w:jc w:val="right"/>
        <w:textAlignment w:val="baseline"/>
        <w:rPr>
          <w:rFonts w:hint="default" w:cs="宋体"/>
          <w:spacing w:val="0"/>
          <w:sz w:val="21"/>
          <w:szCs w:val="21"/>
          <w:u w:val="none" w:color="auto"/>
          <w:lang w:val="en-US" w:eastAsia="zh-CN"/>
        </w:rPr>
      </w:pPr>
      <w:r>
        <w:rPr>
          <w:rFonts w:hint="eastAsia" w:cs="宋体"/>
          <w:spacing w:val="0"/>
          <w:sz w:val="21"/>
          <w:szCs w:val="21"/>
          <w:u w:val="none" w:color="auto"/>
          <w:lang w:val="en-US" w:eastAsia="zh-CN"/>
        </w:rPr>
        <w:t xml:space="preserve">广西骨伤医院 </w:t>
      </w:r>
      <w:bookmarkStart w:id="16" w:name="_GoBack"/>
      <w:bookmarkEnd w:id="16"/>
      <w:r>
        <w:rPr>
          <w:rFonts w:hint="eastAsia" w:cs="宋体"/>
          <w:spacing w:val="0"/>
          <w:sz w:val="21"/>
          <w:szCs w:val="21"/>
          <w:u w:val="none" w:color="auto"/>
          <w:lang w:val="en-US" w:eastAsia="zh-CN"/>
        </w:rPr>
        <w:t xml:space="preserve">   </w:t>
      </w:r>
    </w:p>
    <w:p w14:paraId="31C054FE">
      <w:pPr>
        <w:pStyle w:val="5"/>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731"/>
        <w:jc w:val="right"/>
        <w:textAlignment w:val="baseline"/>
        <w:rPr>
          <w:rFonts w:hint="default" w:cs="宋体"/>
          <w:spacing w:val="0"/>
          <w:sz w:val="21"/>
          <w:szCs w:val="21"/>
          <w:u w:val="none" w:color="auto"/>
          <w:lang w:val="en-US" w:eastAsia="zh-CN"/>
        </w:rPr>
      </w:pPr>
      <w:r>
        <w:rPr>
          <w:rFonts w:hint="eastAsia" w:cs="宋体"/>
          <w:spacing w:val="0"/>
          <w:sz w:val="21"/>
          <w:szCs w:val="21"/>
          <w:u w:val="none" w:color="auto"/>
          <w:lang w:val="en-US" w:eastAsia="zh-CN"/>
        </w:rPr>
        <w:t xml:space="preserve">2026年2月24日   </w:t>
      </w:r>
    </w:p>
    <w:p w14:paraId="48C3D375">
      <w:pPr>
        <w:pStyle w:val="5"/>
        <w:spacing w:before="64" w:line="224" w:lineRule="auto"/>
        <w:ind w:left="2588"/>
        <w:rPr>
          <w:b/>
          <w:bCs/>
          <w:spacing w:val="0"/>
        </w:rPr>
      </w:pPr>
    </w:p>
    <w:p w14:paraId="49C63C96">
      <w:pPr>
        <w:pStyle w:val="5"/>
        <w:spacing w:before="64" w:line="224" w:lineRule="auto"/>
        <w:ind w:left="2588"/>
        <w:rPr>
          <w:b/>
          <w:bCs/>
          <w:spacing w:val="0"/>
        </w:rPr>
      </w:pPr>
    </w:p>
    <w:p w14:paraId="100E6E27">
      <w:pPr>
        <w:pStyle w:val="5"/>
        <w:spacing w:before="64" w:line="224" w:lineRule="auto"/>
        <w:ind w:left="2588"/>
        <w:rPr>
          <w:b/>
          <w:bCs/>
          <w:spacing w:val="0"/>
        </w:rPr>
      </w:pPr>
    </w:p>
    <w:p w14:paraId="591707FB">
      <w:pPr>
        <w:pStyle w:val="5"/>
        <w:spacing w:before="64" w:line="224" w:lineRule="auto"/>
        <w:ind w:left="2588"/>
        <w:rPr>
          <w:b/>
          <w:bCs/>
          <w:spacing w:val="0"/>
        </w:rPr>
      </w:pPr>
    </w:p>
    <w:p w14:paraId="30D29182">
      <w:pPr>
        <w:pStyle w:val="5"/>
        <w:spacing w:before="64" w:line="224" w:lineRule="auto"/>
        <w:ind w:left="2588"/>
        <w:rPr>
          <w:b/>
          <w:bCs/>
          <w:spacing w:val="0"/>
        </w:rPr>
      </w:pPr>
    </w:p>
    <w:p w14:paraId="617D0ED2">
      <w:pPr>
        <w:pStyle w:val="5"/>
        <w:spacing w:before="64" w:line="224" w:lineRule="auto"/>
        <w:ind w:left="2588"/>
        <w:rPr>
          <w:b/>
          <w:bCs/>
          <w:spacing w:val="0"/>
        </w:rPr>
      </w:pPr>
    </w:p>
    <w:p w14:paraId="2362E9AF">
      <w:pPr>
        <w:pStyle w:val="5"/>
        <w:spacing w:before="64" w:line="224" w:lineRule="auto"/>
        <w:ind w:left="2588"/>
        <w:rPr>
          <w:b/>
          <w:bCs/>
          <w:spacing w:val="0"/>
        </w:rPr>
      </w:pPr>
    </w:p>
    <w:p w14:paraId="0EAA82DE">
      <w:pPr>
        <w:pStyle w:val="5"/>
        <w:spacing w:before="64" w:line="224" w:lineRule="auto"/>
        <w:ind w:left="2588"/>
        <w:rPr>
          <w:b/>
          <w:bCs/>
          <w:spacing w:val="0"/>
        </w:rPr>
      </w:pPr>
    </w:p>
    <w:p w14:paraId="563F546A">
      <w:pPr>
        <w:pStyle w:val="5"/>
        <w:spacing w:before="64" w:line="224" w:lineRule="auto"/>
        <w:ind w:left="2588"/>
        <w:rPr>
          <w:b/>
          <w:bCs/>
          <w:spacing w:val="0"/>
        </w:rPr>
      </w:pPr>
    </w:p>
    <w:p w14:paraId="4EA30BE1">
      <w:pPr>
        <w:pStyle w:val="5"/>
        <w:spacing w:before="64" w:line="224" w:lineRule="auto"/>
        <w:ind w:left="2588"/>
        <w:rPr>
          <w:b/>
          <w:bCs/>
          <w:spacing w:val="0"/>
        </w:rPr>
      </w:pPr>
    </w:p>
    <w:p w14:paraId="21ABCA54">
      <w:pPr>
        <w:pStyle w:val="5"/>
        <w:spacing w:before="64" w:line="224" w:lineRule="auto"/>
        <w:ind w:left="2588"/>
        <w:rPr>
          <w:b/>
          <w:bCs/>
          <w:spacing w:val="0"/>
        </w:rPr>
      </w:pPr>
    </w:p>
    <w:p w14:paraId="5C6BDF99">
      <w:pPr>
        <w:pStyle w:val="5"/>
        <w:spacing w:before="64" w:line="224" w:lineRule="auto"/>
        <w:ind w:left="2588"/>
        <w:rPr>
          <w:b/>
          <w:bCs/>
          <w:spacing w:val="0"/>
        </w:rPr>
      </w:pPr>
    </w:p>
    <w:p w14:paraId="21B51384">
      <w:pPr>
        <w:pStyle w:val="5"/>
        <w:spacing w:before="64" w:line="224" w:lineRule="auto"/>
        <w:ind w:left="2588"/>
        <w:rPr>
          <w:b/>
          <w:bCs/>
          <w:spacing w:val="0"/>
        </w:rPr>
      </w:pPr>
    </w:p>
    <w:p w14:paraId="60F94F48">
      <w:pPr>
        <w:pStyle w:val="5"/>
        <w:spacing w:before="64" w:line="224" w:lineRule="auto"/>
        <w:ind w:left="2588"/>
        <w:rPr>
          <w:b/>
          <w:bCs/>
          <w:spacing w:val="0"/>
        </w:rPr>
      </w:pPr>
    </w:p>
    <w:p w14:paraId="5B84E6B4">
      <w:pPr>
        <w:pStyle w:val="5"/>
        <w:spacing w:before="64" w:line="224" w:lineRule="auto"/>
        <w:ind w:left="2588"/>
        <w:rPr>
          <w:b/>
          <w:bCs/>
          <w:spacing w:val="0"/>
        </w:rPr>
      </w:pPr>
    </w:p>
    <w:p w14:paraId="76EE3A2F">
      <w:pPr>
        <w:pStyle w:val="5"/>
        <w:spacing w:before="64" w:line="224" w:lineRule="auto"/>
        <w:ind w:left="2588"/>
        <w:rPr>
          <w:b/>
          <w:bCs/>
          <w:spacing w:val="0"/>
        </w:rPr>
      </w:pPr>
    </w:p>
    <w:p w14:paraId="215CBD7D">
      <w:pPr>
        <w:pStyle w:val="5"/>
        <w:spacing w:before="64" w:line="224" w:lineRule="auto"/>
        <w:ind w:left="2588"/>
        <w:rPr>
          <w:b/>
          <w:bCs/>
          <w:spacing w:val="0"/>
        </w:rPr>
      </w:pPr>
    </w:p>
    <w:p w14:paraId="657500CF">
      <w:pPr>
        <w:pStyle w:val="5"/>
        <w:spacing w:before="64" w:line="224" w:lineRule="auto"/>
        <w:ind w:left="2588"/>
        <w:rPr>
          <w:b/>
          <w:bCs/>
          <w:spacing w:val="0"/>
        </w:rPr>
      </w:pPr>
    </w:p>
    <w:p w14:paraId="17251390">
      <w:pPr>
        <w:pStyle w:val="5"/>
        <w:spacing w:before="64" w:line="224" w:lineRule="auto"/>
        <w:ind w:left="2588"/>
        <w:rPr>
          <w:b/>
          <w:bCs/>
          <w:spacing w:val="0"/>
        </w:rPr>
      </w:pPr>
    </w:p>
    <w:p w14:paraId="20BB92F2">
      <w:pPr>
        <w:pStyle w:val="5"/>
        <w:spacing w:before="64" w:line="224" w:lineRule="auto"/>
        <w:jc w:val="center"/>
        <w:rPr>
          <w:spacing w:val="0"/>
          <w:sz w:val="28"/>
          <w:szCs w:val="28"/>
        </w:rPr>
      </w:pPr>
      <w:r>
        <w:rPr>
          <w:b/>
          <w:bCs/>
          <w:spacing w:val="0"/>
        </w:rPr>
        <w:t>第二章</w:t>
      </w:r>
      <w:r>
        <w:rPr>
          <w:spacing w:val="0"/>
        </w:rPr>
        <w:t xml:space="preserve">  </w:t>
      </w:r>
      <w:bookmarkStart w:id="3" w:name="bookmark2"/>
      <w:bookmarkEnd w:id="3"/>
      <w:r>
        <w:rPr>
          <w:b/>
          <w:bCs/>
          <w:spacing w:val="0"/>
          <w:sz w:val="28"/>
          <w:szCs w:val="28"/>
        </w:rPr>
        <w:t>竞标须知前附表</w:t>
      </w:r>
    </w:p>
    <w:p w14:paraId="3641DF6E">
      <w:pPr>
        <w:spacing w:line="186" w:lineRule="exact"/>
        <w:rPr>
          <w:spacing w:val="0"/>
        </w:rPr>
      </w:pPr>
    </w:p>
    <w:tbl>
      <w:tblPr>
        <w:tblStyle w:val="12"/>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659"/>
        <w:gridCol w:w="6882"/>
      </w:tblGrid>
      <w:tr w14:paraId="5091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14" w:type="dxa"/>
            <w:noWrap w:val="0"/>
            <w:vAlign w:val="center"/>
          </w:tcPr>
          <w:p w14:paraId="160BFC3B">
            <w:pPr>
              <w:pStyle w:val="8"/>
              <w:spacing w:line="240" w:lineRule="auto"/>
              <w:jc w:val="center"/>
              <w:rPr>
                <w:rFonts w:hint="eastAsia" w:ascii="仿宋" w:hAnsi="仿宋" w:eastAsia="仿宋"/>
                <w:b/>
                <w:bCs/>
                <w:highlight w:val="none"/>
              </w:rPr>
            </w:pPr>
            <w:r>
              <w:rPr>
                <w:rFonts w:hint="eastAsia" w:ascii="仿宋" w:hAnsi="仿宋" w:eastAsia="仿宋"/>
                <w:b/>
                <w:bCs/>
                <w:highlight w:val="none"/>
              </w:rPr>
              <w:t>项号</w:t>
            </w:r>
          </w:p>
        </w:tc>
        <w:tc>
          <w:tcPr>
            <w:tcW w:w="1659" w:type="dxa"/>
            <w:noWrap w:val="0"/>
            <w:vAlign w:val="center"/>
          </w:tcPr>
          <w:p w14:paraId="79AFEED7">
            <w:pPr>
              <w:pStyle w:val="8"/>
              <w:spacing w:line="240" w:lineRule="auto"/>
              <w:jc w:val="center"/>
              <w:rPr>
                <w:rFonts w:hint="default" w:ascii="仿宋" w:hAnsi="仿宋" w:eastAsia="仿宋"/>
                <w:b/>
                <w:bCs/>
                <w:highlight w:val="none"/>
                <w:lang w:val="en-US" w:eastAsia="zh-CN"/>
              </w:rPr>
            </w:pPr>
            <w:r>
              <w:rPr>
                <w:rFonts w:hint="eastAsia" w:ascii="仿宋" w:hAnsi="仿宋" w:eastAsia="仿宋"/>
                <w:b/>
                <w:bCs/>
                <w:highlight w:val="none"/>
                <w:lang w:val="en-US" w:eastAsia="zh-CN"/>
              </w:rPr>
              <w:t>条款内容</w:t>
            </w:r>
          </w:p>
        </w:tc>
        <w:tc>
          <w:tcPr>
            <w:tcW w:w="6882" w:type="dxa"/>
            <w:noWrap w:val="0"/>
            <w:vAlign w:val="center"/>
          </w:tcPr>
          <w:p w14:paraId="092DA706">
            <w:pPr>
              <w:pStyle w:val="8"/>
              <w:spacing w:line="240" w:lineRule="auto"/>
              <w:jc w:val="both"/>
              <w:rPr>
                <w:rFonts w:hint="eastAsia" w:ascii="仿宋" w:hAnsi="仿宋" w:eastAsia="仿宋"/>
                <w:b/>
                <w:bCs/>
                <w:highlight w:val="none"/>
              </w:rPr>
            </w:pPr>
            <w:r>
              <w:rPr>
                <w:rFonts w:hint="eastAsia" w:ascii="仿宋" w:hAnsi="仿宋" w:eastAsia="仿宋"/>
                <w:b/>
                <w:bCs/>
                <w:highlight w:val="none"/>
              </w:rPr>
              <w:t>编列内容</w:t>
            </w:r>
          </w:p>
        </w:tc>
      </w:tr>
      <w:tr w14:paraId="53EB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noWrap w:val="0"/>
            <w:vAlign w:val="center"/>
          </w:tcPr>
          <w:p w14:paraId="50AFB612">
            <w:pPr>
              <w:pStyle w:val="8"/>
              <w:spacing w:line="240" w:lineRule="auto"/>
              <w:jc w:val="center"/>
              <w:rPr>
                <w:rFonts w:hint="eastAsia" w:ascii="仿宋" w:hAnsi="仿宋" w:eastAsia="仿宋"/>
                <w:highlight w:val="none"/>
              </w:rPr>
            </w:pPr>
            <w:r>
              <w:rPr>
                <w:rFonts w:hint="eastAsia" w:ascii="仿宋" w:hAnsi="仿宋" w:eastAsia="仿宋"/>
                <w:highlight w:val="none"/>
              </w:rPr>
              <w:t>1</w:t>
            </w:r>
          </w:p>
        </w:tc>
        <w:tc>
          <w:tcPr>
            <w:tcW w:w="1659" w:type="dxa"/>
            <w:noWrap w:val="0"/>
            <w:vAlign w:val="center"/>
          </w:tcPr>
          <w:p w14:paraId="249D5D9A">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项目信息</w:t>
            </w:r>
          </w:p>
        </w:tc>
        <w:tc>
          <w:tcPr>
            <w:tcW w:w="6882" w:type="dxa"/>
            <w:noWrap w:val="0"/>
            <w:vAlign w:val="center"/>
          </w:tcPr>
          <w:p w14:paraId="676B903E">
            <w:pPr>
              <w:pStyle w:val="8"/>
              <w:spacing w:line="240" w:lineRule="auto"/>
              <w:ind w:right="-481" w:rightChars="-229"/>
              <w:jc w:val="left"/>
              <w:rPr>
                <w:rFonts w:hint="eastAsia" w:ascii="仿宋" w:hAnsi="仿宋" w:eastAsia="仿宋"/>
                <w:highlight w:val="none"/>
                <w:lang w:eastAsia="zh-CN"/>
              </w:rPr>
            </w:pPr>
            <w:r>
              <w:rPr>
                <w:rFonts w:hint="eastAsia" w:ascii="仿宋" w:hAnsi="仿宋" w:eastAsia="仿宋"/>
                <w:highlight w:val="none"/>
              </w:rPr>
              <w:t>项目名称：</w:t>
            </w:r>
            <w:r>
              <w:rPr>
                <w:rFonts w:hint="eastAsia" w:ascii="仿宋" w:hAnsi="仿宋" w:eastAsia="仿宋" w:cs="宋体"/>
                <w:bCs/>
                <w:szCs w:val="21"/>
                <w:highlight w:val="none"/>
                <w:lang w:eastAsia="zh-CN"/>
              </w:rPr>
              <w:t>广西骨伤医院供氧管道系统维修项目</w:t>
            </w:r>
          </w:p>
          <w:p w14:paraId="7BD7F988">
            <w:pPr>
              <w:spacing w:line="240" w:lineRule="auto"/>
              <w:rPr>
                <w:rFonts w:hint="eastAsia" w:ascii="仿宋" w:hAnsi="仿宋" w:eastAsia="仿宋"/>
                <w:highlight w:val="none"/>
                <w:lang w:eastAsia="zh-CN"/>
              </w:rPr>
            </w:pPr>
            <w:r>
              <w:rPr>
                <w:rFonts w:hint="eastAsia" w:ascii="仿宋" w:hAnsi="仿宋" w:eastAsia="仿宋"/>
                <w:highlight w:val="none"/>
              </w:rPr>
              <w:t>项目编号：</w:t>
            </w:r>
            <w:r>
              <w:rPr>
                <w:rFonts w:hint="eastAsia" w:ascii="仿宋" w:hAnsi="仿宋" w:eastAsia="仿宋"/>
                <w:highlight w:val="none"/>
                <w:lang w:eastAsia="zh-CN"/>
              </w:rPr>
              <w:t>GXGSYY-CGB-YLSBK-2026-01</w:t>
            </w:r>
          </w:p>
        </w:tc>
      </w:tr>
      <w:tr w14:paraId="0E82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14" w:type="dxa"/>
            <w:noWrap w:val="0"/>
            <w:vAlign w:val="center"/>
          </w:tcPr>
          <w:p w14:paraId="4F192757">
            <w:pPr>
              <w:pStyle w:val="8"/>
              <w:spacing w:line="240" w:lineRule="auto"/>
              <w:jc w:val="center"/>
              <w:rPr>
                <w:rFonts w:hint="eastAsia" w:ascii="仿宋" w:hAnsi="仿宋" w:eastAsia="仿宋"/>
                <w:highlight w:val="none"/>
              </w:rPr>
            </w:pPr>
            <w:r>
              <w:rPr>
                <w:rFonts w:hint="eastAsia" w:ascii="仿宋" w:hAnsi="仿宋" w:eastAsia="仿宋"/>
                <w:highlight w:val="none"/>
              </w:rPr>
              <w:t>2</w:t>
            </w:r>
          </w:p>
        </w:tc>
        <w:tc>
          <w:tcPr>
            <w:tcW w:w="1659" w:type="dxa"/>
            <w:noWrap w:val="0"/>
            <w:vAlign w:val="center"/>
          </w:tcPr>
          <w:p w14:paraId="5B172601">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地点及工期</w:t>
            </w:r>
          </w:p>
        </w:tc>
        <w:tc>
          <w:tcPr>
            <w:tcW w:w="6882" w:type="dxa"/>
            <w:noWrap w:val="0"/>
            <w:vAlign w:val="center"/>
          </w:tcPr>
          <w:p w14:paraId="626665A6">
            <w:pPr>
              <w:spacing w:line="240" w:lineRule="auto"/>
              <w:rPr>
                <w:rFonts w:hint="eastAsia" w:ascii="仿宋" w:hAnsi="仿宋" w:eastAsia="仿宋"/>
                <w:szCs w:val="21"/>
                <w:highlight w:val="none"/>
              </w:rPr>
            </w:pPr>
            <w:r>
              <w:rPr>
                <w:rFonts w:hint="eastAsia" w:ascii="仿宋" w:hAnsi="仿宋" w:eastAsia="仿宋"/>
                <w:highlight w:val="none"/>
              </w:rPr>
              <w:t>建设地点：</w:t>
            </w:r>
            <w:r>
              <w:rPr>
                <w:rFonts w:hint="eastAsia" w:ascii="仿宋" w:hAnsi="仿宋" w:eastAsia="仿宋"/>
                <w:snapToGrid w:val="0"/>
                <w:kern w:val="0"/>
                <w:szCs w:val="21"/>
                <w:highlight w:val="none"/>
              </w:rPr>
              <w:t>南宁市新民路32号广西骨伤医院</w:t>
            </w:r>
          </w:p>
          <w:p w14:paraId="3726363E">
            <w:pPr>
              <w:pStyle w:val="8"/>
              <w:spacing w:line="240" w:lineRule="auto"/>
              <w:rPr>
                <w:rFonts w:hint="eastAsia" w:ascii="仿宋" w:hAnsi="仿宋" w:eastAsia="仿宋"/>
                <w:highlight w:val="none"/>
              </w:rPr>
            </w:pPr>
            <w:r>
              <w:rPr>
                <w:rFonts w:hint="eastAsia" w:ascii="仿宋" w:hAnsi="仿宋" w:eastAsia="仿宋"/>
                <w:highlight w:val="none"/>
              </w:rPr>
              <w:t>要求工期：</w:t>
            </w:r>
            <w:r>
              <w:rPr>
                <w:rFonts w:hint="eastAsia" w:ascii="仿宋" w:hAnsi="仿宋" w:eastAsia="仿宋"/>
                <w:highlight w:val="none"/>
                <w:u w:val="single"/>
                <w:lang w:val="en-US" w:eastAsia="zh-CN"/>
              </w:rPr>
              <w:t>20</w:t>
            </w:r>
            <w:r>
              <w:rPr>
                <w:rFonts w:hint="eastAsia" w:ascii="仿宋" w:hAnsi="仿宋" w:eastAsia="仿宋"/>
                <w:highlight w:val="none"/>
              </w:rPr>
              <w:t>天(</w:t>
            </w:r>
            <w:r>
              <w:rPr>
                <w:rFonts w:hint="eastAsia" w:ascii="仿宋" w:hAnsi="仿宋" w:eastAsia="仿宋"/>
                <w:highlight w:val="none"/>
                <w:lang w:val="en-US" w:eastAsia="zh-CN"/>
              </w:rPr>
              <w:t>日历天</w:t>
            </w:r>
            <w:r>
              <w:rPr>
                <w:rFonts w:hint="eastAsia" w:ascii="仿宋" w:hAnsi="仿宋" w:eastAsia="仿宋"/>
                <w:highlight w:val="none"/>
              </w:rPr>
              <w:t>）</w:t>
            </w:r>
          </w:p>
        </w:tc>
      </w:tr>
      <w:tr w14:paraId="40B8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14" w:type="dxa"/>
            <w:noWrap w:val="0"/>
            <w:vAlign w:val="center"/>
          </w:tcPr>
          <w:p w14:paraId="4C31679B">
            <w:pPr>
              <w:pStyle w:val="8"/>
              <w:spacing w:line="240" w:lineRule="auto"/>
              <w:jc w:val="center"/>
              <w:rPr>
                <w:rFonts w:hint="eastAsia" w:ascii="仿宋" w:hAnsi="仿宋" w:eastAsia="仿宋"/>
                <w:highlight w:val="none"/>
              </w:rPr>
            </w:pPr>
            <w:r>
              <w:rPr>
                <w:rFonts w:hint="eastAsia" w:ascii="仿宋" w:hAnsi="仿宋" w:eastAsia="仿宋"/>
                <w:highlight w:val="none"/>
              </w:rPr>
              <w:t>3</w:t>
            </w:r>
          </w:p>
        </w:tc>
        <w:tc>
          <w:tcPr>
            <w:tcW w:w="1659" w:type="dxa"/>
            <w:noWrap w:val="0"/>
            <w:vAlign w:val="center"/>
          </w:tcPr>
          <w:p w14:paraId="5A26B613">
            <w:pPr>
              <w:pStyle w:val="8"/>
              <w:spacing w:line="240" w:lineRule="auto"/>
              <w:jc w:val="center"/>
              <w:rPr>
                <w:rFonts w:hint="eastAsia" w:ascii="仿宋" w:hAnsi="仿宋" w:eastAsia="仿宋"/>
                <w:highlight w:val="none"/>
              </w:rPr>
            </w:pPr>
            <w:r>
              <w:rPr>
                <w:rFonts w:hint="eastAsia" w:ascii="仿宋" w:hAnsi="仿宋" w:eastAsia="仿宋"/>
                <w:szCs w:val="22"/>
                <w:highlight w:val="none"/>
              </w:rPr>
              <w:t>供应商资格</w:t>
            </w:r>
          </w:p>
        </w:tc>
        <w:tc>
          <w:tcPr>
            <w:tcW w:w="6882" w:type="dxa"/>
            <w:noWrap w:val="0"/>
            <w:vAlign w:val="center"/>
          </w:tcPr>
          <w:p w14:paraId="3164C791">
            <w:pPr>
              <w:pStyle w:val="8"/>
              <w:spacing w:line="240" w:lineRule="auto"/>
              <w:rPr>
                <w:rFonts w:hint="eastAsia" w:ascii="仿宋" w:hAnsi="仿宋" w:eastAsia="仿宋"/>
                <w:szCs w:val="22"/>
                <w:highlight w:val="none"/>
              </w:rPr>
            </w:pPr>
            <w:r>
              <w:rPr>
                <w:rFonts w:hint="eastAsia" w:ascii="仿宋" w:hAnsi="仿宋" w:eastAsia="仿宋"/>
                <w:highlight w:val="none"/>
              </w:rPr>
              <w:t>详见</w:t>
            </w:r>
            <w:r>
              <w:rPr>
                <w:rFonts w:hint="eastAsia" w:ascii="仿宋" w:hAnsi="仿宋" w:eastAsia="仿宋"/>
                <w:highlight w:val="none"/>
                <w:lang w:eastAsia="zh-CN"/>
              </w:rPr>
              <w:t>谈判</w:t>
            </w:r>
            <w:r>
              <w:rPr>
                <w:rFonts w:ascii="仿宋" w:hAnsi="仿宋" w:eastAsia="仿宋"/>
                <w:highlight w:val="none"/>
              </w:rPr>
              <w:t>公告</w:t>
            </w:r>
          </w:p>
        </w:tc>
      </w:tr>
      <w:tr w14:paraId="7153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14" w:type="dxa"/>
            <w:noWrap w:val="0"/>
            <w:vAlign w:val="center"/>
          </w:tcPr>
          <w:p w14:paraId="34B59801">
            <w:pPr>
              <w:pStyle w:val="8"/>
              <w:spacing w:line="240" w:lineRule="auto"/>
              <w:jc w:val="center"/>
              <w:rPr>
                <w:rFonts w:hint="eastAsia" w:ascii="仿宋" w:hAnsi="仿宋" w:eastAsia="仿宋"/>
                <w:highlight w:val="none"/>
              </w:rPr>
            </w:pPr>
            <w:r>
              <w:rPr>
                <w:rFonts w:hint="eastAsia" w:ascii="仿宋" w:hAnsi="仿宋" w:eastAsia="仿宋"/>
                <w:highlight w:val="none"/>
              </w:rPr>
              <w:t>4</w:t>
            </w:r>
          </w:p>
        </w:tc>
        <w:tc>
          <w:tcPr>
            <w:tcW w:w="1659" w:type="dxa"/>
            <w:noWrap w:val="0"/>
            <w:vAlign w:val="center"/>
          </w:tcPr>
          <w:p w14:paraId="06370FAC">
            <w:pPr>
              <w:pStyle w:val="8"/>
              <w:spacing w:line="240" w:lineRule="auto"/>
              <w:jc w:val="center"/>
              <w:rPr>
                <w:rFonts w:hint="eastAsia" w:ascii="仿宋" w:hAnsi="仿宋" w:eastAsia="仿宋"/>
                <w:highlight w:val="none"/>
              </w:rPr>
            </w:pPr>
            <w:r>
              <w:rPr>
                <w:rFonts w:ascii="仿宋" w:hAnsi="仿宋" w:eastAsia="仿宋"/>
                <w:highlight w:val="none"/>
              </w:rPr>
              <w:t>价格合同</w:t>
            </w:r>
          </w:p>
        </w:tc>
        <w:tc>
          <w:tcPr>
            <w:tcW w:w="6882" w:type="dxa"/>
            <w:noWrap w:val="0"/>
            <w:vAlign w:val="center"/>
          </w:tcPr>
          <w:p w14:paraId="47145A5E">
            <w:pPr>
              <w:pStyle w:val="8"/>
              <w:spacing w:line="240" w:lineRule="auto"/>
              <w:rPr>
                <w:rFonts w:hint="eastAsia" w:ascii="仿宋" w:hAnsi="仿宋" w:eastAsia="仿宋"/>
                <w:highlight w:val="none"/>
              </w:rPr>
            </w:pPr>
            <w:r>
              <w:rPr>
                <w:rFonts w:hint="eastAsia" w:ascii="仿宋" w:hAnsi="仿宋" w:eastAsia="仿宋"/>
                <w:szCs w:val="22"/>
                <w:highlight w:val="none"/>
                <w:lang w:val="en-US" w:eastAsia="zh-CN"/>
              </w:rPr>
              <w:t>总价全包</w:t>
            </w:r>
            <w:r>
              <w:rPr>
                <w:rFonts w:hint="eastAsia" w:ascii="仿宋" w:hAnsi="仿宋" w:eastAsia="仿宋"/>
                <w:highlight w:val="none"/>
              </w:rPr>
              <w:t>。</w:t>
            </w:r>
          </w:p>
        </w:tc>
      </w:tr>
      <w:tr w14:paraId="219C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4" w:type="dxa"/>
            <w:noWrap w:val="0"/>
            <w:vAlign w:val="center"/>
          </w:tcPr>
          <w:p w14:paraId="79653898">
            <w:pPr>
              <w:pStyle w:val="8"/>
              <w:spacing w:line="240" w:lineRule="auto"/>
              <w:jc w:val="center"/>
              <w:rPr>
                <w:rFonts w:hint="eastAsia" w:ascii="仿宋" w:hAnsi="仿宋" w:eastAsia="仿宋"/>
                <w:highlight w:val="none"/>
              </w:rPr>
            </w:pPr>
            <w:r>
              <w:rPr>
                <w:rFonts w:hint="eastAsia" w:ascii="仿宋" w:hAnsi="仿宋" w:eastAsia="仿宋"/>
                <w:highlight w:val="none"/>
              </w:rPr>
              <w:t>5</w:t>
            </w:r>
          </w:p>
        </w:tc>
        <w:tc>
          <w:tcPr>
            <w:tcW w:w="1659" w:type="dxa"/>
            <w:noWrap w:val="0"/>
            <w:vAlign w:val="center"/>
          </w:tcPr>
          <w:p w14:paraId="63E3A1EA">
            <w:pPr>
              <w:pStyle w:val="8"/>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有效期</w:t>
            </w:r>
          </w:p>
        </w:tc>
        <w:tc>
          <w:tcPr>
            <w:tcW w:w="6882" w:type="dxa"/>
            <w:noWrap w:val="0"/>
            <w:vAlign w:val="center"/>
          </w:tcPr>
          <w:p w14:paraId="6B8093BA">
            <w:pPr>
              <w:pStyle w:val="8"/>
              <w:spacing w:line="240" w:lineRule="auto"/>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截止期结束后</w:t>
            </w:r>
            <w:r>
              <w:rPr>
                <w:rFonts w:hint="eastAsia" w:ascii="仿宋" w:hAnsi="仿宋" w:eastAsia="仿宋"/>
                <w:highlight w:val="none"/>
                <w:u w:val="single"/>
              </w:rPr>
              <w:t>90天</w:t>
            </w:r>
            <w:r>
              <w:rPr>
                <w:rFonts w:hint="eastAsia" w:ascii="仿宋" w:hAnsi="仿宋" w:eastAsia="仿宋"/>
                <w:highlight w:val="none"/>
              </w:rPr>
              <w:t>内。</w:t>
            </w:r>
          </w:p>
        </w:tc>
      </w:tr>
      <w:tr w14:paraId="5837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4" w:type="dxa"/>
            <w:noWrap w:val="0"/>
            <w:vAlign w:val="center"/>
          </w:tcPr>
          <w:p w14:paraId="38099C48">
            <w:pPr>
              <w:pStyle w:val="8"/>
              <w:spacing w:line="240" w:lineRule="auto"/>
              <w:jc w:val="center"/>
              <w:rPr>
                <w:rFonts w:hint="eastAsia" w:ascii="仿宋" w:hAnsi="仿宋" w:eastAsia="仿宋"/>
                <w:highlight w:val="none"/>
              </w:rPr>
            </w:pPr>
            <w:r>
              <w:rPr>
                <w:rFonts w:hint="eastAsia" w:ascii="仿宋" w:hAnsi="仿宋" w:eastAsia="仿宋"/>
                <w:highlight w:val="none"/>
              </w:rPr>
              <w:t>6</w:t>
            </w:r>
          </w:p>
        </w:tc>
        <w:tc>
          <w:tcPr>
            <w:tcW w:w="1659" w:type="dxa"/>
            <w:noWrap w:val="0"/>
            <w:vAlign w:val="center"/>
          </w:tcPr>
          <w:p w14:paraId="3357ACF6">
            <w:pPr>
              <w:pStyle w:val="8"/>
              <w:spacing w:line="240" w:lineRule="auto"/>
              <w:jc w:val="center"/>
              <w:rPr>
                <w:rFonts w:hint="eastAsia" w:ascii="仿宋" w:hAnsi="仿宋" w:eastAsia="仿宋"/>
                <w:highlight w:val="none"/>
              </w:rPr>
            </w:pPr>
            <w:r>
              <w:rPr>
                <w:rFonts w:hint="eastAsia" w:ascii="仿宋" w:hAnsi="仿宋" w:eastAsia="仿宋"/>
                <w:highlight w:val="none"/>
              </w:rPr>
              <w:t>质量标准</w:t>
            </w:r>
          </w:p>
        </w:tc>
        <w:tc>
          <w:tcPr>
            <w:tcW w:w="6882" w:type="dxa"/>
            <w:noWrap w:val="0"/>
            <w:vAlign w:val="center"/>
          </w:tcPr>
          <w:p w14:paraId="7059542B">
            <w:pPr>
              <w:autoSpaceDE w:val="0"/>
              <w:autoSpaceDN w:val="0"/>
              <w:spacing w:line="240" w:lineRule="auto"/>
              <w:ind w:right="69" w:rightChars="33"/>
              <w:jc w:val="left"/>
              <w:rPr>
                <w:rFonts w:hint="eastAsia" w:ascii="仿宋" w:hAnsi="仿宋" w:eastAsia="仿宋" w:cs="Times New Roman"/>
                <w:highlight w:val="none"/>
              </w:rPr>
            </w:pPr>
            <w:r>
              <w:rPr>
                <w:rFonts w:hint="eastAsia" w:ascii="仿宋" w:hAnsi="仿宋" w:eastAsia="仿宋" w:cs="Times New Roman"/>
                <w:szCs w:val="20"/>
                <w:highlight w:val="none"/>
                <w:u w:val="none"/>
                <w:lang w:val="en-US" w:eastAsia="zh-CN"/>
              </w:rPr>
              <w:t>（1）使用材料符合国家环保材料标准</w:t>
            </w:r>
            <w:r>
              <w:rPr>
                <w:rFonts w:hint="eastAsia" w:ascii="仿宋" w:hAnsi="仿宋" w:eastAsia="仿宋" w:cs="Times New Roman"/>
                <w:highlight w:val="none"/>
              </w:rPr>
              <w:t>。</w:t>
            </w:r>
          </w:p>
          <w:p w14:paraId="0C8BBEAC">
            <w:pPr>
              <w:autoSpaceDE w:val="0"/>
              <w:autoSpaceDN w:val="0"/>
              <w:spacing w:line="240" w:lineRule="auto"/>
              <w:ind w:right="69" w:rightChars="33"/>
              <w:jc w:val="left"/>
              <w:rPr>
                <w:rFonts w:hint="eastAsia" w:ascii="仿宋" w:hAnsi="仿宋" w:eastAsia="仿宋" w:cs="Times New Roman"/>
                <w:highlight w:val="none"/>
                <w:lang w:eastAsia="zh-CN"/>
              </w:rPr>
            </w:pPr>
            <w:r>
              <w:rPr>
                <w:rFonts w:hint="eastAsia" w:ascii="仿宋" w:hAnsi="仿宋" w:eastAsia="仿宋" w:cs="Times New Roman"/>
                <w:highlight w:val="none"/>
                <w:lang w:eastAsia="zh-CN"/>
              </w:rPr>
              <w:t>（</w:t>
            </w:r>
            <w:r>
              <w:rPr>
                <w:rFonts w:hint="eastAsia" w:ascii="仿宋" w:hAnsi="仿宋" w:eastAsia="仿宋" w:cs="Times New Roman"/>
                <w:highlight w:val="none"/>
                <w:lang w:val="en-US" w:eastAsia="zh-CN"/>
              </w:rPr>
              <w:t>2</w:t>
            </w:r>
            <w:r>
              <w:rPr>
                <w:rFonts w:hint="eastAsia" w:ascii="仿宋" w:hAnsi="仿宋" w:eastAsia="仿宋" w:cs="Times New Roman"/>
                <w:highlight w:val="none"/>
                <w:lang w:eastAsia="zh-CN"/>
              </w:rPr>
              <w:t>）</w:t>
            </w:r>
            <w:r>
              <w:rPr>
                <w:rFonts w:hint="eastAsia" w:ascii="仿宋" w:hAnsi="仿宋" w:eastAsia="仿宋"/>
                <w:highlight w:val="none"/>
              </w:rPr>
              <w:t>质量应达到</w:t>
            </w:r>
            <w:r>
              <w:rPr>
                <w:rFonts w:hint="eastAsia" w:ascii="仿宋" w:hAnsi="仿宋" w:eastAsia="仿宋"/>
                <w:highlight w:val="none"/>
                <w:lang w:val="en-US" w:eastAsia="zh-CN"/>
              </w:rPr>
              <w:t>采购需求要求标准</w:t>
            </w:r>
            <w:r>
              <w:rPr>
                <w:rFonts w:hint="eastAsia" w:ascii="仿宋" w:hAnsi="仿宋" w:eastAsia="仿宋" w:cs="Times New Roman"/>
                <w:szCs w:val="20"/>
                <w:highlight w:val="none"/>
                <w:u w:val="none"/>
                <w:lang w:eastAsia="zh-CN"/>
              </w:rPr>
              <w:t>；</w:t>
            </w:r>
          </w:p>
        </w:tc>
      </w:tr>
      <w:tr w14:paraId="7B5B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14" w:type="dxa"/>
            <w:noWrap w:val="0"/>
            <w:vAlign w:val="center"/>
          </w:tcPr>
          <w:p w14:paraId="3FF2E649">
            <w:pPr>
              <w:pStyle w:val="8"/>
              <w:spacing w:line="240" w:lineRule="auto"/>
              <w:jc w:val="center"/>
              <w:rPr>
                <w:rFonts w:hint="eastAsia" w:ascii="仿宋" w:hAnsi="仿宋" w:eastAsia="仿宋"/>
                <w:highlight w:val="none"/>
              </w:rPr>
            </w:pPr>
            <w:r>
              <w:rPr>
                <w:rFonts w:hint="eastAsia" w:ascii="仿宋" w:hAnsi="仿宋" w:eastAsia="仿宋"/>
                <w:highlight w:val="none"/>
              </w:rPr>
              <w:t>7</w:t>
            </w:r>
          </w:p>
        </w:tc>
        <w:tc>
          <w:tcPr>
            <w:tcW w:w="1659" w:type="dxa"/>
            <w:noWrap w:val="0"/>
            <w:vAlign w:val="center"/>
          </w:tcPr>
          <w:p w14:paraId="47EB2840">
            <w:pPr>
              <w:pStyle w:val="8"/>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数量</w:t>
            </w:r>
          </w:p>
        </w:tc>
        <w:tc>
          <w:tcPr>
            <w:tcW w:w="6882" w:type="dxa"/>
            <w:noWrap w:val="0"/>
            <w:vAlign w:val="center"/>
          </w:tcPr>
          <w:p w14:paraId="694F71CC">
            <w:pPr>
              <w:pStyle w:val="8"/>
              <w:spacing w:line="240" w:lineRule="auto"/>
              <w:rPr>
                <w:rFonts w:ascii="仿宋" w:hAnsi="仿宋" w:eastAsia="仿宋"/>
                <w:highlight w:val="none"/>
              </w:rPr>
            </w:pPr>
            <w:r>
              <w:rPr>
                <w:rFonts w:hint="eastAsia" w:ascii="仿宋" w:hAnsi="仿宋" w:eastAsia="仿宋"/>
                <w:highlight w:val="none"/>
              </w:rPr>
              <w:t>提供</w:t>
            </w:r>
            <w:r>
              <w:rPr>
                <w:rFonts w:hint="eastAsia" w:ascii="仿宋" w:hAnsi="仿宋" w:eastAsia="仿宋"/>
                <w:highlight w:val="none"/>
                <w:lang w:eastAsia="zh-CN"/>
              </w:rPr>
              <w:t>谈判</w:t>
            </w:r>
            <w:r>
              <w:rPr>
                <w:rFonts w:hint="eastAsia" w:ascii="仿宋" w:hAnsi="仿宋" w:eastAsia="仿宋"/>
                <w:highlight w:val="none"/>
              </w:rPr>
              <w:t>响应文件（一份正本，</w:t>
            </w:r>
            <w:r>
              <w:rPr>
                <w:rFonts w:hint="eastAsia" w:ascii="仿宋" w:hAnsi="仿宋" w:eastAsia="仿宋"/>
                <w:b/>
                <w:bCs/>
                <w:highlight w:val="none"/>
                <w:lang w:val="en-US" w:eastAsia="zh-CN"/>
              </w:rPr>
              <w:t>肆</w:t>
            </w:r>
            <w:r>
              <w:rPr>
                <w:rFonts w:hint="eastAsia" w:ascii="仿宋" w:hAnsi="仿宋" w:eastAsia="仿宋"/>
                <w:highlight w:val="none"/>
              </w:rPr>
              <w:t>份副本）</w:t>
            </w:r>
          </w:p>
        </w:tc>
      </w:tr>
      <w:tr w14:paraId="17A2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2333DE70">
            <w:pPr>
              <w:pStyle w:val="8"/>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8</w:t>
            </w:r>
          </w:p>
        </w:tc>
        <w:tc>
          <w:tcPr>
            <w:tcW w:w="1659" w:type="dxa"/>
            <w:noWrap w:val="0"/>
            <w:vAlign w:val="center"/>
          </w:tcPr>
          <w:p w14:paraId="33042196">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响应文件编制</w:t>
            </w:r>
          </w:p>
        </w:tc>
        <w:tc>
          <w:tcPr>
            <w:tcW w:w="6882" w:type="dxa"/>
            <w:noWrap w:val="0"/>
            <w:vAlign w:val="center"/>
          </w:tcPr>
          <w:p w14:paraId="5A7057D8">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响应文件应包含商务文件、技术文件内容。</w:t>
            </w:r>
          </w:p>
          <w:p w14:paraId="268B3130">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b/>
                <w:bCs/>
                <w:highlight w:val="none"/>
                <w:lang w:val="en-US" w:eastAsia="zh-CN"/>
              </w:rPr>
              <w:t>商务文件</w:t>
            </w:r>
            <w:r>
              <w:rPr>
                <w:rFonts w:hint="eastAsia" w:ascii="仿宋" w:hAnsi="仿宋" w:eastAsia="仿宋" w:cs="Times New Roman"/>
                <w:highlight w:val="none"/>
                <w:lang w:val="en-US" w:eastAsia="zh-CN"/>
              </w:rPr>
              <w:t>：</w:t>
            </w:r>
          </w:p>
          <w:p w14:paraId="04E4E795">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（1）竞标函；</w:t>
            </w:r>
          </w:p>
          <w:p w14:paraId="0D22D3F6">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（2）竞标报价表（含工程量清单报价表等）；</w:t>
            </w:r>
          </w:p>
          <w:p w14:paraId="31A59344">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（3）有效的“营业执照”复印件；</w:t>
            </w:r>
          </w:p>
          <w:p w14:paraId="3A3165F0">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（4）法定代表人证明书；</w:t>
            </w:r>
          </w:p>
          <w:p w14:paraId="30EEC3FB">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（5）相关资质资格证书复印件（要求见谈判公告）；</w:t>
            </w:r>
          </w:p>
          <w:p w14:paraId="46027833">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6）供应商财务状况报告：2024年经审计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p>
          <w:p w14:paraId="06D35C71">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（7）供应商2024年度依法纳税的完税证明；</w:t>
            </w:r>
          </w:p>
          <w:p w14:paraId="3551E3AE">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（8）近三年来企业承建的类似项目情况表；</w:t>
            </w:r>
          </w:p>
          <w:p w14:paraId="2E4B9372">
            <w:pPr>
              <w:pStyle w:val="8"/>
              <w:spacing w:line="240" w:lineRule="auto"/>
              <w:rPr>
                <w:rFonts w:hint="default" w:ascii="仿宋" w:hAnsi="仿宋" w:eastAsia="仿宋" w:cs="Times New Roman"/>
                <w:b/>
                <w:bCs/>
                <w:highlight w:val="none"/>
                <w:lang w:val="en-US" w:eastAsia="zh-CN"/>
              </w:rPr>
            </w:pPr>
            <w:r>
              <w:rPr>
                <w:rFonts w:hint="eastAsia" w:ascii="仿宋" w:hAnsi="仿宋" w:eastAsia="仿宋" w:cs="Times New Roman"/>
                <w:b/>
                <w:bCs/>
                <w:highlight w:val="none"/>
                <w:lang w:val="en-US" w:eastAsia="zh-CN"/>
              </w:rPr>
              <w:t>技术文件：</w:t>
            </w:r>
          </w:p>
          <w:p w14:paraId="4D8CAB03">
            <w:pPr>
              <w:pStyle w:val="8"/>
              <w:spacing w:line="240" w:lineRule="auto"/>
              <w:rPr>
                <w:rFonts w:hint="default" w:ascii="仿宋" w:hAnsi="仿宋" w:eastAsia="仿宋" w:cs="Times New Roman"/>
                <w:highlight w:val="none"/>
                <w:lang w:val="en-US" w:eastAsia="zh-CN"/>
              </w:rPr>
            </w:pPr>
            <w:r>
              <w:rPr>
                <w:rFonts w:hint="eastAsia" w:ascii="仿宋" w:hAnsi="仿宋" w:eastAsia="仿宋" w:cs="Times New Roman"/>
                <w:highlight w:val="none"/>
                <w:lang w:val="en-US" w:eastAsia="zh-CN"/>
              </w:rPr>
              <w:t>按第五章 响应文件格式编制</w:t>
            </w:r>
          </w:p>
        </w:tc>
      </w:tr>
      <w:tr w14:paraId="5BFF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50730675">
            <w:pPr>
              <w:pStyle w:val="8"/>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9</w:t>
            </w:r>
          </w:p>
        </w:tc>
        <w:tc>
          <w:tcPr>
            <w:tcW w:w="1659" w:type="dxa"/>
            <w:noWrap w:val="0"/>
            <w:vAlign w:val="center"/>
          </w:tcPr>
          <w:p w14:paraId="2995E634">
            <w:pPr>
              <w:pStyle w:val="8"/>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密封要求</w:t>
            </w:r>
          </w:p>
        </w:tc>
        <w:tc>
          <w:tcPr>
            <w:tcW w:w="6882" w:type="dxa"/>
            <w:noWrap w:val="0"/>
            <w:vAlign w:val="center"/>
          </w:tcPr>
          <w:p w14:paraId="445274B6">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谈判供应商应将谈判文件正本（一正）和副本（四副）密封在文件袋包封内，包封加盖密封章提交。如同一谈判供应商参与不同标段的谈判，应将谈判文件分标段密封。</w:t>
            </w:r>
          </w:p>
          <w:p w14:paraId="7B23943A">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包封外应：</w:t>
            </w:r>
          </w:p>
          <w:p w14:paraId="29BD03F1">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（1）写明：项目名称和项目编号；</w:t>
            </w:r>
          </w:p>
          <w:p w14:paraId="6FEA2FB6">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（2）标有：在本须知前附表所述截标日期和时间前不能启封的字样，以提请注意。</w:t>
            </w:r>
          </w:p>
          <w:p w14:paraId="253DE925">
            <w:pPr>
              <w:pStyle w:val="8"/>
              <w:spacing w:line="240" w:lineRule="auto"/>
              <w:ind w:firstLine="0" w:firstLineChars="0"/>
              <w:rPr>
                <w:rFonts w:hint="eastAsia"/>
                <w:lang w:val="en-US" w:eastAsia="zh-CN"/>
              </w:rPr>
            </w:pPr>
            <w:r>
              <w:rPr>
                <w:rFonts w:hint="eastAsia" w:ascii="仿宋" w:hAnsi="仿宋" w:eastAsia="仿宋" w:cs="Times New Roman"/>
                <w:highlight w:val="none"/>
                <w:lang w:val="en-US" w:eastAsia="zh-CN"/>
              </w:rPr>
              <w:t>（3）备注:谈判供应商的名称与地址/联系人及联系电话。</w:t>
            </w:r>
          </w:p>
        </w:tc>
      </w:tr>
      <w:tr w14:paraId="6B7E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814" w:type="dxa"/>
            <w:noWrap w:val="0"/>
            <w:vAlign w:val="center"/>
          </w:tcPr>
          <w:p w14:paraId="0556D07A">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10</w:t>
            </w:r>
          </w:p>
        </w:tc>
        <w:tc>
          <w:tcPr>
            <w:tcW w:w="1659" w:type="dxa"/>
            <w:noWrap w:val="0"/>
            <w:vAlign w:val="center"/>
          </w:tcPr>
          <w:p w14:paraId="0E49C0A2">
            <w:pPr>
              <w:pStyle w:val="8"/>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采购人</w:t>
            </w:r>
          </w:p>
        </w:tc>
        <w:tc>
          <w:tcPr>
            <w:tcW w:w="6882" w:type="dxa"/>
            <w:noWrap w:val="0"/>
            <w:vAlign w:val="center"/>
          </w:tcPr>
          <w:p w14:paraId="62D34AB6">
            <w:pPr>
              <w:pStyle w:val="8"/>
              <w:spacing w:line="240" w:lineRule="auto"/>
              <w:rPr>
                <w:rFonts w:hint="eastAsia" w:ascii="仿宋" w:hAnsi="仿宋" w:eastAsia="仿宋"/>
                <w:highlight w:val="none"/>
              </w:rPr>
            </w:pPr>
            <w:r>
              <w:rPr>
                <w:rFonts w:hint="eastAsia" w:ascii="仿宋" w:hAnsi="仿宋" w:eastAsia="仿宋"/>
                <w:highlight w:val="none"/>
              </w:rPr>
              <w:t>名称：广西骨伤医院</w:t>
            </w:r>
          </w:p>
          <w:p w14:paraId="58D65574">
            <w:pPr>
              <w:pStyle w:val="8"/>
              <w:spacing w:line="240" w:lineRule="auto"/>
              <w:rPr>
                <w:rFonts w:hint="eastAsia" w:ascii="仿宋" w:hAnsi="仿宋" w:eastAsia="仿宋"/>
                <w:highlight w:val="none"/>
              </w:rPr>
            </w:pPr>
            <w:r>
              <w:rPr>
                <w:rFonts w:hint="eastAsia" w:ascii="仿宋" w:hAnsi="仿宋" w:eastAsia="仿宋"/>
                <w:highlight w:val="none"/>
              </w:rPr>
              <w:t>地址：</w:t>
            </w:r>
            <w:r>
              <w:rPr>
                <w:rFonts w:hint="eastAsia" w:ascii="仿宋" w:hAnsi="仿宋" w:eastAsia="仿宋" w:cs="宋体"/>
                <w:szCs w:val="21"/>
                <w:highlight w:val="none"/>
              </w:rPr>
              <w:t>南宁市新民路32号广西骨伤医院</w:t>
            </w:r>
          </w:p>
        </w:tc>
      </w:tr>
      <w:tr w14:paraId="3F16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14" w:type="dxa"/>
            <w:noWrap w:val="0"/>
            <w:vAlign w:val="center"/>
          </w:tcPr>
          <w:p w14:paraId="5AF89BBF">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11</w:t>
            </w:r>
          </w:p>
        </w:tc>
        <w:tc>
          <w:tcPr>
            <w:tcW w:w="1659" w:type="dxa"/>
            <w:noWrap w:val="0"/>
            <w:vAlign w:val="center"/>
          </w:tcPr>
          <w:p w14:paraId="643744C6">
            <w:pPr>
              <w:pStyle w:val="8"/>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文件递交</w:t>
            </w:r>
          </w:p>
        </w:tc>
        <w:tc>
          <w:tcPr>
            <w:tcW w:w="6882" w:type="dxa"/>
            <w:noWrap w:val="0"/>
            <w:vAlign w:val="center"/>
          </w:tcPr>
          <w:p w14:paraId="78FAB143">
            <w:pPr>
              <w:pStyle w:val="8"/>
              <w:spacing w:line="240" w:lineRule="auto"/>
              <w:rPr>
                <w:rFonts w:hint="default" w:ascii="仿宋" w:hAnsi="仿宋" w:eastAsia="仿宋"/>
                <w:color w:val="FF0000"/>
                <w:highlight w:val="none"/>
                <w:lang w:val="en-US" w:eastAsia="zh-CN"/>
              </w:rPr>
            </w:pPr>
            <w:r>
              <w:rPr>
                <w:rFonts w:hint="eastAsia" w:ascii="仿宋" w:hAnsi="仿宋" w:eastAsia="仿宋"/>
                <w:color w:val="FF0000"/>
                <w:highlight w:val="none"/>
                <w:u w:val="single"/>
                <w:lang w:val="en-US" w:eastAsia="zh-CN"/>
              </w:rPr>
              <w:t>截止时间：见招标公告</w:t>
            </w:r>
          </w:p>
          <w:p w14:paraId="51C7D522">
            <w:pPr>
              <w:pStyle w:val="8"/>
              <w:spacing w:line="240" w:lineRule="auto"/>
              <w:rPr>
                <w:rFonts w:hint="eastAsia" w:ascii="仿宋" w:hAnsi="仿宋" w:eastAsia="仿宋"/>
                <w:highlight w:val="none"/>
              </w:rPr>
            </w:pPr>
            <w:r>
              <w:rPr>
                <w:rFonts w:hint="eastAsia" w:ascii="仿宋" w:hAnsi="仿宋" w:eastAsia="仿宋"/>
                <w:highlight w:val="none"/>
              </w:rPr>
              <w:t>递交</w:t>
            </w:r>
            <w:r>
              <w:rPr>
                <w:rFonts w:hint="eastAsia" w:ascii="仿宋" w:hAnsi="仿宋" w:eastAsia="仿宋"/>
                <w:highlight w:val="none"/>
                <w:lang w:val="en-US" w:eastAsia="zh-CN"/>
              </w:rPr>
              <w:t>地址</w:t>
            </w:r>
            <w:r>
              <w:rPr>
                <w:rFonts w:hint="eastAsia" w:ascii="仿宋" w:hAnsi="仿宋" w:eastAsia="仿宋"/>
                <w:highlight w:val="none"/>
              </w:rPr>
              <w:t>：</w:t>
            </w:r>
            <w:r>
              <w:rPr>
                <w:rFonts w:hint="eastAsia" w:ascii="仿宋" w:hAnsi="仿宋" w:eastAsia="仿宋"/>
                <w:highlight w:val="none"/>
                <w:lang w:val="en-US" w:eastAsia="zh-CN"/>
              </w:rPr>
              <w:t>青秀区东葛路1号锦华副楼401</w:t>
            </w:r>
            <w:r>
              <w:rPr>
                <w:rFonts w:hint="eastAsia" w:ascii="仿宋" w:hAnsi="仿宋" w:eastAsia="仿宋"/>
                <w:highlight w:val="none"/>
              </w:rPr>
              <w:t xml:space="preserve"> </w:t>
            </w:r>
          </w:p>
        </w:tc>
      </w:tr>
      <w:tr w14:paraId="4BE7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14" w:type="dxa"/>
            <w:noWrap w:val="0"/>
            <w:vAlign w:val="center"/>
          </w:tcPr>
          <w:p w14:paraId="57F10043">
            <w:pPr>
              <w:pStyle w:val="8"/>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2</w:t>
            </w:r>
          </w:p>
        </w:tc>
        <w:tc>
          <w:tcPr>
            <w:tcW w:w="1659" w:type="dxa"/>
            <w:noWrap w:val="0"/>
            <w:vAlign w:val="center"/>
          </w:tcPr>
          <w:p w14:paraId="78195272">
            <w:pPr>
              <w:pStyle w:val="8"/>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预付款</w:t>
            </w:r>
          </w:p>
        </w:tc>
        <w:tc>
          <w:tcPr>
            <w:tcW w:w="6882" w:type="dxa"/>
            <w:noWrap w:val="0"/>
            <w:vAlign w:val="center"/>
          </w:tcPr>
          <w:p w14:paraId="295E48AF">
            <w:pPr>
              <w:pStyle w:val="8"/>
              <w:spacing w:line="240" w:lineRule="auto"/>
              <w:rPr>
                <w:rFonts w:hint="eastAsia" w:ascii="仿宋" w:hAnsi="仿宋" w:eastAsia="仿宋"/>
                <w:highlight w:val="none"/>
              </w:rPr>
            </w:pPr>
            <w:r>
              <w:rPr>
                <w:rFonts w:hint="eastAsia" w:ascii="仿宋" w:hAnsi="仿宋" w:eastAsia="仿宋"/>
                <w:highlight w:val="none"/>
                <w:lang w:val="en-US" w:eastAsia="zh-CN"/>
              </w:rPr>
              <w:t xml:space="preserve">本项目无预付款 </w:t>
            </w:r>
          </w:p>
        </w:tc>
      </w:tr>
      <w:tr w14:paraId="01C6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0020735">
            <w:pPr>
              <w:pStyle w:val="8"/>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3</w:t>
            </w:r>
          </w:p>
        </w:tc>
        <w:tc>
          <w:tcPr>
            <w:tcW w:w="1659" w:type="dxa"/>
            <w:noWrap w:val="0"/>
            <w:vAlign w:val="center"/>
          </w:tcPr>
          <w:p w14:paraId="37CB251C">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履约保证金</w:t>
            </w:r>
          </w:p>
        </w:tc>
        <w:tc>
          <w:tcPr>
            <w:tcW w:w="6882" w:type="dxa"/>
            <w:noWrap w:val="0"/>
            <w:vAlign w:val="center"/>
          </w:tcPr>
          <w:p w14:paraId="00CC8955">
            <w:pPr>
              <w:rPr>
                <w:rFonts w:hint="eastAsia" w:ascii="仿宋" w:hAnsi="仿宋" w:eastAsia="仿宋"/>
                <w:highlight w:val="none"/>
              </w:rPr>
            </w:pPr>
            <w:r>
              <w:rPr>
                <w:rFonts w:ascii="仿宋" w:hAnsi="仿宋" w:eastAsia="仿宋"/>
                <w:b w:val="0"/>
                <w:bCs w:val="0"/>
                <w:szCs w:val="21"/>
                <w:highlight w:val="none"/>
              </w:rPr>
              <w:t>本项目</w:t>
            </w:r>
            <w:r>
              <w:rPr>
                <w:rFonts w:hint="eastAsia" w:ascii="仿宋" w:hAnsi="仿宋" w:eastAsia="仿宋"/>
                <w:b w:val="0"/>
                <w:bCs w:val="0"/>
                <w:szCs w:val="21"/>
                <w:highlight w:val="none"/>
                <w:lang w:val="en-US" w:eastAsia="zh-CN"/>
              </w:rPr>
              <w:t>无</w:t>
            </w:r>
            <w:r>
              <w:rPr>
                <w:rFonts w:ascii="仿宋" w:hAnsi="仿宋" w:eastAsia="仿宋"/>
                <w:b w:val="0"/>
                <w:bCs w:val="0"/>
                <w:szCs w:val="21"/>
                <w:highlight w:val="none"/>
              </w:rPr>
              <w:t>需要缴</w:t>
            </w:r>
            <w:r>
              <w:rPr>
                <w:rFonts w:ascii="仿宋" w:hAnsi="仿宋" w:eastAsia="仿宋"/>
                <w:b w:val="0"/>
                <w:bCs w:val="0"/>
                <w:kern w:val="0"/>
                <w:szCs w:val="21"/>
                <w:highlight w:val="none"/>
              </w:rPr>
              <w:t>纳</w:t>
            </w:r>
            <w:r>
              <w:rPr>
                <w:rFonts w:ascii="仿宋" w:hAnsi="仿宋" w:eastAsia="仿宋"/>
                <w:b w:val="0"/>
                <w:bCs w:val="0"/>
                <w:szCs w:val="21"/>
                <w:highlight w:val="none"/>
              </w:rPr>
              <w:t>履约保证金</w:t>
            </w:r>
          </w:p>
        </w:tc>
      </w:tr>
      <w:tr w14:paraId="4189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1A93D1E">
            <w:pPr>
              <w:pStyle w:val="8"/>
              <w:spacing w:line="240" w:lineRule="auto"/>
              <w:jc w:val="center"/>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14</w:t>
            </w:r>
          </w:p>
        </w:tc>
        <w:tc>
          <w:tcPr>
            <w:tcW w:w="1659" w:type="dxa"/>
            <w:noWrap w:val="0"/>
            <w:vAlign w:val="center"/>
          </w:tcPr>
          <w:p w14:paraId="10EAF754">
            <w:pPr>
              <w:pStyle w:val="8"/>
              <w:spacing w:line="240" w:lineRule="auto"/>
              <w:ind w:firstLine="420" w:firstLineChars="200"/>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质保金</w:t>
            </w:r>
          </w:p>
        </w:tc>
        <w:tc>
          <w:tcPr>
            <w:tcW w:w="6882" w:type="dxa"/>
            <w:noWrap w:val="0"/>
            <w:vAlign w:val="center"/>
          </w:tcPr>
          <w:p w14:paraId="5F133D0A">
            <w:pPr>
              <w:pStyle w:val="8"/>
              <w:spacing w:line="240" w:lineRule="auto"/>
              <w:rPr>
                <w:rFonts w:hint="eastAsia" w:ascii="仿宋" w:hAnsi="仿宋" w:eastAsia="仿宋" w:cs="宋体"/>
                <w:szCs w:val="21"/>
                <w:highlight w:val="none"/>
                <w:lang w:val="en-US" w:eastAsia="zh-CN"/>
              </w:rPr>
            </w:pPr>
            <w:r>
              <w:rPr>
                <w:rFonts w:hint="eastAsia" w:ascii="仿宋" w:hAnsi="仿宋" w:eastAsia="仿宋" w:cs="宋体"/>
                <w:szCs w:val="21"/>
                <w:highlight w:val="none"/>
                <w:lang w:val="en-US" w:eastAsia="zh-CN"/>
              </w:rPr>
              <w:t>无</w:t>
            </w:r>
          </w:p>
        </w:tc>
      </w:tr>
      <w:tr w14:paraId="3C42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34838ED8">
            <w:pPr>
              <w:pStyle w:val="8"/>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5</w:t>
            </w:r>
          </w:p>
        </w:tc>
        <w:tc>
          <w:tcPr>
            <w:tcW w:w="1659" w:type="dxa"/>
            <w:noWrap w:val="0"/>
            <w:vAlign w:val="center"/>
          </w:tcPr>
          <w:p w14:paraId="28618529">
            <w:pPr>
              <w:pStyle w:val="8"/>
              <w:spacing w:line="240" w:lineRule="auto"/>
              <w:jc w:val="center"/>
              <w:rPr>
                <w:rFonts w:hint="eastAsia" w:ascii="仿宋" w:hAnsi="仿宋" w:eastAsia="仿宋"/>
                <w:highlight w:val="none"/>
              </w:rPr>
            </w:pPr>
            <w:r>
              <w:rPr>
                <w:rFonts w:hint="eastAsia" w:ascii="仿宋" w:hAnsi="仿宋" w:eastAsia="仿宋"/>
                <w:highlight w:val="none"/>
              </w:rPr>
              <w:t>评标办法</w:t>
            </w:r>
          </w:p>
        </w:tc>
        <w:tc>
          <w:tcPr>
            <w:tcW w:w="6882" w:type="dxa"/>
            <w:noWrap w:val="0"/>
            <w:vAlign w:val="center"/>
          </w:tcPr>
          <w:p w14:paraId="5C6D1C88">
            <w:pPr>
              <w:pStyle w:val="8"/>
              <w:spacing w:line="240" w:lineRule="auto"/>
              <w:rPr>
                <w:rFonts w:hint="default" w:ascii="仿宋" w:hAnsi="仿宋" w:eastAsia="仿宋"/>
                <w:b/>
                <w:bCs/>
                <w:highlight w:val="none"/>
                <w:lang w:val="en-US" w:eastAsia="zh-CN"/>
              </w:rPr>
            </w:pPr>
            <w:r>
              <w:rPr>
                <w:rFonts w:hint="eastAsia" w:ascii="仿宋" w:hAnsi="仿宋" w:eastAsia="仿宋"/>
                <w:highlight w:val="none"/>
                <w:lang w:val="en-US" w:eastAsia="zh-CN"/>
              </w:rPr>
              <w:t>竞争性谈判，符合资质及采购需求的供应商，以最低报价成交。</w:t>
            </w:r>
          </w:p>
        </w:tc>
      </w:tr>
      <w:tr w14:paraId="4866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52C08A23">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16</w:t>
            </w:r>
          </w:p>
        </w:tc>
        <w:tc>
          <w:tcPr>
            <w:tcW w:w="1659" w:type="dxa"/>
            <w:noWrap w:val="0"/>
            <w:vAlign w:val="center"/>
          </w:tcPr>
          <w:p w14:paraId="7BE88D82">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谈判日期地点</w:t>
            </w:r>
          </w:p>
        </w:tc>
        <w:tc>
          <w:tcPr>
            <w:tcW w:w="6882" w:type="dxa"/>
            <w:noWrap w:val="0"/>
            <w:vAlign w:val="center"/>
          </w:tcPr>
          <w:p w14:paraId="16F4BBDD">
            <w:pPr>
              <w:pStyle w:val="8"/>
              <w:spacing w:line="240" w:lineRule="auto"/>
              <w:rPr>
                <w:rFonts w:hint="eastAsia" w:ascii="仿宋" w:hAnsi="仿宋" w:eastAsia="仿宋"/>
                <w:highlight w:val="none"/>
              </w:rPr>
            </w:pPr>
            <w:r>
              <w:rPr>
                <w:rFonts w:hint="eastAsia" w:ascii="仿宋" w:hAnsi="仿宋" w:eastAsia="仿宋"/>
                <w:highlight w:val="none"/>
                <w:lang w:val="en-US" w:eastAsia="zh-CN"/>
              </w:rPr>
              <w:t>另行通知</w:t>
            </w:r>
          </w:p>
        </w:tc>
      </w:tr>
      <w:tr w14:paraId="4394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814" w:type="dxa"/>
            <w:noWrap w:val="0"/>
            <w:vAlign w:val="center"/>
          </w:tcPr>
          <w:p w14:paraId="381311CE">
            <w:pPr>
              <w:pStyle w:val="8"/>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7</w:t>
            </w:r>
          </w:p>
        </w:tc>
        <w:tc>
          <w:tcPr>
            <w:tcW w:w="1659" w:type="dxa"/>
            <w:noWrap w:val="0"/>
            <w:vAlign w:val="center"/>
          </w:tcPr>
          <w:p w14:paraId="7EB9CBAE">
            <w:pPr>
              <w:pStyle w:val="8"/>
              <w:spacing w:line="240" w:lineRule="auto"/>
              <w:jc w:val="center"/>
              <w:rPr>
                <w:rFonts w:hint="eastAsia" w:ascii="仿宋" w:hAnsi="仿宋" w:eastAsia="仿宋"/>
                <w:highlight w:val="none"/>
              </w:rPr>
            </w:pPr>
            <w:r>
              <w:rPr>
                <w:rFonts w:hint="eastAsia" w:ascii="仿宋" w:hAnsi="仿宋" w:eastAsia="仿宋" w:cs="Times New Roman"/>
                <w:highlight w:val="none"/>
                <w:lang w:val="en-US" w:eastAsia="zh-CN"/>
              </w:rPr>
              <w:t>现场踏勘</w:t>
            </w:r>
          </w:p>
        </w:tc>
        <w:tc>
          <w:tcPr>
            <w:tcW w:w="6882" w:type="dxa"/>
            <w:noWrap w:val="0"/>
            <w:vAlign w:val="center"/>
          </w:tcPr>
          <w:p w14:paraId="29DD1B2C">
            <w:pPr>
              <w:spacing w:line="240" w:lineRule="auto"/>
              <w:rPr>
                <w:rFonts w:hint="eastAsia" w:ascii="仿宋" w:hAnsi="仿宋" w:eastAsia="仿宋"/>
                <w:highlight w:val="none"/>
              </w:rPr>
            </w:pPr>
            <w:r>
              <w:rPr>
                <w:rFonts w:hint="eastAsia" w:ascii="仿宋" w:hAnsi="仿宋" w:eastAsia="仿宋" w:cs="仿宋"/>
                <w:b/>
                <w:bCs/>
                <w:szCs w:val="21"/>
                <w:highlight w:val="none"/>
                <w:lang w:eastAsia="zh-CN"/>
              </w:rPr>
              <w:t>（</w:t>
            </w:r>
            <w:r>
              <w:rPr>
                <w:rFonts w:hint="eastAsia" w:ascii="仿宋" w:hAnsi="仿宋" w:eastAsia="仿宋" w:cs="仿宋"/>
                <w:b/>
                <w:bCs/>
                <w:szCs w:val="21"/>
                <w:highlight w:val="none"/>
                <w:lang w:val="en-US" w:eastAsia="zh-CN"/>
              </w:rPr>
              <w:t>本项目不组织</w:t>
            </w:r>
            <w:r>
              <w:rPr>
                <w:rFonts w:hint="eastAsia" w:ascii="仿宋" w:hAnsi="仿宋" w:eastAsia="仿宋" w:cs="仿宋"/>
                <w:b/>
                <w:bCs/>
                <w:szCs w:val="21"/>
                <w:highlight w:val="none"/>
                <w:lang w:eastAsia="zh-CN"/>
              </w:rPr>
              <w:t>现场踏勘后）</w:t>
            </w:r>
          </w:p>
        </w:tc>
      </w:tr>
      <w:tr w14:paraId="1548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3AFB2D24">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18</w:t>
            </w:r>
          </w:p>
        </w:tc>
        <w:tc>
          <w:tcPr>
            <w:tcW w:w="1659" w:type="dxa"/>
            <w:noWrap w:val="0"/>
            <w:vAlign w:val="center"/>
          </w:tcPr>
          <w:p w14:paraId="1400F051">
            <w:pPr>
              <w:pStyle w:val="8"/>
              <w:spacing w:line="240" w:lineRule="auto"/>
              <w:jc w:val="center"/>
              <w:rPr>
                <w:rFonts w:hint="default" w:ascii="仿宋" w:hAnsi="仿宋" w:eastAsia="仿宋" w:cs="Times New Roman"/>
                <w:highlight w:val="none"/>
                <w:lang w:val="en-US" w:eastAsia="zh-CN"/>
              </w:rPr>
            </w:pPr>
            <w:r>
              <w:rPr>
                <w:rFonts w:hint="eastAsia" w:ascii="仿宋" w:hAnsi="仿宋" w:eastAsia="仿宋" w:cs="仿宋"/>
                <w:szCs w:val="22"/>
                <w:highlight w:val="none"/>
              </w:rPr>
              <w:t>质疑</w:t>
            </w:r>
          </w:p>
        </w:tc>
        <w:tc>
          <w:tcPr>
            <w:tcW w:w="6882" w:type="dxa"/>
            <w:noWrap w:val="0"/>
            <w:vAlign w:val="center"/>
          </w:tcPr>
          <w:p w14:paraId="570D3714">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方式：书面形式</w:t>
            </w:r>
          </w:p>
          <w:p w14:paraId="2B41A736">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递交时间：质疑期内每个工作日 8 时 00 分到 12 时 00 分，15 时00 分到18时00分</w:t>
            </w:r>
          </w:p>
          <w:p w14:paraId="46118F29">
            <w:pPr>
              <w:pStyle w:val="8"/>
              <w:spacing w:line="240" w:lineRule="auto"/>
              <w:rPr>
                <w:rFonts w:hint="eastAsia" w:ascii="仿宋" w:hAnsi="仿宋" w:eastAsia="仿宋" w:cs="仿宋"/>
                <w:szCs w:val="22"/>
                <w:highlight w:val="none"/>
                <w:lang w:val="en-US" w:eastAsia="zh-CN"/>
              </w:rPr>
            </w:pPr>
            <w:r>
              <w:rPr>
                <w:rFonts w:hint="default" w:ascii="仿宋" w:hAnsi="仿宋" w:eastAsia="仿宋" w:cs="仿宋"/>
                <w:szCs w:val="22"/>
                <w:highlight w:val="none"/>
                <w:lang w:val="en-US" w:eastAsia="zh-CN"/>
              </w:rPr>
              <w:t>质疑联系部门及联系方式</w:t>
            </w:r>
            <w:r>
              <w:rPr>
                <w:rFonts w:hint="eastAsia" w:ascii="仿宋" w:hAnsi="仿宋" w:eastAsia="仿宋" w:cs="仿宋"/>
                <w:szCs w:val="22"/>
                <w:highlight w:val="none"/>
                <w:lang w:val="en-US" w:eastAsia="zh-CN"/>
              </w:rPr>
              <w:t>：</w:t>
            </w:r>
          </w:p>
          <w:p w14:paraId="33416749">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地址：广西骨伤医院采购办</w:t>
            </w:r>
          </w:p>
          <w:p w14:paraId="74B0C61C">
            <w:pPr>
              <w:pStyle w:val="8"/>
              <w:spacing w:line="240" w:lineRule="auto"/>
              <w:rPr>
                <w:rFonts w:hint="default"/>
                <w:lang w:val="en-US" w:eastAsia="zh-CN"/>
              </w:rPr>
            </w:pPr>
            <w:r>
              <w:rPr>
                <w:rFonts w:hint="eastAsia" w:ascii="仿宋" w:hAnsi="仿宋" w:eastAsia="仿宋" w:cs="仿宋"/>
                <w:szCs w:val="22"/>
                <w:highlight w:val="none"/>
                <w:lang w:val="en-US" w:eastAsia="zh-CN"/>
              </w:rPr>
              <w:t>联系人：邓老师  0771-2622251</w:t>
            </w:r>
          </w:p>
        </w:tc>
      </w:tr>
      <w:tr w14:paraId="050D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14" w:type="dxa"/>
            <w:noWrap w:val="0"/>
            <w:vAlign w:val="center"/>
          </w:tcPr>
          <w:p w14:paraId="2D1789E7">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19</w:t>
            </w:r>
          </w:p>
        </w:tc>
        <w:tc>
          <w:tcPr>
            <w:tcW w:w="1659" w:type="dxa"/>
            <w:noWrap w:val="0"/>
            <w:vAlign w:val="center"/>
          </w:tcPr>
          <w:p w14:paraId="34BFBB2B">
            <w:pPr>
              <w:pStyle w:val="8"/>
              <w:spacing w:line="240" w:lineRule="auto"/>
              <w:jc w:val="center"/>
              <w:rPr>
                <w:rFonts w:hint="eastAsia" w:ascii="仿宋" w:hAnsi="仿宋" w:eastAsia="仿宋" w:cs="仿宋"/>
                <w:szCs w:val="22"/>
                <w:highlight w:val="none"/>
              </w:rPr>
            </w:pPr>
            <w:r>
              <w:rPr>
                <w:rFonts w:hint="eastAsia" w:ascii="仿宋" w:hAnsi="仿宋" w:eastAsia="仿宋" w:cs="仿宋"/>
                <w:szCs w:val="22"/>
                <w:highlight w:val="none"/>
                <w:lang w:val="en-US" w:eastAsia="zh-CN"/>
              </w:rPr>
              <w:t>投诉</w:t>
            </w:r>
          </w:p>
        </w:tc>
        <w:tc>
          <w:tcPr>
            <w:tcW w:w="6882" w:type="dxa"/>
            <w:noWrap w:val="0"/>
            <w:vAlign w:val="center"/>
          </w:tcPr>
          <w:p w14:paraId="2F56DEF2">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受理方式：纸质方式受理（经过质疑的事项才可投诉）</w:t>
            </w:r>
          </w:p>
        </w:tc>
      </w:tr>
      <w:tr w14:paraId="2532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53B4C96E">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20</w:t>
            </w:r>
          </w:p>
        </w:tc>
        <w:tc>
          <w:tcPr>
            <w:tcW w:w="1659" w:type="dxa"/>
            <w:noWrap w:val="0"/>
            <w:vAlign w:val="center"/>
          </w:tcPr>
          <w:p w14:paraId="081C8441">
            <w:pPr>
              <w:pStyle w:val="8"/>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解释</w:t>
            </w:r>
          </w:p>
        </w:tc>
        <w:tc>
          <w:tcPr>
            <w:tcW w:w="6882" w:type="dxa"/>
            <w:noWrap w:val="0"/>
            <w:vAlign w:val="center"/>
          </w:tcPr>
          <w:p w14:paraId="0934AA94">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解释权</w:t>
            </w:r>
            <w:r>
              <w:rPr>
                <w:rFonts w:hint="eastAsia" w:ascii="仿宋" w:hAnsi="仿宋" w:eastAsia="仿宋" w:cs="仿宋"/>
                <w:szCs w:val="22"/>
                <w:highlight w:val="none"/>
                <w:lang w:val="en-US" w:eastAsia="zh-CN"/>
              </w:rPr>
              <w:t xml:space="preserve">：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 </w:t>
            </w:r>
          </w:p>
          <w:p w14:paraId="568CDEFF">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法律责任</w:t>
            </w:r>
            <w:r>
              <w:rPr>
                <w:rFonts w:hint="eastAsia" w:ascii="仿宋" w:hAnsi="仿宋" w:eastAsia="仿宋" w:cs="仿宋"/>
                <w:szCs w:val="22"/>
                <w:highlight w:val="none"/>
                <w:lang w:val="en-US" w:eastAsia="zh-CN"/>
              </w:rPr>
              <w:t>：本采购文件</w:t>
            </w:r>
            <w:r>
              <w:rPr>
                <w:rFonts w:hint="eastAsia" w:ascii="仿宋" w:hAnsi="仿宋" w:eastAsia="仿宋" w:cs="仿宋"/>
                <w:b/>
                <w:bCs/>
                <w:szCs w:val="22"/>
                <w:highlight w:val="none"/>
                <w:lang w:val="en-US" w:eastAsia="zh-CN"/>
              </w:rPr>
              <w:t>参照</w:t>
            </w:r>
            <w:r>
              <w:rPr>
                <w:rFonts w:hint="eastAsia" w:ascii="仿宋" w:hAnsi="仿宋" w:eastAsia="仿宋" w:cs="仿宋"/>
                <w:szCs w:val="22"/>
                <w:highlight w:val="none"/>
                <w:lang w:val="en-US" w:eastAsia="zh-CN"/>
              </w:rPr>
              <w:t>《中华人民共和国政府采购法》、《中华人民共和国民法典》；《中华人民共和国政府采购法实施条例》、《政府采购竞争性谈判采购方式管理暂行办法》等有关法律、法规编制，参与本项目的各采购当事人依法享有上述法律法规所赋予的权利与义务。</w:t>
            </w:r>
          </w:p>
        </w:tc>
      </w:tr>
      <w:tr w14:paraId="79E9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2EE511ED">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21</w:t>
            </w:r>
          </w:p>
        </w:tc>
        <w:tc>
          <w:tcPr>
            <w:tcW w:w="1659" w:type="dxa"/>
            <w:noWrap w:val="0"/>
            <w:vAlign w:val="center"/>
          </w:tcPr>
          <w:p w14:paraId="272209F7">
            <w:pPr>
              <w:pStyle w:val="8"/>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参数偏离</w:t>
            </w:r>
          </w:p>
        </w:tc>
        <w:tc>
          <w:tcPr>
            <w:tcW w:w="6882" w:type="dxa"/>
            <w:noWrap w:val="0"/>
            <w:vAlign w:val="center"/>
          </w:tcPr>
          <w:p w14:paraId="33474A56">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（1）本项目技术（服务）参数允许偏离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p w14:paraId="291BE7A5">
            <w:pPr>
              <w:pStyle w:val="8"/>
              <w:spacing w:line="240" w:lineRule="auto"/>
              <w:rPr>
                <w:rFonts w:hint="default"/>
                <w:lang w:val="en-US" w:eastAsia="zh-CN"/>
              </w:rPr>
            </w:pPr>
            <w:r>
              <w:rPr>
                <w:rFonts w:hint="eastAsia" w:ascii="仿宋" w:hAnsi="仿宋" w:eastAsia="仿宋" w:cs="仿宋"/>
                <w:szCs w:val="22"/>
                <w:highlight w:val="none"/>
                <w:lang w:val="en-US" w:eastAsia="zh-CN"/>
              </w:rPr>
              <w:t>（2）本项目商务参数允许偏离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tc>
      </w:tr>
      <w:tr w14:paraId="34EF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6B903DA0">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22</w:t>
            </w:r>
          </w:p>
        </w:tc>
        <w:tc>
          <w:tcPr>
            <w:tcW w:w="1659" w:type="dxa"/>
            <w:noWrap w:val="0"/>
            <w:vAlign w:val="center"/>
          </w:tcPr>
          <w:p w14:paraId="33E21C13">
            <w:pPr>
              <w:pStyle w:val="8"/>
              <w:spacing w:line="240" w:lineRule="auto"/>
              <w:jc w:val="center"/>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其他</w:t>
            </w:r>
          </w:p>
        </w:tc>
        <w:tc>
          <w:tcPr>
            <w:tcW w:w="6882" w:type="dxa"/>
            <w:noWrap w:val="0"/>
            <w:vAlign w:val="center"/>
          </w:tcPr>
          <w:p w14:paraId="6E4A9A47">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法定代表人或负责人或其授权代表签字或盖章：本竞争性谈判文件所涉及的法定代表人或负责人或其授权代表签字或盖章的内容，如果谈判单位没有法定代表人或负责人电子签章，涉及到法定代表人或负责人或其授权代表签字或盖章的内容，谈判单位可以线下签字或盖章后扫描上传。</w:t>
            </w:r>
          </w:p>
          <w:p w14:paraId="06EC32D7">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（2）本谈判文件所称的“以上”“以下”“以内”“届满”，包括本数；所称的“不满”“超过”“以外”，不包括本数。</w:t>
            </w:r>
          </w:p>
        </w:tc>
      </w:tr>
    </w:tbl>
    <w:p w14:paraId="04F7326A">
      <w:pPr>
        <w:rPr>
          <w:rFonts w:ascii="Arial"/>
          <w:spacing w:val="0"/>
          <w:sz w:val="21"/>
        </w:rPr>
      </w:pPr>
    </w:p>
    <w:p w14:paraId="3F271379">
      <w:pPr>
        <w:rPr>
          <w:rFonts w:ascii="Arial" w:hAnsi="Arial" w:eastAsia="Arial" w:cs="Arial"/>
          <w:spacing w:val="0"/>
          <w:sz w:val="21"/>
          <w:szCs w:val="21"/>
        </w:rPr>
        <w:sectPr>
          <w:footerReference r:id="rId6" w:type="default"/>
          <w:pgSz w:w="11907" w:h="16839"/>
          <w:pgMar w:top="1267" w:right="763" w:bottom="1083" w:left="1243" w:header="0" w:footer="871" w:gutter="0"/>
          <w:pgNumType w:fmt="numberInDash"/>
          <w:cols w:space="720" w:num="1"/>
        </w:sectPr>
      </w:pPr>
    </w:p>
    <w:p w14:paraId="05A2BA8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bookmarkStart w:id="4" w:name="bookmark16"/>
      <w:bookmarkEnd w:id="4"/>
      <w:bookmarkStart w:id="5" w:name="bookmark3"/>
      <w:bookmarkEnd w:id="5"/>
      <w:r>
        <w:rPr>
          <w:rFonts w:hint="eastAsia" w:ascii="宋体" w:hAnsi="宋体" w:eastAsia="宋体" w:cs="宋体"/>
          <w:b/>
          <w:bCs/>
          <w:spacing w:val="0"/>
          <w:sz w:val="18"/>
          <w:szCs w:val="18"/>
        </w:rPr>
        <w:t>一、总则</w:t>
      </w:r>
    </w:p>
    <w:p w14:paraId="48F1757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l.</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项目综合说明</w:t>
      </w:r>
    </w:p>
    <w:p w14:paraId="53669EC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1.1 项目的说明见竞标须知前附表（以下称“前附表”）所述。</w:t>
      </w:r>
    </w:p>
    <w:p w14:paraId="490B57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资金来源及落实情况</w:t>
      </w:r>
    </w:p>
    <w:p w14:paraId="0CD087E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2.1 本项目的资金来源为</w:t>
      </w:r>
      <w:r>
        <w:rPr>
          <w:rFonts w:hint="eastAsia" w:cs="宋体"/>
          <w:spacing w:val="0"/>
          <w:sz w:val="18"/>
          <w:szCs w:val="18"/>
          <w:u w:val="single"/>
          <w:lang w:val="en-US" w:eastAsia="zh-CN"/>
        </w:rPr>
        <w:t>自有</w:t>
      </w:r>
      <w:r>
        <w:rPr>
          <w:rFonts w:hint="eastAsia" w:ascii="宋体" w:hAnsi="宋体" w:eastAsia="宋体" w:cs="宋体"/>
          <w:spacing w:val="0"/>
          <w:sz w:val="18"/>
          <w:szCs w:val="18"/>
          <w:u w:val="single"/>
        </w:rPr>
        <w:t>资金</w:t>
      </w:r>
      <w:r>
        <w:rPr>
          <w:rFonts w:hint="eastAsia" w:ascii="宋体" w:hAnsi="宋体" w:eastAsia="宋体" w:cs="宋体"/>
          <w:spacing w:val="0"/>
          <w:sz w:val="18"/>
          <w:szCs w:val="18"/>
        </w:rPr>
        <w:t>，资金已落实，并将资金用于本项目合同项下的合理支付。</w:t>
      </w:r>
    </w:p>
    <w:p w14:paraId="7962F54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w:t>
      </w:r>
      <w:r>
        <w:rPr>
          <w:rFonts w:hint="eastAsia" w:ascii="宋体" w:hAnsi="宋体" w:eastAsia="宋体" w:cs="宋体"/>
          <w:b/>
          <w:bCs/>
          <w:spacing w:val="0"/>
          <w:sz w:val="18"/>
          <w:szCs w:val="18"/>
          <w:lang w:eastAsia="zh-CN"/>
        </w:rPr>
        <w:t>供应商</w:t>
      </w:r>
      <w:r>
        <w:rPr>
          <w:rFonts w:hint="eastAsia" w:ascii="宋体" w:hAnsi="宋体" w:eastAsia="宋体" w:cs="宋体"/>
          <w:b/>
          <w:bCs/>
          <w:spacing w:val="0"/>
          <w:sz w:val="18"/>
          <w:szCs w:val="18"/>
        </w:rPr>
        <w:t>资格：</w:t>
      </w:r>
    </w:p>
    <w:p w14:paraId="5006F50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16" w:firstLineChars="120"/>
        <w:jc w:val="both"/>
        <w:textAlignment w:val="baseline"/>
        <w:rPr>
          <w:rFonts w:hint="eastAsia" w:ascii="宋体" w:hAnsi="宋体" w:eastAsia="宋体" w:cs="宋体"/>
          <w:spacing w:val="0"/>
          <w:sz w:val="18"/>
          <w:szCs w:val="18"/>
        </w:rPr>
      </w:pPr>
      <w:r>
        <w:rPr>
          <w:rFonts w:hint="eastAsia" w:cs="宋体"/>
          <w:spacing w:val="0"/>
          <w:sz w:val="18"/>
          <w:szCs w:val="18"/>
          <w:lang w:val="en-US" w:eastAsia="zh-CN"/>
        </w:rPr>
        <w:t>见谈判公告及采购需求</w:t>
      </w:r>
      <w:r>
        <w:rPr>
          <w:rFonts w:hint="eastAsia" w:ascii="宋体" w:hAnsi="宋体" w:eastAsia="宋体" w:cs="宋体"/>
          <w:spacing w:val="0"/>
          <w:sz w:val="18"/>
          <w:szCs w:val="18"/>
        </w:rPr>
        <w:t>。</w:t>
      </w:r>
    </w:p>
    <w:p w14:paraId="5B05224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4.</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语言文字及计量单位</w:t>
      </w:r>
    </w:p>
    <w:p w14:paraId="56E6BC9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4.1 除专用术语外，与采购有关的语言均使用中文。必要时专用术语应附有中文注释。所有计量均采用中华人民共和国法定计量单位。</w:t>
      </w:r>
    </w:p>
    <w:p w14:paraId="49597F3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5.</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竞标费用</w:t>
      </w:r>
    </w:p>
    <w:p w14:paraId="096B71D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5"/>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5.1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准备和参加竞标活动所发生的一切费用自理，不管竞标结果如何，采购人及</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对上述费用不负任何责任。</w:t>
      </w:r>
    </w:p>
    <w:p w14:paraId="0D1A5D1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6.</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现场勘查</w:t>
      </w:r>
    </w:p>
    <w:p w14:paraId="02C038A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6.1 </w:t>
      </w:r>
      <w:r>
        <w:rPr>
          <w:rFonts w:hint="eastAsia" w:cs="宋体"/>
          <w:spacing w:val="0"/>
          <w:sz w:val="18"/>
          <w:szCs w:val="18"/>
          <w:lang w:val="en-US" w:eastAsia="zh-CN"/>
        </w:rPr>
        <w:t>采购人</w:t>
      </w:r>
      <w:r>
        <w:rPr>
          <w:rFonts w:hint="eastAsia" w:ascii="宋体" w:hAnsi="宋体" w:eastAsia="宋体" w:cs="宋体"/>
          <w:spacing w:val="0"/>
          <w:sz w:val="18"/>
          <w:szCs w:val="18"/>
        </w:rPr>
        <w:t>组织现场勘查，</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可自行对项目现场和其周围环境进行现场勘查，以获取有关编制响应文件和签署实施项目合同所需的各种资料。</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应承担现场勘查的责任和风险。勘查现场的费用由</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自己承担。</w:t>
      </w:r>
      <w:bookmarkStart w:id="6" w:name="bookmark17"/>
      <w:bookmarkEnd w:id="6"/>
    </w:p>
    <w:p w14:paraId="4BEAB57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2E8040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二、竞争性谈判文件</w:t>
      </w:r>
    </w:p>
    <w:p w14:paraId="0FB4640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7.</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竞争性谈判文件的组成</w:t>
      </w:r>
    </w:p>
    <w:p w14:paraId="3F5528A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7.1 竞争性谈判文件包括下列内容：</w:t>
      </w:r>
    </w:p>
    <w:p w14:paraId="091FF338">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第一章 竞标公告</w:t>
      </w:r>
    </w:p>
    <w:p w14:paraId="4BFE93C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第二章 竞标须知</w:t>
      </w:r>
    </w:p>
    <w:p w14:paraId="169385A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default" w:ascii="宋体" w:hAnsi="宋体" w:eastAsia="宋体" w:cs="宋体"/>
          <w:spacing w:val="0"/>
          <w:sz w:val="18"/>
          <w:szCs w:val="18"/>
          <w:lang w:val="en-US" w:eastAsia="zh-CN"/>
        </w:rPr>
      </w:pPr>
      <w:r>
        <w:rPr>
          <w:rFonts w:hint="eastAsia" w:ascii="宋体" w:hAnsi="宋体" w:eastAsia="宋体" w:cs="宋体"/>
          <w:spacing w:val="0"/>
          <w:sz w:val="18"/>
          <w:szCs w:val="18"/>
        </w:rPr>
        <w:t xml:space="preserve">第三章 </w:t>
      </w:r>
      <w:r>
        <w:rPr>
          <w:rFonts w:hint="eastAsia" w:cs="宋体"/>
          <w:spacing w:val="0"/>
          <w:sz w:val="18"/>
          <w:szCs w:val="18"/>
          <w:lang w:val="en-US" w:eastAsia="zh-CN"/>
        </w:rPr>
        <w:t>项目需求一览表</w:t>
      </w:r>
    </w:p>
    <w:p w14:paraId="541BFBF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第四章 </w:t>
      </w:r>
      <w:r>
        <w:rPr>
          <w:rFonts w:hint="eastAsia" w:ascii="宋体" w:hAnsi="宋体" w:eastAsia="宋体" w:cs="宋体"/>
          <w:spacing w:val="0"/>
          <w:sz w:val="18"/>
          <w:szCs w:val="18"/>
          <w:lang w:val="en-US" w:eastAsia="zh-CN"/>
        </w:rPr>
        <w:t>拟签订</w:t>
      </w:r>
      <w:r>
        <w:rPr>
          <w:rFonts w:hint="eastAsia" w:ascii="宋体" w:hAnsi="宋体" w:eastAsia="宋体" w:cs="宋体"/>
          <w:spacing w:val="0"/>
          <w:sz w:val="18"/>
          <w:szCs w:val="18"/>
        </w:rPr>
        <w:t>合同协议书</w:t>
      </w:r>
    </w:p>
    <w:p w14:paraId="7233CB7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第五章 响应文件格式</w:t>
      </w:r>
    </w:p>
    <w:p w14:paraId="364CA08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7.2 除本竞标须知第 7.1 款所述的竞争性谈判文件内容外，采购人在采购期间、符合法定时间发出的答疑、澄清、修改或补充内容，均是竞争性谈判文件的组成部分，对采购人和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起约束作用根据本章第 8 条、第 9 条对竞争性谈判文件所作的澄清、修改，构成竞争性谈判文件的组成部分。</w:t>
      </w:r>
    </w:p>
    <w:p w14:paraId="2066449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7.3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应认真审阅竞争性谈判文件。如果</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编制的响应文件不符合竞争性谈判文件的要求，责任由</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自负。实质上不响应竞争性谈判文件要求的响应文件将被采购人拒绝。</w:t>
      </w:r>
    </w:p>
    <w:p w14:paraId="6811C7A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8</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竞争性谈判文件的澄清</w:t>
      </w:r>
    </w:p>
    <w:p w14:paraId="09D905A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8.1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应仔细阅读和检查竞争性谈判文件的全部内容。如发现缺页或附件不全，应及时向采购人或</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提出，以便补齐。如有疑问，应于购买竞争性谈判文件时间截止后 3 天内，以书面形式（包括书面文字、传真、电报等，下同），要求采购人或</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予以澄清。</w:t>
      </w:r>
    </w:p>
    <w:p w14:paraId="6F0E072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8.2 竞争性谈判文件的澄清将在竞标截止时间 3 个工作日前以书面形式发给所有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，在</w:t>
      </w:r>
      <w:r>
        <w:rPr>
          <w:rFonts w:hint="eastAsia" w:ascii="宋体" w:hAnsi="宋体" w:eastAsia="宋体" w:cs="宋体"/>
          <w:spacing w:val="0"/>
          <w:sz w:val="18"/>
          <w:szCs w:val="18"/>
          <w:lang w:val="en-US" w:eastAsia="zh-CN"/>
        </w:rPr>
        <w:t>广西骨伤医院官方</w:t>
      </w:r>
      <w:r>
        <w:rPr>
          <w:rFonts w:hint="eastAsia" w:ascii="宋体" w:hAnsi="宋体" w:eastAsia="宋体" w:cs="宋体"/>
          <w:spacing w:val="0"/>
          <w:sz w:val="18"/>
          <w:szCs w:val="18"/>
        </w:rPr>
        <w:t>网</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lang w:val="en-US" w:eastAsia="zh-CN"/>
        </w:rPr>
        <w:t>www.gxgsyy.com</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rPr>
        <w:t>上发布更正公告，并以书面形式通知所有谈判文件收受人。该澄清的内容为谈判文件的组成部分。但不指明澄清问题的来源。如果澄清发出的时间距竞标截止时间不足 3 工作日，相应延长竞标截止时间。</w:t>
      </w:r>
    </w:p>
    <w:p w14:paraId="15D919D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8.3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在收到澄清后，应在收到的同时以书面形式通知采购人或</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，确认己收到该澄清。</w:t>
      </w:r>
    </w:p>
    <w:p w14:paraId="0C96F77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9.</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竞争性谈判文件的修改</w:t>
      </w:r>
    </w:p>
    <w:p w14:paraId="3AAFCBB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9.1 在竞标截止时间 3 个工作日前，采购人可以书面形式修改竞争性谈判文件，采购</w:t>
      </w:r>
      <w:r>
        <w:rPr>
          <w:rFonts w:hint="eastAsia" w:ascii="宋体" w:hAnsi="宋体" w:eastAsia="宋体" w:cs="宋体"/>
          <w:spacing w:val="0"/>
          <w:sz w:val="18"/>
          <w:szCs w:val="18"/>
          <w:lang w:val="en-US" w:eastAsia="zh-CN"/>
        </w:rPr>
        <w:t>人</w:t>
      </w:r>
      <w:r>
        <w:rPr>
          <w:rFonts w:hint="eastAsia" w:ascii="宋体" w:hAnsi="宋体" w:eastAsia="宋体" w:cs="宋体"/>
          <w:spacing w:val="0"/>
          <w:sz w:val="18"/>
          <w:szCs w:val="18"/>
        </w:rPr>
        <w:t>对已发出的谈判文件进行必要修改的，在谈判文件要求提交响应文件截止时间 3 个工作日前，</w:t>
      </w:r>
      <w:r>
        <w:rPr>
          <w:rFonts w:hint="eastAsia" w:ascii="宋体" w:hAnsi="宋体" w:eastAsia="宋体" w:cs="宋体"/>
          <w:spacing w:val="0"/>
          <w:sz w:val="18"/>
          <w:szCs w:val="18"/>
          <w:u w:val="single"/>
          <w:lang w:val="en-US" w:eastAsia="zh-CN"/>
        </w:rPr>
        <w:t>广西骨伤医院官方</w:t>
      </w:r>
      <w:r>
        <w:rPr>
          <w:rFonts w:hint="eastAsia" w:ascii="宋体" w:hAnsi="宋体" w:eastAsia="宋体" w:cs="宋体"/>
          <w:spacing w:val="0"/>
          <w:sz w:val="18"/>
          <w:szCs w:val="18"/>
          <w:u w:val="single"/>
        </w:rPr>
        <w:t>网</w:t>
      </w:r>
      <w:r>
        <w:rPr>
          <w:rFonts w:hint="eastAsia" w:ascii="宋体" w:hAnsi="宋体" w:eastAsia="宋体" w:cs="宋体"/>
          <w:spacing w:val="0"/>
          <w:sz w:val="18"/>
          <w:szCs w:val="18"/>
          <w:u w:val="single"/>
          <w:lang w:val="en-US" w:eastAsia="zh-CN"/>
        </w:rPr>
        <w:t>站</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lang w:val="en-US" w:eastAsia="zh-CN"/>
        </w:rPr>
        <w:t>www.gxgsyy.com</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rPr>
        <w:t>网上发布更正公告，并以书面形式通知所有谈判文件收受人。该修改的内容为谈判文件的组成部分。并通知所有已购买竞争性谈判文件的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。如果修改竞争性谈判文件的时间距竞标截止时间不足 3 工作日，相应延长竞标截止时间。</w:t>
      </w:r>
    </w:p>
    <w:p w14:paraId="06F439F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9.2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在收到修改内容后，应在收到的同时以书面形式通知采购人或</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，确认己收到该修改。</w:t>
      </w:r>
    </w:p>
    <w:p w14:paraId="5B6CA2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1331046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三、响应文件</w:t>
      </w:r>
    </w:p>
    <w:p w14:paraId="69D5B39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10.</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响应文件的组成</w:t>
      </w:r>
    </w:p>
    <w:p w14:paraId="43FC6C4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10.1 响应文件应包括下列三部分内容</w:t>
      </w:r>
    </w:p>
    <w:p w14:paraId="6963BA4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（1）资格审查</w:t>
      </w:r>
    </w:p>
    <w:p w14:paraId="014BACB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①有效的营业执照副本复印件（加盖单位公章）；</w:t>
      </w:r>
    </w:p>
    <w:p w14:paraId="5265C1B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②法定代表人有效完整的身份证复印件（加盖单位公章）；</w:t>
      </w:r>
    </w:p>
    <w:p w14:paraId="4C2642D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③法定代表人授权委托书原件和委托代理人有效完整的身份证复印件（委托代理时必 须提供，同时要加盖单位公章）；</w:t>
      </w:r>
    </w:p>
    <w:p w14:paraId="63DFAFA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④税务机关出具的竞标人近三个月纳税证明复印件或盖有税务局公章的纳税申报表复印件（新成立的单位请按实际提供）（加盖单位公章）；</w:t>
      </w:r>
    </w:p>
    <w:p w14:paraId="697004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⑤会计事务所出具的上一年度财务会计审计报告复印件或近三个月的企业会计报表复印件（新成立的单位请按实际提供）（加盖单位公章）；</w:t>
      </w:r>
    </w:p>
    <w:p w14:paraId="7927A4F9">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⑥竞标人为本单位职工交纳的近三个月</w:t>
      </w:r>
      <w:r>
        <w:rPr>
          <w:rFonts w:hint="eastAsia" w:cs="宋体"/>
          <w:spacing w:val="0"/>
          <w:sz w:val="18"/>
          <w:szCs w:val="18"/>
          <w:lang w:val="en-US" w:eastAsia="zh-CN"/>
        </w:rPr>
        <w:t>社保</w:t>
      </w:r>
      <w:r>
        <w:rPr>
          <w:rFonts w:hint="eastAsia" w:ascii="宋体" w:hAnsi="宋体" w:eastAsia="宋体" w:cs="宋体"/>
          <w:spacing w:val="0"/>
          <w:sz w:val="18"/>
          <w:szCs w:val="18"/>
        </w:rPr>
        <w:t>凭证复印件（加盖单位公章）；</w:t>
      </w:r>
    </w:p>
    <w:p w14:paraId="45710E3B">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⑦竞标人出具的本单位参加政府采购活动前 3 年内在经营活动中无重大违法记录的书面承诺原件，副本可放复印件（加盖单位公章）；</w:t>
      </w:r>
    </w:p>
    <w:p w14:paraId="3E42F811">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⑧竞标人通过信用中国网站及中国政府采购网信用查询结果打印件（加盖单位公章）。</w:t>
      </w:r>
    </w:p>
    <w:p w14:paraId="17C3489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（2）商务标</w:t>
      </w:r>
    </w:p>
    <w:p w14:paraId="019C0EC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①竞标函（必须提供）；</w:t>
      </w:r>
    </w:p>
    <w:p w14:paraId="09B4464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②竞标</w:t>
      </w:r>
      <w:r>
        <w:rPr>
          <w:rFonts w:hint="eastAsia" w:cs="宋体"/>
          <w:spacing w:val="0"/>
          <w:sz w:val="18"/>
          <w:szCs w:val="18"/>
          <w:lang w:val="en-US" w:eastAsia="zh-CN"/>
        </w:rPr>
        <w:t>报价</w:t>
      </w:r>
      <w:r>
        <w:rPr>
          <w:rFonts w:hint="eastAsia" w:ascii="宋体" w:hAnsi="宋体" w:eastAsia="宋体" w:cs="宋体"/>
          <w:spacing w:val="0"/>
          <w:sz w:val="18"/>
          <w:szCs w:val="18"/>
        </w:rPr>
        <w:t>表；</w:t>
      </w:r>
    </w:p>
    <w:p w14:paraId="41E44B9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③中小企业声明函（如有）；</w:t>
      </w:r>
    </w:p>
    <w:p w14:paraId="2374C34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④</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认为需要说明的其它资料。</w:t>
      </w:r>
    </w:p>
    <w:p w14:paraId="72D20A4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（3）技术标</w:t>
      </w:r>
    </w:p>
    <w:p w14:paraId="20A3113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①技术规格响应表（服务内容响应表-服务类）（必须提供）；</w:t>
      </w:r>
    </w:p>
    <w:p w14:paraId="6D1C684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②</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认为需要说明的其它资料。</w:t>
      </w:r>
    </w:p>
    <w:p w14:paraId="53218C1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10.2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应按照响应文件格式和顺序，自行编制响应文件，响应文件应包含本须知第10.1条中规定的内容，但表格可以按同样格式扩展。</w:t>
      </w:r>
    </w:p>
    <w:p w14:paraId="1332FDE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11.</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竞标报价</w:t>
      </w:r>
    </w:p>
    <w:p w14:paraId="7E6D8D5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11.1 响应文件中的报价均采用人民币表示。</w:t>
      </w:r>
    </w:p>
    <w:p w14:paraId="49E69FC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default" w:ascii="宋体" w:hAnsi="宋体" w:eastAsia="宋体" w:cs="宋体"/>
          <w:spacing w:val="0"/>
          <w:sz w:val="18"/>
          <w:szCs w:val="18"/>
          <w:lang w:val="en-US" w:eastAsia="zh-CN"/>
        </w:rPr>
      </w:pPr>
      <w:r>
        <w:rPr>
          <w:rFonts w:hint="eastAsia" w:ascii="宋体" w:hAnsi="宋体" w:eastAsia="宋体" w:cs="宋体"/>
          <w:spacing w:val="0"/>
          <w:sz w:val="18"/>
          <w:szCs w:val="18"/>
        </w:rPr>
        <w:t>11.</w:t>
      </w:r>
      <w:r>
        <w:rPr>
          <w:rFonts w:hint="eastAsia" w:ascii="宋体" w:hAnsi="宋体" w:eastAsia="宋体" w:cs="宋体"/>
          <w:b w:val="0"/>
          <w:bCs w:val="0"/>
          <w:spacing w:val="0"/>
          <w:sz w:val="18"/>
          <w:szCs w:val="18"/>
        </w:rPr>
        <w:t>2</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竞标报价为</w:t>
      </w:r>
      <w:r>
        <w:rPr>
          <w:rFonts w:hint="eastAsia" w:ascii="宋体" w:hAnsi="宋体" w:eastAsia="宋体" w:cs="宋体"/>
          <w:b/>
          <w:bCs/>
          <w:spacing w:val="0"/>
          <w:sz w:val="18"/>
          <w:szCs w:val="18"/>
          <w:lang w:eastAsia="zh-CN"/>
        </w:rPr>
        <w:t>供应商</w:t>
      </w:r>
      <w:r>
        <w:rPr>
          <w:rFonts w:hint="eastAsia" w:ascii="宋体" w:hAnsi="宋体" w:eastAsia="宋体" w:cs="宋体"/>
          <w:b/>
          <w:bCs/>
          <w:spacing w:val="0"/>
          <w:sz w:val="18"/>
          <w:szCs w:val="18"/>
        </w:rPr>
        <w:t>在响应文件中提出的各项支付金额的总和（包含税金及其它所有成本费用的总和）</w:t>
      </w:r>
      <w:r>
        <w:rPr>
          <w:rFonts w:hint="eastAsia" w:cs="宋体"/>
          <w:b/>
          <w:bCs/>
          <w:spacing w:val="0"/>
          <w:sz w:val="18"/>
          <w:szCs w:val="18"/>
          <w:lang w:eastAsia="zh-CN"/>
        </w:rPr>
        <w:t>，</w:t>
      </w:r>
      <w:r>
        <w:rPr>
          <w:rFonts w:hint="eastAsia" w:cs="宋体"/>
          <w:b/>
          <w:bCs/>
          <w:spacing w:val="0"/>
          <w:sz w:val="18"/>
          <w:szCs w:val="18"/>
          <w:lang w:val="en-US" w:eastAsia="zh-CN"/>
        </w:rPr>
        <w:t>并提供详细的工程量清单报价。</w:t>
      </w:r>
    </w:p>
    <w:p w14:paraId="33C7685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8"/>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11.3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的竞标报价，应是完成前附表所列的范围及服务期的全部，不得以任何理由予以重复，作为</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计算竞标报价的依据；</w:t>
      </w:r>
    </w:p>
    <w:p w14:paraId="3C6FC77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11.4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可根据市场行情及自身情况，自行决定其竞标报价。</w:t>
      </w:r>
    </w:p>
    <w:p w14:paraId="759D50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12.</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竞标有效期</w:t>
      </w:r>
    </w:p>
    <w:p w14:paraId="7B7A3FE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12.1 在前附表第5项规定的竞标有效期内，</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不得要求撤销或修改其响应文件。</w:t>
      </w:r>
    </w:p>
    <w:p w14:paraId="678BF42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12.2 出现特殊情况需要延长竞标有效期的，采购人以书面形式通知所有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延长竞标有效期。</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同意延长的，应相应延长其竞标保证金的有效期，但不得要求或被允许修改或撤销其响应文件；</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拒绝延长的，其报价失效，但</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有权收回其竞标保证金。</w:t>
      </w:r>
    </w:p>
    <w:p w14:paraId="16634A4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13.</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竞标保证金</w:t>
      </w:r>
    </w:p>
    <w:p w14:paraId="068C918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13.1 </w:t>
      </w:r>
      <w:r>
        <w:rPr>
          <w:rFonts w:hint="eastAsia" w:ascii="宋体" w:hAnsi="宋体" w:eastAsia="宋体" w:cs="宋体"/>
          <w:spacing w:val="0"/>
          <w:sz w:val="18"/>
          <w:szCs w:val="18"/>
          <w:lang w:val="en-US" w:eastAsia="zh-CN"/>
        </w:rPr>
        <w:t>本项目</w:t>
      </w:r>
      <w:r>
        <w:rPr>
          <w:rFonts w:hint="eastAsia" w:ascii="宋体" w:hAnsi="宋体" w:eastAsia="宋体" w:cs="宋体"/>
          <w:spacing w:val="0"/>
          <w:sz w:val="18"/>
          <w:szCs w:val="18"/>
          <w:u w:val="single"/>
          <w:lang w:val="en-US" w:eastAsia="zh-CN"/>
        </w:rPr>
        <w:t>无</w:t>
      </w:r>
      <w:r>
        <w:rPr>
          <w:rFonts w:hint="eastAsia" w:ascii="宋体" w:hAnsi="宋体" w:eastAsia="宋体" w:cs="宋体"/>
          <w:spacing w:val="0"/>
          <w:sz w:val="18"/>
          <w:szCs w:val="18"/>
        </w:rPr>
        <w:t>竞标保证金。</w:t>
      </w:r>
    </w:p>
    <w:p w14:paraId="15C5FAB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14.</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响应文件编制</w:t>
      </w:r>
    </w:p>
    <w:p w14:paraId="53ED568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14.1 响应文件应按第六章“响应文件格式”进行编写，如有必要，可以增加附页，作为响应文件的组成部分。</w:t>
      </w:r>
    </w:p>
    <w:p w14:paraId="28F0FF6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8"/>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14.2 响应文件应当对竞争性谈判文件有关服务期、竞标有效期、质量要求、技术标准、采购范围等实质性内容作出响应。</w:t>
      </w:r>
    </w:p>
    <w:p w14:paraId="4E29BE4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5"/>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14.3 响应文件应使用不能擦去的墨水书写或打印并加盖单位章，竞争性谈判文件中要求</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法定代表人或其委托代理人签字的项目须按要求签字确认。委托代理人签字的，响应文件应附法定代表人签字署名的授权委托书。响应文件应无涂改、行间插字或删除，如果出现上述情况，改动之处应加盖单位章或由</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的法定代表人或其授权的代理人签 字确认。</w:t>
      </w:r>
    </w:p>
    <w:p w14:paraId="6C45EA4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14.4 响应文件正本一份，副本份数见前附表要求。正本和副本的封面上应清楚地标记“正本”或“副本”的字样。当副本和正本不一致时，以正本为准。</w:t>
      </w:r>
    </w:p>
    <w:p w14:paraId="058909C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14.5 响应文件的正本与副本应分别装订成册，并编制目录和页码，要求装订标准规范。</w:t>
      </w:r>
    </w:p>
    <w:p w14:paraId="78336D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02ABD7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06AA664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bookmarkStart w:id="7" w:name="bookmark6"/>
      <w:bookmarkEnd w:id="7"/>
      <w:r>
        <w:rPr>
          <w:rFonts w:hint="eastAsia" w:ascii="宋体" w:hAnsi="宋体" w:eastAsia="宋体" w:cs="宋体"/>
          <w:b/>
          <w:bCs/>
          <w:spacing w:val="0"/>
          <w:sz w:val="18"/>
          <w:szCs w:val="18"/>
        </w:rPr>
        <w:t>四、竞标</w:t>
      </w:r>
    </w:p>
    <w:p w14:paraId="6E20BE8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15.</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响应文件的密封和标识</w:t>
      </w:r>
    </w:p>
    <w:p w14:paraId="5DA051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15.1 响应文件</w:t>
      </w:r>
      <w:r>
        <w:rPr>
          <w:rFonts w:hint="eastAsia" w:ascii="宋体" w:hAnsi="宋体" w:eastAsia="宋体" w:cs="宋体"/>
          <w:spacing w:val="0"/>
          <w:sz w:val="18"/>
          <w:szCs w:val="18"/>
          <w:lang w:val="en-US" w:eastAsia="zh-CN"/>
        </w:rPr>
        <w:t>密封要求见</w:t>
      </w:r>
      <w:r>
        <w:rPr>
          <w:rFonts w:hint="eastAsia" w:ascii="宋体" w:hAnsi="宋体" w:eastAsia="宋体" w:cs="宋体"/>
          <w:spacing w:val="0"/>
          <w:sz w:val="18"/>
          <w:szCs w:val="18"/>
        </w:rPr>
        <w:t>。</w:t>
      </w:r>
    </w:p>
    <w:p w14:paraId="5203D78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16.</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响应文件的递交</w:t>
      </w:r>
    </w:p>
    <w:p w14:paraId="156D295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16.1 递交响应文件</w:t>
      </w:r>
      <w:r>
        <w:rPr>
          <w:rFonts w:hint="eastAsia" w:ascii="宋体" w:hAnsi="宋体" w:eastAsia="宋体" w:cs="宋体"/>
          <w:spacing w:val="0"/>
          <w:sz w:val="18"/>
          <w:szCs w:val="18"/>
          <w:lang w:val="en-US" w:eastAsia="zh-CN"/>
        </w:rPr>
        <w:t>要求详见前附表</w:t>
      </w:r>
      <w:r>
        <w:rPr>
          <w:rFonts w:hint="eastAsia" w:ascii="宋体" w:hAnsi="宋体" w:eastAsia="宋体" w:cs="宋体"/>
          <w:spacing w:val="0"/>
          <w:sz w:val="18"/>
          <w:szCs w:val="18"/>
        </w:rPr>
        <w:t>。凡逾期送达的响应文件将不予接收。</w:t>
      </w:r>
    </w:p>
    <w:p w14:paraId="3AEC9F7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16.2 除竞争性谈判文件另有规定外，</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所递交的响应文件不予退还。</w:t>
      </w:r>
    </w:p>
    <w:p w14:paraId="18A639D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16.</w:t>
      </w:r>
      <w:r>
        <w:rPr>
          <w:rFonts w:hint="eastAsia" w:ascii="宋体" w:hAnsi="宋体" w:eastAsia="宋体" w:cs="宋体"/>
          <w:spacing w:val="0"/>
          <w:sz w:val="18"/>
          <w:szCs w:val="18"/>
          <w:lang w:val="en-US" w:eastAsia="zh-CN"/>
        </w:rPr>
        <w:t>3</w:t>
      </w:r>
      <w:r>
        <w:rPr>
          <w:rFonts w:hint="eastAsia" w:ascii="宋体" w:hAnsi="宋体" w:eastAsia="宋体" w:cs="宋体"/>
          <w:spacing w:val="0"/>
          <w:sz w:val="18"/>
          <w:szCs w:val="18"/>
        </w:rPr>
        <w:t xml:space="preserve"> 未送达指定地点的响应文件，作无效竞标处理。</w:t>
      </w:r>
    </w:p>
    <w:p w14:paraId="18AB94C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17.</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响应文件的修改和撤回</w:t>
      </w:r>
    </w:p>
    <w:p w14:paraId="4D56FFC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17.1 在前附表规定的竞标截止时间前，</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可以修改或撤回已递交的响应文件，但应以书面形式通知</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w:t>
      </w:r>
    </w:p>
    <w:p w14:paraId="2E69118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17.2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修改或撤回已递交响应文件的书面通知应按照本章第 15.3 项的要求签 字或盖章。采购</w:t>
      </w:r>
      <w:r>
        <w:rPr>
          <w:rFonts w:hint="eastAsia" w:ascii="宋体" w:hAnsi="宋体" w:eastAsia="宋体" w:cs="宋体"/>
          <w:spacing w:val="0"/>
          <w:sz w:val="18"/>
          <w:szCs w:val="18"/>
          <w:lang w:val="en-US" w:eastAsia="zh-CN"/>
        </w:rPr>
        <w:t>人</w:t>
      </w:r>
      <w:r>
        <w:rPr>
          <w:rFonts w:hint="eastAsia" w:ascii="宋体" w:hAnsi="宋体" w:eastAsia="宋体" w:cs="宋体"/>
          <w:spacing w:val="0"/>
          <w:sz w:val="18"/>
          <w:szCs w:val="18"/>
        </w:rPr>
        <w:t>收到书面通知后，向</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出具签收凭证。</w:t>
      </w:r>
    </w:p>
    <w:p w14:paraId="77E2A6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17.3 修改的内容为响应文件的组成部分。</w:t>
      </w:r>
    </w:p>
    <w:p w14:paraId="48EDEB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bookmarkStart w:id="8" w:name="bookmark7"/>
      <w:bookmarkEnd w:id="8"/>
      <w:r>
        <w:rPr>
          <w:rFonts w:hint="eastAsia" w:ascii="宋体" w:hAnsi="宋体" w:eastAsia="宋体" w:cs="宋体"/>
          <w:b/>
          <w:bCs/>
          <w:spacing w:val="0"/>
          <w:sz w:val="18"/>
          <w:szCs w:val="18"/>
        </w:rPr>
        <w:t>五、开标</w:t>
      </w:r>
    </w:p>
    <w:p w14:paraId="59BED34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18、开标</w:t>
      </w:r>
    </w:p>
    <w:p w14:paraId="1A1945CB">
      <w:pPr>
        <w:pStyle w:val="5"/>
        <w:keepNext w:val="0"/>
        <w:keepLines w:val="0"/>
        <w:pageBreakBefore w:val="0"/>
        <w:widowControl/>
        <w:tabs>
          <w:tab w:val="left" w:pos="135"/>
        </w:tabs>
        <w:kinsoku w:val="0"/>
        <w:wordWrap/>
        <w:overflowPunct/>
        <w:topLinePunct w:val="0"/>
        <w:autoSpaceDE w:val="0"/>
        <w:autoSpaceDN w:val="0"/>
        <w:bidi w:val="0"/>
        <w:adjustRightInd w:val="0"/>
        <w:snapToGrid w:val="0"/>
        <w:spacing w:line="360" w:lineRule="auto"/>
        <w:ind w:left="0" w:right="0" w:firstLine="50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18.l </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将在</w:t>
      </w:r>
      <w:r>
        <w:rPr>
          <w:rFonts w:hint="eastAsia" w:ascii="宋体" w:hAnsi="宋体" w:eastAsia="宋体" w:cs="宋体"/>
          <w:spacing w:val="0"/>
          <w:sz w:val="18"/>
          <w:szCs w:val="18"/>
          <w:lang w:val="en-US" w:eastAsia="zh-CN"/>
        </w:rPr>
        <w:t>计划</w:t>
      </w:r>
      <w:r>
        <w:rPr>
          <w:rFonts w:hint="eastAsia" w:ascii="宋体" w:hAnsi="宋体" w:eastAsia="宋体" w:cs="宋体"/>
          <w:spacing w:val="0"/>
          <w:sz w:val="18"/>
          <w:szCs w:val="18"/>
        </w:rPr>
        <w:t>的时间和地点组织谈判，参加谈判的法定代表人或其授权委托人必须持有效</w:t>
      </w:r>
      <w:r>
        <w:rPr>
          <w:rFonts w:hint="eastAsia" w:cs="宋体"/>
          <w:spacing w:val="0"/>
          <w:sz w:val="18"/>
          <w:szCs w:val="18"/>
          <w:lang w:val="en-US" w:eastAsia="zh-CN"/>
        </w:rPr>
        <w:t>身份</w:t>
      </w:r>
      <w:r>
        <w:rPr>
          <w:rFonts w:hint="eastAsia" w:ascii="宋体" w:hAnsi="宋体" w:eastAsia="宋体" w:cs="宋体"/>
          <w:spacing w:val="0"/>
          <w:sz w:val="18"/>
          <w:szCs w:val="18"/>
        </w:rPr>
        <w:t>证件依时到达指定地点等候当面谈判 (上述材料未注明原件的为复印件， 所有复印件必须加盖竞标单位公章.)依时到达现场等候参加谈判，并自觉接受核验上述证件。以上要求出示证明材料如缺项或无效的将视为竞标无效，该</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的响应文件当场退回。</w:t>
      </w:r>
    </w:p>
    <w:p w14:paraId="41F116B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18.2 开标会议由</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组织并主持，</w:t>
      </w:r>
      <w:r>
        <w:rPr>
          <w:rFonts w:hint="eastAsia" w:cs="宋体"/>
          <w:spacing w:val="0"/>
          <w:sz w:val="18"/>
          <w:szCs w:val="18"/>
          <w:lang w:val="en-US" w:eastAsia="zh-CN"/>
        </w:rPr>
        <w:t>按照采购人</w:t>
      </w:r>
      <w:r>
        <w:rPr>
          <w:rFonts w:hint="eastAsia" w:ascii="宋体" w:hAnsi="宋体" w:eastAsia="宋体" w:cs="宋体"/>
          <w:spacing w:val="0"/>
          <w:sz w:val="18"/>
          <w:szCs w:val="18"/>
          <w:u w:val="single" w:color="auto"/>
        </w:rPr>
        <w:t>监督部门</w:t>
      </w:r>
      <w:r>
        <w:rPr>
          <w:rFonts w:hint="eastAsia" w:ascii="宋体" w:hAnsi="宋体" w:eastAsia="宋体" w:cs="宋体"/>
          <w:spacing w:val="0"/>
          <w:sz w:val="18"/>
          <w:szCs w:val="18"/>
        </w:rPr>
        <w:t>监督下，对响应文件进行检查，确认它们是否完整，是否按要求文件签署是否正确，以及是否按本须知编制。但按规定提交了合格撤回通知的响应文件不予开封。</w:t>
      </w:r>
    </w:p>
    <w:p w14:paraId="46E497A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18.3 谈判会议程序</w:t>
      </w:r>
    </w:p>
    <w:p w14:paraId="7DB084E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18.3.1  </w:t>
      </w:r>
    </w:p>
    <w:p w14:paraId="375E190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⑴ </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主持人宣布会议开始；</w:t>
      </w:r>
    </w:p>
    <w:p w14:paraId="725EB07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⑵介绍参加谈判会议人员名单；</w:t>
      </w:r>
    </w:p>
    <w:p w14:paraId="27CD83B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⑶采购单位代表和监标人员一同检验参加竞标会的各竞标单位法定代表人或其委托  代理人（按 18.1 检查）的资格证件，同时检验各竞标单位是否按要求提交了竞标保证金</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lang w:val="en-US" w:eastAsia="zh-CN"/>
        </w:rPr>
        <w:t>如有</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rPr>
        <w:t>，对无资格证件、证件不齐或无效或无法提交竞标保证金交纳凭证的响应文件按无效标处理；其响应文件将于开标结束后予以退还。</w:t>
      </w:r>
    </w:p>
    <w:p w14:paraId="603F2C6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⑷</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当众宣布核查结果，并宣读有效竞标的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名称、竞标保证金以及</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认为需要宣布的其他内容；</w:t>
      </w:r>
    </w:p>
    <w:p w14:paraId="6282140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⑸由各竞标单位代表交叉检验各响应文件密封的完整性；</w:t>
      </w:r>
    </w:p>
    <w:p w14:paraId="3F7F7C7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5"/>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⑹由采购单位代表和监标人员一同检验清点核对响应文件密封情况是否完整，文件签 署是否正确，并宣读核查结果，请竞标</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书面确认后退场。竞标</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退场后移步谈 判等候区，等待下一阶段的技术方案谈判及商务谈判。</w:t>
      </w:r>
    </w:p>
    <w:p w14:paraId="2331369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(7)宣布谈判与评标期间的有关事项；</w:t>
      </w:r>
    </w:p>
    <w:p w14:paraId="4AD22F6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80" w:firstLineChars="1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（8）开标会议结束；</w:t>
      </w:r>
    </w:p>
    <w:p w14:paraId="20912A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18.3.2 谈判：</w:t>
      </w:r>
    </w:p>
    <w:p w14:paraId="4B74E34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①出席评审的有关人员为谈判小组成员。竞标单位在谈判期间提交的密封的所有响应文件须经谈判小组成员和监督人员同时验证后方能拆封，任何个人不得私自拆封。</w:t>
      </w:r>
    </w:p>
    <w:p w14:paraId="0D27386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②谈判时，竞标单位的法人代表或委托代理人必须参加谈判。</w:t>
      </w:r>
    </w:p>
    <w:p w14:paraId="4F646FF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③谈判小组通过对各竞标单位的响应文件进行初步审查后，谈判双方以竞争性谈判条件为依据，由竞标单位对提交的响应文件及服务承诺等做出陈述。谈判小组将根据竞标单位的响应文件、陈述尚未明晰或需要进一步了解的细节列出与各竞标单位谈判的提纲并向竞标单位询问，竞标单位应依次对谈判小组提出的问题做出答复，必要时要求竞标单位对其竞标内容、补充方案或修改意见做出书面澄清。同时代理机构工作人员对谈判内容做好记录并将此记录交由谈判小组及竞标单位核实，核实无误后由竞标单位代表签字作为书面应答文件（将作为合同的组成部分）。</w:t>
      </w:r>
    </w:p>
    <w:p w14:paraId="78CC3F2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④二次报价：谈判小组应在商务、技术和服务条件谈判后，邀请能满足采购文件所规定实质性要求的质量和服务的所有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进行二次报价。</w:t>
      </w:r>
    </w:p>
    <w:p w14:paraId="6EB661F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 谈判原则</w:t>
      </w:r>
    </w:p>
    <w:p w14:paraId="6FF19FB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18.4.1、必须公平、公正、客观，不带任何倾向性和启发性；</w:t>
      </w:r>
    </w:p>
    <w:p w14:paraId="68DFD95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18.4.2、谈判人员不得向外界透露任何与谈判有关的内容；</w:t>
      </w:r>
    </w:p>
    <w:p w14:paraId="5C0F436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18.4.3、任何单位和个人不得干扰、影响谈判的正常进行；</w:t>
      </w:r>
    </w:p>
    <w:p w14:paraId="16394CE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18.4.4、谈判人员不得私下与竞标单位接触。</w:t>
      </w:r>
    </w:p>
    <w:p w14:paraId="450B8E0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   响应文件有下列情况之一者将视为竞标无效：</w:t>
      </w:r>
    </w:p>
    <w:p w14:paraId="714FA78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18.5.1 响应文件未按规定封装、密封；</w:t>
      </w:r>
    </w:p>
    <w:p w14:paraId="7221549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18.5.2 竞标单位法定代表人或其委托代理人未签字；</w:t>
      </w:r>
    </w:p>
    <w:p w14:paraId="4F323A9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18.5.3 竞标单位未加盖单位公章；</w:t>
      </w:r>
    </w:p>
    <w:p w14:paraId="7E25141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18.5.4 未按规定的格式填写或者字迹模糊、辨认不清；</w:t>
      </w:r>
    </w:p>
    <w:p w14:paraId="37F07F5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18.5.5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未按竞争性谈判文件的规定递交竞标保证金的；</w:t>
      </w:r>
    </w:p>
    <w:p w14:paraId="6D72F5B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18.5.6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法定代表人或授权代表未按时参加开标会议的；</w:t>
      </w:r>
    </w:p>
    <w:p w14:paraId="41BEDC0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18.5.7 竞标截止时间以后送达的响应文件；</w:t>
      </w:r>
    </w:p>
    <w:p w14:paraId="6A5F58A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18.5.8 响应文件内容不真实；</w:t>
      </w:r>
    </w:p>
    <w:p w14:paraId="51EF020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18.5.9 响应文件不满足</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最低资质等级和营业执照要求。</w:t>
      </w:r>
    </w:p>
    <w:p w14:paraId="6EFCE9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18.5.10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营业执照等资格文件不符合要求及复印件未加盖</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公章的。</w:t>
      </w:r>
    </w:p>
    <w:p w14:paraId="220AE85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18.5.12 超出采购控制价的。</w:t>
      </w:r>
    </w:p>
    <w:p w14:paraId="1DA7A43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18.5.13 不符合法律法规规定的及竞争性谈判文件其它实质性内容的。</w:t>
      </w:r>
      <w:bookmarkStart w:id="9" w:name="bookmark20"/>
      <w:bookmarkEnd w:id="9"/>
    </w:p>
    <w:p w14:paraId="11485D0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18.6 至竞标截止时间止，递交响应文件的竞标单位不足三家时，本项目不予开标作废标处理；需要采取其他方式采购的，应当在采购活动开始前获得有关部门批准。</w:t>
      </w:r>
    </w:p>
    <w:p w14:paraId="71340E2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bookmarkStart w:id="10" w:name="bookmark8"/>
      <w:bookmarkEnd w:id="10"/>
      <w:r>
        <w:rPr>
          <w:rFonts w:hint="eastAsia" w:ascii="宋体" w:hAnsi="宋体" w:eastAsia="宋体" w:cs="宋体"/>
          <w:b/>
          <w:bCs/>
          <w:spacing w:val="0"/>
          <w:sz w:val="18"/>
          <w:szCs w:val="18"/>
        </w:rPr>
        <w:t>六、评</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审</w:t>
      </w:r>
    </w:p>
    <w:p w14:paraId="3AFE2F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19、评审内容的保密</w:t>
      </w:r>
    </w:p>
    <w:p w14:paraId="4B6B05A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19.1 进入评审后，直到宣布授予成交人合同为止，凡属于审查、澄清、评价和比较竞标的有关资料及有关授予合同的信息，都不应向</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或与评审无关的其他人泄露。</w:t>
      </w:r>
    </w:p>
    <w:p w14:paraId="3BAC956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19.2 在响应文件的审查、澄清、评价和比较以及授予合同的过程中，</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对采购</w:t>
      </w:r>
      <w:r>
        <w:rPr>
          <w:rFonts w:hint="eastAsia" w:ascii="宋体" w:hAnsi="宋体" w:eastAsia="宋体" w:cs="宋体"/>
          <w:spacing w:val="0"/>
          <w:sz w:val="18"/>
          <w:szCs w:val="18"/>
          <w:lang w:val="en-US" w:eastAsia="zh-CN"/>
        </w:rPr>
        <w:t>人</w:t>
      </w:r>
      <w:r>
        <w:rPr>
          <w:rFonts w:hint="eastAsia" w:ascii="宋体" w:hAnsi="宋体" w:eastAsia="宋体" w:cs="宋体"/>
          <w:spacing w:val="0"/>
          <w:sz w:val="18"/>
          <w:szCs w:val="18"/>
        </w:rPr>
        <w:t>和谈判小组成员施加影响的任何行为，都将导致被取消竞标资格。</w:t>
      </w:r>
    </w:p>
    <w:p w14:paraId="4065A50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20、资格审查</w:t>
      </w:r>
    </w:p>
    <w:p w14:paraId="4E2A47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20.1 本项目资格审查采用资格后审，参加本次竞标的单位均要通过资格审查才能获得竞标资格。</w:t>
      </w:r>
    </w:p>
    <w:p w14:paraId="57D015F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20.2 资格审查内容为：按 10.3 条款资格审查部分内容审查，要求资料齐全和有效。</w:t>
      </w:r>
    </w:p>
    <w:p w14:paraId="1780A8A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21、响应文件的符合性鉴定</w:t>
      </w:r>
    </w:p>
    <w:p w14:paraId="69470E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21.1 在谈判之后详细评标之前，谈判小组将首先与</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就响应文件中不清楚的内容进行谈判及澄清，然后将依据谈判及澄清的内容审定每份响应文件是否在实质上响应了竞争性谈判文件的要求。</w:t>
      </w:r>
    </w:p>
    <w:p w14:paraId="1A456BE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21.2 就本条款而言，实质上响应要求的响应文件，应该与竞争性谈判文件的所规定资格条件、技术参数产生实质性影响；或者对合同中规定的</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的权力及</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 责任造成实质性限制。</w:t>
      </w:r>
    </w:p>
    <w:p w14:paraId="65E27B9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22、响应文件的澄清</w:t>
      </w:r>
    </w:p>
    <w:p w14:paraId="4B5335F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为了有助于响应文件的审查、评价和比较，谈判小组可以个别地要求</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澄清其响应文件。有关澄清的要求与答复，应以书面形式进行。</w:t>
      </w:r>
    </w:p>
    <w:p w14:paraId="5AAEC19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23、错误的修正</w:t>
      </w:r>
    </w:p>
    <w:p w14:paraId="64593B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23.1 谈判小组将对确定为实质上响应竞争性谈判文件要求的响应文件进行校核，看其是否有计算上或累计上的算术错误，修正错误的原则如下：</w:t>
      </w:r>
    </w:p>
    <w:p w14:paraId="1FD82D1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23.1.1 如果用阿拉伯数字表示的数额与用汉语文字表示的数额（人民币大写）不一致时，以汉语文字数额（人民币大写）为准。</w:t>
      </w:r>
    </w:p>
    <w:p w14:paraId="1647118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23.1.2 当单价与合价之间不一致时，以标出的单价为准。除非谈判小组或评标小组认为有明显的小数点错位，此时应以标出的合价为准，并修改单价。</w:t>
      </w:r>
    </w:p>
    <w:p w14:paraId="6C6DBB8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23.2 按上述修改错误的方法，调整竞标书中的竞标报价。经</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确认同意后，调整后的报价对</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起约束作用。如果</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不接受修正后的竞标报价则其竞标将被拒绝，视为无效竞标。</w:t>
      </w:r>
    </w:p>
    <w:p w14:paraId="34B7619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23.3 响应文件正本与响应文件副本不符的以正本为准。</w:t>
      </w:r>
    </w:p>
    <w:p w14:paraId="3EC4F24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24、响应文件的评价与比较</w:t>
      </w:r>
    </w:p>
    <w:p w14:paraId="140EBF8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24.1 谈判小组将仅对响应文件组成第 10 条确定为实质上响应竞争性谈判文件要求（即符合性鉴定合格）的响应文件进行评价与比较。</w:t>
      </w:r>
    </w:p>
    <w:p w14:paraId="384D241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24.2 谈判小组将依照响应文件组成第 10 条对通过符合性鉴定的响应文件的竞标报价进行校核与修正。</w:t>
      </w:r>
    </w:p>
    <w:p w14:paraId="3FC4B8B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25、评审办法</w:t>
      </w:r>
    </w:p>
    <w:p w14:paraId="7B6256D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25.1</w:t>
      </w:r>
      <w:r>
        <w:rPr>
          <w:rFonts w:hint="eastAsia" w:ascii="宋体" w:hAnsi="宋体" w:eastAsia="宋体" w:cs="宋体"/>
          <w:spacing w:val="0"/>
          <w:sz w:val="18"/>
          <w:szCs w:val="18"/>
          <w:lang w:val="en-US" w:eastAsia="zh-CN"/>
        </w:rPr>
        <w:t xml:space="preserve"> </w:t>
      </w:r>
      <w:r>
        <w:rPr>
          <w:rFonts w:hint="eastAsia" w:ascii="宋体" w:hAnsi="宋体" w:eastAsia="宋体" w:cs="宋体"/>
          <w:spacing w:val="0"/>
          <w:sz w:val="18"/>
          <w:szCs w:val="18"/>
        </w:rPr>
        <w:t>评审原则</w:t>
      </w:r>
    </w:p>
    <w:p w14:paraId="29D514D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(1)谈判小组构成：本采购项目谈判小组由采购人代表和评审专家共 3 人组成，其中评审专家人数不得少于谈判小组成员总数的 2/3。</w:t>
      </w:r>
    </w:p>
    <w:p w14:paraId="04F7D9E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(2)评审依据：谈判小组将以竞争性谈判文件和响应文件为评定依据进行评审。</w:t>
      </w:r>
    </w:p>
    <w:p w14:paraId="1567F95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25.2</w:t>
      </w:r>
      <w:r>
        <w:rPr>
          <w:rFonts w:hint="eastAsia" w:ascii="宋体" w:hAnsi="宋体" w:eastAsia="宋体" w:cs="宋体"/>
          <w:b/>
          <w:bCs/>
          <w:spacing w:val="0"/>
          <w:sz w:val="18"/>
          <w:szCs w:val="18"/>
          <w:lang w:val="en-US" w:eastAsia="zh-CN"/>
        </w:rPr>
        <w:t xml:space="preserve">  </w:t>
      </w:r>
      <w:r>
        <w:rPr>
          <w:rFonts w:hint="eastAsia" w:ascii="宋体" w:hAnsi="宋体" w:eastAsia="宋体" w:cs="宋体"/>
          <w:b/>
          <w:bCs/>
          <w:spacing w:val="0"/>
          <w:sz w:val="18"/>
          <w:szCs w:val="18"/>
        </w:rPr>
        <w:t>评审方法</w:t>
      </w:r>
    </w:p>
    <w:p w14:paraId="07A41FF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eastAsia" w:ascii="宋体" w:hAnsi="宋体" w:eastAsia="宋体" w:cs="宋体"/>
          <w:b w:val="0"/>
          <w:bCs w:val="0"/>
          <w:spacing w:val="0"/>
          <w:sz w:val="18"/>
          <w:szCs w:val="18"/>
        </w:rPr>
      </w:pPr>
      <w:r>
        <w:rPr>
          <w:rFonts w:hint="eastAsia" w:ascii="宋体" w:hAnsi="宋体" w:eastAsia="宋体" w:cs="宋体"/>
          <w:b/>
          <w:bCs/>
          <w:spacing w:val="0"/>
          <w:sz w:val="18"/>
          <w:szCs w:val="18"/>
        </w:rPr>
        <w:t>（1）初步评审：</w:t>
      </w:r>
      <w:r>
        <w:rPr>
          <w:rFonts w:hint="eastAsia" w:ascii="宋体" w:hAnsi="宋体" w:eastAsia="宋体" w:cs="宋体"/>
          <w:b w:val="0"/>
          <w:bCs w:val="0"/>
          <w:spacing w:val="0"/>
          <w:sz w:val="18"/>
          <w:szCs w:val="18"/>
        </w:rPr>
        <w:t>谈判小组应当按照客观、公正、审慎的原则，根据采购文件规定的评审程序、评审方法和评审标准进行独立评标。独立评标期间，评标专家在评标专家评标区集中评标，采购人代表在采购人代表评标区独立评标。采购人代表（商务标评委）对商务文件进行符合性鉴定，对实质上不响应竞争性谈判文件要求的竞标予以拒绝；评标专家（技术标评委）对竞标单位资格文件进行资格鉴定，对资格审查不响应竞争性谈判文件要求的竞标予以拒绝，对技术标进行评审，技术标评审按可行与不可行来评定，对技术标不可行的竞标予以拒绝。未实质性响应谈判文件的响应文件按无效处理，谈判小组应当告知有关</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。谈判小组对响应文件的有效性、完整性和响应程度进行审查，记录有关情况，并拟定谈判策略，提出谈判问题。项目审查期间，具体评标事务由依法组建的谈判小组负责,</w:t>
      </w:r>
      <w:r>
        <w:rPr>
          <w:rFonts w:hint="eastAsia" w:ascii="宋体" w:hAnsi="宋体" w:eastAsia="宋体" w:cs="宋体"/>
          <w:b w:val="0"/>
          <w:bCs w:val="0"/>
          <w:spacing w:val="0"/>
          <w:sz w:val="18"/>
          <w:szCs w:val="18"/>
          <w:lang w:eastAsia="zh-CN"/>
        </w:rPr>
        <w:t>采购人</w:t>
      </w:r>
      <w:r>
        <w:rPr>
          <w:rFonts w:hint="eastAsia" w:ascii="宋体" w:hAnsi="宋体" w:eastAsia="宋体" w:cs="宋体"/>
          <w:b w:val="0"/>
          <w:bCs w:val="0"/>
          <w:spacing w:val="0"/>
          <w:sz w:val="18"/>
          <w:szCs w:val="18"/>
        </w:rPr>
        <w:t>全程回避。</w:t>
      </w:r>
    </w:p>
    <w:p w14:paraId="77F63A9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jc w:val="both"/>
        <w:textAlignment w:val="baseline"/>
        <w:rPr>
          <w:rFonts w:hint="eastAsia" w:ascii="宋体" w:hAnsi="宋体" w:eastAsia="宋体" w:cs="宋体"/>
          <w:b w:val="0"/>
          <w:bCs w:val="0"/>
          <w:spacing w:val="0"/>
          <w:sz w:val="18"/>
          <w:szCs w:val="18"/>
        </w:rPr>
      </w:pPr>
      <w:r>
        <w:rPr>
          <w:rFonts w:hint="eastAsia" w:ascii="宋体" w:hAnsi="宋体" w:eastAsia="宋体" w:cs="宋体"/>
          <w:b/>
          <w:bCs/>
          <w:spacing w:val="0"/>
          <w:sz w:val="18"/>
          <w:szCs w:val="18"/>
        </w:rPr>
        <w:t>（2）正式谈判：</w:t>
      </w:r>
      <w:r>
        <w:rPr>
          <w:rFonts w:hint="eastAsia" w:ascii="宋体" w:hAnsi="宋体" w:eastAsia="宋体" w:cs="宋体"/>
          <w:b w:val="0"/>
          <w:bCs w:val="0"/>
          <w:spacing w:val="0"/>
          <w:sz w:val="18"/>
          <w:szCs w:val="18"/>
        </w:rPr>
        <w:t>谈判小组所有成员根据谈判策略，集中与通过初步评审的</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分别进行谈判，并给予所有参加谈判的</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平等的谈判机会，分别与每个</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就技术、报价组成和合同条款等进行充分的谈判，确定</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所提供的产品质量和服务是否能满足采购文件规定的实质性要求。谈判期间，相关监督部门对谈判过程全程进行监督，具体谈判事务由依法组建的谈判小组负责,</w:t>
      </w:r>
      <w:r>
        <w:rPr>
          <w:rFonts w:hint="eastAsia" w:ascii="宋体" w:hAnsi="宋体" w:eastAsia="宋体" w:cs="宋体"/>
          <w:b w:val="0"/>
          <w:bCs w:val="0"/>
          <w:spacing w:val="0"/>
          <w:sz w:val="18"/>
          <w:szCs w:val="18"/>
          <w:lang w:eastAsia="zh-CN"/>
        </w:rPr>
        <w:t>采购人</w:t>
      </w:r>
      <w:r>
        <w:rPr>
          <w:rFonts w:hint="eastAsia" w:ascii="宋体" w:hAnsi="宋体" w:eastAsia="宋体" w:cs="宋体"/>
          <w:b w:val="0"/>
          <w:bCs w:val="0"/>
          <w:spacing w:val="0"/>
          <w:sz w:val="18"/>
          <w:szCs w:val="18"/>
        </w:rPr>
        <w:t>进行相关谈判记录。现场监督人员及采购代理机构的工作人员应当遵守评标现场工作纪律，不能出现越权行使谈判小组的权利，代替评委进行评标，对评标工作发表任何倾向性意见、向其他专家评委明示或者暗示自己的意见及其他干扰评标工作的行为，及政府采购法相关法律法规禁止出现的行为。</w:t>
      </w:r>
    </w:p>
    <w:p w14:paraId="230CA28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eastAsia" w:ascii="宋体" w:hAnsi="宋体" w:eastAsia="宋体" w:cs="宋体"/>
          <w:b w:val="0"/>
          <w:bCs w:val="0"/>
          <w:spacing w:val="0"/>
          <w:sz w:val="18"/>
          <w:szCs w:val="18"/>
        </w:rPr>
      </w:pPr>
      <w:r>
        <w:rPr>
          <w:rFonts w:hint="eastAsia" w:ascii="宋体" w:hAnsi="宋体" w:eastAsia="宋体" w:cs="宋体"/>
          <w:b/>
          <w:bCs/>
          <w:spacing w:val="0"/>
          <w:sz w:val="18"/>
          <w:szCs w:val="18"/>
        </w:rPr>
        <w:t>（3）二次报价邀请：</w:t>
      </w:r>
      <w:r>
        <w:rPr>
          <w:rFonts w:hint="eastAsia" w:ascii="宋体" w:hAnsi="宋体" w:eastAsia="宋体" w:cs="宋体"/>
          <w:b w:val="0"/>
          <w:bCs w:val="0"/>
          <w:spacing w:val="0"/>
          <w:sz w:val="18"/>
          <w:szCs w:val="18"/>
        </w:rPr>
        <w:t>谈判小组应在商务、技术和服务条件谈判后，邀请能满足采购文件所规定实质性要求的质量和服务的所有</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进行二次报价，并告知</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二次报价截止时间及二次报价文件编写有关规范。原则上，二次报价为最终报价。</w:t>
      </w:r>
    </w:p>
    <w:p w14:paraId="65DD4A1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5"/>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25.3</w:t>
      </w:r>
      <w:r>
        <w:rPr>
          <w:rFonts w:hint="eastAsia" w:ascii="宋体" w:hAnsi="宋体" w:eastAsia="宋体" w:cs="宋体"/>
          <w:b/>
          <w:bCs/>
          <w:spacing w:val="0"/>
          <w:sz w:val="18"/>
          <w:szCs w:val="18"/>
          <w:lang w:val="en-US" w:eastAsia="zh-CN"/>
        </w:rPr>
        <w:t xml:space="preserve">  </w:t>
      </w:r>
      <w:r>
        <w:rPr>
          <w:rFonts w:hint="eastAsia" w:ascii="宋体" w:hAnsi="宋体" w:eastAsia="宋体" w:cs="宋体"/>
          <w:b w:val="0"/>
          <w:bCs w:val="0"/>
          <w:spacing w:val="0"/>
          <w:sz w:val="18"/>
          <w:szCs w:val="18"/>
        </w:rPr>
        <w:t>在评审过程中，商务标评委发现</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的最后报价明显低于其他</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的最后  报价或者明显低于本项目采购控制价，使得其竞标可能低于其个别成本的，应当要求</w:t>
      </w:r>
      <w:r>
        <w:rPr>
          <w:rFonts w:hint="eastAsia" w:cs="宋体"/>
          <w:b w:val="0"/>
          <w:bCs w:val="0"/>
          <w:spacing w:val="0"/>
          <w:sz w:val="18"/>
          <w:szCs w:val="18"/>
          <w:lang w:eastAsia="zh-CN"/>
        </w:rPr>
        <w:t>供应商</w:t>
      </w:r>
      <w:r>
        <w:rPr>
          <w:rFonts w:hint="eastAsia" w:ascii="宋体" w:hAnsi="宋体" w:eastAsia="宋体" w:cs="宋体"/>
          <w:b w:val="0"/>
          <w:bCs w:val="0"/>
          <w:spacing w:val="0"/>
          <w:sz w:val="18"/>
          <w:szCs w:val="18"/>
        </w:rPr>
        <w:t>作出书面说明并提供相关证明材料；</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不能合理说明或者不能提供相关证明材料的，由商务标评委认定该竞标以低于其企业成本报价，其竞标作废标处理。</w:t>
      </w:r>
    </w:p>
    <w:p w14:paraId="3DAC2FE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25.4</w:t>
      </w:r>
      <w:r>
        <w:rPr>
          <w:rFonts w:hint="eastAsia" w:ascii="宋体" w:hAnsi="宋体" w:eastAsia="宋体" w:cs="宋体"/>
          <w:b/>
          <w:bCs/>
          <w:spacing w:val="0"/>
          <w:sz w:val="18"/>
          <w:szCs w:val="18"/>
          <w:lang w:val="en-US" w:eastAsia="zh-CN"/>
        </w:rPr>
        <w:t xml:space="preserve"> </w:t>
      </w:r>
      <w:r>
        <w:rPr>
          <w:rFonts w:hint="eastAsia" w:ascii="宋体" w:hAnsi="宋体" w:eastAsia="宋体" w:cs="宋体"/>
          <w:b/>
          <w:bCs/>
          <w:spacing w:val="0"/>
          <w:sz w:val="18"/>
          <w:szCs w:val="18"/>
        </w:rPr>
        <w:t>成交候选人推荐原则</w:t>
      </w:r>
    </w:p>
    <w:p w14:paraId="7FF5209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9"/>
        <w:jc w:val="both"/>
        <w:textAlignment w:val="baseline"/>
        <w:rPr>
          <w:rFonts w:hint="eastAsia" w:ascii="宋体" w:hAnsi="宋体" w:eastAsia="宋体" w:cs="宋体"/>
          <w:b w:val="0"/>
          <w:bCs w:val="0"/>
          <w:spacing w:val="0"/>
          <w:sz w:val="18"/>
          <w:szCs w:val="18"/>
        </w:rPr>
      </w:pPr>
      <w:r>
        <w:rPr>
          <w:rFonts w:hint="eastAsia" w:cs="宋体"/>
          <w:b w:val="0"/>
          <w:bCs w:val="0"/>
          <w:spacing w:val="0"/>
          <w:sz w:val="18"/>
          <w:szCs w:val="18"/>
          <w:lang w:eastAsia="zh-CN"/>
        </w:rPr>
        <w:t>（</w:t>
      </w:r>
      <w:r>
        <w:rPr>
          <w:rFonts w:hint="eastAsia" w:cs="宋体"/>
          <w:b w:val="0"/>
          <w:bCs w:val="0"/>
          <w:spacing w:val="0"/>
          <w:sz w:val="18"/>
          <w:szCs w:val="18"/>
          <w:lang w:val="en-US" w:eastAsia="zh-CN"/>
        </w:rPr>
        <w:t>1</w:t>
      </w:r>
      <w:r>
        <w:rPr>
          <w:rFonts w:hint="eastAsia" w:cs="宋体"/>
          <w:b w:val="0"/>
          <w:bCs w:val="0"/>
          <w:spacing w:val="0"/>
          <w:sz w:val="18"/>
          <w:szCs w:val="18"/>
          <w:lang w:eastAsia="zh-CN"/>
        </w:rPr>
        <w:t>）</w:t>
      </w:r>
      <w:r>
        <w:rPr>
          <w:rFonts w:hint="eastAsia" w:ascii="宋体" w:hAnsi="宋体" w:eastAsia="宋体" w:cs="宋体"/>
          <w:b w:val="0"/>
          <w:bCs w:val="0"/>
          <w:spacing w:val="0"/>
          <w:sz w:val="18"/>
          <w:szCs w:val="18"/>
        </w:rPr>
        <w:t>谈判小组应按照客观、公正、审慎的原则，根据竞争性谈判文件规定的评审程序、评审方法和评审标准进行独立评审。评审委员会应根据质量和服务均能满足采购文件实质性响应要求的前提下，按评标报价由低到高</w:t>
      </w:r>
      <w:r>
        <w:rPr>
          <w:rFonts w:hint="eastAsia" w:cs="宋体"/>
          <w:b w:val="0"/>
          <w:bCs w:val="0"/>
          <w:spacing w:val="0"/>
          <w:sz w:val="18"/>
          <w:szCs w:val="18"/>
          <w:lang w:val="en-US" w:eastAsia="zh-CN"/>
        </w:rPr>
        <w:t>推荐1</w:t>
      </w:r>
      <w:r>
        <w:rPr>
          <w:rFonts w:hint="eastAsia" w:ascii="宋体" w:hAnsi="宋体" w:eastAsia="宋体" w:cs="宋体"/>
          <w:b w:val="0"/>
          <w:bCs w:val="0"/>
          <w:spacing w:val="0"/>
          <w:sz w:val="18"/>
          <w:szCs w:val="18"/>
        </w:rPr>
        <w:t>名成交候选</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，并编写评审报告。</w:t>
      </w:r>
    </w:p>
    <w:p w14:paraId="6F7C436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1"/>
        <w:jc w:val="both"/>
        <w:textAlignment w:val="baseline"/>
        <w:rPr>
          <w:rFonts w:hint="eastAsia" w:ascii="宋体" w:hAnsi="宋体" w:eastAsia="宋体" w:cs="宋体"/>
          <w:b w:val="0"/>
          <w:bCs w:val="0"/>
          <w:spacing w:val="0"/>
          <w:sz w:val="18"/>
          <w:szCs w:val="18"/>
        </w:rPr>
      </w:pPr>
      <w:r>
        <w:rPr>
          <w:rFonts w:hint="eastAsia" w:cs="宋体"/>
          <w:b w:val="0"/>
          <w:bCs w:val="0"/>
          <w:spacing w:val="0"/>
          <w:sz w:val="18"/>
          <w:szCs w:val="18"/>
          <w:lang w:eastAsia="zh-CN"/>
        </w:rPr>
        <w:t>（</w:t>
      </w:r>
      <w:r>
        <w:rPr>
          <w:rFonts w:hint="eastAsia" w:cs="宋体"/>
          <w:b w:val="0"/>
          <w:bCs w:val="0"/>
          <w:spacing w:val="0"/>
          <w:sz w:val="18"/>
          <w:szCs w:val="18"/>
          <w:lang w:val="en-US" w:eastAsia="zh-CN"/>
        </w:rPr>
        <w:t>2</w:t>
      </w:r>
      <w:r>
        <w:rPr>
          <w:rFonts w:hint="eastAsia" w:cs="宋体"/>
          <w:b w:val="0"/>
          <w:bCs w:val="0"/>
          <w:spacing w:val="0"/>
          <w:sz w:val="18"/>
          <w:szCs w:val="18"/>
          <w:lang w:eastAsia="zh-CN"/>
        </w:rPr>
        <w:t>）</w:t>
      </w:r>
      <w:r>
        <w:rPr>
          <w:rFonts w:hint="eastAsia" w:ascii="宋体" w:hAnsi="宋体" w:eastAsia="宋体" w:cs="宋体"/>
          <w:b w:val="0"/>
          <w:bCs w:val="0"/>
          <w:spacing w:val="0"/>
          <w:sz w:val="18"/>
          <w:szCs w:val="18"/>
        </w:rPr>
        <w:t>竞争性谈判过程中出现多家</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评标价最低且相同时，应组织评标价最低的服务只对价格重新报价，直至评标价最低</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仅为一家。</w:t>
      </w:r>
    </w:p>
    <w:p w14:paraId="1BC911A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b w:val="0"/>
          <w:bCs w:val="0"/>
          <w:spacing w:val="0"/>
          <w:sz w:val="18"/>
          <w:szCs w:val="18"/>
        </w:rPr>
      </w:pPr>
      <w:r>
        <w:rPr>
          <w:rFonts w:hint="eastAsia" w:cs="宋体"/>
          <w:b w:val="0"/>
          <w:bCs w:val="0"/>
          <w:spacing w:val="0"/>
          <w:sz w:val="18"/>
          <w:szCs w:val="18"/>
          <w:lang w:eastAsia="zh-CN"/>
        </w:rPr>
        <w:t>（</w:t>
      </w:r>
      <w:r>
        <w:rPr>
          <w:rFonts w:hint="eastAsia" w:cs="宋体"/>
          <w:b w:val="0"/>
          <w:bCs w:val="0"/>
          <w:spacing w:val="0"/>
          <w:sz w:val="18"/>
          <w:szCs w:val="18"/>
          <w:lang w:val="en-US" w:eastAsia="zh-CN"/>
        </w:rPr>
        <w:t>3</w:t>
      </w:r>
      <w:r>
        <w:rPr>
          <w:rFonts w:hint="eastAsia" w:cs="宋体"/>
          <w:b w:val="0"/>
          <w:bCs w:val="0"/>
          <w:spacing w:val="0"/>
          <w:sz w:val="18"/>
          <w:szCs w:val="18"/>
          <w:lang w:eastAsia="zh-CN"/>
        </w:rPr>
        <w:t>）</w:t>
      </w:r>
      <w:r>
        <w:rPr>
          <w:rFonts w:hint="eastAsia" w:ascii="宋体" w:hAnsi="宋体" w:eastAsia="宋体" w:cs="宋体"/>
          <w:b w:val="0"/>
          <w:bCs w:val="0"/>
          <w:spacing w:val="0"/>
          <w:sz w:val="18"/>
          <w:szCs w:val="18"/>
        </w:rPr>
        <w:t>评标工作由</w:t>
      </w:r>
      <w:r>
        <w:rPr>
          <w:rFonts w:hint="eastAsia" w:ascii="宋体" w:hAnsi="宋体" w:eastAsia="宋体" w:cs="宋体"/>
          <w:b w:val="0"/>
          <w:bCs w:val="0"/>
          <w:spacing w:val="0"/>
          <w:sz w:val="18"/>
          <w:szCs w:val="18"/>
          <w:lang w:eastAsia="zh-CN"/>
        </w:rPr>
        <w:t>采购人</w:t>
      </w:r>
      <w:r>
        <w:rPr>
          <w:rFonts w:hint="eastAsia" w:ascii="宋体" w:hAnsi="宋体" w:eastAsia="宋体" w:cs="宋体"/>
          <w:b w:val="0"/>
          <w:bCs w:val="0"/>
          <w:spacing w:val="0"/>
          <w:sz w:val="18"/>
          <w:szCs w:val="18"/>
        </w:rPr>
        <w:t>负责组织，具体评标事务由依法组建的谈判小组负责。根据谈判小组的要求组织</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澄清，谈判小组对投标文件中含义不明确、同类问题表述不一致或者有明显文字和计算错误的内容，可以书面形式要求投标</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作出必要的澄清、说 明或者纠正。</w:t>
      </w:r>
    </w:p>
    <w:p w14:paraId="33248E7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w:t>
      </w:r>
      <w:r>
        <w:rPr>
          <w:rFonts w:hint="eastAsia" w:cs="宋体"/>
          <w:b/>
          <w:bCs/>
          <w:spacing w:val="0"/>
          <w:sz w:val="18"/>
          <w:szCs w:val="18"/>
          <w:lang w:val="en-US" w:eastAsia="zh-CN"/>
        </w:rPr>
        <w:t>4</w:t>
      </w:r>
      <w:r>
        <w:rPr>
          <w:rFonts w:hint="eastAsia" w:ascii="宋体" w:hAnsi="宋体" w:eastAsia="宋体" w:cs="宋体"/>
          <w:b/>
          <w:bCs/>
          <w:spacing w:val="0"/>
          <w:sz w:val="18"/>
          <w:szCs w:val="18"/>
        </w:rPr>
        <w:t>）小型和微型企业最后报价扣除计算。</w:t>
      </w:r>
    </w:p>
    <w:p w14:paraId="03EBF5F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b w:val="0"/>
          <w:bCs w:val="0"/>
          <w:spacing w:val="0"/>
          <w:sz w:val="18"/>
          <w:szCs w:val="18"/>
        </w:rPr>
      </w:pPr>
      <w:r>
        <w:rPr>
          <w:rFonts w:hint="eastAsia" w:ascii="宋体" w:hAnsi="宋体" w:eastAsia="宋体" w:cs="宋体"/>
          <w:b w:val="0"/>
          <w:bCs w:val="0"/>
          <w:spacing w:val="0"/>
          <w:sz w:val="18"/>
          <w:szCs w:val="18"/>
        </w:rPr>
        <w:t>按照《政府采购促进中小企业发展暂行办法》（财库[2011]181 号），对小型和微型企业产品的最后报价给予6%的扣除，扣除后的价格为评标报价，即评标报价=最后报价×（1-6%）；除上述情况外，评标报价=最后报价。</w:t>
      </w:r>
    </w:p>
    <w:p w14:paraId="3C42C1D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6"/>
        <w:jc w:val="both"/>
        <w:textAlignment w:val="baseline"/>
        <w:rPr>
          <w:rFonts w:hint="eastAsia" w:ascii="宋体" w:hAnsi="宋体" w:eastAsia="宋体" w:cs="宋体"/>
          <w:b w:val="0"/>
          <w:bCs w:val="0"/>
          <w:spacing w:val="0"/>
          <w:sz w:val="18"/>
          <w:szCs w:val="18"/>
        </w:rPr>
      </w:pPr>
      <w:r>
        <w:rPr>
          <w:rFonts w:hint="eastAsia" w:ascii="宋体" w:hAnsi="宋体" w:eastAsia="宋体" w:cs="宋体"/>
          <w:b w:val="0"/>
          <w:bCs w:val="0"/>
          <w:spacing w:val="0"/>
          <w:sz w:val="18"/>
          <w:szCs w:val="18"/>
        </w:rPr>
        <w:t>按照《财政部、司法部关于政府采购支持监狱企业发展有关问题的通知》（财库〔2014〕68号）之规定，监狱企业视同小型、微型企业，享受预留份额、评审中价格扣除等政府采购政策。</w:t>
      </w:r>
    </w:p>
    <w:p w14:paraId="04211DA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6"/>
        <w:jc w:val="both"/>
        <w:textAlignment w:val="baseline"/>
        <w:rPr>
          <w:rFonts w:hint="eastAsia" w:ascii="宋体" w:hAnsi="宋体" w:eastAsia="宋体" w:cs="宋体"/>
          <w:b w:val="0"/>
          <w:bCs w:val="0"/>
          <w:spacing w:val="0"/>
          <w:sz w:val="18"/>
          <w:szCs w:val="18"/>
        </w:rPr>
      </w:pPr>
      <w:r>
        <w:rPr>
          <w:rFonts w:hint="eastAsia" w:ascii="宋体" w:hAnsi="宋体" w:eastAsia="宋体" w:cs="宋体"/>
          <w:b w:val="0"/>
          <w:bCs w:val="0"/>
          <w:spacing w:val="0"/>
          <w:sz w:val="18"/>
          <w:szCs w:val="18"/>
        </w:rPr>
        <w:t>按照《关于促进残疾人就业政府采购政策的通知》（财库〔2017〕141 号）的规定，残疾人福利性单位视同小型、微型企业，享受预留份额、评审中价格扣除等促进中小企业发展的政府采购政策。残疾人福利性单位属于小型、微型企业的，不重复享受政策。</w:t>
      </w:r>
    </w:p>
    <w:p w14:paraId="6B61BF0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1"/>
        <w:jc w:val="both"/>
        <w:textAlignment w:val="baseline"/>
        <w:rPr>
          <w:rFonts w:hint="eastAsia" w:ascii="宋体" w:hAnsi="宋体" w:eastAsia="宋体" w:cs="宋体"/>
          <w:b w:val="0"/>
          <w:bCs w:val="0"/>
          <w:spacing w:val="0"/>
          <w:sz w:val="18"/>
          <w:szCs w:val="18"/>
        </w:rPr>
      </w:pPr>
      <w:r>
        <w:rPr>
          <w:rFonts w:hint="eastAsia" w:ascii="宋体" w:hAnsi="宋体" w:eastAsia="宋体" w:cs="宋体"/>
          <w:b/>
          <w:bCs/>
          <w:spacing w:val="0"/>
          <w:sz w:val="18"/>
          <w:szCs w:val="18"/>
        </w:rPr>
        <w:t>25.5</w:t>
      </w:r>
      <w:r>
        <w:rPr>
          <w:rFonts w:hint="eastAsia" w:ascii="宋体" w:hAnsi="宋体" w:eastAsia="宋体" w:cs="宋体"/>
          <w:spacing w:val="0"/>
          <w:sz w:val="18"/>
          <w:szCs w:val="18"/>
        </w:rPr>
        <w:t xml:space="preserve"> </w:t>
      </w:r>
      <w:r>
        <w:rPr>
          <w:rFonts w:hint="eastAsia" w:ascii="宋体" w:hAnsi="宋体" w:eastAsia="宋体" w:cs="宋体"/>
          <w:b w:val="0"/>
          <w:bCs w:val="0"/>
          <w:spacing w:val="0"/>
          <w:sz w:val="18"/>
          <w:szCs w:val="18"/>
        </w:rPr>
        <w:t>本项目</w:t>
      </w:r>
      <w:r>
        <w:rPr>
          <w:rFonts w:hint="eastAsia" w:cs="宋体"/>
          <w:b w:val="0"/>
          <w:bCs w:val="0"/>
          <w:spacing w:val="0"/>
          <w:sz w:val="18"/>
          <w:szCs w:val="18"/>
          <w:lang w:val="en-US" w:eastAsia="zh-CN"/>
        </w:rPr>
        <w:t>设置了</w:t>
      </w:r>
      <w:r>
        <w:rPr>
          <w:rFonts w:hint="eastAsia" w:ascii="宋体" w:hAnsi="宋体" w:eastAsia="宋体" w:cs="宋体"/>
          <w:b w:val="0"/>
          <w:bCs w:val="0"/>
          <w:spacing w:val="0"/>
          <w:sz w:val="18"/>
          <w:szCs w:val="18"/>
        </w:rPr>
        <w:t>最高限价，当</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的最终竞标报价超出</w:t>
      </w:r>
      <w:r>
        <w:rPr>
          <w:rFonts w:hint="eastAsia" w:cs="宋体"/>
          <w:b w:val="0"/>
          <w:bCs w:val="0"/>
          <w:spacing w:val="0"/>
          <w:sz w:val="18"/>
          <w:szCs w:val="18"/>
          <w:lang w:val="en-US" w:eastAsia="zh-CN"/>
        </w:rPr>
        <w:t>上控价</w:t>
      </w:r>
      <w:r>
        <w:rPr>
          <w:rFonts w:hint="eastAsia" w:ascii="宋体" w:hAnsi="宋体" w:eastAsia="宋体" w:cs="宋体"/>
          <w:b w:val="0"/>
          <w:bCs w:val="0"/>
          <w:spacing w:val="0"/>
          <w:sz w:val="18"/>
          <w:szCs w:val="18"/>
        </w:rPr>
        <w:t>时，采购人不能支付的，谈判小组对其响应文件将不予以评审。</w:t>
      </w:r>
    </w:p>
    <w:p w14:paraId="181A741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1" w:firstLineChars="20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26.</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评标内容的保密</w:t>
      </w:r>
    </w:p>
    <w:p w14:paraId="6B5EBCC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3"/>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26.1 在评标活动中，凡属于审查、澄清、评价和比较竞标的有关资料及有关授予合同的信息，都不应向</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或与评标无关的其他人泄露。</w:t>
      </w:r>
    </w:p>
    <w:p w14:paraId="10FCFE3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26.2 在响应文件的审查、澄清、评价和比较以及授予合同的过程中，</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对采购人和谈判小组成员施加影响的任何行为，都将导致被取消竞标资格。</w:t>
      </w:r>
    </w:p>
    <w:p w14:paraId="077D441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27.无效的响应文件</w:t>
      </w:r>
    </w:p>
    <w:p w14:paraId="1D4F96A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25.1 响应文件如出现下列情况之一，将会在评标中按照无效文件处理。</w:t>
      </w:r>
    </w:p>
    <w:p w14:paraId="4DF7CF1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(1)未按规定缴纳竞标保证金或未交竞标保证金的；</w:t>
      </w:r>
    </w:p>
    <w:p w14:paraId="64EC257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(2)未按照谈判文件规定要求密封、签署、盖章的；</w:t>
      </w:r>
    </w:p>
    <w:p w14:paraId="7B641E9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(3)不具备谈判文件中规定资格要求的；</w:t>
      </w:r>
    </w:p>
    <w:p w14:paraId="16C1135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(4)不符合法律、法规的；</w:t>
      </w:r>
    </w:p>
    <w:p w14:paraId="756C30F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(5)</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的最终报价超过了采购预算的；</w:t>
      </w:r>
    </w:p>
    <w:p w14:paraId="2087119F">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(6)不符合谈判文件中规定的其它实质性要求并且在谈判规定的时间内无法说明和补充的；</w:t>
      </w:r>
    </w:p>
    <w:p w14:paraId="5C937BB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(7)未按谈判文件中提出实质性要求和条件作出完全响应的；</w:t>
      </w:r>
    </w:p>
    <w:p w14:paraId="016CF13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(8) 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的响应文件由同一单位或者个人编制；</w:t>
      </w:r>
    </w:p>
    <w:p w14:paraId="414E78F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(9) 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委托同一单位或者个人办理竞标事宜；</w:t>
      </w:r>
    </w:p>
    <w:p w14:paraId="0A9F9E0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（10）不同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的响应文件异常一致或者竞标报价呈规律性差异；</w:t>
      </w:r>
    </w:p>
    <w:p w14:paraId="6FA3030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（11）不同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的响应文件相互混装；</w:t>
      </w:r>
    </w:p>
    <w:p w14:paraId="143983F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（12）不同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的竞标保证金从同一单位或者个人的账户转出。</w:t>
      </w:r>
    </w:p>
    <w:p w14:paraId="4039321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bookmarkStart w:id="11" w:name="bookmark21"/>
      <w:bookmarkEnd w:id="11"/>
      <w:r>
        <w:rPr>
          <w:rFonts w:hint="eastAsia" w:ascii="宋体" w:hAnsi="宋体" w:eastAsia="宋体" w:cs="宋体"/>
          <w:b/>
          <w:bCs/>
          <w:spacing w:val="0"/>
          <w:sz w:val="18"/>
          <w:szCs w:val="18"/>
        </w:rPr>
        <w:t>28.废标</w:t>
      </w:r>
    </w:p>
    <w:p w14:paraId="7CD87D9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26.1 采购项目出现下列情形之一的，</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将予以废标：</w:t>
      </w:r>
    </w:p>
    <w:p w14:paraId="41A1A9C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（1）评标过程中符合专业条件或者对谈判采购文件作实质响应的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不足三家的；</w:t>
      </w:r>
    </w:p>
    <w:p w14:paraId="37F964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（2）出现影响采购公正的违法、违规行为的；</w:t>
      </w:r>
    </w:p>
    <w:p w14:paraId="7181614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的最终报价均超出预算价，采购人不能支付的；</w:t>
      </w:r>
    </w:p>
    <w:p w14:paraId="20D49D8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（4）因重大变故，采购任务取消的。</w:t>
      </w:r>
    </w:p>
    <w:p w14:paraId="3AFF4A8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26.2 废标后，</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将把废标理由通知所有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w:t>
      </w:r>
    </w:p>
    <w:p w14:paraId="3C68059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outlineLvl w:val="1"/>
        <w:rPr>
          <w:rFonts w:hint="eastAsia" w:ascii="宋体" w:hAnsi="宋体" w:eastAsia="宋体" w:cs="宋体"/>
          <w:b/>
          <w:bCs/>
          <w:spacing w:val="0"/>
          <w:sz w:val="18"/>
          <w:szCs w:val="18"/>
        </w:rPr>
      </w:pPr>
      <w:bookmarkStart w:id="12" w:name="bookmark9"/>
      <w:bookmarkEnd w:id="12"/>
    </w:p>
    <w:p w14:paraId="6A23A5D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r>
        <w:rPr>
          <w:rFonts w:hint="eastAsia" w:ascii="宋体" w:hAnsi="宋体" w:eastAsia="宋体" w:cs="宋体"/>
          <w:b/>
          <w:bCs/>
          <w:spacing w:val="0"/>
          <w:sz w:val="18"/>
          <w:szCs w:val="18"/>
        </w:rPr>
        <w:t>七、合同授予</w:t>
      </w:r>
    </w:p>
    <w:p w14:paraId="43545E7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29.成交公告</w:t>
      </w:r>
    </w:p>
    <w:p w14:paraId="25212A9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29.1 采购人在</w:t>
      </w:r>
      <w:r>
        <w:rPr>
          <w:rFonts w:hint="eastAsia" w:ascii="宋体" w:hAnsi="宋体" w:eastAsia="宋体" w:cs="宋体"/>
          <w:spacing w:val="0"/>
          <w:sz w:val="18"/>
          <w:szCs w:val="18"/>
          <w:lang w:val="en-US" w:eastAsia="zh-CN"/>
        </w:rPr>
        <w:t>评标结果提交后</w:t>
      </w:r>
      <w:r>
        <w:rPr>
          <w:rFonts w:hint="eastAsia" w:ascii="宋体" w:hAnsi="宋体" w:eastAsia="宋体" w:cs="宋体"/>
          <w:spacing w:val="0"/>
          <w:sz w:val="18"/>
          <w:szCs w:val="18"/>
        </w:rPr>
        <w:t xml:space="preserve"> 5 个工作日内按照评标报告中推荐的成交候选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顺序确定成交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，成交结果将</w:t>
      </w:r>
      <w:r>
        <w:rPr>
          <w:rFonts w:hint="eastAsia" w:ascii="宋体" w:hAnsi="宋体" w:eastAsia="宋体" w:cs="宋体"/>
          <w:spacing w:val="0"/>
          <w:sz w:val="18"/>
          <w:szCs w:val="18"/>
          <w:u w:val="single"/>
          <w:lang w:val="en-US" w:eastAsia="zh-CN"/>
        </w:rPr>
        <w:t>广西骨伤医院官网</w:t>
      </w:r>
      <w:r>
        <w:rPr>
          <w:rFonts w:hint="eastAsia" w:ascii="宋体" w:hAnsi="宋体" w:eastAsia="宋体" w:cs="宋体"/>
          <w:spacing w:val="0"/>
          <w:sz w:val="18"/>
          <w:szCs w:val="18"/>
          <w:lang w:val="en-US" w:eastAsia="zh-CN"/>
        </w:rPr>
        <w:t>（www.gxgsyy.com）</w:t>
      </w:r>
      <w:r>
        <w:rPr>
          <w:rFonts w:hint="eastAsia" w:ascii="宋体" w:hAnsi="宋体" w:eastAsia="宋体" w:cs="宋体"/>
          <w:spacing w:val="0"/>
          <w:sz w:val="18"/>
          <w:szCs w:val="18"/>
        </w:rPr>
        <w:t xml:space="preserve"> 网上发布。</w:t>
      </w:r>
    </w:p>
    <w:p w14:paraId="5A29EC5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29.2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如对成交公告有异议，可以在成交公告发布后七个工作日内以书面形式向</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提出质疑。</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将在收到</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的书面形式质疑后七个工作日内做出答复，但答复的内容不得涉及商业</w:t>
      </w:r>
      <w:r>
        <w:rPr>
          <w:rFonts w:hint="eastAsia" w:cs="宋体"/>
          <w:spacing w:val="0"/>
          <w:sz w:val="18"/>
          <w:szCs w:val="18"/>
          <w:lang w:val="en-US" w:eastAsia="zh-CN"/>
        </w:rPr>
        <w:t>秘密</w:t>
      </w:r>
      <w:r>
        <w:rPr>
          <w:rFonts w:hint="eastAsia" w:ascii="宋体" w:hAnsi="宋体" w:eastAsia="宋体" w:cs="宋体"/>
          <w:spacing w:val="0"/>
          <w:sz w:val="18"/>
          <w:szCs w:val="18"/>
        </w:rPr>
        <w:t>。</w:t>
      </w:r>
    </w:p>
    <w:p w14:paraId="34523FB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29.3 质疑和投诉书面要求：</w:t>
      </w:r>
    </w:p>
    <w:p w14:paraId="054B3F4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(1)质疑人或投诉人的单位名称或姓名、详细地址、邮政编码、联系电话等；</w:t>
      </w:r>
    </w:p>
    <w:p w14:paraId="5D1DA02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(2)被质疑人或被投诉人的单位名称或姓名等；</w:t>
      </w:r>
    </w:p>
    <w:p w14:paraId="34014D2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(3)质疑或投诉的事实及理由；</w:t>
      </w:r>
    </w:p>
    <w:p w14:paraId="4A60E0E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(4)有关违规违法的情况和有效证明材料；</w:t>
      </w:r>
    </w:p>
    <w:p w14:paraId="4B44158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(5)质疑人或投诉人的签章及质疑或投诉时间；</w:t>
      </w:r>
    </w:p>
    <w:p w14:paraId="46381367">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w:t>
      </w:r>
      <w:r>
        <w:rPr>
          <w:rFonts w:hint="eastAsia" w:cs="宋体"/>
          <w:spacing w:val="0"/>
          <w:sz w:val="18"/>
          <w:szCs w:val="18"/>
          <w:lang w:val="en-US" w:eastAsia="zh-CN"/>
        </w:rPr>
        <w:t>6</w:t>
      </w:r>
      <w:r>
        <w:rPr>
          <w:rFonts w:hint="eastAsia" w:ascii="宋体" w:hAnsi="宋体" w:eastAsia="宋体" w:cs="宋体"/>
          <w:spacing w:val="0"/>
          <w:sz w:val="18"/>
          <w:szCs w:val="18"/>
        </w:rPr>
        <w:t>)质疑书递交方式：质疑人的法定代表人凭本人身份证原件或授权委托代理人凭法定代表人授权委托书原件和本人身份证原件同时持质疑书原件递交至</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w:t>
      </w:r>
    </w:p>
    <w:p w14:paraId="0BBE1B0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如不按规定质疑或投诉的，视为无效投诉，不予受理。</w:t>
      </w:r>
    </w:p>
    <w:p w14:paraId="1689333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29.4 质疑</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必须首先经过质疑程序，在对</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的答复不满意或者未在规定的时间内做出答复的，可以在答复期满后十五个工作日内书面向同级政府采购监督管理部门投诉。</w:t>
      </w:r>
    </w:p>
    <w:p w14:paraId="4C65FD9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30.成交通知</w:t>
      </w:r>
    </w:p>
    <w:p w14:paraId="2A02B19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highlight w:val="yellow"/>
        </w:rPr>
      </w:pPr>
      <w:r>
        <w:rPr>
          <w:rFonts w:hint="eastAsia" w:ascii="宋体" w:hAnsi="宋体" w:eastAsia="宋体" w:cs="宋体"/>
          <w:spacing w:val="0"/>
          <w:sz w:val="18"/>
          <w:szCs w:val="18"/>
          <w:highlight w:val="yellow"/>
        </w:rPr>
        <w:t>30.1 在发布成交公告的同时，本公司将向成交</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发出成交通知书。</w:t>
      </w:r>
    </w:p>
    <w:p w14:paraId="237543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highlight w:val="yellow"/>
        </w:rPr>
      </w:pPr>
      <w:r>
        <w:rPr>
          <w:rFonts w:hint="eastAsia" w:ascii="宋体" w:hAnsi="宋体" w:eastAsia="宋体" w:cs="宋体"/>
          <w:spacing w:val="0"/>
          <w:sz w:val="18"/>
          <w:szCs w:val="18"/>
          <w:highlight w:val="yellow"/>
        </w:rPr>
        <w:t>30.2 本公司无义务向落标的</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解释落标原因和退还响应文件。</w:t>
      </w:r>
    </w:p>
    <w:p w14:paraId="0BE2162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bookmarkStart w:id="13" w:name="bookmark22"/>
      <w:bookmarkEnd w:id="13"/>
      <w:r>
        <w:rPr>
          <w:rFonts w:hint="eastAsia" w:ascii="宋体" w:hAnsi="宋体" w:eastAsia="宋体" w:cs="宋体"/>
          <w:b/>
          <w:bCs/>
          <w:spacing w:val="0"/>
          <w:sz w:val="18"/>
          <w:szCs w:val="18"/>
        </w:rPr>
        <w:t>31.合同授予标准</w:t>
      </w:r>
    </w:p>
    <w:p w14:paraId="3071746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31.1 合同授予被确定为实质上响应谈判文件要求，评标认为具备履行合同能力，报价最低的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w:t>
      </w:r>
    </w:p>
    <w:p w14:paraId="4D0B10C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31.2 采购人应按照评标报告中推荐的成交候选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顺序确定成交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w:t>
      </w:r>
    </w:p>
    <w:p w14:paraId="4AC1BE9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31.3 </w:t>
      </w:r>
      <w:r>
        <w:rPr>
          <w:rFonts w:hint="eastAsia" w:ascii="宋体" w:hAnsi="宋体" w:eastAsia="宋体" w:cs="宋体"/>
          <w:spacing w:val="0"/>
          <w:sz w:val="18"/>
          <w:szCs w:val="18"/>
          <w:highlight w:val="yellow"/>
        </w:rPr>
        <w:t>成交</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因不可抗力或者自身原因不能履行采购合同的，采购人可以从合格的成交候选人中另行确定成交</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，没有合格的成交候选人的，重新开展采购活动，但由于排名第一的成交候选</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放弃成交资格或未按规定签订合同，造成本项目的合同成交价提高（指采购人选择第二成交候选</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为成交人后导致成交金额高于违约</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的成交价），所超出违约</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的成交价差额部分由违约</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承担赔偿责任。</w:t>
      </w:r>
    </w:p>
    <w:p w14:paraId="7D2A22B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32.签订合同</w:t>
      </w:r>
    </w:p>
    <w:p w14:paraId="6CFF16B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32.1 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在收到成交通知书后，按成交通知书中规定的时间、地点与采购人签订合同。</w:t>
      </w:r>
    </w:p>
    <w:p w14:paraId="173E1B0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5"/>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32.2 如成交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不按成交通知书的规定签订合同，则按成交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违约处理，应对采购人承担违约责任。</w:t>
      </w:r>
    </w:p>
    <w:p w14:paraId="7F9AF79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32.3 合同签订必须按《中华人民共和国政府采购法》《政府采购非招标采购方式管理办法》和《中华人民共和国</w:t>
      </w:r>
      <w:r>
        <w:rPr>
          <w:rFonts w:hint="eastAsia" w:ascii="宋体" w:hAnsi="宋体" w:eastAsia="宋体" w:cs="宋体"/>
          <w:spacing w:val="0"/>
          <w:sz w:val="18"/>
          <w:szCs w:val="18"/>
          <w:lang w:val="en-US" w:eastAsia="zh-CN"/>
        </w:rPr>
        <w:t>民法典</w:t>
      </w:r>
      <w:r>
        <w:rPr>
          <w:rFonts w:hint="eastAsia" w:ascii="宋体" w:hAnsi="宋体" w:eastAsia="宋体" w:cs="宋体"/>
          <w:spacing w:val="0"/>
          <w:sz w:val="18"/>
          <w:szCs w:val="18"/>
        </w:rPr>
        <w:t>》，否则由此造成的后果由采购人负责。</w:t>
      </w:r>
    </w:p>
    <w:p w14:paraId="0B33C04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32.4 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因不可抗力或者自身原因不能履行采购合同的，采购单位可以从合格的成交候选人中另行确定成交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，没有合格的成交候选人的，重新开展采购活动。《政府采购法实施条例》第四十九条中标或者成交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拒绝与采购人签订合同的，采购人可按照评审报告推荐的中标或者成交候选人名单排序，确定下一候选人为中标或者成交</w:t>
      </w:r>
      <w:r>
        <w:rPr>
          <w:rFonts w:hint="eastAsia" w:cs="宋体"/>
          <w:spacing w:val="0"/>
          <w:sz w:val="18"/>
          <w:szCs w:val="18"/>
          <w:lang w:eastAsia="zh-CN"/>
        </w:rPr>
        <w:t>供应商</w:t>
      </w:r>
      <w:r>
        <w:rPr>
          <w:rFonts w:hint="eastAsia" w:ascii="宋体" w:hAnsi="宋体" w:eastAsia="宋体" w:cs="宋体"/>
          <w:spacing w:val="0"/>
          <w:sz w:val="18"/>
          <w:szCs w:val="18"/>
        </w:rPr>
        <w:t>，也可以重新开展政府采购活动。</w:t>
      </w:r>
      <w:r>
        <w:rPr>
          <w:rFonts w:hint="eastAsia" w:ascii="宋体" w:hAnsi="宋体" w:eastAsia="宋体" w:cs="宋体"/>
          <w:spacing w:val="0"/>
          <w:sz w:val="18"/>
          <w:szCs w:val="18"/>
          <w:highlight w:val="yellow"/>
        </w:rPr>
        <w:t>但由于排名第一的成交候选</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放弃成交资格或未按规定签订合同，造成本项目的合同成交价提高（指采购人选择第二成交候选</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为成交人后导致成交金额高于违约</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的成交价），所超出违约</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的成交价差额部分由违约</w:t>
      </w:r>
      <w:r>
        <w:rPr>
          <w:rFonts w:hint="eastAsia" w:ascii="宋体" w:hAnsi="宋体" w:eastAsia="宋体" w:cs="宋体"/>
          <w:spacing w:val="0"/>
          <w:sz w:val="18"/>
          <w:szCs w:val="18"/>
          <w:highlight w:val="yellow"/>
          <w:lang w:eastAsia="zh-CN"/>
        </w:rPr>
        <w:t>供应商</w:t>
      </w:r>
      <w:r>
        <w:rPr>
          <w:rFonts w:hint="eastAsia" w:ascii="宋体" w:hAnsi="宋体" w:eastAsia="宋体" w:cs="宋体"/>
          <w:spacing w:val="0"/>
          <w:sz w:val="18"/>
          <w:szCs w:val="18"/>
          <w:highlight w:val="yellow"/>
        </w:rPr>
        <w:t>承担赔偿责任。</w:t>
      </w:r>
    </w:p>
    <w:p w14:paraId="00386E5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33.履约保证金</w:t>
      </w:r>
    </w:p>
    <w:p w14:paraId="4DD28E3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lang w:val="en-US" w:eastAsia="zh-CN"/>
        </w:rPr>
        <w:t>33.1 本项目无</w:t>
      </w:r>
      <w:r>
        <w:rPr>
          <w:rFonts w:hint="eastAsia" w:ascii="宋体" w:hAnsi="宋体" w:eastAsia="宋体" w:cs="宋体"/>
          <w:spacing w:val="0"/>
          <w:sz w:val="18"/>
          <w:szCs w:val="18"/>
        </w:rPr>
        <w:t>履约保证金</w:t>
      </w:r>
      <w:r>
        <w:rPr>
          <w:rFonts w:hint="eastAsia" w:ascii="宋体" w:hAnsi="宋体" w:eastAsia="宋体" w:cs="宋体"/>
          <w:spacing w:val="0"/>
          <w:sz w:val="18"/>
          <w:szCs w:val="18"/>
          <w:lang w:eastAsia="zh-CN"/>
        </w:rPr>
        <w:t>。</w:t>
      </w:r>
    </w:p>
    <w:p w14:paraId="20ECDE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208A7EF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八、其他事项</w:t>
      </w:r>
    </w:p>
    <w:p w14:paraId="0A2C0BE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bookmarkStart w:id="14" w:name="bookmark23"/>
      <w:bookmarkEnd w:id="14"/>
      <w:r>
        <w:rPr>
          <w:rFonts w:hint="eastAsia" w:ascii="宋体" w:hAnsi="宋体" w:eastAsia="宋体" w:cs="宋体"/>
          <w:b/>
          <w:bCs/>
          <w:spacing w:val="0"/>
          <w:sz w:val="18"/>
          <w:szCs w:val="18"/>
        </w:rPr>
        <w:t>34.代理服务费</w:t>
      </w:r>
    </w:p>
    <w:p w14:paraId="10E002B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34.1 </w:t>
      </w:r>
      <w:r>
        <w:rPr>
          <w:rFonts w:hint="eastAsia" w:ascii="宋体" w:hAnsi="宋体" w:eastAsia="宋体" w:cs="宋体"/>
          <w:spacing w:val="0"/>
          <w:sz w:val="18"/>
          <w:szCs w:val="18"/>
          <w:lang w:val="en-US" w:eastAsia="zh-CN"/>
        </w:rPr>
        <w:t>无</w:t>
      </w:r>
      <w:r>
        <w:rPr>
          <w:rFonts w:hint="eastAsia" w:ascii="宋体" w:hAnsi="宋体" w:eastAsia="宋体" w:cs="宋体"/>
          <w:spacing w:val="0"/>
          <w:sz w:val="18"/>
          <w:szCs w:val="18"/>
        </w:rPr>
        <w:t>。</w:t>
      </w:r>
    </w:p>
    <w:p w14:paraId="528E5F8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35.解释权</w:t>
      </w:r>
    </w:p>
    <w:p w14:paraId="28D2FFE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35.1 本谈判采购文件是根据国家有关法律、法规以及政府采购管理有关规定和参照国际惯例编制，解释权属本</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w:t>
      </w:r>
    </w:p>
    <w:p w14:paraId="3FAD53D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36.</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重新采购</w:t>
      </w:r>
    </w:p>
    <w:p w14:paraId="74D2B61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36.1 有下列情形之一的，应予以重新采购：</w:t>
      </w:r>
    </w:p>
    <w:p w14:paraId="3FE3208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⑴竞标截止时间止，</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不足 3 家的。</w:t>
      </w:r>
    </w:p>
    <w:p w14:paraId="1682301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⑵符合专业条件的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或者对竞争性谈判文件作实质响应的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不足三家的；</w:t>
      </w:r>
    </w:p>
    <w:p w14:paraId="52BDA96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⑶出现影响采购公正的违法、违规行为的；</w:t>
      </w:r>
    </w:p>
    <w:p w14:paraId="0D8F64D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⑷因重大变故，采购任务取消的。</w:t>
      </w:r>
    </w:p>
    <w:p w14:paraId="33E308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4"/>
          <w:szCs w:val="24"/>
        </w:rPr>
        <w:sectPr>
          <w:footerReference r:id="rId7" w:type="default"/>
          <w:pgSz w:w="11907" w:h="16839"/>
          <w:pgMar w:top="1332" w:right="1245" w:bottom="1083" w:left="1258" w:header="0" w:footer="871" w:gutter="0"/>
          <w:pgNumType w:fmt="numberInDash"/>
          <w:cols w:space="720" w:num="1"/>
        </w:sectPr>
      </w:pPr>
    </w:p>
    <w:p w14:paraId="5498468C">
      <w:pPr>
        <w:pStyle w:val="5"/>
        <w:spacing w:before="56" w:line="219" w:lineRule="auto"/>
        <w:ind w:left="2877"/>
        <w:rPr>
          <w:b/>
          <w:bCs/>
          <w:spacing w:val="0"/>
          <w:sz w:val="28"/>
          <w:szCs w:val="28"/>
        </w:rPr>
      </w:pPr>
      <w:r>
        <w:rPr>
          <w:b/>
          <w:bCs/>
          <w:spacing w:val="0"/>
          <w:sz w:val="28"/>
          <w:szCs w:val="28"/>
        </w:rPr>
        <w:t>第三章</w:t>
      </w:r>
      <w:r>
        <w:rPr>
          <w:spacing w:val="0"/>
          <w:sz w:val="28"/>
          <w:szCs w:val="28"/>
        </w:rPr>
        <w:t xml:space="preserve">  </w:t>
      </w:r>
      <w:r>
        <w:rPr>
          <w:rFonts w:hint="eastAsia"/>
          <w:b/>
          <w:bCs/>
          <w:spacing w:val="0"/>
          <w:sz w:val="28"/>
          <w:szCs w:val="28"/>
          <w:lang w:val="en-US" w:eastAsia="zh-CN"/>
        </w:rPr>
        <w:t>采购</w:t>
      </w:r>
      <w:r>
        <w:rPr>
          <w:b/>
          <w:bCs/>
          <w:spacing w:val="0"/>
          <w:sz w:val="28"/>
          <w:szCs w:val="28"/>
        </w:rPr>
        <w:t>需求一览表</w:t>
      </w:r>
    </w:p>
    <w:p w14:paraId="1589C708">
      <w:pPr>
        <w:pStyle w:val="5"/>
        <w:spacing w:before="56" w:line="219" w:lineRule="auto"/>
        <w:ind w:left="2877"/>
        <w:rPr>
          <w:b/>
          <w:bCs/>
          <w:spacing w:val="0"/>
          <w:sz w:val="28"/>
          <w:szCs w:val="28"/>
        </w:rPr>
      </w:pPr>
    </w:p>
    <w:tbl>
      <w:tblPr>
        <w:tblStyle w:val="12"/>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5"/>
        <w:gridCol w:w="2960"/>
        <w:gridCol w:w="1756"/>
        <w:gridCol w:w="3695"/>
      </w:tblGrid>
      <w:tr w14:paraId="5C48E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3FA6CDC4">
            <w:pPr>
              <w:tabs>
                <w:tab w:val="left" w:pos="180"/>
                <w:tab w:val="left" w:pos="1620"/>
              </w:tabs>
              <w:spacing w:line="32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项目名称</w:t>
            </w:r>
          </w:p>
        </w:tc>
        <w:tc>
          <w:tcPr>
            <w:tcW w:w="8411" w:type="dxa"/>
            <w:gridSpan w:val="3"/>
            <w:tcBorders>
              <w:top w:val="single" w:color="auto" w:sz="4" w:space="0"/>
              <w:bottom w:val="single" w:color="auto" w:sz="4" w:space="0"/>
              <w:right w:val="single" w:color="auto" w:sz="4" w:space="0"/>
            </w:tcBorders>
            <w:noWrap w:val="0"/>
            <w:vAlign w:val="center"/>
          </w:tcPr>
          <w:p w14:paraId="54CE1E30">
            <w:pPr>
              <w:tabs>
                <w:tab w:val="left" w:pos="180"/>
                <w:tab w:val="left" w:pos="1620"/>
              </w:tabs>
              <w:spacing w:line="320" w:lineRule="exact"/>
              <w:jc w:val="center"/>
              <w:rPr>
                <w:rFonts w:hint="default" w:ascii="宋体" w:hAnsi="宋体"/>
                <w:sz w:val="18"/>
                <w:szCs w:val="18"/>
                <w:highlight w:val="none"/>
                <w:lang w:val="en-US"/>
              </w:rPr>
            </w:pPr>
            <w:r>
              <w:rPr>
                <w:rFonts w:hint="eastAsia" w:ascii="宋体" w:hAnsi="宋体" w:eastAsia="宋体" w:cs="宋体"/>
                <w:color w:val="000000"/>
                <w:sz w:val="18"/>
                <w:szCs w:val="18"/>
                <w:highlight w:val="none"/>
                <w:lang w:val="en-US" w:eastAsia="zh-CN"/>
              </w:rPr>
              <w:t>医院供氧管道系统维修服务</w:t>
            </w:r>
          </w:p>
        </w:tc>
      </w:tr>
      <w:tr w14:paraId="0B94E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32EE0B90">
            <w:pPr>
              <w:tabs>
                <w:tab w:val="left" w:pos="180"/>
                <w:tab w:val="left" w:pos="1620"/>
              </w:tabs>
              <w:spacing w:line="320" w:lineRule="exact"/>
              <w:jc w:val="center"/>
              <w:rPr>
                <w:rFonts w:hint="default" w:ascii="宋体" w:hAnsi="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采购数量</w:t>
            </w:r>
          </w:p>
        </w:tc>
        <w:tc>
          <w:tcPr>
            <w:tcW w:w="2960" w:type="dxa"/>
            <w:tcBorders>
              <w:top w:val="single" w:color="auto" w:sz="4" w:space="0"/>
              <w:bottom w:val="single" w:color="auto" w:sz="4" w:space="0"/>
              <w:right w:val="single" w:color="auto" w:sz="4" w:space="0"/>
            </w:tcBorders>
            <w:noWrap w:val="0"/>
            <w:vAlign w:val="center"/>
          </w:tcPr>
          <w:p w14:paraId="0BA7D56E">
            <w:pPr>
              <w:tabs>
                <w:tab w:val="left" w:pos="180"/>
                <w:tab w:val="left" w:pos="1620"/>
              </w:tabs>
              <w:spacing w:line="320" w:lineRule="exact"/>
              <w:jc w:val="center"/>
              <w:rPr>
                <w:rFonts w:hint="default" w:ascii="宋体" w:hAnsi="宋体" w:eastAsia="宋体"/>
                <w:sz w:val="18"/>
                <w:szCs w:val="18"/>
                <w:highlight w:val="none"/>
                <w:lang w:val="en-US" w:eastAsia="zh-CN"/>
              </w:rPr>
            </w:pPr>
            <w:r>
              <w:rPr>
                <w:rFonts w:hint="eastAsia" w:ascii="宋体" w:hAnsi="宋体" w:eastAsia="宋体" w:cs="宋体"/>
                <w:strike w:val="0"/>
                <w:color w:val="000000"/>
                <w:sz w:val="18"/>
                <w:szCs w:val="18"/>
                <w:highlight w:val="none"/>
                <w:lang w:val="en-US" w:eastAsia="zh-CN"/>
              </w:rPr>
              <w:t>1项</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5FAFFA26">
            <w:pPr>
              <w:tabs>
                <w:tab w:val="left" w:pos="180"/>
                <w:tab w:val="left" w:pos="1620"/>
              </w:tabs>
              <w:spacing w:line="320" w:lineRule="exact"/>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采购预算（元）</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75A70A04">
            <w:pPr>
              <w:tabs>
                <w:tab w:val="left" w:pos="180"/>
                <w:tab w:val="left" w:pos="1620"/>
              </w:tabs>
              <w:spacing w:line="320" w:lineRule="exact"/>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 xml:space="preserve">64000                </w:t>
            </w:r>
          </w:p>
        </w:tc>
      </w:tr>
      <w:tr w14:paraId="4D8CE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4FEF52ED">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18"/>
                <w:szCs w:val="18"/>
                <w:highlight w:val="none"/>
                <w:lang w:val="en-US" w:eastAsia="zh-CN"/>
              </w:rPr>
            </w:pPr>
            <w:r>
              <w:rPr>
                <w:rFonts w:hint="eastAsia" w:ascii="黑体" w:hAnsi="黑体" w:eastAsia="黑体" w:cs="黑体"/>
                <w:sz w:val="18"/>
                <w:szCs w:val="18"/>
                <w:highlight w:val="none"/>
              </w:rPr>
              <w:t>技术</w:t>
            </w:r>
            <w:r>
              <w:rPr>
                <w:rFonts w:hint="eastAsia" w:ascii="黑体" w:hAnsi="黑体" w:eastAsia="黑体" w:cs="黑体"/>
                <w:sz w:val="18"/>
                <w:szCs w:val="18"/>
                <w:highlight w:val="none"/>
                <w:lang w:val="en-US" w:eastAsia="zh-CN"/>
              </w:rPr>
              <w:t>需求参数</w:t>
            </w:r>
          </w:p>
          <w:p w14:paraId="7DB6109C">
            <w:pPr>
              <w:keepNext w:val="0"/>
              <w:keepLines w:val="0"/>
              <w:pageBreakBefore w:val="0"/>
              <w:widowControl/>
              <w:kinsoku/>
              <w:wordWrap/>
              <w:overflowPunct/>
              <w:topLinePunct w:val="0"/>
              <w:autoSpaceDE/>
              <w:autoSpaceDN/>
              <w:bidi w:val="0"/>
              <w:adjustRightInd w:val="0"/>
              <w:snapToGrid w:val="0"/>
              <w:spacing w:line="240" w:lineRule="auto"/>
              <w:ind w:firstLine="360" w:firstLineChars="200"/>
              <w:jc w:val="center"/>
              <w:textAlignment w:val="auto"/>
              <w:rPr>
                <w:rFonts w:hint="eastAsia"/>
                <w:sz w:val="18"/>
                <w:szCs w:val="18"/>
              </w:rPr>
            </w:pPr>
            <w:r>
              <w:rPr>
                <w:rFonts w:hint="eastAsia" w:ascii="Times New Roman" w:hAnsi="Times New Roman" w:eastAsia="宋体" w:cs="Times New Roman"/>
                <w:sz w:val="18"/>
                <w:szCs w:val="18"/>
                <w:highlight w:val="none"/>
                <w:lang w:val="en-US" w:eastAsia="zh-CN"/>
              </w:rPr>
              <w:t>（对服务的内容、时间、成果质量等详细要求）</w:t>
            </w:r>
          </w:p>
        </w:tc>
      </w:tr>
      <w:tr w14:paraId="2B248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2" w:hRule="atLeast"/>
          <w:jc w:val="center"/>
        </w:trPr>
        <w:tc>
          <w:tcPr>
            <w:tcW w:w="10406" w:type="dxa"/>
            <w:gridSpan w:val="4"/>
            <w:noWrap w:val="0"/>
            <w:vAlign w:val="center"/>
          </w:tcPr>
          <w:p w14:paraId="7258DFC6">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bidi="ar-SA"/>
              </w:rPr>
            </w:pPr>
            <w:r>
              <w:rPr>
                <w:rFonts w:hint="default" w:ascii="宋体" w:hAnsi="宋体" w:eastAsia="宋体" w:cs="宋体"/>
                <w:b/>
                <w:bCs/>
                <w:kern w:val="2"/>
                <w:sz w:val="18"/>
                <w:szCs w:val="18"/>
                <w:highlight w:val="none"/>
                <w:lang w:val="en-US" w:eastAsia="zh-CN" w:bidi="ar-SA"/>
              </w:rPr>
              <w:t>一、维修内容：</w:t>
            </w:r>
          </w:p>
          <w:p w14:paraId="3C1F4D1F">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核心工作：拆卸所有老旧、损坏、漏气或不符标准的氧气终端配件（包括终端插头、插座（湿式/干式）、密封件、过滤器、减压阀、压力表、快速接头等）。</w:t>
            </w:r>
          </w:p>
          <w:p w14:paraId="58FD65A9">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安装新配件：安装全新的、符合下述技术标准的终端配件。所有配件必须为医用级专用产品，材质证明、检测报告齐全。</w:t>
            </w:r>
          </w:p>
          <w:p w14:paraId="1DE6D54A">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管道处理：对拆卸终端后暴露的管道接口进行清洁、去毛刺、吹扫，确保无污染物。更换损坏或老化的管道连接件。</w:t>
            </w:r>
          </w:p>
          <w:p w14:paraId="3B1204C0">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系统调试：更换完成后，对每个终端进行单独测试，并对整个系统进行分段和整体测试。</w:t>
            </w:r>
          </w:p>
          <w:p w14:paraId="770F4A43">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bidi="ar-SA"/>
              </w:rPr>
            </w:pPr>
            <w:r>
              <w:rPr>
                <w:rFonts w:hint="default" w:ascii="宋体" w:hAnsi="宋体" w:eastAsia="宋体" w:cs="宋体"/>
                <w:b/>
                <w:bCs/>
                <w:kern w:val="2"/>
                <w:sz w:val="18"/>
                <w:szCs w:val="18"/>
                <w:highlight w:val="none"/>
                <w:lang w:val="en-US" w:eastAsia="zh-CN" w:bidi="ar-SA"/>
              </w:rPr>
              <w:t>二、终端配件技术参数要求</w:t>
            </w:r>
          </w:p>
          <w:p w14:paraId="4BA2C5EB">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终端配件技术参数要求：必须完全符合中华人民共和国国家标准GB 50751-2012《医用气体工程技术规范》及相关的医疗器械管理要求。</w:t>
            </w:r>
            <w:r>
              <w:rPr>
                <w:rFonts w:hint="eastAsia" w:ascii="宋体" w:hAnsi="宋体" w:eastAsia="宋体" w:cs="宋体"/>
                <w:kern w:val="2"/>
                <w:sz w:val="18"/>
                <w:szCs w:val="18"/>
                <w:highlight w:val="none"/>
                <w:lang w:val="en-US" w:eastAsia="zh-CN" w:bidi="ar-SA"/>
              </w:rPr>
              <w:t>（具体配件清单见附件）</w:t>
            </w:r>
          </w:p>
          <w:p w14:paraId="63724C42">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材质：</w:t>
            </w:r>
          </w:p>
          <w:p w14:paraId="27D33ED6">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主要接触气体部件：应采用优质铜合金或不锈钢（如316L），耐腐蚀、抗氧化。</w:t>
            </w:r>
          </w:p>
          <w:p w14:paraId="66173196">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密封件：必须采用医用级硅橡胶或氟橡胶，耐氧气老化、阻燃、无毒性析出。</w:t>
            </w:r>
          </w:p>
          <w:p w14:paraId="49619126">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禁止使用铝、锌等易氧化产生碎屑的材料。</w:t>
            </w:r>
          </w:p>
          <w:p w14:paraId="11CE4A8D">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类型与兼容性：新终端必须为</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不可互换的德标（DISS）接头</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或符合中国现行通用标准的安全专用接头，确保与其他医疗气体接口（如空气、负压）绝对防止误接。插拔寿命≥10,000次。</w:t>
            </w:r>
          </w:p>
          <w:p w14:paraId="3D92B732">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性能要求：</w:t>
            </w:r>
          </w:p>
          <w:p w14:paraId="2962F88E">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气密性：在0.4MPa工作压力下，保压24小时，压力降不得超过0.5%。</w:t>
            </w:r>
          </w:p>
          <w:p w14:paraId="3C997FDB">
            <w:pPr>
              <w:pStyle w:val="11"/>
              <w:keepNext w:val="0"/>
              <w:keepLines w:val="0"/>
              <w:widowControl/>
              <w:suppressLineNumbers w:val="0"/>
              <w:spacing w:before="0" w:beforeAutospacing="0" w:after="0" w:afterAutospacing="0"/>
              <w:ind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流量要求：终端出口在0.4MPa压力下，单点输出流量必须能稳定达到≥60L/min，以满足呼吸机等大流量设备需求。</w:t>
            </w:r>
          </w:p>
          <w:p w14:paraId="12ECE682">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安全阀：终端自带或区域管道安全阀启闭灵敏，在设定压力（通常为0.55MPa）下可靠动作。</w:t>
            </w:r>
          </w:p>
          <w:p w14:paraId="586052D0">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清洁度：所有部件出厂前必须经过严格脱脂、清洁、干燥，并提供清洁度证明。安装前需进行现场吹扫。</w:t>
            </w:r>
          </w:p>
          <w:p w14:paraId="7C9ECF13">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（5）</w:t>
            </w:r>
            <w:r>
              <w:rPr>
                <w:rFonts w:hint="default" w:ascii="宋体" w:hAnsi="宋体" w:eastAsia="宋体" w:cs="宋体"/>
                <w:kern w:val="2"/>
                <w:sz w:val="18"/>
                <w:szCs w:val="18"/>
                <w:highlight w:val="none"/>
                <w:lang w:val="en-US" w:eastAsia="zh-CN" w:bidi="ar-SA"/>
              </w:rPr>
              <w:t>标识：终端面板应有永久、清晰的</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氧气</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中文及</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O₂</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符号标识，颜色为白色。</w:t>
            </w:r>
          </w:p>
          <w:p w14:paraId="745B6B55">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rPr>
            </w:pPr>
            <w:r>
              <w:rPr>
                <w:rFonts w:hint="default" w:ascii="宋体" w:hAnsi="宋体" w:eastAsia="宋体" w:cs="宋体"/>
                <w:b/>
                <w:bCs/>
                <w:kern w:val="2"/>
                <w:sz w:val="18"/>
                <w:szCs w:val="18"/>
                <w:highlight w:val="none"/>
                <w:lang w:val="en-US" w:eastAsia="zh-CN"/>
              </w:rPr>
              <w:t>附件：医院供氧管道维修配件清单</w:t>
            </w:r>
          </w:p>
          <w:tbl>
            <w:tblPr>
              <w:tblStyle w:val="12"/>
              <w:tblW w:w="9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650"/>
              <w:gridCol w:w="717"/>
              <w:gridCol w:w="750"/>
              <w:gridCol w:w="4800"/>
              <w:gridCol w:w="1333"/>
            </w:tblGrid>
            <w:tr w14:paraId="6F52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top"/>
                </w:tcPr>
                <w:p w14:paraId="78631259">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序号</w:t>
                  </w:r>
                </w:p>
              </w:tc>
              <w:tc>
                <w:tcPr>
                  <w:tcW w:w="1650" w:type="dxa"/>
                  <w:noWrap w:val="0"/>
                  <w:vAlign w:val="top"/>
                </w:tcPr>
                <w:p w14:paraId="29A0B38B">
                  <w:pPr>
                    <w:pStyle w:val="11"/>
                    <w:keepNext w:val="0"/>
                    <w:keepLines w:val="0"/>
                    <w:widowControl/>
                    <w:suppressLineNumbers w:val="0"/>
                    <w:spacing w:before="0" w:beforeAutospacing="0" w:after="0" w:afterAutospacing="0"/>
                    <w:ind w:right="0"/>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产品名称</w:t>
                  </w:r>
                </w:p>
              </w:tc>
              <w:tc>
                <w:tcPr>
                  <w:tcW w:w="717" w:type="dxa"/>
                  <w:noWrap w:val="0"/>
                  <w:vAlign w:val="top"/>
                </w:tcPr>
                <w:p w14:paraId="4D5D03D5">
                  <w:pPr>
                    <w:pStyle w:val="11"/>
                    <w:keepNext w:val="0"/>
                    <w:keepLines w:val="0"/>
                    <w:widowControl/>
                    <w:suppressLineNumbers w:val="0"/>
                    <w:spacing w:before="0" w:beforeAutospacing="0" w:after="0" w:afterAutospacing="0"/>
                    <w:ind w:right="0"/>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单</w:t>
                  </w:r>
                  <w:r>
                    <w:rPr>
                      <w:rFonts w:hint="eastAsia" w:eastAsia="宋体" w:cs="宋体"/>
                      <w:b/>
                      <w:bCs/>
                      <w:kern w:val="2"/>
                      <w:sz w:val="18"/>
                      <w:szCs w:val="18"/>
                      <w:highlight w:val="none"/>
                      <w:vertAlign w:val="baseline"/>
                      <w:lang w:val="en-US" w:eastAsia="zh-CN"/>
                    </w:rPr>
                    <w:t>价</w:t>
                  </w:r>
                </w:p>
              </w:tc>
              <w:tc>
                <w:tcPr>
                  <w:tcW w:w="750" w:type="dxa"/>
                  <w:noWrap w:val="0"/>
                  <w:vAlign w:val="top"/>
                </w:tcPr>
                <w:p w14:paraId="3A3EEF40">
                  <w:pPr>
                    <w:pStyle w:val="11"/>
                    <w:keepNext w:val="0"/>
                    <w:keepLines w:val="0"/>
                    <w:widowControl/>
                    <w:suppressLineNumbers w:val="0"/>
                    <w:spacing w:before="0" w:beforeAutospacing="0" w:after="0" w:afterAutospacing="0"/>
                    <w:ind w:right="0"/>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数量</w:t>
                  </w:r>
                </w:p>
              </w:tc>
              <w:tc>
                <w:tcPr>
                  <w:tcW w:w="4800" w:type="dxa"/>
                  <w:noWrap w:val="0"/>
                  <w:vAlign w:val="top"/>
                </w:tcPr>
                <w:p w14:paraId="4F57A7EC">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技术参数</w:t>
                  </w:r>
                </w:p>
              </w:tc>
              <w:tc>
                <w:tcPr>
                  <w:tcW w:w="1333" w:type="dxa"/>
                  <w:noWrap w:val="0"/>
                  <w:vAlign w:val="top"/>
                </w:tcPr>
                <w:p w14:paraId="3C1048EB">
                  <w:pPr>
                    <w:pStyle w:val="11"/>
                    <w:keepNext w:val="0"/>
                    <w:keepLines w:val="0"/>
                    <w:widowControl/>
                    <w:suppressLineNumbers w:val="0"/>
                    <w:spacing w:before="0" w:beforeAutospacing="0" w:after="0" w:afterAutospacing="0"/>
                    <w:ind w:right="0"/>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控制</w:t>
                  </w:r>
                  <w:r>
                    <w:rPr>
                      <w:rFonts w:hint="eastAsia" w:eastAsia="宋体" w:cs="宋体"/>
                      <w:b/>
                      <w:bCs/>
                      <w:kern w:val="2"/>
                      <w:sz w:val="18"/>
                      <w:szCs w:val="18"/>
                      <w:highlight w:val="none"/>
                      <w:vertAlign w:val="baseline"/>
                      <w:lang w:val="en-US" w:eastAsia="zh-CN"/>
                    </w:rPr>
                    <w:t>总</w:t>
                  </w:r>
                  <w:r>
                    <w:rPr>
                      <w:rFonts w:hint="eastAsia" w:ascii="宋体" w:hAnsi="宋体" w:eastAsia="宋体" w:cs="宋体"/>
                      <w:b/>
                      <w:bCs/>
                      <w:kern w:val="2"/>
                      <w:sz w:val="18"/>
                      <w:szCs w:val="18"/>
                      <w:highlight w:val="none"/>
                      <w:vertAlign w:val="baseline"/>
                      <w:lang w:val="en-US" w:eastAsia="zh-CN"/>
                    </w:rPr>
                    <w:t>价（元）</w:t>
                  </w:r>
                </w:p>
              </w:tc>
            </w:tr>
            <w:tr w14:paraId="252D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4338BB05">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1</w:t>
                  </w:r>
                </w:p>
              </w:tc>
              <w:tc>
                <w:tcPr>
                  <w:tcW w:w="1650" w:type="dxa"/>
                  <w:noWrap w:val="0"/>
                  <w:vAlign w:val="center"/>
                </w:tcPr>
                <w:p w14:paraId="6619044E">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氧气稳压箱</w:t>
                  </w:r>
                </w:p>
                <w:p w14:paraId="0BF59A0E">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(不含氧气</w:t>
                  </w:r>
                </w:p>
                <w:p w14:paraId="5514690E">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流量计)</w:t>
                  </w:r>
                </w:p>
              </w:tc>
              <w:tc>
                <w:tcPr>
                  <w:tcW w:w="717" w:type="dxa"/>
                  <w:noWrap w:val="0"/>
                  <w:vAlign w:val="center"/>
                </w:tcPr>
                <w:p w14:paraId="1F706EC6">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4500元/</w:t>
                  </w:r>
                  <w:r>
                    <w:rPr>
                      <w:rFonts w:hint="eastAsia" w:ascii="宋体" w:hAnsi="宋体" w:eastAsia="宋体" w:cs="宋体"/>
                      <w:b/>
                      <w:bCs/>
                      <w:kern w:val="2"/>
                      <w:sz w:val="18"/>
                      <w:szCs w:val="18"/>
                      <w:highlight w:val="none"/>
                      <w:vertAlign w:val="baseline"/>
                      <w:lang w:val="en-US" w:eastAsia="zh-CN"/>
                    </w:rPr>
                    <w:t>个</w:t>
                  </w:r>
                </w:p>
              </w:tc>
              <w:tc>
                <w:tcPr>
                  <w:tcW w:w="750" w:type="dxa"/>
                  <w:noWrap w:val="0"/>
                  <w:vAlign w:val="center"/>
                </w:tcPr>
                <w:p w14:paraId="7A3BA834">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14</w:t>
                  </w:r>
                </w:p>
              </w:tc>
              <w:tc>
                <w:tcPr>
                  <w:tcW w:w="4800" w:type="dxa"/>
                  <w:noWrap w:val="0"/>
                  <w:vAlign w:val="center"/>
                </w:tcPr>
                <w:p w14:paraId="30EE95A8">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含安装，接口焊接，旧减压箱拆卸：</w:t>
                  </w:r>
                </w:p>
                <w:p w14:paraId="5F11933A">
                  <w:pPr>
                    <w:pStyle w:val="11"/>
                    <w:keepNext w:val="0"/>
                    <w:keepLines w:val="0"/>
                    <w:widowControl/>
                    <w:suppressLineNumbers w:val="0"/>
                    <w:spacing w:before="0" w:beforeAutospacing="0" w:after="0" w:afterAutospacing="0"/>
                    <w:ind w:right="0"/>
                    <w:jc w:val="both"/>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(1)采用双回路减压设计，放置气体管道井内墙壁，当一路减压箱阀故障时打开备用减压阀即可供气，保证病区氧气不停气，当一路减压阀流量不够时，打开备用减压阀即可保证大流量供气。</w:t>
                  </w:r>
                </w:p>
                <w:p w14:paraId="74A0E526">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(2)出口设有安全阀确保出口压力符合使用要求。当压力超过规定值时，安全阀自动打开卸压；当卸压后压力低于规定值时，安全阀立即自动回座，以保持压力的稳定，不影响气体运行。</w:t>
                  </w:r>
                </w:p>
                <w:p w14:paraId="1AE4F09B">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(3)减压箱通过GB/T13927-2008、Q/YYF07-2016标准检验要求，二级箱的管路可承受各种气体工作压力的1.5倍压力，管路不应破裂、泄露、发生形变。</w:t>
                  </w:r>
                </w:p>
                <w:p w14:paraId="4EC8C0E1">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(4)可声光报警，当管路气体压力小于设定欠压值或大于设定的超压值，报警器应进行声光报警。</w:t>
                  </w:r>
                </w:p>
                <w:p w14:paraId="3E04D557">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(5)尺寸&lt;或=500*420*155</w:t>
                  </w:r>
                </w:p>
                <w:p w14:paraId="4545D824">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★(6)需提供证明符合上述(3)、(4)项要求的检验</w:t>
                  </w:r>
                </w:p>
                <w:p w14:paraId="1B33FD03">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报告复印件。</w:t>
                  </w:r>
                </w:p>
              </w:tc>
              <w:tc>
                <w:tcPr>
                  <w:tcW w:w="1333" w:type="dxa"/>
                  <w:noWrap w:val="0"/>
                  <w:vAlign w:val="center"/>
                </w:tcPr>
                <w:p w14:paraId="5290CD57">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63000</w:t>
                  </w:r>
                </w:p>
              </w:tc>
            </w:tr>
            <w:tr w14:paraId="1F82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6F376168">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2</w:t>
                  </w:r>
                </w:p>
              </w:tc>
              <w:tc>
                <w:tcPr>
                  <w:tcW w:w="1650" w:type="dxa"/>
                  <w:noWrap w:val="0"/>
                  <w:vAlign w:val="center"/>
                </w:tcPr>
                <w:p w14:paraId="41CE9373">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氧气终端</w:t>
                  </w:r>
                </w:p>
                <w:p w14:paraId="3E4CDEC9">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(国标)</w:t>
                  </w:r>
                </w:p>
              </w:tc>
              <w:tc>
                <w:tcPr>
                  <w:tcW w:w="717" w:type="dxa"/>
                  <w:noWrap w:val="0"/>
                  <w:vAlign w:val="center"/>
                </w:tcPr>
                <w:p w14:paraId="0DC093C2">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125元/</w:t>
                  </w:r>
                  <w:r>
                    <w:rPr>
                      <w:rFonts w:hint="eastAsia" w:ascii="宋体" w:hAnsi="宋体" w:eastAsia="宋体" w:cs="宋体"/>
                      <w:b/>
                      <w:bCs/>
                      <w:kern w:val="2"/>
                      <w:sz w:val="18"/>
                      <w:szCs w:val="18"/>
                      <w:highlight w:val="none"/>
                      <w:vertAlign w:val="baseline"/>
                      <w:lang w:val="en-US" w:eastAsia="zh-CN"/>
                    </w:rPr>
                    <w:t>个</w:t>
                  </w:r>
                </w:p>
              </w:tc>
              <w:tc>
                <w:tcPr>
                  <w:tcW w:w="750" w:type="dxa"/>
                  <w:noWrap w:val="0"/>
                  <w:vAlign w:val="center"/>
                </w:tcPr>
                <w:p w14:paraId="3E2346CC">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1</w:t>
                  </w:r>
                </w:p>
              </w:tc>
              <w:tc>
                <w:tcPr>
                  <w:tcW w:w="4800" w:type="dxa"/>
                  <w:noWrap w:val="0"/>
                  <w:vAlign w:val="center"/>
                </w:tcPr>
                <w:p w14:paraId="46B67FF2">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安装接口直径14mm，含安装管道对接，旧终端拆除</w:t>
                  </w:r>
                  <w:r>
                    <w:rPr>
                      <w:rFonts w:hint="eastAsia" w:ascii="宋体" w:hAnsi="宋体" w:eastAsia="宋体" w:cs="宋体"/>
                      <w:b w:val="0"/>
                      <w:bCs w:val="0"/>
                      <w:kern w:val="2"/>
                      <w:sz w:val="18"/>
                      <w:szCs w:val="18"/>
                      <w:highlight w:val="none"/>
                      <w:vertAlign w:val="baseline"/>
                      <w:lang w:val="en-US" w:eastAsia="zh-CN"/>
                    </w:rPr>
                    <w:t>。</w:t>
                  </w:r>
                </w:p>
                <w:p w14:paraId="14F7CA73">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eastAsia" w:ascii="宋体" w:hAnsi="宋体" w:eastAsia="宋体" w:cs="宋体"/>
                      <w:b w:val="0"/>
                      <w:bCs w:val="0"/>
                      <w:kern w:val="2"/>
                      <w:sz w:val="18"/>
                      <w:szCs w:val="18"/>
                      <w:highlight w:val="none"/>
                      <w:vertAlign w:val="baseline"/>
                      <w:lang w:val="en-US" w:eastAsia="zh-CN"/>
                    </w:rPr>
                    <w:t>参考图：</w:t>
                  </w:r>
                  <w:r>
                    <w:rPr>
                      <w:sz w:val="18"/>
                      <w:szCs w:val="18"/>
                    </w:rPr>
                    <w:drawing>
                      <wp:inline distT="0" distB="0" distL="114300" distR="114300">
                        <wp:extent cx="1073150" cy="1644650"/>
                        <wp:effectExtent l="0" t="0" r="12700" b="127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5"/>
                                <a:stretch>
                                  <a:fillRect/>
                                </a:stretch>
                              </pic:blipFill>
                              <pic:spPr>
                                <a:xfrm>
                                  <a:off x="0" y="0"/>
                                  <a:ext cx="1073150" cy="1644650"/>
                                </a:xfrm>
                                <a:prstGeom prst="rect">
                                  <a:avLst/>
                                </a:prstGeom>
                                <a:noFill/>
                                <a:ln>
                                  <a:noFill/>
                                </a:ln>
                              </pic:spPr>
                            </pic:pic>
                          </a:graphicData>
                        </a:graphic>
                      </wp:inline>
                    </w:drawing>
                  </w:r>
                </w:p>
              </w:tc>
              <w:tc>
                <w:tcPr>
                  <w:tcW w:w="1333" w:type="dxa"/>
                  <w:noWrap w:val="0"/>
                  <w:vAlign w:val="center"/>
                </w:tcPr>
                <w:p w14:paraId="0718D6A2">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125</w:t>
                  </w:r>
                </w:p>
              </w:tc>
            </w:tr>
            <w:tr w14:paraId="1728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3ED382D5">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3</w:t>
                  </w:r>
                </w:p>
              </w:tc>
              <w:tc>
                <w:tcPr>
                  <w:tcW w:w="1650" w:type="dxa"/>
                  <w:noWrap w:val="0"/>
                  <w:vAlign w:val="center"/>
                </w:tcPr>
                <w:p w14:paraId="70133236">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氧气终端</w:t>
                  </w:r>
                </w:p>
                <w:p w14:paraId="15C7D265">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(德标)</w:t>
                  </w:r>
                </w:p>
              </w:tc>
              <w:tc>
                <w:tcPr>
                  <w:tcW w:w="717" w:type="dxa"/>
                  <w:noWrap w:val="0"/>
                  <w:vAlign w:val="center"/>
                </w:tcPr>
                <w:p w14:paraId="6618B5EE">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175元/</w:t>
                  </w:r>
                  <w:r>
                    <w:rPr>
                      <w:rFonts w:hint="eastAsia" w:ascii="宋体" w:hAnsi="宋体" w:eastAsia="宋体" w:cs="宋体"/>
                      <w:b/>
                      <w:bCs/>
                      <w:kern w:val="2"/>
                      <w:sz w:val="18"/>
                      <w:szCs w:val="18"/>
                      <w:highlight w:val="none"/>
                      <w:vertAlign w:val="baseline"/>
                      <w:lang w:val="en-US" w:eastAsia="zh-CN"/>
                    </w:rPr>
                    <w:t>个</w:t>
                  </w:r>
                </w:p>
              </w:tc>
              <w:tc>
                <w:tcPr>
                  <w:tcW w:w="750" w:type="dxa"/>
                  <w:noWrap w:val="0"/>
                  <w:vAlign w:val="center"/>
                </w:tcPr>
                <w:p w14:paraId="466C1886">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5</w:t>
                  </w:r>
                </w:p>
              </w:tc>
              <w:tc>
                <w:tcPr>
                  <w:tcW w:w="4800" w:type="dxa"/>
                  <w:noWrap w:val="0"/>
                  <w:vAlign w:val="center"/>
                </w:tcPr>
                <w:p w14:paraId="5FB456A7">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安装接口直径</w:t>
                  </w:r>
                  <w:r>
                    <w:rPr>
                      <w:rFonts w:hint="eastAsia" w:ascii="宋体" w:hAnsi="宋体" w:eastAsia="宋体" w:cs="宋体"/>
                      <w:b w:val="0"/>
                      <w:bCs w:val="0"/>
                      <w:kern w:val="2"/>
                      <w:sz w:val="18"/>
                      <w:szCs w:val="18"/>
                      <w:highlight w:val="none"/>
                      <w:vertAlign w:val="baseline"/>
                      <w:lang w:val="en-US" w:eastAsia="zh-CN"/>
                    </w:rPr>
                    <w:t>8</w:t>
                  </w:r>
                  <w:r>
                    <w:rPr>
                      <w:rFonts w:hint="default" w:ascii="宋体" w:hAnsi="宋体" w:eastAsia="宋体" w:cs="宋体"/>
                      <w:b w:val="0"/>
                      <w:bCs w:val="0"/>
                      <w:kern w:val="2"/>
                      <w:sz w:val="18"/>
                      <w:szCs w:val="18"/>
                      <w:highlight w:val="none"/>
                      <w:vertAlign w:val="baseline"/>
                      <w:lang w:val="en-US" w:eastAsia="zh-CN"/>
                    </w:rPr>
                    <w:t>mm，含安装管道对接，旧终端拆除</w:t>
                  </w:r>
                  <w:r>
                    <w:rPr>
                      <w:rFonts w:hint="eastAsia" w:ascii="宋体" w:hAnsi="宋体" w:eastAsia="宋体" w:cs="宋体"/>
                      <w:b w:val="0"/>
                      <w:bCs w:val="0"/>
                      <w:kern w:val="2"/>
                      <w:sz w:val="18"/>
                      <w:szCs w:val="18"/>
                      <w:highlight w:val="none"/>
                      <w:vertAlign w:val="baseline"/>
                      <w:lang w:val="en-US" w:eastAsia="zh-CN"/>
                    </w:rPr>
                    <w:t>。</w:t>
                  </w:r>
                </w:p>
                <w:p w14:paraId="72DE4650">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eastAsia" w:ascii="宋体" w:hAnsi="宋体" w:eastAsia="宋体" w:cs="宋体"/>
                      <w:b w:val="0"/>
                      <w:bCs w:val="0"/>
                      <w:kern w:val="2"/>
                      <w:sz w:val="18"/>
                      <w:szCs w:val="18"/>
                      <w:highlight w:val="none"/>
                      <w:vertAlign w:val="baseline"/>
                      <w:lang w:val="en-US" w:eastAsia="zh-CN"/>
                    </w:rPr>
                    <w:t>参考图：</w:t>
                  </w:r>
                  <w:r>
                    <w:rPr>
                      <w:sz w:val="18"/>
                      <w:szCs w:val="18"/>
                    </w:rPr>
                    <w:drawing>
                      <wp:inline distT="0" distB="0" distL="114300" distR="114300">
                        <wp:extent cx="1181100" cy="1403350"/>
                        <wp:effectExtent l="0" t="0" r="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6"/>
                                <a:stretch>
                                  <a:fillRect/>
                                </a:stretch>
                              </pic:blipFill>
                              <pic:spPr>
                                <a:xfrm>
                                  <a:off x="0" y="0"/>
                                  <a:ext cx="1181100" cy="1403350"/>
                                </a:xfrm>
                                <a:prstGeom prst="rect">
                                  <a:avLst/>
                                </a:prstGeom>
                                <a:noFill/>
                                <a:ln>
                                  <a:noFill/>
                                </a:ln>
                              </pic:spPr>
                            </pic:pic>
                          </a:graphicData>
                        </a:graphic>
                      </wp:inline>
                    </w:drawing>
                  </w:r>
                </w:p>
              </w:tc>
              <w:tc>
                <w:tcPr>
                  <w:tcW w:w="1333" w:type="dxa"/>
                  <w:noWrap w:val="0"/>
                  <w:vAlign w:val="center"/>
                </w:tcPr>
                <w:p w14:paraId="7E2AAD79">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875</w:t>
                  </w:r>
                </w:p>
              </w:tc>
            </w:tr>
          </w:tbl>
          <w:p w14:paraId="445A3C42">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p>
          <w:p w14:paraId="46E55AF2">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bidi="ar-SA"/>
              </w:rPr>
            </w:pPr>
            <w:r>
              <w:rPr>
                <w:rFonts w:hint="default" w:ascii="宋体" w:hAnsi="宋体" w:eastAsia="宋体" w:cs="宋体"/>
                <w:b/>
                <w:bCs/>
                <w:kern w:val="2"/>
                <w:sz w:val="18"/>
                <w:szCs w:val="18"/>
                <w:highlight w:val="none"/>
                <w:lang w:val="en-US" w:eastAsia="zh-CN" w:bidi="ar-SA"/>
              </w:rPr>
              <w:t>三、清洁与院感控制：</w:t>
            </w:r>
          </w:p>
          <w:p w14:paraId="6D10FEA0">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1.施工期间必须采取严格的防尘、隔离措施，特别是手术室、ICU等重点区域。</w:t>
            </w:r>
          </w:p>
          <w:p w14:paraId="1E0B77D7">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2.所有进场配件需有原包装，施工人员需着洁净工服，工具专用。</w:t>
            </w:r>
          </w:p>
          <w:p w14:paraId="602E57B6">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3.每日施工结束需清理现场，医疗废物按医院规定处理。</w:t>
            </w:r>
          </w:p>
          <w:p w14:paraId="0DB27E91">
            <w:pPr>
              <w:rPr>
                <w:b/>
                <w:bCs/>
                <w:sz w:val="18"/>
                <w:szCs w:val="18"/>
              </w:rPr>
            </w:pPr>
            <w:r>
              <w:rPr>
                <w:rFonts w:hint="default" w:ascii="宋体" w:hAnsi="宋体" w:eastAsia="宋体" w:cs="Times New Roman"/>
                <w:b/>
                <w:bCs/>
                <w:i w:val="0"/>
                <w:iCs w:val="0"/>
                <w:caps w:val="0"/>
                <w:spacing w:val="0"/>
                <w:kern w:val="0"/>
                <w:sz w:val="18"/>
                <w:szCs w:val="18"/>
                <w:highlight w:val="none"/>
                <w:shd w:val="clear" w:color="auto" w:fill="auto"/>
                <w:lang w:val="en-US" w:eastAsia="zh-CN"/>
              </w:rPr>
              <w:t>四</w:t>
            </w:r>
            <w:r>
              <w:rPr>
                <w:rStyle w:val="15"/>
                <w:rFonts w:hint="default" w:ascii="宋体" w:hAnsi="宋体" w:eastAsia="宋体" w:cs="Times New Roman"/>
                <w:b/>
                <w:bCs/>
                <w:i w:val="0"/>
                <w:iCs w:val="0"/>
                <w:caps w:val="0"/>
                <w:color w:val="0F1115"/>
                <w:spacing w:val="0"/>
                <w:sz w:val="18"/>
                <w:szCs w:val="18"/>
                <w:shd w:val="clear" w:color="auto" w:fill="auto"/>
              </w:rPr>
              <w:t>、时间与工期要求</w:t>
            </w:r>
          </w:p>
          <w:p w14:paraId="1A8A1BDF">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1</w:t>
            </w:r>
            <w:r>
              <w:rPr>
                <w:rFonts w:hint="eastAsia" w:ascii="宋体" w:hAnsi="宋体" w:eastAsia="宋体" w:cs="Times New Roman"/>
                <w:kern w:val="0"/>
                <w:sz w:val="18"/>
                <w:szCs w:val="18"/>
                <w:highlight w:val="none"/>
                <w:lang w:val="en-US" w:eastAsia="zh-CN" w:bidi="ar-SA"/>
              </w:rPr>
              <w:t>.</w:t>
            </w:r>
            <w:r>
              <w:rPr>
                <w:rFonts w:hint="default" w:ascii="宋体" w:hAnsi="宋体" w:eastAsia="宋体" w:cs="Times New Roman"/>
                <w:kern w:val="0"/>
                <w:sz w:val="18"/>
                <w:szCs w:val="18"/>
                <w:highlight w:val="none"/>
                <w:lang w:val="en-US" w:eastAsia="zh-CN" w:bidi="ar-SA"/>
              </w:rPr>
              <w:t>总工期：自合同签订并收到首付款之日起，至全部工程完成并通过最终验收，总日历天数不得超过20天。</w:t>
            </w:r>
          </w:p>
          <w:p w14:paraId="57AA8DA4">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2</w:t>
            </w:r>
            <w:r>
              <w:rPr>
                <w:rFonts w:hint="eastAsia" w:ascii="宋体" w:hAnsi="宋体" w:eastAsia="宋体" w:cs="Times New Roman"/>
                <w:kern w:val="0"/>
                <w:sz w:val="18"/>
                <w:szCs w:val="18"/>
                <w:highlight w:val="none"/>
                <w:lang w:val="en-US" w:eastAsia="zh-CN" w:bidi="ar-SA"/>
              </w:rPr>
              <w:t>.</w:t>
            </w:r>
            <w:r>
              <w:rPr>
                <w:rFonts w:hint="default" w:ascii="宋体" w:hAnsi="宋体" w:eastAsia="宋体" w:cs="Times New Roman"/>
                <w:kern w:val="0"/>
                <w:sz w:val="18"/>
                <w:szCs w:val="18"/>
                <w:highlight w:val="none"/>
                <w:lang w:val="en-US" w:eastAsia="zh-CN" w:bidi="ar-SA"/>
              </w:rPr>
              <w:t>施工计划：投标方须提供详细的分区域、分时段的施工进度计划表，优先安排手术室、ICU、急诊科等关键科室，并避开医院诊疗高峰时段（通常为夜间或周末），最大限度减少对临床工作的影响。</w:t>
            </w:r>
          </w:p>
          <w:p w14:paraId="07E458E8">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3</w:t>
            </w:r>
            <w:r>
              <w:rPr>
                <w:rFonts w:hint="eastAsia" w:ascii="宋体" w:hAnsi="宋体" w:eastAsia="宋体" w:cs="Times New Roman"/>
                <w:kern w:val="0"/>
                <w:sz w:val="18"/>
                <w:szCs w:val="18"/>
                <w:highlight w:val="none"/>
                <w:lang w:val="en-US" w:eastAsia="zh-CN" w:bidi="ar-SA"/>
              </w:rPr>
              <w:t>.</w:t>
            </w:r>
            <w:r>
              <w:rPr>
                <w:rFonts w:hint="default" w:ascii="宋体" w:hAnsi="宋体" w:eastAsia="宋体" w:cs="Times New Roman"/>
                <w:kern w:val="0"/>
                <w:sz w:val="18"/>
                <w:szCs w:val="18"/>
                <w:highlight w:val="none"/>
                <w:lang w:val="en-US" w:eastAsia="zh-CN" w:bidi="ar-SA"/>
              </w:rPr>
              <w:t>每日工时：服从医院安排，可能在夜间非核心医疗时段进行。</w:t>
            </w:r>
          </w:p>
          <w:p w14:paraId="2F5E14C5">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延误处罚：因承包方原因导致工期延误，每延误一天，扣除合同总金额的0.1%作为违约金。</w:t>
            </w:r>
          </w:p>
        </w:tc>
      </w:tr>
      <w:tr w14:paraId="7EA210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182EF942">
            <w:pPr>
              <w:tabs>
                <w:tab w:val="left" w:pos="180"/>
                <w:tab w:val="left" w:pos="1620"/>
              </w:tabs>
              <w:spacing w:line="240" w:lineRule="auto"/>
              <w:jc w:val="center"/>
              <w:rPr>
                <w:rFonts w:hint="default" w:ascii="黑体" w:hAnsi="黑体" w:eastAsia="黑体" w:cs="黑体"/>
                <w:sz w:val="18"/>
                <w:szCs w:val="18"/>
                <w:highlight w:val="none"/>
                <w:lang w:val="en-US" w:eastAsia="zh-CN"/>
              </w:rPr>
            </w:pPr>
            <w:r>
              <w:rPr>
                <w:rFonts w:hint="eastAsia" w:ascii="黑体" w:hAnsi="黑体" w:eastAsia="黑体" w:cs="黑体"/>
                <w:sz w:val="18"/>
                <w:szCs w:val="18"/>
                <w:highlight w:val="none"/>
                <w:lang w:val="en-US" w:eastAsia="zh-CN"/>
              </w:rPr>
              <w:t>商务要求参数</w:t>
            </w:r>
          </w:p>
          <w:p w14:paraId="46C4972A">
            <w:pPr>
              <w:widowControl/>
              <w:numPr>
                <w:ilvl w:val="0"/>
                <w:numId w:val="0"/>
              </w:numPr>
              <w:adjustRightInd w:val="0"/>
              <w:snapToGrid w:val="0"/>
              <w:spacing w:line="240" w:lineRule="auto"/>
              <w:jc w:val="center"/>
              <w:rPr>
                <w:sz w:val="18"/>
                <w:szCs w:val="18"/>
              </w:rPr>
            </w:pPr>
            <w:r>
              <w:rPr>
                <w:rFonts w:hint="eastAsia" w:ascii="宋体" w:hAnsi="宋体" w:eastAsia="宋体" w:cs="宋体"/>
                <w:sz w:val="18"/>
                <w:szCs w:val="18"/>
                <w:highlight w:val="none"/>
                <w:lang w:val="en-US" w:eastAsia="zh-CN"/>
              </w:rPr>
              <w:t>（对供应商资质、报价、履约、售后等详细要求）</w:t>
            </w:r>
          </w:p>
        </w:tc>
      </w:tr>
      <w:tr w14:paraId="6CC28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ADD6656">
            <w:pPr>
              <w:spacing w:line="400" w:lineRule="exact"/>
              <w:jc w:val="center"/>
              <w:rPr>
                <w:rFonts w:hint="default" w:ascii="宋体" w:hAnsi="宋体" w:eastAsia="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一.供应商资质</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8A269B5">
            <w:pPr>
              <w:widowControl/>
              <w:numPr>
                <w:ilvl w:val="0"/>
                <w:numId w:val="0"/>
              </w:numPr>
              <w:adjustRightInd w:val="0"/>
              <w:snapToGrid w:val="0"/>
              <w:spacing w:line="240" w:lineRule="auto"/>
              <w:rPr>
                <w:rFonts w:hint="eastAsia" w:ascii="宋体" w:hAnsi="宋体" w:eastAsia="宋体" w:cs="宋体"/>
                <w:sz w:val="18"/>
                <w:szCs w:val="18"/>
                <w:highlight w:val="none"/>
                <w:lang w:eastAsia="zh-CN"/>
              </w:rPr>
            </w:pPr>
            <w:r>
              <w:rPr>
                <w:rFonts w:hint="eastAsia" w:ascii="宋体" w:hAnsi="宋体" w:eastAsia="宋体" w:cs="宋体"/>
                <w:kern w:val="2"/>
                <w:sz w:val="18"/>
                <w:szCs w:val="18"/>
                <w:lang w:val="en-US" w:eastAsia="zh-CN" w:bidi="ar-SA"/>
              </w:rPr>
              <w:t>1.</w:t>
            </w:r>
            <w:r>
              <w:rPr>
                <w:rFonts w:hint="eastAsia" w:ascii="宋体" w:hAnsi="宋体" w:eastAsia="宋体" w:cs="宋体"/>
                <w:sz w:val="18"/>
                <w:szCs w:val="18"/>
                <w:highlight w:val="none"/>
                <w:lang w:val="en-US" w:eastAsia="zh-CN"/>
              </w:rPr>
              <w:t>符合</w:t>
            </w:r>
            <w:r>
              <w:rPr>
                <w:rFonts w:hint="eastAsia" w:ascii="宋体" w:hAnsi="宋体" w:eastAsia="宋体" w:cs="宋体"/>
                <w:sz w:val="18"/>
                <w:szCs w:val="18"/>
                <w:highlight w:val="none"/>
              </w:rPr>
              <w:t>政府采购法第二十二条规定的条件</w:t>
            </w:r>
            <w:r>
              <w:rPr>
                <w:rFonts w:hint="eastAsia" w:ascii="宋体" w:hAnsi="宋体" w:eastAsia="宋体" w:cs="宋体"/>
                <w:sz w:val="18"/>
                <w:szCs w:val="18"/>
                <w:highlight w:val="none"/>
                <w:lang w:eastAsia="zh-CN"/>
              </w:rPr>
              <w:t>；</w:t>
            </w:r>
          </w:p>
          <w:p w14:paraId="1DC52BD4">
            <w:pPr>
              <w:widowControl/>
              <w:numPr>
                <w:ilvl w:val="0"/>
                <w:numId w:val="0"/>
              </w:numPr>
              <w:adjustRightInd w:val="0"/>
              <w:snapToGrid w:val="0"/>
              <w:spacing w:line="240" w:lineRule="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761E569C">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3.本项目特定要求：</w:t>
            </w:r>
          </w:p>
          <w:p w14:paraId="47CB6722">
            <w:pPr>
              <w:pStyle w:val="11"/>
              <w:keepNext w:val="0"/>
              <w:keepLines w:val="0"/>
              <w:widowControl/>
              <w:suppressLineNumbers w:val="0"/>
              <w:spacing w:before="0" w:beforeAutospacing="0" w:after="0" w:afterAutospacing="0" w:line="240" w:lineRule="auto"/>
              <w:ind w:left="0" w:right="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具有独立法人资格，具备有效的《医疗器械经营许可证》（若配件属医疗器械）或相关经营范围。</w:t>
            </w:r>
          </w:p>
          <w:p w14:paraId="2DF26EBB">
            <w:pPr>
              <w:pStyle w:val="11"/>
              <w:keepNext w:val="0"/>
              <w:keepLines w:val="0"/>
              <w:widowControl/>
              <w:suppressLineNumbers w:val="0"/>
              <w:spacing w:before="0" w:beforeAutospacing="0" w:after="0" w:afterAutospacing="0"/>
              <w:ind w:left="0" w:right="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具备</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机电工程施工总承包”或“建筑机电安装工程专业承包</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相应等级资质，并具备安全生产许可证。</w:t>
            </w:r>
          </w:p>
          <w:p w14:paraId="2D942F65">
            <w:pPr>
              <w:pStyle w:val="11"/>
              <w:keepNext w:val="0"/>
              <w:keepLines w:val="0"/>
              <w:widowControl/>
              <w:suppressLineNumbers w:val="0"/>
              <w:spacing w:before="0" w:beforeAutospacing="0" w:after="0" w:afterAutospacing="0"/>
              <w:ind w:left="0" w:right="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具备丰富的医院医用气体系统施工经验，需提供近三年内至少3个同类项目（二级甲等以上医院）的成功案例及合同证明。</w:t>
            </w:r>
          </w:p>
          <w:p w14:paraId="2BD25B7D">
            <w:pPr>
              <w:pStyle w:val="11"/>
              <w:keepNext w:val="0"/>
              <w:keepLines w:val="0"/>
              <w:widowControl/>
              <w:suppressLineNumbers w:val="0"/>
              <w:spacing w:before="0" w:beforeAutospacing="0" w:after="0" w:afterAutospacing="0" w:line="240" w:lineRule="auto"/>
              <w:ind w:left="0" w:right="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项目负责人需具备相关专业工程师职称，施工人员需经过专业培训，持证上岗。</w:t>
            </w:r>
          </w:p>
          <w:p w14:paraId="697FB270">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4.是否接收联合体投标：□是   ☑否</w:t>
            </w:r>
          </w:p>
          <w:p w14:paraId="25C71EB3">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5.落实政府采购政策需满足的资格要求：是否面向中小微企业（☑是      □否）</w:t>
            </w:r>
          </w:p>
          <w:p w14:paraId="11E185BA">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6.是否允许分包/转包：□是   ☑否</w:t>
            </w:r>
          </w:p>
          <w:p w14:paraId="7F7F3332">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7.单位负责人为同一人或者存在直接控股、管理关系的不同供应商，</w:t>
            </w:r>
            <w:r>
              <w:rPr>
                <w:rFonts w:hint="eastAsia" w:ascii="宋体" w:hAnsi="宋体" w:eastAsia="宋体" w:cs="宋体"/>
                <w:b/>
                <w:bCs/>
                <w:sz w:val="18"/>
                <w:szCs w:val="18"/>
                <w:highlight w:val="none"/>
                <w:lang w:val="en-US" w:eastAsia="zh-CN"/>
              </w:rPr>
              <w:t>不得</w:t>
            </w:r>
            <w:r>
              <w:rPr>
                <w:rFonts w:hint="eastAsia" w:ascii="宋体" w:hAnsi="宋体" w:eastAsia="宋体" w:cs="宋体"/>
                <w:sz w:val="18"/>
                <w:szCs w:val="18"/>
                <w:highlight w:val="none"/>
                <w:lang w:val="en-US" w:eastAsia="zh-CN"/>
              </w:rPr>
              <w:t>参加同一合同项下的政府采购活动。</w:t>
            </w:r>
          </w:p>
          <w:p w14:paraId="37BFFDF3">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8.其他要求：</w:t>
            </w:r>
          </w:p>
          <w:p w14:paraId="65AA00EA">
            <w:pPr>
              <w:pStyle w:val="28"/>
              <w:spacing w:before="0" w:beforeAutospacing="0" w:after="0" w:afterAutospacing="0" w:line="240" w:lineRule="auto"/>
              <w:rPr>
                <w:rFonts w:ascii="仿宋_GB2312" w:eastAsia="仿宋_GB2312"/>
                <w:color w:val="000000"/>
                <w:sz w:val="18"/>
                <w:szCs w:val="18"/>
              </w:rPr>
            </w:pPr>
            <w:r>
              <w:rPr>
                <w:rFonts w:hint="eastAsia" w:ascii="仿宋_GB2312" w:eastAsia="仿宋_GB2312"/>
                <w:color w:val="000000"/>
                <w:sz w:val="18"/>
                <w:szCs w:val="18"/>
              </w:rPr>
              <w:t>供应商</w:t>
            </w:r>
            <w:r>
              <w:rPr>
                <w:rFonts w:hint="eastAsia" w:ascii="仿宋_GB2312" w:eastAsia="仿宋_GB2312"/>
                <w:color w:val="000000"/>
                <w:sz w:val="18"/>
                <w:szCs w:val="18"/>
                <w:lang w:eastAsia="zh-CN"/>
              </w:rPr>
              <w:t>（</w:t>
            </w:r>
            <w:r>
              <w:rPr>
                <w:rFonts w:hint="eastAsia" w:ascii="仿宋_GB2312" w:eastAsia="仿宋_GB2312"/>
                <w:color w:val="000000"/>
                <w:sz w:val="18"/>
                <w:szCs w:val="18"/>
                <w:lang w:val="en-US" w:eastAsia="zh-CN"/>
              </w:rPr>
              <w:t>或生产商</w:t>
            </w:r>
            <w:r>
              <w:rPr>
                <w:rFonts w:hint="eastAsia" w:ascii="仿宋_GB2312" w:eastAsia="仿宋_GB2312"/>
                <w:color w:val="000000"/>
                <w:sz w:val="18"/>
                <w:szCs w:val="18"/>
                <w:lang w:eastAsia="zh-CN"/>
              </w:rPr>
              <w:t>）</w:t>
            </w:r>
            <w:r>
              <w:rPr>
                <w:rFonts w:hint="eastAsia" w:ascii="仿宋_GB2312" w:eastAsia="仿宋_GB2312"/>
                <w:color w:val="000000"/>
                <w:sz w:val="18"/>
                <w:szCs w:val="18"/>
              </w:rPr>
              <w:t>具备有效的质量管理体系认证证书；</w:t>
            </w:r>
          </w:p>
          <w:p w14:paraId="2D23E74A">
            <w:pPr>
              <w:pStyle w:val="28"/>
              <w:spacing w:before="0" w:beforeAutospacing="0" w:after="0" w:afterAutospacing="0" w:line="240" w:lineRule="auto"/>
              <w:rPr>
                <w:rFonts w:hint="eastAsia" w:ascii="宋体" w:hAnsi="宋体"/>
                <w:b/>
                <w:color w:val="000000"/>
                <w:sz w:val="18"/>
                <w:szCs w:val="18"/>
                <w:highlight w:val="none"/>
              </w:rPr>
            </w:pPr>
          </w:p>
        </w:tc>
      </w:tr>
      <w:tr w14:paraId="2BF9B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2C2241C">
            <w:pPr>
              <w:spacing w:line="400" w:lineRule="exact"/>
              <w:jc w:val="center"/>
              <w:rPr>
                <w:rFonts w:hint="eastAsia" w:ascii="宋体" w:hAnsi="宋体" w:cs="宋体"/>
                <w:b/>
                <w:bCs/>
                <w:color w:val="000000"/>
                <w:sz w:val="18"/>
                <w:szCs w:val="18"/>
                <w:highlight w:val="none"/>
              </w:rPr>
            </w:pPr>
            <w:r>
              <w:rPr>
                <w:rFonts w:hint="eastAsia" w:ascii="宋体" w:hAnsi="宋体" w:cs="宋体"/>
                <w:b/>
                <w:bCs/>
                <w:color w:val="000000"/>
                <w:sz w:val="18"/>
                <w:szCs w:val="18"/>
                <w:highlight w:val="none"/>
                <w:lang w:val="en-US" w:eastAsia="zh-CN"/>
              </w:rPr>
              <w:t>二.服务</w:t>
            </w:r>
            <w:r>
              <w:rPr>
                <w:rFonts w:hint="eastAsia" w:ascii="宋体" w:hAnsi="宋体" w:cs="宋体"/>
                <w:b/>
                <w:bCs/>
                <w:color w:val="000000"/>
                <w:sz w:val="18"/>
                <w:szCs w:val="18"/>
                <w:highlight w:val="none"/>
              </w:rPr>
              <w:t>期限和地点</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413A7793">
            <w:pPr>
              <w:tabs>
                <w:tab w:val="left" w:pos="4410"/>
              </w:tabs>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sz w:val="18"/>
                <w:szCs w:val="18"/>
                <w:highlight w:val="none"/>
              </w:rPr>
              <w:t>1</w:t>
            </w:r>
            <w:r>
              <w:rPr>
                <w:rFonts w:hint="eastAsia" w:ascii="宋体" w:hAnsi="宋体"/>
                <w:sz w:val="18"/>
                <w:szCs w:val="18"/>
                <w:highlight w:val="none"/>
                <w:lang w:val="en-US" w:eastAsia="zh-CN"/>
              </w:rPr>
              <w:t>.</w:t>
            </w:r>
            <w:r>
              <w:rPr>
                <w:rFonts w:hint="eastAsia" w:ascii="宋体" w:hAnsi="宋体"/>
                <w:sz w:val="18"/>
                <w:szCs w:val="18"/>
                <w:highlight w:val="none"/>
              </w:rPr>
              <w:t>服务期限：</w:t>
            </w:r>
            <w:r>
              <w:rPr>
                <w:rFonts w:hint="eastAsia" w:ascii="宋体" w:hAnsi="宋体" w:eastAsia="宋体" w:cs="宋体"/>
                <w:sz w:val="18"/>
                <w:szCs w:val="18"/>
                <w:highlight w:val="none"/>
                <w:lang w:val="en-US" w:eastAsia="zh-CN"/>
              </w:rPr>
              <w:t>自签订合同之日起 20天。</w:t>
            </w:r>
          </w:p>
          <w:p w14:paraId="054D8B34">
            <w:pPr>
              <w:tabs>
                <w:tab w:val="left" w:pos="4410"/>
              </w:tabs>
              <w:wordWrap w:val="0"/>
              <w:topLinePunct/>
              <w:snapToGrid w:val="0"/>
              <w:spacing w:line="240" w:lineRule="auto"/>
              <w:rPr>
                <w:rFonts w:hint="eastAsia" w:ascii="宋体" w:hAnsi="宋体"/>
                <w:sz w:val="18"/>
                <w:szCs w:val="18"/>
                <w:highlight w:val="none"/>
              </w:rPr>
            </w:pPr>
            <w:r>
              <w:rPr>
                <w:rFonts w:hint="eastAsia" w:ascii="宋体" w:hAnsi="宋体" w:eastAsia="宋体" w:cs="宋体"/>
                <w:sz w:val="18"/>
                <w:szCs w:val="18"/>
                <w:highlight w:val="none"/>
                <w:lang w:val="en-US" w:eastAsia="zh-CN"/>
              </w:rPr>
              <w:t>2.服务地点： 南宁市新民路32号 。</w:t>
            </w:r>
          </w:p>
        </w:tc>
      </w:tr>
      <w:tr w14:paraId="3713FF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780E0B94">
            <w:pPr>
              <w:spacing w:line="400" w:lineRule="exact"/>
              <w:jc w:val="center"/>
              <w:rPr>
                <w:rFonts w:hint="default" w:ascii="宋体" w:hAnsi="宋体" w:eastAsia="宋体" w:cs="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三.合同签订期限</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23082A8">
            <w:pPr>
              <w:spacing w:line="400" w:lineRule="exact"/>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自成交通知书发出之日起</w:t>
            </w:r>
            <w:r>
              <w:rPr>
                <w:rFonts w:hint="eastAsia" w:ascii="宋体" w:hAnsi="宋体"/>
                <w:sz w:val="18"/>
                <w:szCs w:val="18"/>
                <w:highlight w:val="none"/>
                <w:u w:val="single"/>
                <w:lang w:val="en-US" w:eastAsia="zh-CN"/>
              </w:rPr>
              <w:t>10</w:t>
            </w:r>
            <w:r>
              <w:rPr>
                <w:rFonts w:hint="eastAsia" w:ascii="宋体" w:hAnsi="宋体"/>
                <w:sz w:val="18"/>
                <w:szCs w:val="18"/>
                <w:highlight w:val="none"/>
                <w:lang w:val="en-US" w:eastAsia="zh-CN"/>
              </w:rPr>
              <w:t>个工作日</w:t>
            </w:r>
          </w:p>
        </w:tc>
      </w:tr>
      <w:tr w14:paraId="2A375A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504540A4">
            <w:pPr>
              <w:spacing w:line="400" w:lineRule="exact"/>
              <w:jc w:val="center"/>
              <w:rPr>
                <w:b/>
                <w:bCs/>
                <w:color w:val="000000"/>
                <w:sz w:val="18"/>
                <w:szCs w:val="18"/>
                <w:highlight w:val="none"/>
              </w:rPr>
            </w:pPr>
            <w:r>
              <w:rPr>
                <w:rFonts w:hint="eastAsia" w:ascii="宋体" w:hAnsi="宋体" w:eastAsia="宋体" w:cs="宋体"/>
                <w:b/>
                <w:bCs/>
                <w:color w:val="000000"/>
                <w:sz w:val="18"/>
                <w:szCs w:val="18"/>
                <w:highlight w:val="none"/>
                <w:lang w:val="en-US" w:eastAsia="zh-CN"/>
              </w:rPr>
              <w:t>四.报价要求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77DD45E">
            <w:pPr>
              <w:tabs>
                <w:tab w:val="left" w:pos="4410"/>
              </w:tabs>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rPr>
              <w:t>1</w:t>
            </w:r>
            <w:r>
              <w:rPr>
                <w:rFonts w:hint="eastAsia" w:ascii="宋体" w:hAnsi="宋体" w:cs="宋体"/>
                <w:sz w:val="18"/>
                <w:szCs w:val="18"/>
                <w:highlight w:val="none"/>
                <w:lang w:val="en-US" w:eastAsia="zh-CN"/>
              </w:rPr>
              <w:t>.</w:t>
            </w:r>
            <w:r>
              <w:rPr>
                <w:rFonts w:hint="eastAsia" w:ascii="宋体" w:hAnsi="宋体" w:cs="宋体"/>
                <w:sz w:val="18"/>
                <w:szCs w:val="18"/>
                <w:highlight w:val="none"/>
              </w:rPr>
              <w:t>报价方式：</w:t>
            </w:r>
          </w:p>
          <w:p w14:paraId="4A0CC0B4">
            <w:pPr>
              <w:tabs>
                <w:tab w:val="left" w:pos="4410"/>
              </w:tabs>
              <w:wordWrap w:val="0"/>
              <w:topLinePunct/>
              <w:snapToGrid w:val="0"/>
              <w:spacing w:line="240" w:lineRule="auto"/>
              <w:rPr>
                <w:rFonts w:hint="eastAsia" w:ascii="宋体" w:hAnsi="宋体" w:cs="宋体"/>
                <w:sz w:val="18"/>
                <w:szCs w:val="18"/>
                <w:highlight w:val="none"/>
                <w:lang w:val="en-US" w:eastAsia="zh-CN"/>
              </w:rPr>
            </w:pPr>
            <w:r>
              <w:rPr>
                <w:rFonts w:hint="eastAsia" w:ascii="宋体" w:hAnsi="宋体" w:cs="宋体"/>
                <w:sz w:val="18"/>
                <w:szCs w:val="18"/>
                <w:highlight w:val="none"/>
                <w:lang w:eastAsia="zh-CN"/>
              </w:rPr>
              <w:t>（</w:t>
            </w:r>
            <w:r>
              <w:rPr>
                <w:rFonts w:hint="eastAsia" w:ascii="宋体" w:hAnsi="宋体" w:cs="宋体"/>
                <w:sz w:val="18"/>
                <w:szCs w:val="18"/>
                <w:highlight w:val="none"/>
                <w:lang w:val="en-US" w:eastAsia="zh-CN"/>
              </w:rPr>
              <w:t>1</w:t>
            </w:r>
            <w:r>
              <w:rPr>
                <w:rFonts w:hint="eastAsia" w:ascii="宋体" w:hAnsi="宋体" w:cs="宋体"/>
                <w:sz w:val="18"/>
                <w:szCs w:val="18"/>
                <w:highlight w:val="none"/>
                <w:lang w:eastAsia="zh-CN"/>
              </w:rPr>
              <w:t>）</w:t>
            </w:r>
            <w:r>
              <w:rPr>
                <w:rFonts w:hint="eastAsia" w:ascii="宋体" w:hAnsi="宋体" w:cs="宋体"/>
                <w:sz w:val="18"/>
                <w:szCs w:val="18"/>
                <w:highlight w:val="none"/>
                <w:lang w:val="en-US" w:eastAsia="zh-CN"/>
              </w:rPr>
              <w:t>☑本项目采用</w:t>
            </w:r>
            <w:r>
              <w:rPr>
                <w:rFonts w:hint="eastAsia" w:ascii="宋体" w:hAnsi="宋体" w:cs="宋体"/>
                <w:b/>
                <w:bCs/>
                <w:sz w:val="18"/>
                <w:szCs w:val="18"/>
                <w:highlight w:val="none"/>
                <w:lang w:val="en-US" w:eastAsia="zh-CN"/>
              </w:rPr>
              <w:t>清单单价</w:t>
            </w:r>
            <w:r>
              <w:rPr>
                <w:rFonts w:hint="eastAsia" w:ascii="宋体" w:hAnsi="宋体" w:cs="宋体"/>
                <w:sz w:val="18"/>
                <w:szCs w:val="18"/>
                <w:highlight w:val="none"/>
                <w:lang w:val="en-US" w:eastAsia="zh-CN"/>
              </w:rPr>
              <w:t>报价方式：即投标人对完成本项目的所有单项项目进行报价，采购按成交单价实施采购，具体结算金额以实际采购量*单价进行结算。</w:t>
            </w:r>
          </w:p>
          <w:p w14:paraId="088BB8BC">
            <w:pPr>
              <w:tabs>
                <w:tab w:val="left" w:pos="4410"/>
              </w:tabs>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lang w:val="en-US" w:eastAsia="zh-CN"/>
              </w:rPr>
              <w:t>（2）□本项目采用</w:t>
            </w:r>
            <w:r>
              <w:rPr>
                <w:rFonts w:hint="eastAsia" w:ascii="宋体" w:hAnsi="宋体" w:cs="宋体"/>
                <w:b/>
                <w:bCs/>
                <w:sz w:val="18"/>
                <w:szCs w:val="18"/>
                <w:highlight w:val="none"/>
                <w:lang w:val="en-US" w:eastAsia="zh-CN"/>
              </w:rPr>
              <w:t>优惠</w:t>
            </w:r>
            <w:r>
              <w:rPr>
                <w:rFonts w:hint="eastAsia" w:ascii="宋体" w:hAnsi="宋体" w:cs="宋体"/>
                <w:b/>
                <w:bCs/>
                <w:sz w:val="18"/>
                <w:szCs w:val="18"/>
                <w:highlight w:val="none"/>
              </w:rPr>
              <w:t>率报价</w:t>
            </w:r>
            <w:r>
              <w:rPr>
                <w:rFonts w:hint="eastAsia" w:ascii="宋体" w:hAnsi="宋体" w:cs="宋体"/>
                <w:sz w:val="18"/>
                <w:szCs w:val="18"/>
                <w:highlight w:val="none"/>
                <w:lang w:val="en-US" w:eastAsia="zh-CN"/>
              </w:rPr>
              <w:t>报价方式：即投标人对采购清单内所有单项进行</w:t>
            </w:r>
            <w:r>
              <w:rPr>
                <w:rFonts w:hint="eastAsia" w:ascii="宋体" w:hAnsi="宋体" w:cs="宋体"/>
                <w:sz w:val="18"/>
                <w:szCs w:val="18"/>
                <w:highlight w:val="none"/>
              </w:rPr>
              <w:t>0%</w:t>
            </w:r>
            <w:r>
              <w:rPr>
                <w:rFonts w:hint="eastAsia" w:ascii="宋体" w:hAnsi="宋体" w:cs="宋体"/>
                <w:sz w:val="18"/>
                <w:szCs w:val="18"/>
                <w:highlight w:val="none"/>
                <w:lang w:eastAsia="zh-CN"/>
              </w:rPr>
              <w:t>—</w:t>
            </w:r>
            <w:r>
              <w:rPr>
                <w:rFonts w:hint="eastAsia" w:ascii="宋体" w:hAnsi="宋体" w:cs="宋体"/>
                <w:sz w:val="18"/>
                <w:szCs w:val="18"/>
                <w:highlight w:val="none"/>
              </w:rPr>
              <w:t>100%</w:t>
            </w:r>
            <w:r>
              <w:rPr>
                <w:rFonts w:hint="eastAsia" w:ascii="宋体" w:hAnsi="宋体" w:cs="宋体"/>
                <w:sz w:val="18"/>
                <w:szCs w:val="18"/>
                <w:highlight w:val="none"/>
                <w:lang w:val="en-US" w:eastAsia="zh-CN"/>
              </w:rPr>
              <w:t>整体优惠，采购按成交结算单价实施采购，成交</w:t>
            </w:r>
            <w:r>
              <w:rPr>
                <w:rFonts w:hint="eastAsia" w:ascii="宋体" w:hAnsi="宋体" w:cs="宋体"/>
                <w:sz w:val="18"/>
                <w:szCs w:val="18"/>
                <w:highlight w:val="none"/>
              </w:rPr>
              <w:t>结算</w:t>
            </w:r>
            <w:r>
              <w:rPr>
                <w:rFonts w:hint="eastAsia" w:ascii="宋体" w:hAnsi="宋体" w:cs="宋体"/>
                <w:sz w:val="18"/>
                <w:szCs w:val="18"/>
                <w:highlight w:val="none"/>
                <w:lang w:val="en-US" w:eastAsia="zh-CN"/>
              </w:rPr>
              <w:t>单价</w:t>
            </w:r>
            <w:r>
              <w:rPr>
                <w:rFonts w:hint="eastAsia" w:ascii="宋体" w:hAnsi="宋体" w:cs="宋体"/>
                <w:sz w:val="18"/>
                <w:szCs w:val="18"/>
                <w:highlight w:val="none"/>
              </w:rPr>
              <w:t>=招标控制单价*中标折扣率。</w:t>
            </w:r>
          </w:p>
          <w:p w14:paraId="29FF4193">
            <w:pPr>
              <w:tabs>
                <w:tab w:val="left" w:pos="4410"/>
              </w:tabs>
              <w:wordWrap w:val="0"/>
              <w:topLinePunct/>
              <w:snapToGrid w:val="0"/>
              <w:spacing w:line="240" w:lineRule="auto"/>
              <w:rPr>
                <w:rFonts w:hint="default" w:ascii="宋体" w:hAnsi="宋体" w:cs="宋体"/>
                <w:sz w:val="18"/>
                <w:szCs w:val="18"/>
                <w:highlight w:val="none"/>
                <w:lang w:val="en-US"/>
              </w:rPr>
            </w:pPr>
            <w:r>
              <w:rPr>
                <w:rFonts w:hint="eastAsia" w:ascii="宋体" w:hAnsi="宋体" w:cs="宋体"/>
                <w:sz w:val="18"/>
                <w:szCs w:val="18"/>
                <w:highlight w:val="none"/>
              </w:rPr>
              <w:t>（</w:t>
            </w:r>
            <w:r>
              <w:rPr>
                <w:rFonts w:hint="eastAsia" w:ascii="宋体" w:hAnsi="宋体" w:cs="宋体"/>
                <w:sz w:val="18"/>
                <w:szCs w:val="18"/>
                <w:highlight w:val="none"/>
                <w:lang w:val="en-US" w:eastAsia="zh-CN"/>
              </w:rPr>
              <w:t>3</w:t>
            </w:r>
            <w:r>
              <w:rPr>
                <w:rFonts w:hint="eastAsia" w:ascii="宋体" w:hAnsi="宋体" w:cs="宋体"/>
                <w:sz w:val="18"/>
                <w:szCs w:val="18"/>
                <w:highlight w:val="none"/>
              </w:rPr>
              <w:t>）</w:t>
            </w:r>
            <w:r>
              <w:rPr>
                <w:rFonts w:hint="eastAsia" w:ascii="宋体" w:hAnsi="宋体" w:cs="宋体"/>
                <w:sz w:val="18"/>
                <w:szCs w:val="18"/>
                <w:highlight w:val="none"/>
                <w:lang w:val="en-US" w:eastAsia="zh-CN"/>
              </w:rPr>
              <w:t>□本项目采用</w:t>
            </w:r>
            <w:r>
              <w:rPr>
                <w:rFonts w:hint="eastAsia" w:ascii="宋体" w:hAnsi="宋体" w:cs="宋体"/>
                <w:b/>
                <w:bCs/>
                <w:sz w:val="18"/>
                <w:szCs w:val="18"/>
                <w:highlight w:val="none"/>
                <w:lang w:val="en-US" w:eastAsia="zh-CN"/>
              </w:rPr>
              <w:t>全包总价</w:t>
            </w:r>
            <w:r>
              <w:rPr>
                <w:rFonts w:hint="eastAsia" w:ascii="宋体" w:hAnsi="宋体" w:cs="宋体"/>
                <w:sz w:val="18"/>
                <w:szCs w:val="18"/>
                <w:highlight w:val="none"/>
                <w:lang w:val="en-US" w:eastAsia="zh-CN"/>
              </w:rPr>
              <w:t>报价方式：即投标人按完成项目全包价进行报价。</w:t>
            </w:r>
          </w:p>
          <w:p w14:paraId="765FC2D4">
            <w:pPr>
              <w:tabs>
                <w:tab w:val="left" w:pos="4410"/>
              </w:tabs>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2.报价必须含以下部分，包括：</w:t>
            </w:r>
          </w:p>
          <w:p w14:paraId="1529AA35">
            <w:pPr>
              <w:tabs>
                <w:tab w:val="left" w:pos="4410"/>
              </w:tabs>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（1）满足本项目全部采购需求，包含投标服务、货物、工程的成本、运输（含保险）、安装（如有）、调试、技术服务、培训等所有费用。</w:t>
            </w:r>
          </w:p>
          <w:p w14:paraId="0C31542E">
            <w:pPr>
              <w:tabs>
                <w:tab w:val="left" w:pos="4410"/>
              </w:tabs>
              <w:wordWrap w:val="0"/>
              <w:topLinePunct/>
              <w:snapToGrid w:val="0"/>
              <w:spacing w:line="240" w:lineRule="auto"/>
              <w:rPr>
                <w:rFonts w:hint="eastAsia"/>
                <w:color w:val="000000"/>
                <w:sz w:val="18"/>
                <w:szCs w:val="18"/>
                <w:highlight w:val="none"/>
              </w:rPr>
            </w:pPr>
            <w:r>
              <w:rPr>
                <w:rFonts w:hint="eastAsia" w:ascii="宋体" w:hAnsi="宋体" w:eastAsia="宋体" w:cs="宋体"/>
                <w:sz w:val="18"/>
                <w:szCs w:val="18"/>
                <w:highlight w:val="none"/>
                <w:lang w:val="en-US" w:eastAsia="zh-CN"/>
              </w:rPr>
              <w:t>（2）必要的保险费用和各项税金；</w:t>
            </w:r>
          </w:p>
        </w:tc>
      </w:tr>
      <w:tr w14:paraId="7EFE9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7DE58D36">
            <w:pPr>
              <w:spacing w:line="400" w:lineRule="exact"/>
              <w:jc w:val="center"/>
              <w:rPr>
                <w:rFonts w:hint="eastAsia" w:ascii="宋体" w:hAnsi="宋体" w:cs="宋体"/>
                <w:b/>
                <w:sz w:val="18"/>
                <w:szCs w:val="18"/>
                <w:highlight w:val="none"/>
              </w:rPr>
            </w:pPr>
            <w:r>
              <w:rPr>
                <w:rFonts w:hint="eastAsia" w:ascii="宋体" w:hAnsi="宋体" w:cs="宋体"/>
                <w:b/>
                <w:sz w:val="18"/>
                <w:szCs w:val="18"/>
                <w:highlight w:val="none"/>
                <w:lang w:val="en-US" w:eastAsia="zh-CN"/>
              </w:rPr>
              <w:t>五.</w:t>
            </w:r>
            <w:r>
              <w:rPr>
                <w:rFonts w:hint="eastAsia" w:ascii="宋体" w:hAnsi="宋体" w:cs="宋体"/>
                <w:b/>
                <w:sz w:val="18"/>
                <w:szCs w:val="18"/>
                <w:highlight w:val="none"/>
              </w:rPr>
              <w:t>质保期</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82E15AB">
            <w:pPr>
              <w:tabs>
                <w:tab w:val="left" w:pos="4410"/>
              </w:tabs>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w:t>
            </w:r>
            <w:r>
              <w:rPr>
                <w:rFonts w:hint="default" w:ascii="宋体" w:hAnsi="宋体" w:eastAsia="宋体" w:cs="宋体"/>
                <w:sz w:val="18"/>
                <w:szCs w:val="18"/>
                <w:highlight w:val="none"/>
                <w:lang w:val="en-US" w:eastAsia="zh-CN"/>
              </w:rPr>
              <w:t>自最终验收合格签字之日起，整体工程及所有更换的配件提供不少于</w:t>
            </w:r>
            <w:r>
              <w:rPr>
                <w:rFonts w:hint="eastAsia" w:ascii="宋体" w:hAnsi="宋体" w:eastAsia="宋体" w:cs="宋体"/>
                <w:sz w:val="18"/>
                <w:szCs w:val="18"/>
                <w:highlight w:val="none"/>
                <w:lang w:val="en-US" w:eastAsia="zh-CN"/>
              </w:rPr>
              <w:t>36</w:t>
            </w:r>
            <w:r>
              <w:rPr>
                <w:rFonts w:hint="default" w:ascii="宋体" w:hAnsi="宋体" w:eastAsia="宋体" w:cs="宋体"/>
                <w:sz w:val="18"/>
                <w:szCs w:val="18"/>
                <w:highlight w:val="none"/>
                <w:lang w:val="en-US" w:eastAsia="zh-CN"/>
              </w:rPr>
              <w:t>个月的免费质量保修期。</w:t>
            </w:r>
          </w:p>
        </w:tc>
      </w:tr>
      <w:tr w14:paraId="2BFA1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CB9003D">
            <w:pPr>
              <w:spacing w:line="400" w:lineRule="exact"/>
              <w:jc w:val="center"/>
              <w:rPr>
                <w:rFonts w:hint="default" w:ascii="宋体" w:hAnsi="宋体" w:eastAsia="宋体" w:cs="宋体"/>
                <w:b/>
                <w:sz w:val="18"/>
                <w:szCs w:val="18"/>
                <w:highlight w:val="none"/>
                <w:lang w:val="en-US" w:eastAsia="zh-CN"/>
              </w:rPr>
            </w:pPr>
            <w:r>
              <w:rPr>
                <w:rFonts w:hint="eastAsia" w:ascii="宋体" w:hAnsi="宋体" w:cs="宋体"/>
                <w:b/>
                <w:sz w:val="18"/>
                <w:szCs w:val="18"/>
                <w:highlight w:val="none"/>
                <w:lang w:val="en-US" w:eastAsia="zh-CN"/>
              </w:rPr>
              <w:t>六.业绩要求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328BC70">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□无业绩要求</w:t>
            </w:r>
          </w:p>
          <w:p w14:paraId="66E2A338">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☑如有近三年完成同类项目业绩（提供项目合同或协议或成交/验收证明材料）</w:t>
            </w:r>
          </w:p>
        </w:tc>
      </w:tr>
      <w:tr w14:paraId="228D1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B16365E">
            <w:pPr>
              <w:spacing w:line="400" w:lineRule="exact"/>
              <w:jc w:val="center"/>
              <w:rPr>
                <w:color w:val="000000"/>
                <w:sz w:val="18"/>
                <w:szCs w:val="18"/>
                <w:highlight w:val="none"/>
              </w:rPr>
            </w:pPr>
            <w:r>
              <w:rPr>
                <w:rFonts w:hint="eastAsia" w:ascii="宋体" w:hAnsi="宋体" w:cs="宋体"/>
                <w:b/>
                <w:sz w:val="18"/>
                <w:szCs w:val="18"/>
                <w:highlight w:val="none"/>
                <w:lang w:val="en-US" w:eastAsia="zh-CN"/>
              </w:rPr>
              <w:t>七.</w:t>
            </w:r>
            <w:r>
              <w:rPr>
                <w:rFonts w:hint="eastAsia" w:ascii="宋体" w:hAnsi="宋体" w:cs="宋体"/>
                <w:b/>
                <w:sz w:val="18"/>
                <w:szCs w:val="18"/>
                <w:highlight w:val="none"/>
              </w:rPr>
              <w:t>售后服务要求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7A7590FB">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w:t>
            </w:r>
            <w:r>
              <w:rPr>
                <w:rFonts w:hint="default" w:ascii="宋体" w:hAnsi="宋体" w:eastAsia="宋体" w:cs="宋体"/>
                <w:sz w:val="18"/>
                <w:szCs w:val="18"/>
                <w:highlight w:val="none"/>
                <w:lang w:val="en-US" w:eastAsia="zh-CN"/>
              </w:rPr>
              <w:t>响应时间：在保修期内，出现任何故障，服务商须在接到通知后30分钟内电话响应，2小时内派工程师到达现场，4小时内解决一般性故障，重大故障提供临时备用方案直至修复。</w:t>
            </w:r>
          </w:p>
          <w:p w14:paraId="2201D61A">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w:t>
            </w:r>
            <w:r>
              <w:rPr>
                <w:rFonts w:hint="default" w:ascii="宋体" w:hAnsi="宋体" w:eastAsia="宋体" w:cs="宋体"/>
                <w:sz w:val="18"/>
                <w:szCs w:val="18"/>
                <w:highlight w:val="none"/>
                <w:lang w:val="en-US" w:eastAsia="zh-CN"/>
              </w:rPr>
              <w:t>保修范围：免费维修或更换因产品质量或施工质量问题导致的损坏。因人为损坏或不可抗力导致的故障，收取成本费维修。</w:t>
            </w:r>
          </w:p>
          <w:p w14:paraId="086CDDA3">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w:t>
            </w:r>
            <w:r>
              <w:rPr>
                <w:rFonts w:hint="default" w:ascii="宋体" w:hAnsi="宋体" w:eastAsia="宋体" w:cs="宋体"/>
                <w:sz w:val="18"/>
                <w:szCs w:val="18"/>
                <w:highlight w:val="none"/>
                <w:lang w:val="en-US" w:eastAsia="zh-CN"/>
              </w:rPr>
              <w:t>培训：为医院医疗工程科相关人员进行至少一次系统性的日常检查、简易故障识别与应急处理培训。</w:t>
            </w:r>
          </w:p>
          <w:p w14:paraId="0AF53A41">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4.</w:t>
            </w:r>
            <w:r>
              <w:rPr>
                <w:rFonts w:hint="default" w:ascii="宋体" w:hAnsi="宋体" w:eastAsia="宋体" w:cs="宋体"/>
                <w:sz w:val="18"/>
                <w:szCs w:val="18"/>
                <w:highlight w:val="none"/>
                <w:lang w:val="en-US" w:eastAsia="zh-CN"/>
              </w:rPr>
              <w:t>长期支持：保修期后，提供优先、优惠的终身维修服务，并保证能持续供应兼容的备用配件。</w:t>
            </w:r>
          </w:p>
        </w:tc>
      </w:tr>
      <w:tr w14:paraId="62064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B3F7BBC">
            <w:pPr>
              <w:wordWrap w:val="0"/>
              <w:topLinePunct/>
              <w:snapToGrid w:val="0"/>
              <w:jc w:val="center"/>
              <w:rPr>
                <w:color w:val="000000"/>
                <w:sz w:val="18"/>
                <w:szCs w:val="18"/>
                <w:highlight w:val="none"/>
              </w:rPr>
            </w:pPr>
            <w:r>
              <w:rPr>
                <w:rFonts w:hint="eastAsia" w:ascii="宋体" w:hAnsi="宋体" w:cs="宋体"/>
                <w:b/>
                <w:sz w:val="18"/>
                <w:szCs w:val="18"/>
                <w:highlight w:val="none"/>
                <w:lang w:val="en-US" w:eastAsia="zh-CN"/>
              </w:rPr>
              <w:t>八.</w:t>
            </w:r>
            <w:r>
              <w:rPr>
                <w:rFonts w:hint="eastAsia" w:ascii="宋体" w:hAnsi="宋体" w:cs="宋体"/>
                <w:b/>
                <w:sz w:val="18"/>
                <w:szCs w:val="18"/>
                <w:highlight w:val="none"/>
              </w:rPr>
              <w:t>验收标准</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22DCF30A">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验收依据：以GB 50751-2012《医用气体工程技术规范》、双方确认的技术方案、本合同条款及配件出厂合格标准为验收依据。</w:t>
            </w:r>
          </w:p>
          <w:p w14:paraId="51AB91EF">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分阶段验收：</w:t>
            </w:r>
          </w:p>
          <w:p w14:paraId="681D35DF">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材料进场验收：所有配件到场后，由院方、监理（如有）和施工方共同查验产品质量证明文件、型号规格。</w:t>
            </w:r>
          </w:p>
          <w:p w14:paraId="59F5BC64">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隐蔽工程验收：管道接口处理等隐蔽环节施工前后，须经院方人员现场确认。</w:t>
            </w:r>
          </w:p>
          <w:p w14:paraId="2D86085A">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初步验收（单点测试）：每个终端更换完成后，立即进行气密性测试和流量测试，并记录在案，由双方签字确认。</w:t>
            </w:r>
          </w:p>
          <w:p w14:paraId="0F37A4E8">
            <w:pPr>
              <w:pStyle w:val="11"/>
              <w:widowControl/>
              <w:spacing w:before="0" w:beforeAutospacing="0" w:after="0" w:afterAutospacing="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最终验收：</w:t>
            </w:r>
            <w:r>
              <w:rPr>
                <w:rFonts w:hint="eastAsia" w:ascii="宋体" w:hAnsi="宋体" w:eastAsia="宋体" w:cs="宋体"/>
                <w:kern w:val="2"/>
                <w:sz w:val="18"/>
                <w:szCs w:val="18"/>
                <w:highlight w:val="none"/>
                <w:lang w:val="en-US" w:eastAsia="zh-CN" w:bidi="ar-SA"/>
              </w:rPr>
              <w:t>A</w:t>
            </w:r>
            <w:r>
              <w:rPr>
                <w:rFonts w:hint="default" w:ascii="宋体" w:hAnsi="宋体" w:eastAsia="宋体" w:cs="宋体"/>
                <w:kern w:val="2"/>
                <w:sz w:val="18"/>
                <w:szCs w:val="18"/>
                <w:highlight w:val="none"/>
                <w:lang w:val="en-US" w:eastAsia="zh-CN" w:bidi="ar-SA"/>
              </w:rPr>
              <w:t>.气密性试验关闭所有终端，将系统充压至设计工作压力（如0.8MPa），保压24小时。精密压力表、保压记录表24小时压力降≤1%设计压力。这是强制性安全指标。</w:t>
            </w:r>
            <w:r>
              <w:rPr>
                <w:rFonts w:hint="eastAsia" w:ascii="宋体" w:hAnsi="宋体" w:eastAsia="宋体" w:cs="宋体"/>
                <w:kern w:val="2"/>
                <w:sz w:val="18"/>
                <w:szCs w:val="18"/>
                <w:highlight w:val="none"/>
                <w:lang w:val="en-US" w:eastAsia="zh-CN" w:bidi="ar-SA"/>
              </w:rPr>
              <w:t>B</w:t>
            </w:r>
            <w:r>
              <w:rPr>
                <w:rFonts w:hint="default" w:ascii="宋体" w:hAnsi="宋体" w:eastAsia="宋体" w:cs="宋体"/>
                <w:kern w:val="2"/>
                <w:sz w:val="18"/>
                <w:szCs w:val="18"/>
                <w:highlight w:val="none"/>
                <w:lang w:val="en-US" w:eastAsia="zh-CN" w:bidi="ar-SA"/>
              </w:rPr>
              <w:t>.终端压力测试选择代表性测试点（最远端、最高点、用量最大区域如ICU、手术室），模拟在用氧状态下，测试终端出口压力。医用气体终端检测仪（压力、流量）压力稳定在0.4-0.55MPa范围内，且流量达到要求（通常≥30L/min）时，压力波动&lt;10%。</w:t>
            </w:r>
            <w:r>
              <w:rPr>
                <w:rFonts w:hint="eastAsia" w:ascii="宋体" w:hAnsi="宋体" w:eastAsia="宋体" w:cs="宋体"/>
                <w:kern w:val="2"/>
                <w:sz w:val="18"/>
                <w:szCs w:val="18"/>
                <w:highlight w:val="none"/>
                <w:lang w:val="en-US" w:eastAsia="zh-CN" w:bidi="ar-SA"/>
              </w:rPr>
              <w:t>C</w:t>
            </w:r>
            <w:r>
              <w:rPr>
                <w:rFonts w:hint="default" w:ascii="宋体" w:hAnsi="宋体" w:eastAsia="宋体" w:cs="宋体"/>
                <w:kern w:val="2"/>
                <w:sz w:val="18"/>
                <w:szCs w:val="18"/>
                <w:highlight w:val="none"/>
                <w:lang w:val="en-US" w:eastAsia="zh-CN" w:bidi="ar-SA"/>
              </w:rPr>
              <w:t>.报警系统测试模拟故障条件：欠压报警：缓慢排放气体，触发低压报警点（通常&lt;0.36MPa）。超压报警：调节减压阀，触发高压报警点（通常&gt;0.6MPa）。观察中央报警站/区域报警器声光报警报警值准确，声光报警及时、醒目，报警误差在允许范围（如±5%）。</w:t>
            </w:r>
            <w:r>
              <w:rPr>
                <w:rFonts w:hint="eastAsia" w:ascii="宋体" w:hAnsi="宋体" w:eastAsia="宋体" w:cs="宋体"/>
                <w:kern w:val="2"/>
                <w:sz w:val="18"/>
                <w:szCs w:val="18"/>
                <w:highlight w:val="none"/>
                <w:lang w:val="en-US" w:eastAsia="zh-CN" w:bidi="ar-SA"/>
              </w:rPr>
              <w:t>D</w:t>
            </w:r>
            <w:r>
              <w:rPr>
                <w:rFonts w:hint="default" w:ascii="宋体" w:hAnsi="宋体" w:eastAsia="宋体" w:cs="宋体"/>
                <w:kern w:val="2"/>
                <w:sz w:val="18"/>
                <w:szCs w:val="18"/>
                <w:highlight w:val="none"/>
                <w:lang w:val="en-US" w:eastAsia="zh-CN" w:bidi="ar-SA"/>
              </w:rPr>
              <w:t>.安全阀测试检查安全阀校验标签或在确保安全前提下进行手动泄压测试（如适用）。目视检查，校验报告在设定压力（如0.65MPa）下能可靠起跳泄压，并有有效期内校验证明。</w:t>
            </w:r>
            <w:r>
              <w:rPr>
                <w:rFonts w:hint="eastAsia" w:ascii="宋体" w:hAnsi="宋体" w:eastAsia="宋体" w:cs="宋体"/>
                <w:kern w:val="2"/>
                <w:sz w:val="18"/>
                <w:szCs w:val="18"/>
                <w:highlight w:val="none"/>
                <w:lang w:val="en-US" w:eastAsia="zh-CN" w:bidi="ar-SA"/>
              </w:rPr>
              <w:t>E</w:t>
            </w:r>
            <w:r>
              <w:rPr>
                <w:rFonts w:hint="default" w:ascii="宋体" w:hAnsi="宋体" w:eastAsia="宋体" w:cs="宋体"/>
                <w:kern w:val="2"/>
                <w:sz w:val="18"/>
                <w:szCs w:val="18"/>
                <w:highlight w:val="none"/>
                <w:lang w:val="en-US" w:eastAsia="zh-CN" w:bidi="ar-SA"/>
              </w:rPr>
              <w:t>.标志与安全性检查检查维修区域管道标识（气体名称、流向）、阀门状态标识、管道接地是否恢复完好。检查现场是否清洁。现场巡查清单标识清晰、准确、完整；接地可靠；现场无施工残留。</w:t>
            </w:r>
          </w:p>
          <w:p w14:paraId="0968546B">
            <w:pPr>
              <w:pStyle w:val="11"/>
              <w:widowControl/>
              <w:spacing w:before="0" w:beforeAutospacing="0" w:after="0" w:afterAutospacing="0"/>
              <w:rPr>
                <w:rFonts w:hint="default" w:eastAsia="宋体"/>
                <w:color w:val="000000"/>
                <w:sz w:val="18"/>
                <w:szCs w:val="18"/>
                <w:highlight w:val="none"/>
                <w:lang w:val="en-US" w:eastAsia="zh-CN"/>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文档交付：交付完整的竣工资料包，包括但不限于：</w:t>
            </w: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全套终端配件的产品合格证、材质证明、检测报告。</w:t>
            </w: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更新后的管道系统终端点位布局图。</w:t>
            </w: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详细的施工记录、测试记录（每个终端的测试数据）。</w:t>
            </w: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第三方系统检测报告。</w:t>
            </w:r>
            <w:r>
              <w:rPr>
                <w:rFonts w:hint="eastAsia" w:ascii="宋体" w:hAnsi="宋体" w:eastAsia="宋体" w:cs="宋体"/>
                <w:kern w:val="2"/>
                <w:sz w:val="18"/>
                <w:szCs w:val="18"/>
                <w:highlight w:val="none"/>
                <w:lang w:val="en-US" w:eastAsia="zh-CN" w:bidi="ar-SA"/>
              </w:rPr>
              <w:t>（5）</w:t>
            </w:r>
            <w:r>
              <w:rPr>
                <w:rFonts w:hint="default" w:ascii="宋体" w:hAnsi="宋体" w:eastAsia="宋体" w:cs="宋体"/>
                <w:kern w:val="2"/>
                <w:sz w:val="18"/>
                <w:szCs w:val="18"/>
                <w:highlight w:val="none"/>
                <w:lang w:val="en-US" w:eastAsia="zh-CN" w:bidi="ar-SA"/>
              </w:rPr>
              <w:t>设备操作与简易维护手册。</w:t>
            </w:r>
          </w:p>
        </w:tc>
      </w:tr>
      <w:tr w14:paraId="33B4B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716404F">
            <w:pPr>
              <w:wordWrap w:val="0"/>
              <w:topLinePunct/>
              <w:snapToGrid w:val="0"/>
              <w:jc w:val="center"/>
              <w:rPr>
                <w:color w:val="000000"/>
                <w:sz w:val="18"/>
                <w:szCs w:val="18"/>
                <w:highlight w:val="none"/>
              </w:rPr>
            </w:pPr>
            <w:r>
              <w:rPr>
                <w:rFonts w:hint="eastAsia" w:ascii="宋体" w:hAnsi="宋体" w:cs="宋体"/>
                <w:b/>
                <w:sz w:val="18"/>
                <w:szCs w:val="18"/>
                <w:highlight w:val="none"/>
                <w:lang w:val="en-US" w:eastAsia="zh-CN"/>
              </w:rPr>
              <w:t>九.</w:t>
            </w:r>
            <w:r>
              <w:rPr>
                <w:rFonts w:hint="eastAsia" w:ascii="宋体" w:hAnsi="宋体" w:cs="宋体"/>
                <w:b/>
                <w:sz w:val="18"/>
                <w:szCs w:val="18"/>
                <w:highlight w:val="none"/>
              </w:rPr>
              <w:t>付款条件</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70D0770A">
            <w:pPr>
              <w:wordWrap w:val="0"/>
              <w:topLinePunct/>
              <w:snapToGrid w:val="0"/>
              <w:spacing w:line="400" w:lineRule="exact"/>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1.□</w:t>
            </w:r>
            <w:r>
              <w:rPr>
                <w:rFonts w:hint="eastAsia" w:ascii="宋体" w:hAnsi="宋体" w:cs="宋体"/>
                <w:b/>
                <w:bCs/>
                <w:kern w:val="0"/>
                <w:sz w:val="18"/>
                <w:szCs w:val="18"/>
                <w:highlight w:val="none"/>
                <w:lang w:val="en-US" w:eastAsia="zh-CN"/>
              </w:rPr>
              <w:t>无预付款：</w:t>
            </w:r>
          </w:p>
          <w:p w14:paraId="005639AB">
            <w:pPr>
              <w:wordWrap w:val="0"/>
              <w:topLinePunct/>
              <w:snapToGrid w:val="0"/>
              <w:spacing w:line="240" w:lineRule="auto"/>
              <w:rPr>
                <w:rFonts w:hint="eastAsia"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中标人完成服务成果交付并由采购人验收通过后，采购人一次性付清合同款，支付前中标人须开具等额增值税发票给采购人，采购人自收到发票之日起</w:t>
            </w:r>
            <w:r>
              <w:rPr>
                <w:rFonts w:hint="eastAsia" w:ascii="宋体" w:hAnsi="宋体" w:cs="宋体"/>
                <w:kern w:val="0"/>
                <w:sz w:val="18"/>
                <w:szCs w:val="18"/>
                <w:highlight w:val="none"/>
                <w:u w:val="single"/>
                <w:lang w:val="en-US" w:eastAsia="zh-CN"/>
              </w:rPr>
              <w:t xml:space="preserve"> 10个工作日内</w:t>
            </w:r>
            <w:r>
              <w:rPr>
                <w:rFonts w:hint="eastAsia" w:ascii="宋体" w:hAnsi="宋体" w:cs="宋体"/>
                <w:kern w:val="0"/>
                <w:sz w:val="18"/>
                <w:szCs w:val="18"/>
                <w:highlight w:val="none"/>
                <w:u w:val="none"/>
                <w:lang w:val="en-US" w:eastAsia="zh-CN"/>
              </w:rPr>
              <w:t>支付</w:t>
            </w:r>
            <w:r>
              <w:rPr>
                <w:rFonts w:hint="eastAsia" w:ascii="宋体" w:hAnsi="宋体" w:cs="宋体"/>
                <w:kern w:val="0"/>
                <w:sz w:val="18"/>
                <w:szCs w:val="18"/>
                <w:highlight w:val="none"/>
              </w:rPr>
              <w:t>采购费</w:t>
            </w:r>
            <w:r>
              <w:rPr>
                <w:rFonts w:hint="eastAsia" w:ascii="宋体" w:hAnsi="宋体" w:cs="宋体"/>
                <w:kern w:val="0"/>
                <w:sz w:val="18"/>
                <w:szCs w:val="18"/>
                <w:highlight w:val="none"/>
                <w:lang w:val="en-US" w:eastAsia="zh-CN"/>
              </w:rPr>
              <w:t>用。</w:t>
            </w:r>
          </w:p>
          <w:p w14:paraId="5C6E6F5E">
            <w:pPr>
              <w:wordWrap w:val="0"/>
              <w:topLinePunct/>
              <w:snapToGrid w:val="0"/>
              <w:spacing w:line="400" w:lineRule="exact"/>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2.☑</w:t>
            </w:r>
            <w:r>
              <w:rPr>
                <w:rFonts w:hint="eastAsia" w:ascii="宋体" w:hAnsi="宋体" w:cs="宋体"/>
                <w:b/>
                <w:bCs/>
                <w:kern w:val="0"/>
                <w:sz w:val="18"/>
                <w:szCs w:val="18"/>
                <w:highlight w:val="none"/>
                <w:lang w:val="en-US" w:eastAsia="zh-CN"/>
              </w:rPr>
              <w:t>有预付款：</w:t>
            </w:r>
          </w:p>
          <w:p w14:paraId="299BB87F">
            <w:pPr>
              <w:wordWrap w:val="0"/>
              <w:topLinePunct/>
              <w:snapToGrid w:val="0"/>
              <w:spacing w:line="240" w:lineRule="auto"/>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本项目按以下进度付款：</w:t>
            </w:r>
          </w:p>
          <w:p w14:paraId="317F7E1D">
            <w:pPr>
              <w:wordWrap w:val="0"/>
              <w:topLinePunct/>
              <w:snapToGrid w:val="0"/>
              <w:spacing w:line="240" w:lineRule="auto"/>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（1）合同签订后支付</w:t>
            </w:r>
            <w:r>
              <w:rPr>
                <w:rFonts w:hint="eastAsia" w:ascii="宋体" w:hAnsi="宋体" w:eastAsia="宋体" w:cs="宋体"/>
                <w:sz w:val="18"/>
                <w:szCs w:val="18"/>
                <w:highlight w:val="none"/>
                <w:lang w:val="en-US" w:eastAsia="zh-CN"/>
              </w:rPr>
              <w:t>50%合</w:t>
            </w:r>
            <w:r>
              <w:rPr>
                <w:rFonts w:hint="eastAsia" w:ascii="宋体" w:hAnsi="宋体" w:cs="宋体"/>
                <w:kern w:val="0"/>
                <w:sz w:val="18"/>
                <w:szCs w:val="18"/>
                <w:highlight w:val="none"/>
                <w:lang w:val="en-US" w:eastAsia="zh-CN"/>
              </w:rPr>
              <w:t>同款，支付前中标人须开具等额有效增值税发票给采购人，采购人自收到发票后</w:t>
            </w:r>
            <w:r>
              <w:rPr>
                <w:rFonts w:hint="eastAsia" w:ascii="宋体" w:hAnsi="宋体" w:cs="宋体"/>
                <w:kern w:val="0"/>
                <w:sz w:val="18"/>
                <w:szCs w:val="18"/>
                <w:highlight w:val="none"/>
                <w:u w:val="single"/>
                <w:lang w:val="en-US" w:eastAsia="zh-CN"/>
              </w:rPr>
              <w:t>15个工作日内</w:t>
            </w:r>
            <w:r>
              <w:rPr>
                <w:rFonts w:hint="eastAsia" w:ascii="宋体" w:hAnsi="宋体" w:cs="宋体"/>
                <w:kern w:val="0"/>
                <w:sz w:val="18"/>
                <w:szCs w:val="18"/>
                <w:highlight w:val="none"/>
                <w:lang w:val="en-US" w:eastAsia="zh-CN"/>
              </w:rPr>
              <w:t>将预付款以对公转账方式支付给中标人；</w:t>
            </w:r>
          </w:p>
          <w:p w14:paraId="47F77C58">
            <w:pPr>
              <w:wordWrap w:val="0"/>
              <w:topLinePunct/>
              <w:snapToGrid w:val="0"/>
              <w:spacing w:line="240" w:lineRule="auto"/>
              <w:rPr>
                <w:rFonts w:hint="eastAsia"/>
                <w:color w:val="000000"/>
                <w:sz w:val="18"/>
                <w:szCs w:val="18"/>
                <w:highlight w:val="none"/>
              </w:rPr>
            </w:pPr>
            <w:r>
              <w:rPr>
                <w:rFonts w:hint="eastAsia" w:ascii="宋体" w:hAnsi="宋体" w:cs="宋体"/>
                <w:kern w:val="0"/>
                <w:sz w:val="18"/>
                <w:szCs w:val="18"/>
                <w:highlight w:val="none"/>
                <w:lang w:val="en-US" w:eastAsia="zh-CN"/>
              </w:rPr>
              <w:t>（2）项目实施完成并通过验收后，双方协商一致，</w:t>
            </w:r>
            <w:r>
              <w:rPr>
                <w:rFonts w:hint="eastAsia" w:ascii="宋体" w:hAnsi="宋体" w:cs="宋体"/>
                <w:kern w:val="0"/>
                <w:sz w:val="18"/>
                <w:szCs w:val="18"/>
                <w:highlight w:val="none"/>
              </w:rPr>
              <w:t>采购人</w:t>
            </w:r>
            <w:r>
              <w:rPr>
                <w:rFonts w:hint="eastAsia" w:ascii="宋体" w:hAnsi="宋体" w:cs="宋体"/>
                <w:kern w:val="0"/>
                <w:sz w:val="18"/>
                <w:szCs w:val="18"/>
                <w:highlight w:val="none"/>
                <w:lang w:val="en-US" w:eastAsia="zh-CN"/>
              </w:rPr>
              <w:t>自收到中标人开具发票后15个工作日内支付剩余50%合同款给中标人</w:t>
            </w:r>
            <w:r>
              <w:rPr>
                <w:rFonts w:hint="eastAsia" w:ascii="宋体" w:hAnsi="宋体" w:cs="宋体"/>
                <w:kern w:val="0"/>
                <w:sz w:val="18"/>
                <w:szCs w:val="18"/>
                <w:highlight w:val="none"/>
              </w:rPr>
              <w:t>。</w:t>
            </w:r>
          </w:p>
        </w:tc>
      </w:tr>
      <w:tr w14:paraId="66DDE1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6B34F6AB">
            <w:pPr>
              <w:wordWrap w:val="0"/>
              <w:topLinePunct/>
              <w:snapToGrid w:val="0"/>
              <w:jc w:val="center"/>
              <w:rPr>
                <w:color w:val="000000"/>
                <w:sz w:val="18"/>
                <w:szCs w:val="18"/>
                <w:highlight w:val="none"/>
              </w:rPr>
            </w:pPr>
            <w:r>
              <w:rPr>
                <w:rFonts w:hint="eastAsia" w:ascii="宋体" w:hAnsi="宋体" w:cs="宋体"/>
                <w:b/>
                <w:sz w:val="18"/>
                <w:szCs w:val="18"/>
                <w:highlight w:val="none"/>
                <w:lang w:val="en-US" w:eastAsia="zh-CN"/>
              </w:rPr>
              <w:t>十.</w:t>
            </w:r>
            <w:r>
              <w:rPr>
                <w:rFonts w:hint="eastAsia" w:ascii="宋体" w:hAnsi="宋体" w:cs="宋体"/>
                <w:b/>
                <w:sz w:val="18"/>
                <w:szCs w:val="18"/>
                <w:highlight w:val="none"/>
              </w:rPr>
              <w:t>履约保证金</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0886B15">
            <w:pPr>
              <w:wordWrap w:val="0"/>
              <w:topLinePunct/>
              <w:snapToGrid w:val="0"/>
              <w:spacing w:line="240" w:lineRule="auto"/>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1.☑本项目</w:t>
            </w:r>
            <w:r>
              <w:rPr>
                <w:rFonts w:hint="eastAsia" w:ascii="宋体" w:hAnsi="宋体" w:cs="宋体"/>
                <w:b/>
                <w:bCs/>
                <w:kern w:val="0"/>
                <w:sz w:val="18"/>
                <w:szCs w:val="18"/>
                <w:highlight w:val="none"/>
                <w:lang w:val="en-US" w:eastAsia="zh-CN"/>
              </w:rPr>
              <w:t>无</w:t>
            </w:r>
            <w:r>
              <w:rPr>
                <w:rFonts w:hint="eastAsia" w:ascii="宋体" w:hAnsi="宋体" w:cs="宋体"/>
                <w:kern w:val="0"/>
                <w:sz w:val="18"/>
                <w:szCs w:val="18"/>
                <w:highlight w:val="none"/>
                <w:lang w:val="en-US" w:eastAsia="zh-CN"/>
              </w:rPr>
              <w:t>履约保证金</w:t>
            </w:r>
          </w:p>
          <w:p w14:paraId="413E8E82">
            <w:pPr>
              <w:wordWrap w:val="0"/>
              <w:topLinePunct/>
              <w:snapToGrid w:val="0"/>
              <w:spacing w:line="240" w:lineRule="auto"/>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2.□本项目</w:t>
            </w:r>
            <w:r>
              <w:rPr>
                <w:rFonts w:hint="eastAsia" w:ascii="宋体" w:hAnsi="宋体" w:cs="宋体"/>
                <w:b/>
                <w:bCs/>
                <w:kern w:val="0"/>
                <w:sz w:val="18"/>
                <w:szCs w:val="18"/>
                <w:highlight w:val="none"/>
                <w:lang w:val="en-US" w:eastAsia="zh-CN"/>
              </w:rPr>
              <w:t>有</w:t>
            </w:r>
            <w:r>
              <w:rPr>
                <w:rFonts w:hint="eastAsia" w:ascii="宋体" w:hAnsi="宋体" w:cs="宋体"/>
                <w:kern w:val="0"/>
                <w:sz w:val="18"/>
                <w:szCs w:val="18"/>
                <w:highlight w:val="none"/>
                <w:lang w:val="en-US" w:eastAsia="zh-CN"/>
              </w:rPr>
              <w:t>履约保证金</w:t>
            </w:r>
          </w:p>
          <w:p w14:paraId="5BFEBED5">
            <w:pPr>
              <w:wordWrap w:val="0"/>
              <w:topLinePunct/>
              <w:snapToGrid w:val="0"/>
              <w:spacing w:line="240" w:lineRule="auto"/>
              <w:rPr>
                <w:rFonts w:hint="eastAsia" w:ascii="宋体" w:hAnsi="宋体" w:cs="宋体"/>
                <w:kern w:val="0"/>
                <w:sz w:val="18"/>
                <w:szCs w:val="18"/>
                <w:highlight w:val="none"/>
                <w:lang w:eastAsia="zh-CN"/>
              </w:rPr>
            </w:pPr>
            <w:r>
              <w:rPr>
                <w:rFonts w:hint="eastAsia" w:ascii="宋体" w:hAnsi="宋体" w:cs="宋体"/>
                <w:kern w:val="0"/>
                <w:sz w:val="18"/>
                <w:szCs w:val="18"/>
                <w:highlight w:val="none"/>
                <w:lang w:val="en-US" w:eastAsia="zh-CN"/>
              </w:rPr>
              <w:t>（1）</w:t>
            </w:r>
            <w:r>
              <w:rPr>
                <w:rFonts w:hint="eastAsia" w:ascii="宋体" w:hAnsi="宋体" w:cs="宋体"/>
                <w:kern w:val="0"/>
                <w:sz w:val="18"/>
                <w:szCs w:val="18"/>
                <w:highlight w:val="none"/>
              </w:rPr>
              <w:t>履约保证金金额：按照合同上限金额的</w:t>
            </w:r>
            <w:r>
              <w:rPr>
                <w:rFonts w:hint="eastAsia" w:ascii="宋体" w:hAnsi="宋体" w:cs="宋体"/>
                <w:kern w:val="0"/>
                <w:sz w:val="18"/>
                <w:szCs w:val="18"/>
                <w:highlight w:val="none"/>
                <w:u w:val="single"/>
                <w:lang w:val="en-US" w:eastAsia="zh-CN"/>
              </w:rPr>
              <w:t xml:space="preserve"> </w:t>
            </w:r>
            <w:r>
              <w:rPr>
                <w:rFonts w:hint="eastAsia" w:ascii="宋体" w:hAnsi="宋体" w:eastAsia="宋体" w:cs="宋体"/>
                <w:kern w:val="0"/>
                <w:sz w:val="18"/>
                <w:szCs w:val="18"/>
                <w:highlight w:val="none"/>
                <w:u w:val="single"/>
                <w:lang w:val="en-US" w:eastAsia="zh-CN"/>
              </w:rPr>
              <w:t xml:space="preserve">  </w:t>
            </w:r>
            <w:r>
              <w:rPr>
                <w:rFonts w:hint="eastAsia" w:ascii="宋体" w:hAnsi="宋体" w:cs="宋体"/>
                <w:kern w:val="0"/>
                <w:sz w:val="18"/>
                <w:szCs w:val="18"/>
                <w:highlight w:val="none"/>
                <w:u w:val="single"/>
              </w:rPr>
              <w:t xml:space="preserve"> </w:t>
            </w:r>
            <w:r>
              <w:rPr>
                <w:rFonts w:hint="eastAsia" w:ascii="宋体" w:hAnsi="宋体" w:cs="宋体"/>
                <w:kern w:val="0"/>
                <w:sz w:val="18"/>
                <w:szCs w:val="18"/>
                <w:highlight w:val="none"/>
              </w:rPr>
              <w:t>缴纳</w:t>
            </w:r>
            <w:r>
              <w:rPr>
                <w:rFonts w:hint="eastAsia" w:ascii="宋体" w:hAnsi="宋体" w:cs="宋体"/>
                <w:kern w:val="0"/>
                <w:sz w:val="18"/>
                <w:szCs w:val="18"/>
                <w:highlight w:val="none"/>
                <w:lang w:eastAsia="zh-CN"/>
              </w:rPr>
              <w:t>；</w:t>
            </w:r>
          </w:p>
          <w:p w14:paraId="613A34FC">
            <w:pPr>
              <w:wordWrap w:val="0"/>
              <w:topLinePunct/>
              <w:snapToGrid w:val="0"/>
              <w:spacing w:line="240" w:lineRule="auto"/>
              <w:rPr>
                <w:rFonts w:hint="eastAsia" w:ascii="宋体" w:hAnsi="宋体" w:cs="宋体"/>
                <w:kern w:val="0"/>
                <w:sz w:val="18"/>
                <w:szCs w:val="18"/>
                <w:highlight w:val="none"/>
              </w:rPr>
            </w:pP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2</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履约保证金递交方式：</w:t>
            </w:r>
            <w:r>
              <w:rPr>
                <w:rFonts w:hint="eastAsia" w:ascii="宋体" w:hAnsi="宋体" w:cs="宋体"/>
                <w:kern w:val="0"/>
                <w:sz w:val="18"/>
                <w:szCs w:val="18"/>
                <w:highlight w:val="none"/>
              </w:rPr>
              <w:t>在签订合同之前，中标人需把履约保证金足额</w:t>
            </w:r>
            <w:r>
              <w:rPr>
                <w:rFonts w:hint="eastAsia" w:ascii="宋体" w:hAnsi="宋体" w:cs="宋体"/>
                <w:kern w:val="0"/>
                <w:sz w:val="18"/>
                <w:szCs w:val="18"/>
                <w:highlight w:val="none"/>
                <w:lang w:val="en-US" w:eastAsia="zh-CN"/>
              </w:rPr>
              <w:t>采用</w:t>
            </w:r>
            <w:r>
              <w:rPr>
                <w:rFonts w:hint="eastAsia" w:ascii="宋体" w:hAnsi="宋体" w:cs="宋体"/>
                <w:kern w:val="0"/>
                <w:sz w:val="18"/>
                <w:szCs w:val="18"/>
                <w:highlight w:val="none"/>
              </w:rPr>
              <w:t>银行转账或电汇或其它政府采购法律法规允许的方式</w:t>
            </w:r>
            <w:r>
              <w:rPr>
                <w:rFonts w:hint="eastAsia" w:ascii="宋体" w:hAnsi="宋体" w:cs="宋体"/>
                <w:kern w:val="0"/>
                <w:sz w:val="18"/>
                <w:szCs w:val="18"/>
                <w:highlight w:val="none"/>
                <w:lang w:val="en-US" w:eastAsia="zh-CN"/>
              </w:rPr>
              <w:t>交付</w:t>
            </w:r>
            <w:r>
              <w:rPr>
                <w:rFonts w:hint="eastAsia" w:ascii="宋体" w:hAnsi="宋体" w:cs="宋体"/>
                <w:kern w:val="0"/>
                <w:sz w:val="18"/>
                <w:szCs w:val="18"/>
                <w:highlight w:val="none"/>
              </w:rPr>
              <w:t>。未提交履约保证金的，不予签订本合同。</w:t>
            </w:r>
          </w:p>
          <w:p w14:paraId="47739F1A">
            <w:pPr>
              <w:wordWrap w:val="0"/>
              <w:topLinePunct/>
              <w:snapToGrid w:val="0"/>
              <w:spacing w:line="240" w:lineRule="auto"/>
              <w:rPr>
                <w:rFonts w:hint="eastAsia"/>
                <w:color w:val="000000"/>
                <w:sz w:val="18"/>
                <w:szCs w:val="18"/>
                <w:highlight w:val="none"/>
              </w:rPr>
            </w:pP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3</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rPr>
              <w:t>履约保证金</w:t>
            </w:r>
            <w:r>
              <w:rPr>
                <w:rFonts w:hint="eastAsia" w:ascii="宋体" w:hAnsi="宋体" w:cs="宋体"/>
                <w:kern w:val="0"/>
                <w:sz w:val="18"/>
                <w:szCs w:val="18"/>
                <w:highlight w:val="none"/>
                <w:lang w:val="en-US" w:eastAsia="zh-CN"/>
              </w:rPr>
              <w:t>退还</w:t>
            </w:r>
            <w:r>
              <w:rPr>
                <w:rFonts w:hint="eastAsia" w:ascii="宋体" w:hAnsi="宋体" w:cs="宋体"/>
                <w:kern w:val="0"/>
                <w:sz w:val="18"/>
                <w:szCs w:val="18"/>
                <w:highlight w:val="none"/>
              </w:rPr>
              <w:t>：履约保证金</w:t>
            </w:r>
            <w:r>
              <w:rPr>
                <w:rFonts w:hint="eastAsia" w:ascii="宋体" w:hAnsi="宋体" w:cs="宋体"/>
                <w:kern w:val="0"/>
                <w:sz w:val="18"/>
                <w:szCs w:val="18"/>
                <w:highlight w:val="none"/>
                <w:lang w:val="en-US" w:eastAsia="zh-CN"/>
              </w:rPr>
              <w:t>在项目验收合格/</w:t>
            </w:r>
            <w:r>
              <w:rPr>
                <w:rFonts w:hint="eastAsia" w:ascii="宋体" w:hAnsi="宋体" w:cs="宋体"/>
                <w:kern w:val="0"/>
                <w:sz w:val="18"/>
                <w:szCs w:val="18"/>
                <w:highlight w:val="none"/>
              </w:rPr>
              <w:t>中标人履行完质保义务后由采购人无息退还。</w:t>
            </w:r>
          </w:p>
        </w:tc>
      </w:tr>
      <w:tr w14:paraId="4F559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2F9361E1">
            <w:pPr>
              <w:snapToGrid w:val="0"/>
              <w:spacing w:line="360" w:lineRule="auto"/>
              <w:jc w:val="center"/>
              <w:rPr>
                <w:color w:val="000000"/>
                <w:sz w:val="18"/>
                <w:szCs w:val="18"/>
                <w:highlight w:val="none"/>
              </w:rPr>
            </w:pPr>
            <w:r>
              <w:rPr>
                <w:rFonts w:hint="eastAsia" w:ascii="宋体" w:hAnsi="宋体" w:cs="宋体"/>
                <w:b/>
                <w:sz w:val="18"/>
                <w:szCs w:val="18"/>
                <w:highlight w:val="none"/>
                <w:lang w:val="en-US" w:eastAsia="zh-CN"/>
              </w:rPr>
              <w:t>十一.</w:t>
            </w:r>
            <w:r>
              <w:rPr>
                <w:rFonts w:hint="eastAsia" w:ascii="宋体" w:hAnsi="宋体" w:cs="宋体"/>
                <w:b/>
                <w:sz w:val="18"/>
                <w:szCs w:val="18"/>
                <w:highlight w:val="none"/>
              </w:rPr>
              <w:t>知识产权要求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2CCE85F0">
            <w:pPr>
              <w:spacing w:line="240" w:lineRule="auto"/>
              <w:rPr>
                <w:rFonts w:hint="eastAsia"/>
                <w:color w:val="000000"/>
                <w:sz w:val="18"/>
                <w:szCs w:val="18"/>
                <w:highlight w:val="none"/>
              </w:rPr>
            </w:pPr>
            <w:r>
              <w:rPr>
                <w:rFonts w:hint="eastAsia" w:ascii="宋体" w:hAnsi="宋体" w:cs="宋体"/>
                <w:sz w:val="18"/>
                <w:szCs w:val="18"/>
                <w:highlight w:val="none"/>
              </w:rPr>
              <w:t>须保证招标人在使用过程中不受到第三方关于侵犯专利权等知识产权的指控。任何第三方如果提出指控，投标人须与第三方交涉并承担可能发生的一切法律责任和费用。</w:t>
            </w:r>
          </w:p>
        </w:tc>
      </w:tr>
      <w:tr w14:paraId="00C2B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6C327E9D">
            <w:pPr>
              <w:snapToGrid w:val="0"/>
              <w:spacing w:line="360" w:lineRule="auto"/>
              <w:jc w:val="center"/>
              <w:rPr>
                <w:rFonts w:hint="eastAsia" w:ascii="宋体" w:hAnsi="宋体" w:cs="宋体"/>
                <w:b/>
                <w:sz w:val="18"/>
                <w:szCs w:val="18"/>
                <w:highlight w:val="none"/>
              </w:rPr>
            </w:pPr>
            <w:r>
              <w:rPr>
                <w:rFonts w:hint="eastAsia" w:ascii="宋体" w:hAnsi="宋体" w:cs="宋体"/>
                <w:b/>
                <w:sz w:val="18"/>
                <w:szCs w:val="18"/>
                <w:highlight w:val="none"/>
                <w:lang w:val="en-US" w:eastAsia="zh-CN"/>
              </w:rPr>
              <w:t>十二.</w:t>
            </w:r>
            <w:r>
              <w:rPr>
                <w:rFonts w:hint="eastAsia" w:ascii="宋体" w:hAnsi="宋体" w:cs="宋体"/>
                <w:b/>
                <w:sz w:val="18"/>
                <w:szCs w:val="18"/>
                <w:highlight w:val="none"/>
              </w:rPr>
              <w:t>保密要求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46F2B55C">
            <w:pPr>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703C3805">
            <w:pPr>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30BAE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FB26271">
            <w:pPr>
              <w:snapToGrid w:val="0"/>
              <w:spacing w:line="360" w:lineRule="auto"/>
              <w:jc w:val="center"/>
              <w:rPr>
                <w:rFonts w:hint="default" w:ascii="宋体" w:hAnsi="宋体" w:cs="宋体"/>
                <w:b/>
                <w:sz w:val="18"/>
                <w:szCs w:val="18"/>
                <w:highlight w:val="none"/>
                <w:lang w:val="en-US" w:eastAsia="zh-CN"/>
              </w:rPr>
            </w:pPr>
            <w:r>
              <w:rPr>
                <w:rFonts w:hint="eastAsia" w:ascii="宋体" w:hAnsi="宋体" w:cs="宋体"/>
                <w:b/>
                <w:sz w:val="18"/>
                <w:szCs w:val="18"/>
                <w:highlight w:val="none"/>
                <w:lang w:val="en-US" w:eastAsia="zh-CN"/>
              </w:rPr>
              <w:t>十三.现场踏勘</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24AD1C8B">
            <w:pPr>
              <w:spacing w:line="240" w:lineRule="auto"/>
              <w:rPr>
                <w:rFonts w:hint="eastAsia" w:hAnsi="宋体"/>
                <w:b w:val="0"/>
                <w:bCs w:val="0"/>
                <w:color w:val="000000"/>
                <w:sz w:val="18"/>
                <w:szCs w:val="18"/>
                <w:highlight w:val="none"/>
                <w:lang w:val="en-US" w:eastAsia="zh-CN"/>
              </w:rPr>
            </w:pPr>
            <w:r>
              <w:rPr>
                <w:rFonts w:hint="eastAsia" w:ascii="宋体" w:hAnsi="宋体" w:cs="宋体"/>
                <w:sz w:val="18"/>
                <w:szCs w:val="18"/>
                <w:highlight w:val="none"/>
                <w:lang w:val="en-US" w:eastAsia="zh-CN"/>
              </w:rPr>
              <w:t>☑</w:t>
            </w:r>
            <w:r>
              <w:rPr>
                <w:rFonts w:hint="eastAsia" w:hAnsi="宋体"/>
                <w:b w:val="0"/>
                <w:bCs w:val="0"/>
                <w:color w:val="000000"/>
                <w:sz w:val="18"/>
                <w:szCs w:val="18"/>
                <w:highlight w:val="none"/>
                <w:lang w:val="en-US" w:eastAsia="zh-CN"/>
              </w:rPr>
              <w:t>不组织</w:t>
            </w:r>
          </w:p>
          <w:p w14:paraId="5E652E47">
            <w:pPr>
              <w:spacing w:line="240" w:lineRule="auto"/>
              <w:rPr>
                <w:rFonts w:hint="eastAsia" w:hAnsi="宋体"/>
                <w:b w:val="0"/>
                <w:bCs w:val="0"/>
                <w:color w:val="000000"/>
                <w:sz w:val="18"/>
                <w:szCs w:val="18"/>
                <w:highlight w:val="none"/>
                <w:lang w:val="en-US" w:eastAsia="zh-CN"/>
              </w:rPr>
            </w:pPr>
            <w:r>
              <w:rPr>
                <w:rFonts w:hint="eastAsia" w:ascii="宋体" w:hAnsi="宋体" w:cs="宋体"/>
                <w:sz w:val="18"/>
                <w:szCs w:val="18"/>
                <w:highlight w:val="none"/>
                <w:lang w:val="en-US" w:eastAsia="zh-CN"/>
              </w:rPr>
              <w:t>□</w:t>
            </w:r>
            <w:r>
              <w:rPr>
                <w:rFonts w:hint="eastAsia" w:hAnsi="宋体"/>
                <w:b w:val="0"/>
                <w:bCs w:val="0"/>
                <w:color w:val="000000"/>
                <w:sz w:val="18"/>
                <w:szCs w:val="18"/>
                <w:highlight w:val="none"/>
                <w:lang w:val="en-US" w:eastAsia="zh-CN"/>
              </w:rPr>
              <w:t>组织：报名后采购人组织全体投标人统一现场查勘以确保投标人充分知晓项目实施内容，</w:t>
            </w:r>
          </w:p>
          <w:p w14:paraId="2EE1C2D9">
            <w:pPr>
              <w:spacing w:line="240" w:lineRule="auto"/>
              <w:rPr>
                <w:rFonts w:hint="default" w:hAnsi="宋体"/>
                <w:b w:val="0"/>
                <w:bCs w:val="0"/>
                <w:color w:val="000000"/>
                <w:sz w:val="18"/>
                <w:szCs w:val="18"/>
                <w:highlight w:val="none"/>
                <w:lang w:val="en-US" w:eastAsia="zh-CN"/>
              </w:rPr>
            </w:pPr>
            <w:r>
              <w:rPr>
                <w:rFonts w:hint="eastAsia" w:hAnsi="宋体"/>
                <w:b w:val="0"/>
                <w:bCs w:val="0"/>
                <w:color w:val="000000"/>
                <w:sz w:val="18"/>
                <w:szCs w:val="18"/>
                <w:highlight w:val="none"/>
                <w:lang w:val="en-US" w:eastAsia="zh-CN"/>
              </w:rPr>
              <w:t>有关费用由投标人自行承担。</w:t>
            </w:r>
          </w:p>
          <w:p w14:paraId="47D6D92B">
            <w:pPr>
              <w:spacing w:line="240" w:lineRule="auto"/>
              <w:rPr>
                <w:rFonts w:hint="eastAsia" w:hAnsi="宋体"/>
                <w:b w:val="0"/>
                <w:bCs w:val="0"/>
                <w:color w:val="000000"/>
                <w:sz w:val="18"/>
                <w:szCs w:val="18"/>
                <w:highlight w:val="none"/>
                <w:lang w:val="en-US" w:eastAsia="zh-CN"/>
              </w:rPr>
            </w:pPr>
            <w:r>
              <w:rPr>
                <w:rFonts w:hint="eastAsia" w:hAnsi="宋体"/>
                <w:b/>
                <w:bCs/>
                <w:color w:val="000000"/>
                <w:sz w:val="18"/>
                <w:szCs w:val="18"/>
                <w:highlight w:val="none"/>
                <w:lang w:val="en-US" w:eastAsia="zh-CN"/>
              </w:rPr>
              <w:t>时间：</w:t>
            </w:r>
            <w:r>
              <w:rPr>
                <w:rFonts w:hint="eastAsia" w:hAnsi="宋体"/>
                <w:b w:val="0"/>
                <w:bCs w:val="0"/>
                <w:color w:val="000000"/>
                <w:sz w:val="18"/>
                <w:szCs w:val="18"/>
                <w:highlight w:val="none"/>
                <w:lang w:val="en-US" w:eastAsia="zh-CN"/>
              </w:rPr>
              <w:t xml:space="preserve">    年   月   日   时   分</w:t>
            </w:r>
          </w:p>
          <w:p w14:paraId="051B6F11">
            <w:pPr>
              <w:wordWrap w:val="0"/>
              <w:topLinePunct/>
              <w:snapToGrid w:val="0"/>
              <w:spacing w:line="240" w:lineRule="auto"/>
              <w:rPr>
                <w:rFonts w:hint="eastAsia" w:ascii="宋体" w:hAnsi="宋体" w:cs="宋体"/>
                <w:sz w:val="18"/>
                <w:szCs w:val="18"/>
                <w:highlight w:val="none"/>
              </w:rPr>
            </w:pPr>
            <w:r>
              <w:rPr>
                <w:rFonts w:hint="eastAsia" w:hAnsi="宋体"/>
                <w:b/>
                <w:bCs/>
                <w:color w:val="000000"/>
                <w:sz w:val="18"/>
                <w:szCs w:val="18"/>
                <w:highlight w:val="none"/>
                <w:lang w:val="en-US" w:eastAsia="zh-CN"/>
              </w:rPr>
              <w:t>联系人及电话：</w:t>
            </w:r>
          </w:p>
        </w:tc>
      </w:tr>
      <w:tr w14:paraId="43EA9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293414CB">
            <w:pPr>
              <w:snapToGrid w:val="0"/>
              <w:spacing w:line="360" w:lineRule="auto"/>
              <w:jc w:val="center"/>
              <w:rPr>
                <w:rFonts w:hint="eastAsia" w:ascii="宋体" w:hAnsi="宋体" w:cs="宋体"/>
                <w:b/>
                <w:sz w:val="18"/>
                <w:szCs w:val="18"/>
                <w:highlight w:val="none"/>
              </w:rPr>
            </w:pPr>
            <w:r>
              <w:rPr>
                <w:rFonts w:hint="eastAsia" w:ascii="宋体" w:hAnsi="宋体" w:eastAsia="宋体" w:cs="宋体"/>
                <w:b/>
                <w:sz w:val="18"/>
                <w:szCs w:val="18"/>
                <w:highlight w:val="none"/>
                <w:lang w:val="en-US" w:eastAsia="zh-CN"/>
              </w:rPr>
              <w:t>十四.其他</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5540DB2">
            <w:pPr>
              <w:spacing w:line="240" w:lineRule="auto"/>
              <w:rPr>
                <w:rFonts w:hint="eastAsia"/>
                <w:b w:val="0"/>
                <w:bCs w:val="0"/>
                <w:sz w:val="18"/>
                <w:szCs w:val="18"/>
                <w:highlight w:val="none"/>
              </w:rPr>
            </w:pPr>
            <w:r>
              <w:rPr>
                <w:rFonts w:hint="eastAsia" w:hAnsi="宋体"/>
                <w:b w:val="0"/>
                <w:bCs w:val="0"/>
                <w:color w:val="000000"/>
                <w:sz w:val="18"/>
                <w:szCs w:val="18"/>
                <w:highlight w:val="none"/>
                <w:lang w:val="en-US" w:eastAsia="zh-CN"/>
              </w:rPr>
              <w:t>1.</w:t>
            </w:r>
            <w:r>
              <w:rPr>
                <w:rFonts w:hint="eastAsia"/>
                <w:b w:val="0"/>
                <w:bCs w:val="0"/>
                <w:sz w:val="18"/>
                <w:szCs w:val="18"/>
                <w:highlight w:val="none"/>
              </w:rPr>
              <w:t>本项目中涉及采购的货物</w:t>
            </w:r>
            <w:r>
              <w:rPr>
                <w:rFonts w:hint="eastAsia"/>
                <w:b w:val="0"/>
                <w:bCs w:val="0"/>
                <w:sz w:val="18"/>
                <w:szCs w:val="18"/>
                <w:highlight w:val="none"/>
                <w:u w:val="single"/>
                <w:lang w:val="en-US" w:eastAsia="zh-CN"/>
              </w:rPr>
              <w:t>不接受</w:t>
            </w:r>
            <w:r>
              <w:rPr>
                <w:rFonts w:hint="eastAsia"/>
                <w:b w:val="0"/>
                <w:bCs w:val="0"/>
                <w:sz w:val="18"/>
                <w:szCs w:val="18"/>
                <w:highlight w:val="none"/>
              </w:rPr>
              <w:t>进口产品投标（</w:t>
            </w:r>
            <w:r>
              <w:rPr>
                <w:rFonts w:hint="eastAsia" w:hAnsi="宋体"/>
                <w:b w:val="0"/>
                <w:bCs w:val="0"/>
                <w:sz w:val="18"/>
                <w:szCs w:val="18"/>
                <w:highlight w:val="none"/>
              </w:rPr>
              <w:t>即通过中国海关报关验放进入中国境内且产自关境外的产品</w:t>
            </w:r>
            <w:r>
              <w:rPr>
                <w:rFonts w:hint="eastAsia"/>
                <w:b w:val="0"/>
                <w:bCs w:val="0"/>
                <w:sz w:val="18"/>
                <w:szCs w:val="18"/>
                <w:highlight w:val="none"/>
              </w:rPr>
              <w:t>），如有此类产品参与投标的作无效投标处理。</w:t>
            </w:r>
          </w:p>
          <w:p w14:paraId="2B78CC46">
            <w:pPr>
              <w:spacing w:line="240" w:lineRule="auto"/>
              <w:rPr>
                <w:rFonts w:hint="default" w:hAnsi="宋体"/>
                <w:color w:val="000000"/>
                <w:sz w:val="18"/>
                <w:szCs w:val="18"/>
                <w:highlight w:val="none"/>
                <w:lang w:val="en-US" w:eastAsia="zh-CN"/>
              </w:rPr>
            </w:pPr>
            <w:r>
              <w:rPr>
                <w:rFonts w:hint="eastAsia" w:hAnsi="宋体"/>
                <w:color w:val="000000"/>
                <w:sz w:val="18"/>
                <w:szCs w:val="18"/>
                <w:highlight w:val="none"/>
                <w:lang w:val="en-US" w:eastAsia="zh-CN"/>
              </w:rPr>
              <w:t>2.相关货物材质、环保等级符合国家强制性或行业标准</w:t>
            </w:r>
          </w:p>
        </w:tc>
      </w:tr>
    </w:tbl>
    <w:p w14:paraId="0031B17B">
      <w:pPr>
        <w:pStyle w:val="5"/>
        <w:spacing w:before="56" w:line="219" w:lineRule="auto"/>
        <w:ind w:left="2877"/>
        <w:rPr>
          <w:b/>
          <w:bCs/>
          <w:spacing w:val="0"/>
          <w:sz w:val="28"/>
          <w:szCs w:val="28"/>
        </w:rPr>
      </w:pPr>
    </w:p>
    <w:p w14:paraId="3757767E">
      <w:pPr>
        <w:pStyle w:val="5"/>
        <w:spacing w:before="56" w:line="219" w:lineRule="auto"/>
        <w:ind w:left="2877"/>
        <w:rPr>
          <w:b/>
          <w:bCs/>
          <w:spacing w:val="0"/>
          <w:sz w:val="28"/>
          <w:szCs w:val="28"/>
        </w:rPr>
      </w:pPr>
    </w:p>
    <w:p w14:paraId="68328DF1">
      <w:pPr>
        <w:pStyle w:val="5"/>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482" w:firstLineChars="200"/>
        <w:jc w:val="both"/>
        <w:textAlignment w:val="baseline"/>
        <w:rPr>
          <w:b/>
          <w:bCs/>
          <w:spacing w:val="0"/>
          <w:sz w:val="24"/>
          <w:szCs w:val="24"/>
        </w:rPr>
      </w:pPr>
    </w:p>
    <w:p w14:paraId="7A36F0BB">
      <w:pPr>
        <w:spacing w:line="199" w:lineRule="exact"/>
        <w:rPr>
          <w:spacing w:val="0"/>
        </w:rPr>
      </w:pPr>
    </w:p>
    <w:p w14:paraId="5E0541EA">
      <w:pPr>
        <w:rPr>
          <w:rFonts w:ascii="Arial"/>
          <w:spacing w:val="0"/>
          <w:sz w:val="21"/>
        </w:rPr>
      </w:pPr>
    </w:p>
    <w:p w14:paraId="27DBA8C2">
      <w:pPr>
        <w:rPr>
          <w:rFonts w:ascii="Arial" w:hAnsi="Arial" w:eastAsia="Arial" w:cs="Arial"/>
          <w:spacing w:val="0"/>
          <w:sz w:val="21"/>
          <w:szCs w:val="21"/>
        </w:rPr>
        <w:sectPr>
          <w:footerReference r:id="rId8" w:type="default"/>
          <w:pgSz w:w="11907" w:h="16839"/>
          <w:pgMar w:top="1291" w:right="1186" w:bottom="1083" w:left="1192" w:header="0" w:footer="873" w:gutter="0"/>
          <w:pgNumType w:fmt="numberInDash"/>
          <w:cols w:space="720" w:num="1"/>
        </w:sectPr>
      </w:pPr>
    </w:p>
    <w:p w14:paraId="32AB180F">
      <w:pPr>
        <w:snapToGrid w:val="0"/>
        <w:spacing w:before="0" w:beforeAutospacing="0" w:after="0" w:afterAutospacing="0" w:line="360" w:lineRule="auto"/>
        <w:jc w:val="center"/>
        <w:textAlignment w:val="baseline"/>
        <w:rPr>
          <w:rFonts w:hint="default"/>
          <w:b/>
          <w:bCs/>
          <w:spacing w:val="0"/>
          <w:sz w:val="28"/>
          <w:szCs w:val="28"/>
          <w:lang w:val="en-US" w:eastAsia="zh-CN"/>
        </w:rPr>
      </w:pPr>
      <w:r>
        <w:rPr>
          <w:b/>
          <w:bCs/>
          <w:spacing w:val="0"/>
          <w:sz w:val="28"/>
          <w:szCs w:val="28"/>
        </w:rPr>
        <w:t>第四章</w:t>
      </w:r>
      <w:r>
        <w:rPr>
          <w:spacing w:val="0"/>
          <w:sz w:val="28"/>
          <w:szCs w:val="28"/>
        </w:rPr>
        <w:t xml:space="preserve">  </w:t>
      </w:r>
      <w:r>
        <w:rPr>
          <w:rFonts w:hint="eastAsia"/>
          <w:b/>
          <w:bCs/>
          <w:spacing w:val="0"/>
          <w:sz w:val="28"/>
          <w:szCs w:val="28"/>
          <w:lang w:val="en-US" w:eastAsia="zh-CN"/>
        </w:rPr>
        <w:t>拟签订合同书</w:t>
      </w:r>
    </w:p>
    <w:p w14:paraId="00402A54">
      <w:pPr>
        <w:jc w:val="center"/>
        <w:rPr>
          <w:rFonts w:hint="eastAsia" w:ascii="方正小标宋简体" w:hAnsi="方正小标宋简体" w:eastAsia="方正小标宋简体" w:cs="方正小标宋简体"/>
          <w:sz w:val="32"/>
          <w:szCs w:val="32"/>
        </w:rPr>
      </w:pPr>
      <w:r>
        <w:rPr>
          <w:rFonts w:hint="default" w:ascii="方正小标宋简体" w:hAnsi="方正小标宋简体" w:eastAsia="方正小标宋简体" w:cs="方正小标宋简体"/>
          <w:sz w:val="32"/>
          <w:szCs w:val="32"/>
        </w:rPr>
        <w:t>采购</w:t>
      </w:r>
      <w:r>
        <w:rPr>
          <w:rFonts w:hint="eastAsia" w:ascii="方正小标宋简体" w:hAnsi="方正小标宋简体" w:eastAsia="方正小标宋简体" w:cs="方正小标宋简体"/>
          <w:sz w:val="32"/>
          <w:szCs w:val="32"/>
        </w:rPr>
        <w:t>合同书</w:t>
      </w:r>
    </w:p>
    <w:p w14:paraId="06074964"/>
    <w:p w14:paraId="20964C13">
      <w:pPr>
        <w:spacing w:line="360" w:lineRule="auto"/>
        <w:rPr>
          <w:rFonts w:hint="eastAsia" w:ascii="宋体" w:hAnsi="宋体" w:eastAsia="宋体" w:cs="宋体"/>
          <w:sz w:val="21"/>
          <w:szCs w:val="21"/>
        </w:rPr>
      </w:pPr>
    </w:p>
    <w:p w14:paraId="7023A201">
      <w:pPr>
        <w:spacing w:line="360" w:lineRule="auto"/>
        <w:rPr>
          <w:rFonts w:hint="default" w:ascii="宋体" w:hAnsi="宋体" w:eastAsia="宋体" w:cs="宋体"/>
          <w:sz w:val="21"/>
          <w:szCs w:val="21"/>
        </w:rPr>
      </w:pPr>
      <w:r>
        <w:rPr>
          <w:rFonts w:hint="eastAsia" w:ascii="宋体" w:hAnsi="宋体" w:eastAsia="宋体" w:cs="宋体"/>
          <w:sz w:val="21"/>
          <w:szCs w:val="21"/>
        </w:rPr>
        <w:t>采购单位(甲方):</w:t>
      </w:r>
      <w:r>
        <w:rPr>
          <w:rFonts w:hint="eastAsia" w:ascii="宋体" w:hAnsi="宋体" w:eastAsia="宋体" w:cs="宋体"/>
          <w:sz w:val="21"/>
          <w:szCs w:val="21"/>
          <w:u w:val="single"/>
          <w:lang w:eastAsia="zh-CN"/>
        </w:rPr>
        <w:t>广西骨伤医院</w:t>
      </w:r>
      <w:r>
        <w:rPr>
          <w:rFonts w:hint="default" w:ascii="宋体" w:hAnsi="宋体" w:eastAsia="宋体" w:cs="宋体"/>
          <w:sz w:val="21"/>
          <w:szCs w:val="21"/>
          <w:u w:val="single"/>
          <w:lang w:eastAsia="zh-CN"/>
        </w:rPr>
        <w:t xml:space="preserve">               </w:t>
      </w:r>
    </w:p>
    <w:p w14:paraId="416A91EB">
      <w:pPr>
        <w:spacing w:line="360" w:lineRule="auto"/>
        <w:rPr>
          <w:rFonts w:hint="default" w:ascii="宋体" w:hAnsi="宋体" w:eastAsia="宋体" w:cs="宋体"/>
          <w:sz w:val="21"/>
          <w:szCs w:val="21"/>
          <w:lang w:eastAsia="zh-CN"/>
        </w:rPr>
      </w:pPr>
      <w:r>
        <w:rPr>
          <w:rFonts w:hint="eastAsia" w:ascii="宋体" w:hAnsi="宋体" w:eastAsia="宋体" w:cs="宋体"/>
          <w:sz w:val="21"/>
          <w:szCs w:val="21"/>
        </w:rPr>
        <w:t>供应商(乙方):</w:t>
      </w:r>
      <w:r>
        <w:rPr>
          <w:rFonts w:hint="eastAsia" w:ascii="宋体" w:hAnsi="宋体" w:eastAsia="宋体" w:cs="宋体"/>
          <w:sz w:val="21"/>
          <w:szCs w:val="21"/>
          <w:lang w:val="en-US" w:eastAsia="zh-CN"/>
        </w:rPr>
        <w:t xml:space="preserve"> </w:t>
      </w:r>
      <w:r>
        <w:rPr>
          <w:rFonts w:hint="eastAsia" w:ascii="宋体" w:hAnsi="宋体" w:eastAsia="宋体" w:cs="宋体"/>
          <w:sz w:val="21"/>
          <w:szCs w:val="21"/>
          <w:u w:val="single"/>
          <w:lang w:val="en-US" w:eastAsia="zh-CN"/>
        </w:rPr>
        <w:t xml:space="preserve">             </w:t>
      </w:r>
      <w:r>
        <w:rPr>
          <w:rFonts w:hint="default" w:ascii="宋体" w:hAnsi="宋体" w:eastAsia="宋体" w:cs="宋体"/>
          <w:sz w:val="21"/>
          <w:szCs w:val="21"/>
          <w:u w:val="single"/>
          <w:lang w:eastAsia="zh-CN"/>
        </w:rPr>
        <w:t xml:space="preserve">               </w:t>
      </w:r>
    </w:p>
    <w:p w14:paraId="4CE33E5A">
      <w:pPr>
        <w:spacing w:line="360" w:lineRule="auto"/>
        <w:rPr>
          <w:rFonts w:hint="default" w:ascii="宋体" w:hAnsi="宋体" w:eastAsia="宋体" w:cs="宋体"/>
          <w:sz w:val="21"/>
          <w:szCs w:val="21"/>
          <w:lang w:eastAsia="zh-CN"/>
        </w:rPr>
      </w:pPr>
      <w:r>
        <w:rPr>
          <w:rFonts w:hint="eastAsia" w:ascii="宋体" w:hAnsi="宋体" w:eastAsia="宋体" w:cs="宋体"/>
          <w:sz w:val="21"/>
          <w:szCs w:val="21"/>
        </w:rPr>
        <w:t>项目名称</w:t>
      </w:r>
      <w:r>
        <w:rPr>
          <w:rFonts w:hint="eastAsia" w:ascii="宋体" w:hAnsi="宋体" w:eastAsia="宋体" w:cs="宋体"/>
          <w:sz w:val="21"/>
          <w:szCs w:val="21"/>
          <w:lang w:eastAsia="zh-CN"/>
        </w:rPr>
        <w:t>：</w:t>
      </w:r>
      <w:r>
        <w:rPr>
          <w:rFonts w:hint="default" w:ascii="宋体" w:hAnsi="宋体" w:eastAsia="宋体" w:cs="宋体"/>
          <w:sz w:val="21"/>
          <w:szCs w:val="21"/>
          <w:u w:val="single"/>
          <w:lang w:eastAsia="zh-CN"/>
        </w:rPr>
        <w:t xml:space="preserve">                                 </w:t>
      </w:r>
    </w:p>
    <w:p w14:paraId="2B5AE606">
      <w:pPr>
        <w:spacing w:line="360" w:lineRule="auto"/>
        <w:rPr>
          <w:rFonts w:hint="eastAsia" w:ascii="宋体" w:hAnsi="宋体" w:eastAsia="宋体" w:cs="宋体"/>
          <w:sz w:val="21"/>
          <w:szCs w:val="21"/>
        </w:rPr>
      </w:pPr>
      <w:r>
        <w:rPr>
          <w:rFonts w:hint="eastAsia" w:ascii="宋体" w:hAnsi="宋体" w:eastAsia="宋体" w:cs="宋体"/>
          <w:sz w:val="21"/>
          <w:szCs w:val="21"/>
        </w:rPr>
        <w:t>项目编号：</w:t>
      </w:r>
      <w:r>
        <w:rPr>
          <w:rFonts w:hint="eastAsia" w:ascii="宋体" w:hAnsi="宋体" w:eastAsia="宋体" w:cs="宋体"/>
          <w:sz w:val="21"/>
          <w:szCs w:val="21"/>
          <w:u w:val="single"/>
          <w:lang w:val="en-US" w:eastAsia="zh-CN"/>
        </w:rPr>
        <w:t xml:space="preserve">                                 </w:t>
      </w:r>
    </w:p>
    <w:p w14:paraId="5FA5F414">
      <w:pPr>
        <w:spacing w:line="360" w:lineRule="auto"/>
        <w:rPr>
          <w:rFonts w:hint="eastAsia" w:ascii="宋体" w:hAnsi="宋体" w:eastAsia="宋体" w:cs="宋体"/>
          <w:sz w:val="21"/>
          <w:szCs w:val="21"/>
          <w:u w:val="single"/>
          <w:lang w:val="en-US" w:eastAsia="zh-CN"/>
        </w:rPr>
      </w:pPr>
      <w:r>
        <w:rPr>
          <w:rFonts w:hint="eastAsia" w:ascii="宋体" w:hAnsi="宋体" w:eastAsia="宋体" w:cs="宋体"/>
          <w:sz w:val="21"/>
          <w:szCs w:val="21"/>
        </w:rPr>
        <w:t>签订地点：</w:t>
      </w:r>
      <w:r>
        <w:rPr>
          <w:rFonts w:hint="eastAsia" w:ascii="宋体" w:hAnsi="宋体" w:eastAsia="宋体" w:cs="宋体"/>
          <w:sz w:val="21"/>
          <w:szCs w:val="21"/>
          <w:u w:val="single"/>
          <w:lang w:val="en-US" w:eastAsia="zh-CN"/>
        </w:rPr>
        <w:t xml:space="preserve">                                 </w:t>
      </w:r>
    </w:p>
    <w:p w14:paraId="5593EAA3">
      <w:pPr>
        <w:spacing w:line="360" w:lineRule="auto"/>
        <w:rPr>
          <w:rFonts w:hint="eastAsia" w:ascii="宋体" w:hAnsi="宋体" w:eastAsia="宋体" w:cs="宋体"/>
          <w:sz w:val="21"/>
          <w:szCs w:val="21"/>
        </w:rPr>
      </w:pPr>
      <w:r>
        <w:rPr>
          <w:rFonts w:hint="eastAsia" w:ascii="宋体" w:hAnsi="宋体" w:eastAsia="宋体" w:cs="宋体"/>
          <w:sz w:val="21"/>
          <w:szCs w:val="21"/>
        </w:rPr>
        <w:t>签订时间：</w:t>
      </w:r>
      <w:r>
        <w:rPr>
          <w:rFonts w:hint="eastAsia" w:ascii="宋体" w:hAnsi="宋体" w:eastAsia="宋体" w:cs="宋体"/>
          <w:sz w:val="21"/>
          <w:szCs w:val="21"/>
          <w:u w:val="single"/>
          <w:lang w:val="en-US" w:eastAsia="zh-CN"/>
        </w:rPr>
        <w:t xml:space="preserve">                                 </w:t>
      </w:r>
    </w:p>
    <w:p w14:paraId="4FEADB96">
      <w:pPr>
        <w:spacing w:line="360" w:lineRule="auto"/>
        <w:rPr>
          <w:rFonts w:hint="eastAsia" w:ascii="宋体" w:hAnsi="宋体" w:eastAsia="宋体" w:cs="宋体"/>
          <w:sz w:val="21"/>
          <w:szCs w:val="21"/>
        </w:rPr>
      </w:pPr>
    </w:p>
    <w:p w14:paraId="3B7D02F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根据《中华人民共和国民法典》《中华人民共和国政府采购法》等法律、法规规定，按照磋商文件规定条款和成交供应商承诺，甲乙双方签订本合同。</w:t>
      </w:r>
    </w:p>
    <w:p w14:paraId="107AEA66">
      <w:pPr>
        <w:spacing w:line="360" w:lineRule="auto"/>
        <w:rPr>
          <w:rFonts w:hint="eastAsia" w:ascii="宋体" w:hAnsi="宋体" w:eastAsia="宋体" w:cs="宋体"/>
          <w:b/>
          <w:bCs/>
        </w:rPr>
      </w:pPr>
      <w:r>
        <w:rPr>
          <w:rFonts w:hint="eastAsia" w:ascii="宋体" w:hAnsi="宋体" w:eastAsia="宋体" w:cs="宋体"/>
          <w:b/>
          <w:bCs/>
        </w:rPr>
        <w:t>第一条</w:t>
      </w:r>
      <w:r>
        <w:rPr>
          <w:rFonts w:hint="eastAsia" w:ascii="宋体" w:hAnsi="宋体" w:eastAsia="宋体" w:cs="宋体"/>
          <w:b/>
          <w:bCs/>
          <w:lang w:val="en-US" w:eastAsia="zh-CN"/>
        </w:rPr>
        <w:t xml:space="preserve"> </w:t>
      </w:r>
      <w:r>
        <w:rPr>
          <w:rFonts w:hint="eastAsia" w:ascii="宋体" w:hAnsi="宋体" w:eastAsia="宋体" w:cs="宋体"/>
          <w:b/>
          <w:bCs/>
        </w:rPr>
        <w:t>合同标的</w:t>
      </w:r>
    </w:p>
    <w:p w14:paraId="79C150D8">
      <w:pPr>
        <w:spacing w:line="360" w:lineRule="auto"/>
        <w:rPr>
          <w:rFonts w:hint="eastAsia" w:ascii="宋体" w:hAnsi="宋体" w:eastAsia="宋体" w:cs="宋体"/>
        </w:rPr>
      </w:pPr>
      <w:r>
        <w:rPr>
          <w:rFonts w:hint="eastAsia" w:ascii="宋体" w:hAnsi="宋体" w:eastAsia="宋体" w:cs="宋体"/>
        </w:rPr>
        <w:t>1.项目需求一览表</w:t>
      </w:r>
    </w:p>
    <w:tbl>
      <w:tblPr>
        <w:tblStyle w:val="19"/>
        <w:tblW w:w="8850"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8"/>
        <w:gridCol w:w="1878"/>
        <w:gridCol w:w="1328"/>
        <w:gridCol w:w="1528"/>
        <w:gridCol w:w="2027"/>
        <w:gridCol w:w="1311"/>
      </w:tblGrid>
      <w:tr w14:paraId="26CEA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778" w:type="dxa"/>
            <w:vAlign w:val="center"/>
          </w:tcPr>
          <w:p w14:paraId="11B33DD8">
            <w:pPr>
              <w:jc w:val="center"/>
            </w:pPr>
            <w:r>
              <w:t>项号</w:t>
            </w:r>
          </w:p>
        </w:tc>
        <w:tc>
          <w:tcPr>
            <w:tcW w:w="1878" w:type="dxa"/>
            <w:vAlign w:val="center"/>
          </w:tcPr>
          <w:p w14:paraId="59988AFD">
            <w:pPr>
              <w:jc w:val="center"/>
            </w:pPr>
            <w:r>
              <w:t>服务内容</w:t>
            </w:r>
          </w:p>
        </w:tc>
        <w:tc>
          <w:tcPr>
            <w:tcW w:w="1328" w:type="dxa"/>
            <w:vAlign w:val="center"/>
          </w:tcPr>
          <w:p w14:paraId="6AC09B36">
            <w:pPr>
              <w:jc w:val="center"/>
            </w:pPr>
            <w:r>
              <w:t>数量①</w:t>
            </w:r>
          </w:p>
        </w:tc>
        <w:tc>
          <w:tcPr>
            <w:tcW w:w="1528" w:type="dxa"/>
            <w:vAlign w:val="center"/>
          </w:tcPr>
          <w:p w14:paraId="44E472BF">
            <w:pPr>
              <w:jc w:val="center"/>
            </w:pPr>
            <w:r>
              <w:t>单价</w:t>
            </w:r>
            <w:r>
              <w:rPr>
                <w:rFonts w:hint="eastAsia" w:eastAsia="宋体"/>
                <w:lang w:eastAsia="zh-CN"/>
              </w:rPr>
              <w:t>（</w:t>
            </w:r>
            <w:r>
              <w:rPr>
                <w:rFonts w:hint="eastAsia" w:eastAsia="宋体"/>
                <w:lang w:val="en-US" w:eastAsia="zh-CN"/>
              </w:rPr>
              <w:t>元</w:t>
            </w:r>
            <w:r>
              <w:rPr>
                <w:rFonts w:hint="eastAsia" w:eastAsia="宋体"/>
                <w:lang w:eastAsia="zh-CN"/>
              </w:rPr>
              <w:t>）</w:t>
            </w:r>
            <w:r>
              <w:t>②</w:t>
            </w:r>
          </w:p>
        </w:tc>
        <w:tc>
          <w:tcPr>
            <w:tcW w:w="2027" w:type="dxa"/>
            <w:vAlign w:val="center"/>
          </w:tcPr>
          <w:p w14:paraId="20002661">
            <w:pPr>
              <w:jc w:val="center"/>
            </w:pPr>
            <w:r>
              <w:rPr>
                <w:rFonts w:hint="eastAsia" w:eastAsia="宋体"/>
                <w:lang w:val="en-US" w:eastAsia="zh-CN"/>
              </w:rPr>
              <w:t>合计</w:t>
            </w:r>
            <w:r>
              <w:t>(元).③=①×②</w:t>
            </w:r>
          </w:p>
        </w:tc>
        <w:tc>
          <w:tcPr>
            <w:tcW w:w="1311" w:type="dxa"/>
            <w:vAlign w:val="center"/>
          </w:tcPr>
          <w:p w14:paraId="7A2B8EB0">
            <w:pPr>
              <w:jc w:val="center"/>
            </w:pPr>
            <w:r>
              <w:t>备注</w:t>
            </w:r>
          </w:p>
        </w:tc>
      </w:tr>
      <w:tr w14:paraId="7F24A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trPr>
        <w:tc>
          <w:tcPr>
            <w:tcW w:w="778" w:type="dxa"/>
            <w:vAlign w:val="center"/>
          </w:tcPr>
          <w:p w14:paraId="5FDAA8A4">
            <w:pPr>
              <w:jc w:val="center"/>
            </w:pPr>
            <w:r>
              <w:t>1</w:t>
            </w:r>
          </w:p>
        </w:tc>
        <w:tc>
          <w:tcPr>
            <w:tcW w:w="1878" w:type="dxa"/>
            <w:vAlign w:val="center"/>
          </w:tcPr>
          <w:p w14:paraId="3BC9FEAD">
            <w:pPr>
              <w:jc w:val="center"/>
            </w:pPr>
            <w:r>
              <w:rPr>
                <w:rFonts w:hint="eastAsia" w:eastAsia="宋体"/>
                <w:lang w:eastAsia="zh-CN"/>
              </w:rPr>
              <w:t>广西骨伤医院</w:t>
            </w:r>
            <w:r>
              <w:rPr>
                <w:rFonts w:hint="eastAsia" w:eastAsia="宋体"/>
                <w:lang w:val="en-US" w:eastAsia="zh-CN"/>
              </w:rPr>
              <w:t>供氧管道系统维修</w:t>
            </w:r>
            <w:r>
              <w:t>服务</w:t>
            </w:r>
          </w:p>
        </w:tc>
        <w:tc>
          <w:tcPr>
            <w:tcW w:w="1328" w:type="dxa"/>
            <w:vAlign w:val="center"/>
          </w:tcPr>
          <w:p w14:paraId="68EDAFB6">
            <w:pPr>
              <w:jc w:val="center"/>
              <w:rPr>
                <w:rFonts w:hint="eastAsia" w:eastAsia="宋体"/>
                <w:lang w:val="en-US" w:eastAsia="zh-CN"/>
              </w:rPr>
            </w:pPr>
          </w:p>
        </w:tc>
        <w:tc>
          <w:tcPr>
            <w:tcW w:w="1528" w:type="dxa"/>
            <w:vAlign w:val="center"/>
          </w:tcPr>
          <w:p w14:paraId="5789DB6A">
            <w:pPr>
              <w:jc w:val="center"/>
              <w:rPr>
                <w:rFonts w:hint="eastAsia" w:eastAsia="宋体"/>
                <w:lang w:eastAsia="zh-CN"/>
              </w:rPr>
            </w:pPr>
          </w:p>
        </w:tc>
        <w:tc>
          <w:tcPr>
            <w:tcW w:w="2027" w:type="dxa"/>
            <w:vAlign w:val="center"/>
          </w:tcPr>
          <w:p w14:paraId="41E2B53F">
            <w:pPr>
              <w:jc w:val="center"/>
            </w:pPr>
          </w:p>
        </w:tc>
        <w:tc>
          <w:tcPr>
            <w:tcW w:w="1311" w:type="dxa"/>
            <w:vAlign w:val="center"/>
          </w:tcPr>
          <w:p w14:paraId="0A4A0F29">
            <w:pPr>
              <w:jc w:val="center"/>
            </w:pPr>
          </w:p>
        </w:tc>
      </w:tr>
      <w:tr w14:paraId="43A61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8850" w:type="dxa"/>
            <w:gridSpan w:val="6"/>
            <w:vAlign w:val="center"/>
          </w:tcPr>
          <w:p w14:paraId="70628988">
            <w:pPr>
              <w:jc w:val="both"/>
            </w:pPr>
            <w:r>
              <w:t>总价：</w:t>
            </w:r>
            <w:r>
              <w:rPr>
                <w:rFonts w:hint="eastAsia" w:eastAsia="宋体"/>
                <w:lang w:eastAsia="zh-CN"/>
              </w:rPr>
              <w:t>（</w:t>
            </w:r>
            <w:r>
              <w:t>大写</w:t>
            </w:r>
            <w:r>
              <w:rPr>
                <w:rFonts w:hint="eastAsia" w:eastAsia="宋体"/>
                <w:lang w:eastAsia="zh-CN"/>
              </w:rPr>
              <w:t>）</w:t>
            </w:r>
            <w:r>
              <w:t>人民币</w:t>
            </w:r>
            <w:r>
              <w:rPr>
                <w:rFonts w:hint="eastAsia" w:eastAsia="宋体"/>
                <w:u w:val="single"/>
                <w:lang w:val="en-US" w:eastAsia="zh-CN"/>
              </w:rPr>
              <w:t xml:space="preserve">                 </w:t>
            </w:r>
            <w:r>
              <w:t>(¥</w:t>
            </w:r>
            <w:r>
              <w:rPr>
                <w:rFonts w:hint="eastAsia" w:eastAsia="宋体"/>
                <w:lang w:val="en-US" w:eastAsia="zh-CN"/>
              </w:rPr>
              <w:t>0000</w:t>
            </w:r>
            <w:r>
              <w:t>0.00)</w:t>
            </w:r>
          </w:p>
        </w:tc>
      </w:tr>
    </w:tbl>
    <w:p w14:paraId="7730F36C">
      <w:pPr>
        <w:spacing w:line="360" w:lineRule="auto"/>
        <w:rPr>
          <w:rFonts w:hint="eastAsia" w:ascii="宋体" w:hAnsi="宋体" w:eastAsia="宋体" w:cs="宋体"/>
        </w:rPr>
      </w:pPr>
      <w:r>
        <w:rPr>
          <w:rFonts w:hint="eastAsia" w:ascii="宋体" w:hAnsi="宋体" w:eastAsia="宋体" w:cs="宋体"/>
        </w:rPr>
        <w:t>2.合同合计金额包括为了实施和完成服务所需的各种费用及合同包含的所有风险、责任等各项应有的费用。如采购文件对其另有规定的，从其规定。</w:t>
      </w:r>
    </w:p>
    <w:p w14:paraId="507D8E9C">
      <w:pPr>
        <w:spacing w:line="360" w:lineRule="auto"/>
        <w:rPr>
          <w:rFonts w:hint="eastAsia" w:ascii="宋体" w:hAnsi="宋体" w:eastAsia="宋体" w:cs="宋体"/>
          <w:b/>
          <w:bCs/>
        </w:rPr>
      </w:pPr>
      <w:r>
        <w:rPr>
          <w:rFonts w:hint="eastAsia" w:ascii="宋体" w:hAnsi="宋体" w:eastAsia="宋体" w:cs="宋体"/>
          <w:b/>
          <w:bCs/>
        </w:rPr>
        <w:t>第二条</w:t>
      </w:r>
      <w:r>
        <w:rPr>
          <w:rFonts w:hint="eastAsia" w:ascii="宋体" w:hAnsi="宋体" w:eastAsia="宋体" w:cs="宋体"/>
          <w:b/>
          <w:bCs/>
          <w:lang w:val="en-US" w:eastAsia="zh-CN"/>
        </w:rPr>
        <w:t xml:space="preserve">  </w:t>
      </w:r>
      <w:r>
        <w:rPr>
          <w:rFonts w:hint="eastAsia" w:ascii="宋体" w:hAnsi="宋体" w:eastAsia="宋体" w:cs="宋体"/>
          <w:b/>
          <w:bCs/>
        </w:rPr>
        <w:t>质量保证</w:t>
      </w:r>
    </w:p>
    <w:p w14:paraId="1A12E498">
      <w:pPr>
        <w:spacing w:line="360" w:lineRule="auto"/>
        <w:rPr>
          <w:rFonts w:hint="eastAsia" w:ascii="宋体" w:hAnsi="宋体" w:eastAsia="宋体" w:cs="宋体"/>
        </w:rPr>
      </w:pPr>
      <w:r>
        <w:rPr>
          <w:rFonts w:hint="eastAsia" w:ascii="宋体" w:hAnsi="宋体" w:eastAsia="宋体" w:cs="宋体"/>
        </w:rPr>
        <w:t>1.乙方所提供的服务必须与采购文件、响应文件和承诺相一致。</w:t>
      </w:r>
    </w:p>
    <w:p w14:paraId="3458A2AC">
      <w:pPr>
        <w:spacing w:line="360" w:lineRule="auto"/>
        <w:rPr>
          <w:rFonts w:hint="eastAsia" w:ascii="宋体" w:hAnsi="宋体" w:eastAsia="宋体" w:cs="宋体"/>
        </w:rPr>
      </w:pPr>
      <w:r>
        <w:rPr>
          <w:rFonts w:hint="eastAsia" w:ascii="宋体" w:hAnsi="宋体" w:eastAsia="宋体" w:cs="宋体"/>
        </w:rPr>
        <w:t>2.乙方所提供的服务质量应达到采购文件、响应文件要求和承诺的质量要求。</w:t>
      </w:r>
    </w:p>
    <w:p w14:paraId="2A1C1F07">
      <w:pPr>
        <w:spacing w:line="360" w:lineRule="auto"/>
        <w:rPr>
          <w:rFonts w:hint="eastAsia" w:ascii="宋体" w:hAnsi="宋体" w:eastAsia="宋体" w:cs="宋体"/>
        </w:rPr>
      </w:pPr>
      <w:r>
        <w:rPr>
          <w:rFonts w:hint="eastAsia" w:ascii="宋体" w:hAnsi="宋体" w:eastAsia="宋体" w:cs="宋体"/>
        </w:rPr>
        <w:t>3.乙方提供的服务质量达到现行国家相关标准、行业标准、地方标准或者其他标准、规范。</w:t>
      </w:r>
    </w:p>
    <w:p w14:paraId="153EF9A9">
      <w:pPr>
        <w:spacing w:line="360" w:lineRule="auto"/>
        <w:rPr>
          <w:rFonts w:hint="default" w:ascii="宋体" w:hAnsi="宋体" w:eastAsia="宋体" w:cs="宋体"/>
          <w:lang w:val="en-US" w:eastAsia="zh-CN"/>
        </w:rPr>
      </w:pPr>
      <w:r>
        <w:rPr>
          <w:rFonts w:hint="eastAsia" w:ascii="宋体" w:hAnsi="宋体" w:eastAsia="宋体" w:cs="宋体"/>
          <w:lang w:val="en-US" w:eastAsia="zh-CN"/>
        </w:rPr>
        <w:t>4.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2536ED92">
      <w:pPr>
        <w:spacing w:line="360" w:lineRule="auto"/>
        <w:rPr>
          <w:rFonts w:hint="eastAsia" w:ascii="宋体" w:hAnsi="宋体" w:eastAsia="宋体" w:cs="宋体"/>
          <w:b/>
          <w:bCs/>
        </w:rPr>
      </w:pPr>
      <w:r>
        <w:rPr>
          <w:rFonts w:hint="eastAsia" w:ascii="宋体" w:hAnsi="宋体" w:eastAsia="宋体" w:cs="宋体"/>
          <w:b/>
          <w:bCs/>
        </w:rPr>
        <w:t>第三条</w:t>
      </w:r>
      <w:r>
        <w:rPr>
          <w:rFonts w:hint="eastAsia" w:ascii="宋体" w:hAnsi="宋体" w:eastAsia="宋体" w:cs="宋体"/>
          <w:b/>
          <w:bCs/>
          <w:lang w:val="en-US" w:eastAsia="zh-CN"/>
        </w:rPr>
        <w:t xml:space="preserve">  </w:t>
      </w:r>
      <w:r>
        <w:rPr>
          <w:rFonts w:hint="eastAsia" w:ascii="宋体" w:hAnsi="宋体" w:eastAsia="宋体" w:cs="宋体"/>
          <w:b/>
          <w:bCs/>
        </w:rPr>
        <w:t>权利保证</w:t>
      </w:r>
    </w:p>
    <w:p w14:paraId="681343DC">
      <w:pPr>
        <w:spacing w:line="360" w:lineRule="auto"/>
        <w:rPr>
          <w:rFonts w:hint="eastAsia" w:ascii="宋体" w:hAnsi="宋体" w:eastAsia="宋体" w:cs="宋体"/>
        </w:rPr>
      </w:pPr>
      <w:r>
        <w:rPr>
          <w:rFonts w:hint="eastAsia" w:ascii="宋体" w:hAnsi="宋体" w:eastAsia="宋体" w:cs="宋体"/>
        </w:rPr>
        <w:t>1.乙方应保证所提供的服务不会侵犯任何第三方的专利权、商标权、工业设计权或其他权利。</w:t>
      </w:r>
    </w:p>
    <w:p w14:paraId="4294BC6A">
      <w:pPr>
        <w:spacing w:line="360" w:lineRule="auto"/>
        <w:rPr>
          <w:rFonts w:hint="eastAsia" w:ascii="宋体" w:hAnsi="宋体" w:eastAsia="宋体" w:cs="宋体"/>
        </w:rPr>
      </w:pPr>
      <w:r>
        <w:rPr>
          <w:rFonts w:hint="eastAsia" w:ascii="宋体" w:hAnsi="宋体" w:eastAsia="宋体" w:cs="宋体"/>
        </w:rPr>
        <w:t>2.乙方保证其服务过程中所使用的软件、技术、备件等均具有合法来源，不侵犯任何第三方知识产权。如因此产生任何纠纷或诉讼，均由乙方负责交涉并承担由此给甲方造成的全部损失，包括但不限于赔偿金、律师费、诉讼费等。</w:t>
      </w:r>
    </w:p>
    <w:p w14:paraId="062CE4E3">
      <w:pPr>
        <w:spacing w:line="360" w:lineRule="auto"/>
        <w:rPr>
          <w:rFonts w:hint="eastAsia" w:ascii="宋体" w:hAnsi="宋体" w:eastAsia="宋体" w:cs="宋体"/>
        </w:rPr>
      </w:pPr>
      <w:r>
        <w:rPr>
          <w:rFonts w:hint="eastAsia" w:ascii="宋体" w:hAnsi="宋体" w:eastAsia="宋体" w:cs="宋体"/>
        </w:rPr>
        <w:t>3.乙方应按采购文件规定的时间完成本项目。</w:t>
      </w:r>
    </w:p>
    <w:p w14:paraId="4FB4D5AE">
      <w:pPr>
        <w:spacing w:line="360" w:lineRule="auto"/>
        <w:rPr>
          <w:rFonts w:hint="eastAsia" w:ascii="宋体" w:hAnsi="宋体" w:eastAsia="宋体" w:cs="宋体"/>
        </w:rPr>
      </w:pPr>
      <w:r>
        <w:rPr>
          <w:rFonts w:hint="eastAsia" w:ascii="宋体" w:hAnsi="宋体" w:eastAsia="宋体" w:cs="宋体"/>
        </w:rPr>
        <w:t>4.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14:paraId="6250BB94">
      <w:pPr>
        <w:spacing w:line="360" w:lineRule="auto"/>
        <w:rPr>
          <w:rFonts w:hint="eastAsia" w:ascii="宋体" w:hAnsi="宋体" w:eastAsia="宋体" w:cs="宋体"/>
        </w:rPr>
      </w:pPr>
      <w:r>
        <w:rPr>
          <w:rFonts w:hint="eastAsia" w:ascii="宋体" w:hAnsi="宋体" w:eastAsia="宋体" w:cs="宋体"/>
        </w:rPr>
        <w:t>5.乙方在服务过程中接触到的任何患者信息、诊疗数据、医院经营信息等均负有保密义务，并需符合国家《个人信息保护法》等相关法律法规</w:t>
      </w:r>
    </w:p>
    <w:p w14:paraId="2B71537B">
      <w:pPr>
        <w:spacing w:line="360" w:lineRule="auto"/>
        <w:rPr>
          <w:rFonts w:hint="default" w:ascii="宋体" w:hAnsi="宋体" w:eastAsia="宋体" w:cs="宋体"/>
          <w:lang w:val="en-US" w:eastAsia="zh-CN"/>
        </w:rPr>
      </w:pPr>
      <w:r>
        <w:rPr>
          <w:rFonts w:hint="eastAsia" w:ascii="宋体" w:hAnsi="宋体" w:eastAsia="宋体" w:cs="宋体"/>
          <w:lang w:val="en-US" w:eastAsia="zh-CN"/>
        </w:rPr>
        <w:t>6.乙方在作业期间，负责培训所有工作人员合规操作各项设施、设备，并做好安全保障工作，做好相应各种紧急事件的预案制度。在作业期间，确保安全生产，对人身、财产安全做好指导、监督、管理工作，避免对相关人员、财产造成任何损害。如造成任何人身、财产损害的，由乙方承担一切法律责任。</w:t>
      </w:r>
    </w:p>
    <w:p w14:paraId="1EC8CE9F"/>
    <w:p w14:paraId="77C4D14E">
      <w:pPr>
        <w:spacing w:line="360" w:lineRule="auto"/>
        <w:rPr>
          <w:rFonts w:hint="eastAsia" w:ascii="宋体" w:hAnsi="宋体" w:eastAsia="宋体" w:cs="宋体"/>
          <w:b/>
          <w:bCs/>
        </w:rPr>
      </w:pPr>
      <w:r>
        <w:rPr>
          <w:rFonts w:hint="eastAsia" w:ascii="宋体" w:hAnsi="宋体" w:eastAsia="宋体" w:cs="宋体"/>
          <w:b/>
          <w:bCs/>
        </w:rPr>
        <w:t>第四条</w:t>
      </w:r>
      <w:r>
        <w:rPr>
          <w:rFonts w:hint="eastAsia" w:ascii="宋体" w:hAnsi="宋体" w:eastAsia="宋体" w:cs="宋体"/>
          <w:b/>
          <w:bCs/>
          <w:lang w:val="en-US" w:eastAsia="zh-CN"/>
        </w:rPr>
        <w:t xml:space="preserve"> </w:t>
      </w:r>
      <w:r>
        <w:rPr>
          <w:rFonts w:hint="eastAsia" w:ascii="宋体" w:hAnsi="宋体" w:eastAsia="宋体" w:cs="宋体"/>
          <w:b/>
          <w:bCs/>
        </w:rPr>
        <w:t>服务期</w:t>
      </w:r>
    </w:p>
    <w:p w14:paraId="244E82E2">
      <w:pPr>
        <w:spacing w:line="360" w:lineRule="auto"/>
        <w:rPr>
          <w:rFonts w:hint="eastAsia" w:ascii="宋体" w:hAnsi="宋体" w:eastAsia="宋体" w:cs="宋体"/>
        </w:rPr>
      </w:pPr>
      <w:r>
        <w:rPr>
          <w:rFonts w:hint="eastAsia" w:ascii="宋体" w:hAnsi="宋体" w:eastAsia="宋体" w:cs="宋体"/>
        </w:rPr>
        <w:t>1.服务期：自</w:t>
      </w:r>
      <w:r>
        <w:rPr>
          <w:rFonts w:hint="eastAsia" w:ascii="宋体" w:hAnsi="宋体" w:eastAsia="宋体" w:cs="宋体"/>
          <w:lang w:val="en-US" w:eastAsia="zh-CN"/>
        </w:rPr>
        <w:t>至合同签订生效之日起20天</w:t>
      </w:r>
      <w:r>
        <w:rPr>
          <w:rFonts w:hint="eastAsia" w:ascii="宋体" w:hAnsi="宋体" w:eastAsia="宋体" w:cs="宋体"/>
        </w:rPr>
        <w:t>；</w:t>
      </w:r>
    </w:p>
    <w:p w14:paraId="19E7F533">
      <w:pPr>
        <w:spacing w:line="360" w:lineRule="auto"/>
        <w:rPr>
          <w:rFonts w:hint="eastAsia" w:ascii="宋体" w:hAnsi="宋体" w:eastAsia="宋体" w:cs="宋体"/>
        </w:rPr>
      </w:pPr>
      <w:r>
        <w:rPr>
          <w:rFonts w:hint="eastAsia" w:ascii="宋体" w:hAnsi="宋体" w:eastAsia="宋体" w:cs="宋体"/>
          <w:lang w:val="en-US" w:eastAsia="zh-CN"/>
        </w:rPr>
        <w:t>2.服务</w:t>
      </w:r>
      <w:r>
        <w:rPr>
          <w:rFonts w:hint="eastAsia" w:ascii="宋体" w:hAnsi="宋体" w:eastAsia="宋体" w:cs="宋体"/>
        </w:rPr>
        <w:t>地点：采购人指定地点。</w:t>
      </w:r>
    </w:p>
    <w:p w14:paraId="4DB3B50F">
      <w:pPr>
        <w:spacing w:line="360" w:lineRule="auto"/>
        <w:rPr>
          <w:rFonts w:hint="eastAsia" w:ascii="宋体" w:hAnsi="宋体" w:eastAsia="宋体" w:cs="宋体"/>
        </w:rPr>
      </w:pPr>
      <w:r>
        <w:rPr>
          <w:rFonts w:hint="eastAsia" w:ascii="宋体" w:hAnsi="宋体" w:eastAsia="宋体" w:cs="宋体"/>
        </w:rPr>
        <w:t>2.乙方提供不符合磋商文件、响应文件和本合同规定的服务，甲方有权拒绝接受</w:t>
      </w:r>
      <w:r>
        <w:rPr>
          <w:rFonts w:hint="eastAsia" w:ascii="宋体" w:hAnsi="宋体" w:eastAsia="宋体" w:cs="宋体"/>
          <w:lang w:val="en-US" w:eastAsia="zh-CN"/>
        </w:rPr>
        <w:t>并不予以支付服务费用</w:t>
      </w:r>
      <w:r>
        <w:rPr>
          <w:rFonts w:hint="eastAsia" w:ascii="宋体" w:hAnsi="宋体" w:eastAsia="宋体" w:cs="宋体"/>
        </w:rPr>
        <w:t>。</w:t>
      </w:r>
    </w:p>
    <w:p w14:paraId="76424943">
      <w:pPr>
        <w:spacing w:line="360" w:lineRule="auto"/>
      </w:pPr>
      <w:r>
        <w:rPr>
          <w:rFonts w:hint="eastAsia" w:ascii="宋体" w:hAnsi="宋体" w:eastAsia="宋体" w:cs="宋体"/>
          <w:b/>
          <w:bCs/>
          <w:lang w:val="en-US" w:eastAsia="zh-CN"/>
        </w:rPr>
        <w:t>第五条  付款方式</w:t>
      </w:r>
    </w:p>
    <w:p w14:paraId="326A9E7B">
      <w:pPr>
        <w:spacing w:line="360" w:lineRule="auto"/>
        <w:rPr>
          <w:rFonts w:hint="eastAsia" w:ascii="宋体" w:hAnsi="宋体" w:eastAsia="宋体" w:cs="宋体"/>
          <w:lang w:val="en-US" w:eastAsia="zh-CN"/>
        </w:rPr>
      </w:pPr>
      <w:r>
        <w:rPr>
          <w:rFonts w:hint="eastAsia" w:ascii="宋体" w:hAnsi="宋体" w:eastAsia="宋体" w:cs="宋体"/>
          <w:lang w:val="en-US" w:eastAsia="zh-CN"/>
        </w:rPr>
        <w:t>本项目按以下进度付款：</w:t>
      </w:r>
    </w:p>
    <w:p w14:paraId="148E69BC">
      <w:pPr>
        <w:spacing w:line="360" w:lineRule="auto"/>
        <w:rPr>
          <w:rFonts w:hint="eastAsia" w:ascii="宋体" w:hAnsi="宋体" w:eastAsia="宋体" w:cs="宋体"/>
          <w:lang w:val="en-US" w:eastAsia="zh-CN"/>
        </w:rPr>
      </w:pPr>
      <w:r>
        <w:rPr>
          <w:rFonts w:hint="eastAsia" w:ascii="宋体" w:hAnsi="宋体" w:eastAsia="宋体" w:cs="宋体"/>
          <w:lang w:val="en-US" w:eastAsia="zh-CN"/>
        </w:rPr>
        <w:t>（1）合同签订后支付50%合同款，支付前中标人须开具等额有效增值税发票给采购人，采购人自收到发票后15个工作日内将预付款以对公转账方式支付给中标人；</w:t>
      </w:r>
    </w:p>
    <w:p w14:paraId="0FB74057">
      <w:pPr>
        <w:spacing w:line="360" w:lineRule="auto"/>
        <w:rPr>
          <w:rFonts w:hint="eastAsia" w:ascii="宋体" w:hAnsi="宋体" w:eastAsia="宋体" w:cs="宋体"/>
        </w:rPr>
      </w:pPr>
      <w:r>
        <w:rPr>
          <w:rFonts w:hint="eastAsia" w:ascii="宋体" w:hAnsi="宋体" w:eastAsia="宋体" w:cs="宋体"/>
          <w:lang w:val="en-US" w:eastAsia="zh-CN"/>
        </w:rPr>
        <w:t>（2）项目实施完成并通过验收后，双方协商一致，</w:t>
      </w:r>
      <w:r>
        <w:rPr>
          <w:rFonts w:hint="eastAsia" w:ascii="宋体" w:hAnsi="宋体" w:eastAsia="宋体" w:cs="宋体"/>
        </w:rPr>
        <w:t>采购人</w:t>
      </w:r>
      <w:r>
        <w:rPr>
          <w:rFonts w:hint="eastAsia" w:ascii="宋体" w:hAnsi="宋体" w:eastAsia="宋体" w:cs="宋体"/>
          <w:lang w:val="en-US" w:eastAsia="zh-CN"/>
        </w:rPr>
        <w:t>自收到中标人开具发票后15个工作日内支付剩余50%合同款给中标人</w:t>
      </w:r>
      <w:r>
        <w:rPr>
          <w:rFonts w:hint="eastAsia" w:ascii="宋体" w:hAnsi="宋体" w:eastAsia="宋体" w:cs="宋体"/>
        </w:rPr>
        <w:t>。</w:t>
      </w:r>
    </w:p>
    <w:p w14:paraId="7A623B93">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第六条  履约保证金：</w:t>
      </w:r>
    </w:p>
    <w:p w14:paraId="61D0EE7D">
      <w:pPr>
        <w:spacing w:line="360" w:lineRule="auto"/>
      </w:pPr>
      <w:r>
        <w:rPr>
          <w:rFonts w:hint="eastAsia" w:ascii="宋体" w:hAnsi="宋体" w:eastAsia="宋体" w:cs="宋体"/>
          <w:lang w:val="en-US" w:eastAsia="zh-CN"/>
        </w:rPr>
        <w:t>本项目不收取履约保证金。</w:t>
      </w:r>
    </w:p>
    <w:p w14:paraId="1C5AA17E">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第七条  质保期</w:t>
      </w:r>
    </w:p>
    <w:p w14:paraId="52B198A3">
      <w:pPr>
        <w:spacing w:line="360" w:lineRule="auto"/>
        <w:rPr>
          <w:rFonts w:hint="eastAsia" w:ascii="宋体" w:hAnsi="宋体" w:eastAsia="宋体" w:cs="宋体"/>
          <w:b/>
          <w:bCs/>
          <w:lang w:val="en-US" w:eastAsia="zh-CN"/>
        </w:rPr>
      </w:pPr>
      <w:r>
        <w:rPr>
          <w:rFonts w:hint="default" w:ascii="宋体" w:hAnsi="宋体" w:eastAsia="宋体" w:cs="宋体"/>
          <w:szCs w:val="21"/>
          <w:highlight w:val="none"/>
          <w:lang w:val="en-US" w:eastAsia="zh-CN"/>
        </w:rPr>
        <w:t>自最终验收合格签字之日起，整体工程及所有更换的配件提供</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US" w:eastAsia="zh-CN"/>
        </w:rPr>
        <w:t>个月</w:t>
      </w:r>
      <w:r>
        <w:rPr>
          <w:rFonts w:hint="default" w:ascii="宋体" w:hAnsi="宋体" w:eastAsia="宋体" w:cs="宋体"/>
          <w:szCs w:val="21"/>
          <w:highlight w:val="none"/>
          <w:lang w:val="en-US" w:eastAsia="zh-CN"/>
        </w:rPr>
        <w:t>的免费质量保修期。</w:t>
      </w:r>
    </w:p>
    <w:p w14:paraId="5DFF4FD6">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第八条  税费</w:t>
      </w:r>
    </w:p>
    <w:p w14:paraId="0F132B67">
      <w:pPr>
        <w:spacing w:line="360" w:lineRule="auto"/>
        <w:rPr>
          <w:rFonts w:hint="eastAsia" w:ascii="宋体" w:hAnsi="宋体" w:eastAsia="宋体" w:cs="宋体"/>
          <w:lang w:val="en-US" w:eastAsia="zh-CN"/>
        </w:rPr>
      </w:pPr>
      <w:r>
        <w:rPr>
          <w:rFonts w:hint="eastAsia" w:ascii="宋体" w:hAnsi="宋体" w:eastAsia="宋体" w:cs="宋体"/>
          <w:lang w:val="en-US" w:eastAsia="zh-CN"/>
        </w:rPr>
        <w:t>本合同执行中相关的一切税费均由乙方承担。</w:t>
      </w:r>
    </w:p>
    <w:p w14:paraId="0D82F29E">
      <w:pPr>
        <w:spacing w:line="360" w:lineRule="auto"/>
      </w:pPr>
      <w:r>
        <w:rPr>
          <w:rFonts w:hint="eastAsia" w:ascii="宋体" w:hAnsi="宋体" w:eastAsia="宋体" w:cs="宋体"/>
          <w:b/>
          <w:bCs/>
          <w:lang w:val="en-US" w:eastAsia="zh-CN"/>
        </w:rPr>
        <w:t>第九条  违约责任</w:t>
      </w:r>
    </w:p>
    <w:p w14:paraId="432ABC85">
      <w:pPr>
        <w:spacing w:line="360" w:lineRule="auto"/>
        <w:rPr>
          <w:rFonts w:hint="eastAsia" w:ascii="宋体" w:hAnsi="宋体" w:eastAsia="宋体" w:cs="宋体"/>
          <w:lang w:val="en-US" w:eastAsia="zh-CN"/>
        </w:rPr>
      </w:pPr>
      <w:r>
        <w:rPr>
          <w:rFonts w:hint="eastAsia" w:ascii="宋体" w:hAnsi="宋体" w:eastAsia="宋体" w:cs="宋体"/>
          <w:lang w:val="en-US" w:eastAsia="zh-CN"/>
        </w:rPr>
        <w:t>1.合同双方均应按约定履行，本协议所约定的付款义务，一方逾期履行的，应按照本合同订立时一年期贷款市场报价利率计算利息（逾期付款损失）。但利息（逾期付款损失）不得超过合同金额的5%。逾期超过20日的，守约方有权解除合同。</w:t>
      </w:r>
    </w:p>
    <w:p w14:paraId="3817100F">
      <w:pPr>
        <w:spacing w:line="360" w:lineRule="auto"/>
        <w:rPr>
          <w:rFonts w:hint="eastAsia" w:ascii="宋体" w:hAnsi="宋体" w:eastAsia="宋体" w:cs="宋体"/>
          <w:lang w:val="en-US" w:eastAsia="zh-CN"/>
        </w:rPr>
      </w:pPr>
      <w:r>
        <w:rPr>
          <w:rFonts w:hint="eastAsia" w:ascii="宋体" w:hAnsi="宋体" w:eastAsia="宋体" w:cs="宋体"/>
          <w:lang w:val="en-US" w:eastAsia="zh-CN"/>
        </w:rPr>
        <w:t>2.乙方未按合同约定全面提供服务的，对于未完成部分，甲方有权不予付款，并要求乙方按未完成部分价款的100%支付违约金。如未完成部分与整个合同的履行有直接影响，导致合同无法履行或无法实现合同目的的，甲方有权解除合同，并要求乙方按合同总价款的10%支付违约金。</w:t>
      </w:r>
    </w:p>
    <w:p w14:paraId="0797E979">
      <w:pPr>
        <w:spacing w:line="360" w:lineRule="auto"/>
        <w:rPr>
          <w:rFonts w:hint="eastAsia" w:ascii="宋体" w:hAnsi="宋体" w:eastAsia="宋体" w:cs="宋体"/>
          <w:lang w:val="en-US" w:eastAsia="zh-CN"/>
        </w:rPr>
      </w:pPr>
      <w:r>
        <w:rPr>
          <w:rFonts w:hint="eastAsia" w:ascii="宋体" w:hAnsi="宋体" w:eastAsia="宋体" w:cs="宋体"/>
          <w:lang w:val="en-US" w:eastAsia="zh-CN"/>
        </w:rPr>
        <w:t>3.如乙方提供的服务不符合合同约定，甲方有权解除合同，并要求乙方按合同总价款的5%支付违约金；如甲方同意由乙方继续履行合同或重新提供符合合同约定服务的，乙方除继续履行外，仍需按合同总价款的5%支付违约金(此项违约金的设置比例不得高于前款所约定的违约金比例);</w:t>
      </w:r>
    </w:p>
    <w:p w14:paraId="4C72633A">
      <w:pPr>
        <w:spacing w:line="360" w:lineRule="auto"/>
        <w:rPr>
          <w:rFonts w:hint="eastAsia" w:ascii="宋体" w:hAnsi="宋体" w:eastAsia="宋体" w:cs="宋体"/>
          <w:lang w:val="en-US" w:eastAsia="zh-CN"/>
        </w:rPr>
      </w:pPr>
      <w:r>
        <w:rPr>
          <w:rFonts w:hint="eastAsia" w:ascii="宋体" w:hAnsi="宋体" w:eastAsia="宋体" w:cs="宋体"/>
          <w:lang w:val="en-US" w:eastAsia="zh-CN"/>
        </w:rPr>
        <w:t>4.乙方提供的服务如侵犯了第三方合法权益而引发的任何纠纷或诉讼，均由乙方负责交涉并承担全部责任。</w:t>
      </w:r>
    </w:p>
    <w:p w14:paraId="34BDE1CF">
      <w:pPr>
        <w:spacing w:line="360" w:lineRule="auto"/>
        <w:rPr>
          <w:rFonts w:hint="eastAsia" w:ascii="宋体" w:hAnsi="宋体" w:eastAsia="宋体" w:cs="宋体"/>
          <w:lang w:val="en-US" w:eastAsia="zh-CN"/>
        </w:rPr>
      </w:pPr>
      <w:r>
        <w:rPr>
          <w:rFonts w:hint="eastAsia" w:ascii="宋体" w:hAnsi="宋体" w:eastAsia="宋体" w:cs="宋体"/>
          <w:lang w:val="en-US" w:eastAsia="zh-CN"/>
        </w:rPr>
        <w:t>5.若乙方违约，造成甲方的损失超过违约金额的，乙方应赔偿甲方超出违约金部分的损失，该损失包括但不限于甲方的直接经济损失、可得利益损失、为减轻损失而支出的费用、以及为解决争议而支付的律师费、诉讼费、保全费、鉴定费等全部费用；</w:t>
      </w:r>
    </w:p>
    <w:p w14:paraId="4C37A55E">
      <w:pPr>
        <w:spacing w:line="360" w:lineRule="auto"/>
      </w:pPr>
      <w:r>
        <w:rPr>
          <w:rFonts w:hint="eastAsia" w:ascii="宋体" w:hAnsi="宋体" w:eastAsia="宋体" w:cs="宋体"/>
          <w:lang w:val="en-US" w:eastAsia="zh-CN"/>
        </w:rPr>
        <w:t>6.合同一方违约，另一方为主张权利而支付的费用(该包括但不限于诉讼费、律师费、公告费等),由违约方承担。</w:t>
      </w:r>
    </w:p>
    <w:p w14:paraId="186A6D9F">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第十条  不可抗力事件处理</w:t>
      </w:r>
    </w:p>
    <w:p w14:paraId="265A64F8">
      <w:pPr>
        <w:spacing w:line="360" w:lineRule="auto"/>
        <w:rPr>
          <w:rFonts w:hint="eastAsia" w:ascii="宋体" w:hAnsi="宋体" w:eastAsia="宋体" w:cs="宋体"/>
          <w:lang w:val="en-US" w:eastAsia="zh-CN"/>
        </w:rPr>
      </w:pPr>
      <w:r>
        <w:rPr>
          <w:rFonts w:hint="eastAsia" w:ascii="宋体" w:hAnsi="宋体" w:eastAsia="宋体" w:cs="宋体"/>
          <w:lang w:val="en-US" w:eastAsia="zh-CN"/>
        </w:rPr>
        <w:t>1.在合同有效期内，任何一方因不可抗力事件导致不能履行合同，则合同履行期可延长，其延长期与不可抗力影响期相同。</w:t>
      </w:r>
    </w:p>
    <w:p w14:paraId="2F4010A5">
      <w:pPr>
        <w:spacing w:line="360" w:lineRule="auto"/>
        <w:rPr>
          <w:rFonts w:hint="eastAsia" w:ascii="宋体" w:hAnsi="宋体" w:eastAsia="宋体" w:cs="宋体"/>
          <w:lang w:val="en-US" w:eastAsia="zh-CN"/>
        </w:rPr>
      </w:pPr>
      <w:r>
        <w:rPr>
          <w:rFonts w:hint="eastAsia" w:ascii="宋体" w:hAnsi="宋体" w:eastAsia="宋体" w:cs="宋体"/>
          <w:lang w:val="en-US" w:eastAsia="zh-CN"/>
        </w:rPr>
        <w:t>2.不可抗力事件发生后，应立即通知对方，并寄送有关权威机构出具的证明。</w:t>
      </w:r>
    </w:p>
    <w:p w14:paraId="07A56E39">
      <w:pPr>
        <w:spacing w:line="360" w:lineRule="auto"/>
        <w:rPr>
          <w:rFonts w:hint="eastAsia" w:ascii="宋体" w:hAnsi="宋体" w:eastAsia="宋体" w:cs="宋体"/>
          <w:lang w:val="en-US" w:eastAsia="zh-CN"/>
        </w:rPr>
      </w:pPr>
      <w:r>
        <w:rPr>
          <w:rFonts w:hint="eastAsia" w:ascii="宋体" w:hAnsi="宋体" w:eastAsia="宋体" w:cs="宋体"/>
          <w:lang w:val="en-US" w:eastAsia="zh-CN"/>
        </w:rPr>
        <w:t>3.不可抗力事件延续三十天以上，双方应通过友好协商，确定是否继续履行合同。</w:t>
      </w:r>
    </w:p>
    <w:p w14:paraId="0444323E">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第十一条  合同争议解决</w:t>
      </w:r>
    </w:p>
    <w:p w14:paraId="4BC846B0">
      <w:pPr>
        <w:spacing w:line="360" w:lineRule="auto"/>
        <w:rPr>
          <w:rFonts w:hint="eastAsia" w:ascii="宋体" w:hAnsi="宋体" w:eastAsia="宋体" w:cs="宋体"/>
          <w:lang w:val="en-US" w:eastAsia="zh-CN"/>
        </w:rPr>
      </w:pPr>
      <w:r>
        <w:rPr>
          <w:rFonts w:hint="eastAsia" w:ascii="宋体" w:hAnsi="宋体" w:eastAsia="宋体" w:cs="宋体"/>
          <w:lang w:val="en-US" w:eastAsia="zh-CN"/>
        </w:rPr>
        <w:t>1.因服务质量问题发生争议的，应由双方共同委托国家认可的检测部门对质量进行鉴定。服务符合标准或要求的，鉴定费由甲方承担；不符合标准或要求的，鉴定费由乙方承担。</w:t>
      </w:r>
    </w:p>
    <w:p w14:paraId="36B88230">
      <w:pPr>
        <w:spacing w:line="360" w:lineRule="auto"/>
        <w:rPr>
          <w:rFonts w:hint="eastAsia" w:ascii="宋体" w:hAnsi="宋体" w:eastAsia="宋体" w:cs="宋体"/>
          <w:lang w:val="en-US" w:eastAsia="zh-CN"/>
        </w:rPr>
      </w:pPr>
      <w:r>
        <w:rPr>
          <w:rFonts w:hint="eastAsia" w:ascii="宋体" w:hAnsi="宋体" w:eastAsia="宋体" w:cs="宋体"/>
          <w:lang w:val="en-US" w:eastAsia="zh-CN"/>
        </w:rPr>
        <w:t>因履行本合同引起的或与本合同有关的争议，甲乙双方应首先通过友好协商解决，如果协商不能解决，可向甲方所在地的人民法院提起诉讼。</w:t>
      </w:r>
    </w:p>
    <w:p w14:paraId="03048B74">
      <w:pPr>
        <w:spacing w:line="360" w:lineRule="auto"/>
        <w:rPr>
          <w:rFonts w:hint="eastAsia" w:ascii="宋体" w:hAnsi="宋体" w:eastAsia="宋体" w:cs="宋体"/>
          <w:lang w:val="en-US" w:eastAsia="zh-CN"/>
        </w:rPr>
      </w:pPr>
      <w:r>
        <w:rPr>
          <w:rFonts w:hint="eastAsia" w:ascii="宋体" w:hAnsi="宋体" w:eastAsia="宋体" w:cs="宋体"/>
          <w:lang w:val="en-US" w:eastAsia="zh-CN"/>
        </w:rPr>
        <w:t>3.诉讼期间，本合同继续履行</w:t>
      </w:r>
    </w:p>
    <w:p w14:paraId="4DC6C5AE">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第十二条  合同生效及其它</w:t>
      </w:r>
    </w:p>
    <w:p w14:paraId="205A9094">
      <w:pPr>
        <w:spacing w:line="360" w:lineRule="auto"/>
        <w:rPr>
          <w:rFonts w:hint="eastAsia" w:ascii="宋体" w:hAnsi="宋体" w:eastAsia="宋体" w:cs="宋体"/>
          <w:lang w:val="en-US" w:eastAsia="zh-CN"/>
        </w:rPr>
      </w:pPr>
      <w:r>
        <w:rPr>
          <w:rFonts w:hint="eastAsia" w:ascii="宋体" w:hAnsi="宋体" w:eastAsia="宋体" w:cs="宋体"/>
          <w:lang w:val="en-US" w:eastAsia="zh-CN"/>
        </w:rPr>
        <w:t>1.合同经双方法定代表人或授权代表签字并加盖单位公章之日起生效。</w:t>
      </w:r>
    </w:p>
    <w:p w14:paraId="592FEEC7">
      <w:pPr>
        <w:spacing w:line="360" w:lineRule="auto"/>
        <w:rPr>
          <w:rFonts w:hint="eastAsia" w:ascii="宋体" w:hAnsi="宋体" w:eastAsia="宋体" w:cs="宋体"/>
          <w:lang w:val="en-US" w:eastAsia="zh-CN"/>
        </w:rPr>
      </w:pPr>
      <w:r>
        <w:rPr>
          <w:rFonts w:hint="eastAsia" w:ascii="宋体" w:hAnsi="宋体" w:eastAsia="宋体" w:cs="宋体"/>
          <w:lang w:val="en-US" w:eastAsia="zh-CN"/>
        </w:rPr>
        <w:t>2.合同执行中涉及采购资金和采购内容修改或补充的，须经财政部门审批，并签书面补充合同报财政部门备案，方可作为主合同不可分割的一部分。</w:t>
      </w:r>
    </w:p>
    <w:p w14:paraId="2185AA82">
      <w:pPr>
        <w:spacing w:line="360" w:lineRule="auto"/>
        <w:rPr>
          <w:rFonts w:hint="eastAsia" w:ascii="宋体" w:hAnsi="宋体" w:eastAsia="宋体" w:cs="宋体"/>
          <w:lang w:val="en-US" w:eastAsia="zh-CN"/>
        </w:rPr>
      </w:pPr>
      <w:r>
        <w:rPr>
          <w:rFonts w:hint="eastAsia" w:ascii="宋体" w:hAnsi="宋体" w:eastAsia="宋体" w:cs="宋体"/>
          <w:lang w:val="en-US" w:eastAsia="zh-CN"/>
        </w:rPr>
        <w:t>3.本合同未尽事宜，遵照《中华人民共和国民法典》有关条文执行。</w:t>
      </w:r>
    </w:p>
    <w:p w14:paraId="0672DD4B">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第十三条  合同的变更、终止与转让</w:t>
      </w:r>
    </w:p>
    <w:p w14:paraId="0BB7A51D">
      <w:pPr>
        <w:spacing w:line="360" w:lineRule="auto"/>
        <w:rPr>
          <w:rFonts w:hint="eastAsia" w:ascii="宋体" w:hAnsi="宋体" w:eastAsia="宋体" w:cs="宋体"/>
          <w:lang w:val="en-US" w:eastAsia="zh-CN"/>
        </w:rPr>
      </w:pPr>
      <w:r>
        <w:rPr>
          <w:rFonts w:hint="eastAsia" w:ascii="宋体" w:hAnsi="宋体" w:eastAsia="宋体" w:cs="宋体"/>
          <w:lang w:val="en-US" w:eastAsia="zh-CN"/>
        </w:rPr>
        <w:t>1.除《中华人民共和国政府采购法》第五十条规定的情形外，本合同一经签订，甲乙双方不得擅自变更、中止或终止。</w:t>
      </w:r>
    </w:p>
    <w:p w14:paraId="69A88901">
      <w:pPr>
        <w:spacing w:line="360" w:lineRule="auto"/>
        <w:rPr>
          <w:rFonts w:hint="eastAsia" w:ascii="宋体" w:hAnsi="宋体" w:eastAsia="宋体" w:cs="宋体"/>
          <w:lang w:val="en-US" w:eastAsia="zh-CN"/>
        </w:rPr>
      </w:pPr>
      <w:r>
        <w:rPr>
          <w:rFonts w:hint="eastAsia" w:ascii="宋体" w:hAnsi="宋体" w:eastAsia="宋体" w:cs="宋体"/>
          <w:lang w:val="en-US" w:eastAsia="zh-CN"/>
        </w:rPr>
        <w:t>2.乙方不得擅自转让其应履行的合同义务。</w:t>
      </w:r>
    </w:p>
    <w:p w14:paraId="71B3C531">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第十四条 签订本合同依据</w:t>
      </w:r>
    </w:p>
    <w:p w14:paraId="2BD8FAE9">
      <w:pPr>
        <w:spacing w:line="360" w:lineRule="auto"/>
        <w:rPr>
          <w:rFonts w:hint="eastAsia" w:ascii="宋体" w:hAnsi="宋体" w:eastAsia="宋体" w:cs="宋体"/>
          <w:lang w:val="en-US" w:eastAsia="zh-CN"/>
        </w:rPr>
      </w:pPr>
      <w:r>
        <w:rPr>
          <w:rFonts w:hint="eastAsia" w:ascii="宋体" w:hAnsi="宋体" w:eastAsia="宋体" w:cs="宋体"/>
          <w:lang w:val="en-US" w:eastAsia="zh-CN"/>
        </w:rPr>
        <w:t>1、磋商文件；</w:t>
      </w:r>
    </w:p>
    <w:p w14:paraId="6FA07C8A">
      <w:pPr>
        <w:spacing w:line="360" w:lineRule="auto"/>
        <w:rPr>
          <w:rFonts w:hint="eastAsia" w:ascii="宋体" w:hAnsi="宋体" w:eastAsia="宋体" w:cs="宋体"/>
          <w:lang w:val="en-US" w:eastAsia="zh-CN"/>
        </w:rPr>
      </w:pPr>
      <w:r>
        <w:rPr>
          <w:rFonts w:hint="eastAsia" w:ascii="宋体" w:hAnsi="宋体" w:eastAsia="宋体" w:cs="宋体"/>
          <w:lang w:val="en-US" w:eastAsia="zh-CN"/>
        </w:rPr>
        <w:t>2、乙方提供的响应文件；</w:t>
      </w:r>
    </w:p>
    <w:p w14:paraId="16D00B16">
      <w:pPr>
        <w:spacing w:line="360" w:lineRule="auto"/>
        <w:rPr>
          <w:rFonts w:hint="eastAsia" w:ascii="宋体" w:hAnsi="宋体" w:eastAsia="宋体" w:cs="宋体"/>
          <w:lang w:val="en-US" w:eastAsia="zh-CN"/>
        </w:rPr>
      </w:pPr>
      <w:r>
        <w:rPr>
          <w:rFonts w:hint="eastAsia" w:ascii="宋体" w:hAnsi="宋体" w:eastAsia="宋体" w:cs="宋体"/>
          <w:lang w:val="en-US" w:eastAsia="zh-CN"/>
        </w:rPr>
        <w:t>3、磋商应答(承诺)及最终报价；</w:t>
      </w:r>
    </w:p>
    <w:p w14:paraId="0A90ED2C">
      <w:pPr>
        <w:spacing w:line="360" w:lineRule="auto"/>
        <w:rPr>
          <w:rFonts w:hint="eastAsia" w:ascii="宋体" w:hAnsi="宋体" w:eastAsia="宋体" w:cs="宋体"/>
          <w:lang w:val="en-US" w:eastAsia="zh-CN"/>
        </w:rPr>
      </w:pPr>
      <w:r>
        <w:rPr>
          <w:rFonts w:hint="eastAsia" w:ascii="宋体" w:hAnsi="宋体" w:eastAsia="宋体" w:cs="宋体"/>
          <w:lang w:val="en-US" w:eastAsia="zh-CN"/>
        </w:rPr>
        <w:t>4、成交通知书。</w:t>
      </w:r>
    </w:p>
    <w:p w14:paraId="62CB76A6">
      <w:pPr>
        <w:spacing w:line="360" w:lineRule="auto"/>
        <w:rPr>
          <w:rFonts w:hint="default" w:ascii="宋体" w:hAnsi="宋体" w:eastAsia="宋体" w:cs="宋体"/>
          <w:b/>
          <w:bCs/>
          <w:lang w:val="en-US" w:eastAsia="zh-CN"/>
        </w:rPr>
      </w:pPr>
      <w:r>
        <w:rPr>
          <w:rFonts w:hint="eastAsia" w:ascii="宋体" w:hAnsi="宋体" w:eastAsia="宋体" w:cs="宋体"/>
          <w:b/>
          <w:bCs/>
          <w:lang w:val="en-US" w:eastAsia="zh-CN"/>
        </w:rPr>
        <w:t>第十四条</w:t>
      </w:r>
      <w:r>
        <w:rPr>
          <w:rFonts w:hint="eastAsia" w:ascii="宋体" w:hAnsi="宋体" w:eastAsia="宋体" w:cs="宋体"/>
          <w:lang w:val="en-US" w:eastAsia="zh-CN"/>
        </w:rPr>
        <w:t xml:space="preserve">  </w:t>
      </w:r>
      <w:r>
        <w:rPr>
          <w:rFonts w:hint="eastAsia" w:ascii="宋体" w:hAnsi="宋体" w:eastAsia="宋体" w:cs="宋体"/>
          <w:b/>
          <w:bCs/>
          <w:lang w:val="en-US" w:eastAsia="zh-CN"/>
        </w:rPr>
        <w:t>补充说明</w:t>
      </w:r>
    </w:p>
    <w:p w14:paraId="1DD3B1D1">
      <w:pPr>
        <w:spacing w:line="360" w:lineRule="auto"/>
        <w:rPr>
          <w:rFonts w:hint="eastAsia" w:ascii="宋体" w:hAnsi="宋体" w:eastAsia="宋体" w:cs="宋体"/>
          <w:lang w:val="en-US" w:eastAsia="zh-CN"/>
        </w:rPr>
      </w:pPr>
      <w:r>
        <w:rPr>
          <w:rFonts w:hint="eastAsia" w:ascii="宋体" w:hAnsi="宋体" w:eastAsia="宋体" w:cs="宋体"/>
          <w:lang w:val="en-US" w:eastAsia="zh-CN"/>
        </w:rPr>
        <w:t>本合同一式伍份，具有同等法律效力，甲方叁份，乙方贰份，(可根据需要另增加)。</w:t>
      </w:r>
    </w:p>
    <w:p w14:paraId="346EEEFC"/>
    <w:p w14:paraId="5E69F2DE"/>
    <w:p w14:paraId="61A4BB69"/>
    <w:p w14:paraId="6F193FA9"/>
    <w:tbl>
      <w:tblPr>
        <w:tblStyle w:val="19"/>
        <w:tblW w:w="8349"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04"/>
        <w:gridCol w:w="4345"/>
      </w:tblGrid>
      <w:tr w14:paraId="59B10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4004" w:type="dxa"/>
            <w:tcBorders>
              <w:bottom w:val="nil"/>
            </w:tcBorders>
            <w:vAlign w:val="top"/>
          </w:tcPr>
          <w:p w14:paraId="02B7C64A">
            <w:pPr>
              <w:spacing w:line="360" w:lineRule="auto"/>
              <w:rPr>
                <w:rFonts w:hint="eastAsia" w:ascii="宋体" w:hAnsi="宋体" w:eastAsia="宋体" w:cs="宋体"/>
                <w:lang w:val="en-US" w:eastAsia="zh-CN"/>
              </w:rPr>
            </w:pPr>
            <w:r>
              <w:rPr>
                <w:rFonts w:hint="eastAsia" w:ascii="宋体" w:hAnsi="宋体" w:eastAsia="宋体" w:cs="宋体"/>
                <w:lang w:val="en-US" w:eastAsia="zh-CN"/>
              </w:rPr>
              <w:t>甲方(公章)</w:t>
            </w:r>
          </w:p>
        </w:tc>
        <w:tc>
          <w:tcPr>
            <w:tcW w:w="4345" w:type="dxa"/>
            <w:tcBorders>
              <w:bottom w:val="nil"/>
            </w:tcBorders>
            <w:vAlign w:val="top"/>
          </w:tcPr>
          <w:p w14:paraId="29964BF3">
            <w:pPr>
              <w:spacing w:line="360" w:lineRule="auto"/>
              <w:rPr>
                <w:rFonts w:hint="eastAsia" w:ascii="宋体" w:hAnsi="宋体" w:eastAsia="宋体" w:cs="宋体"/>
                <w:lang w:val="en-US" w:eastAsia="zh-CN"/>
              </w:rPr>
            </w:pPr>
            <w:r>
              <w:rPr>
                <w:rFonts w:hint="eastAsia" w:ascii="宋体" w:hAnsi="宋体" w:eastAsia="宋体" w:cs="宋体"/>
                <w:lang w:val="en-US" w:eastAsia="zh-CN"/>
              </w:rPr>
              <w:t>乙方(公章)</w:t>
            </w:r>
          </w:p>
        </w:tc>
      </w:tr>
      <w:tr w14:paraId="6A64D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4004" w:type="dxa"/>
            <w:tcBorders>
              <w:top w:val="nil"/>
            </w:tcBorders>
            <w:vAlign w:val="top"/>
          </w:tcPr>
          <w:p w14:paraId="5F34880B">
            <w:pPr>
              <w:spacing w:line="360" w:lineRule="auto"/>
              <w:rPr>
                <w:rFonts w:hint="eastAsia" w:ascii="宋体" w:hAnsi="宋体" w:eastAsia="宋体" w:cs="宋体"/>
                <w:lang w:val="en-US" w:eastAsia="zh-CN"/>
              </w:rPr>
            </w:pPr>
            <w:r>
              <w:rPr>
                <w:rFonts w:hint="eastAsia" w:ascii="宋体" w:hAnsi="宋体" w:eastAsia="宋体" w:cs="宋体"/>
                <w:lang w:val="en-US" w:eastAsia="zh-CN"/>
              </w:rPr>
              <w:t>法定代表人：</w:t>
            </w:r>
          </w:p>
        </w:tc>
        <w:tc>
          <w:tcPr>
            <w:tcW w:w="4345" w:type="dxa"/>
            <w:tcBorders>
              <w:top w:val="nil"/>
            </w:tcBorders>
            <w:vAlign w:val="top"/>
          </w:tcPr>
          <w:p w14:paraId="7F96F006">
            <w:pPr>
              <w:spacing w:line="360" w:lineRule="auto"/>
              <w:rPr>
                <w:rFonts w:hint="eastAsia" w:ascii="宋体" w:hAnsi="宋体" w:eastAsia="宋体" w:cs="宋体"/>
                <w:lang w:val="en-US" w:eastAsia="zh-CN"/>
              </w:rPr>
            </w:pPr>
            <w:r>
              <w:rPr>
                <w:rFonts w:hint="eastAsia" w:ascii="宋体" w:hAnsi="宋体" w:eastAsia="宋体" w:cs="宋体"/>
                <w:lang w:val="en-US" w:eastAsia="zh-CN"/>
              </w:rPr>
              <w:t>法定代表人：</w:t>
            </w:r>
          </w:p>
        </w:tc>
      </w:tr>
      <w:tr w14:paraId="550E0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4004" w:type="dxa"/>
            <w:tcBorders>
              <w:top w:val="nil"/>
            </w:tcBorders>
            <w:vAlign w:val="top"/>
          </w:tcPr>
          <w:p w14:paraId="41946E5D">
            <w:pPr>
              <w:spacing w:line="360" w:lineRule="auto"/>
              <w:rPr>
                <w:rFonts w:hint="default" w:ascii="宋体" w:hAnsi="宋体" w:eastAsia="宋体" w:cs="宋体"/>
                <w:lang w:val="en-US" w:eastAsia="zh-CN"/>
              </w:rPr>
            </w:pPr>
            <w:r>
              <w:rPr>
                <w:rFonts w:hint="eastAsia" w:ascii="宋体" w:hAnsi="宋体" w:eastAsia="宋体" w:cs="宋体"/>
                <w:lang w:val="en-US" w:eastAsia="zh-CN"/>
              </w:rPr>
              <w:t>授权代理人：</w:t>
            </w:r>
          </w:p>
        </w:tc>
        <w:tc>
          <w:tcPr>
            <w:tcW w:w="4345" w:type="dxa"/>
            <w:tcBorders>
              <w:top w:val="nil"/>
            </w:tcBorders>
            <w:vAlign w:val="top"/>
          </w:tcPr>
          <w:p w14:paraId="414D9754">
            <w:pPr>
              <w:spacing w:line="360" w:lineRule="auto"/>
              <w:rPr>
                <w:rFonts w:hint="eastAsia" w:ascii="宋体" w:hAnsi="宋体" w:eastAsia="宋体" w:cs="宋体"/>
                <w:lang w:val="en-US" w:eastAsia="zh-CN"/>
              </w:rPr>
            </w:pPr>
            <w:r>
              <w:rPr>
                <w:rFonts w:hint="eastAsia" w:ascii="宋体" w:hAnsi="宋体" w:eastAsia="宋体" w:cs="宋体"/>
                <w:lang w:val="en-US" w:eastAsia="zh-CN"/>
              </w:rPr>
              <w:t>授权代理人：</w:t>
            </w:r>
          </w:p>
        </w:tc>
      </w:tr>
      <w:tr w14:paraId="15F16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767BFC6C">
            <w:pPr>
              <w:spacing w:line="360" w:lineRule="auto"/>
              <w:rPr>
                <w:rFonts w:hint="eastAsia" w:ascii="宋体" w:hAnsi="宋体" w:eastAsia="宋体" w:cs="宋体"/>
                <w:lang w:val="en-US" w:eastAsia="zh-CN"/>
              </w:rPr>
            </w:pPr>
            <w:r>
              <w:rPr>
                <w:rFonts w:hint="eastAsia" w:ascii="宋体" w:hAnsi="宋体" w:eastAsia="宋体" w:cs="宋体"/>
                <w:lang w:val="en-US" w:eastAsia="zh-CN"/>
              </w:rPr>
              <w:t>单位地址：</w:t>
            </w:r>
          </w:p>
        </w:tc>
        <w:tc>
          <w:tcPr>
            <w:tcW w:w="4345" w:type="dxa"/>
            <w:vAlign w:val="top"/>
          </w:tcPr>
          <w:p w14:paraId="7512B475">
            <w:pPr>
              <w:spacing w:line="360" w:lineRule="auto"/>
              <w:rPr>
                <w:rFonts w:hint="eastAsia" w:ascii="宋体" w:hAnsi="宋体" w:eastAsia="宋体" w:cs="宋体"/>
                <w:lang w:val="en-US" w:eastAsia="zh-CN"/>
              </w:rPr>
            </w:pPr>
            <w:r>
              <w:rPr>
                <w:rFonts w:hint="eastAsia" w:ascii="宋体" w:hAnsi="宋体" w:eastAsia="宋体" w:cs="宋体"/>
                <w:lang w:val="en-US" w:eastAsia="zh-CN"/>
              </w:rPr>
              <w:t>单位地址：</w:t>
            </w:r>
          </w:p>
        </w:tc>
      </w:tr>
      <w:tr w14:paraId="51E45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5C0AE6A6">
            <w:pPr>
              <w:spacing w:line="360" w:lineRule="auto"/>
              <w:rPr>
                <w:rFonts w:hint="default" w:ascii="宋体" w:hAnsi="宋体" w:eastAsia="宋体" w:cs="宋体"/>
                <w:lang w:val="en-US" w:eastAsia="zh-CN"/>
              </w:rPr>
            </w:pPr>
            <w:r>
              <w:rPr>
                <w:rFonts w:hint="eastAsia" w:ascii="宋体" w:hAnsi="宋体" w:eastAsia="宋体" w:cs="宋体"/>
                <w:lang w:val="en-US" w:eastAsia="zh-CN"/>
              </w:rPr>
              <w:t>组织机构代码：</w:t>
            </w:r>
          </w:p>
        </w:tc>
        <w:tc>
          <w:tcPr>
            <w:tcW w:w="4345" w:type="dxa"/>
            <w:vAlign w:val="top"/>
          </w:tcPr>
          <w:p w14:paraId="2556CDF4">
            <w:pPr>
              <w:spacing w:line="360" w:lineRule="auto"/>
              <w:rPr>
                <w:rFonts w:hint="default" w:ascii="宋体" w:hAnsi="宋体" w:eastAsia="宋体" w:cs="宋体"/>
                <w:lang w:val="en-US" w:eastAsia="zh-CN"/>
              </w:rPr>
            </w:pPr>
            <w:r>
              <w:rPr>
                <w:rFonts w:hint="eastAsia" w:ascii="宋体" w:hAnsi="宋体" w:eastAsia="宋体" w:cs="宋体"/>
                <w:lang w:val="en-US" w:eastAsia="zh-CN"/>
              </w:rPr>
              <w:t>组织机构代码</w:t>
            </w:r>
          </w:p>
        </w:tc>
      </w:tr>
      <w:tr w14:paraId="28225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24A08495">
            <w:pPr>
              <w:spacing w:line="360" w:lineRule="auto"/>
              <w:rPr>
                <w:rFonts w:hint="default" w:ascii="宋体" w:hAnsi="宋体" w:eastAsia="宋体" w:cs="宋体"/>
                <w:lang w:val="en-US" w:eastAsia="zh-CN"/>
              </w:rPr>
            </w:pPr>
            <w:r>
              <w:rPr>
                <w:rFonts w:hint="eastAsia" w:ascii="宋体" w:hAnsi="宋体" w:eastAsia="宋体" w:cs="宋体"/>
                <w:lang w:val="en-US" w:eastAsia="zh-CN"/>
              </w:rPr>
              <w:t>开户行：</w:t>
            </w:r>
          </w:p>
        </w:tc>
        <w:tc>
          <w:tcPr>
            <w:tcW w:w="4345" w:type="dxa"/>
            <w:vAlign w:val="top"/>
          </w:tcPr>
          <w:p w14:paraId="15AB2A75">
            <w:pPr>
              <w:spacing w:line="360" w:lineRule="auto"/>
              <w:rPr>
                <w:rFonts w:hint="eastAsia" w:ascii="宋体" w:hAnsi="宋体" w:eastAsia="宋体" w:cs="宋体"/>
                <w:lang w:val="en-US" w:eastAsia="zh-CN"/>
              </w:rPr>
            </w:pPr>
            <w:r>
              <w:rPr>
                <w:rFonts w:hint="eastAsia" w:ascii="宋体" w:hAnsi="宋体" w:eastAsia="宋体" w:cs="宋体"/>
                <w:lang w:val="en-US" w:eastAsia="zh-CN"/>
              </w:rPr>
              <w:t>开户行：</w:t>
            </w:r>
          </w:p>
        </w:tc>
      </w:tr>
      <w:tr w14:paraId="3536D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2267303B">
            <w:pPr>
              <w:spacing w:line="360" w:lineRule="auto"/>
              <w:rPr>
                <w:rFonts w:hint="default" w:ascii="宋体" w:hAnsi="宋体" w:eastAsia="宋体" w:cs="宋体"/>
                <w:lang w:val="en-US" w:eastAsia="zh-CN"/>
              </w:rPr>
            </w:pPr>
            <w:r>
              <w:rPr>
                <w:rFonts w:hint="eastAsia" w:ascii="宋体" w:hAnsi="宋体" w:eastAsia="宋体" w:cs="宋体"/>
                <w:lang w:val="en-US" w:eastAsia="zh-CN"/>
              </w:rPr>
              <w:t>户名：</w:t>
            </w:r>
          </w:p>
        </w:tc>
        <w:tc>
          <w:tcPr>
            <w:tcW w:w="4345" w:type="dxa"/>
            <w:vAlign w:val="top"/>
          </w:tcPr>
          <w:p w14:paraId="6C25D842">
            <w:pPr>
              <w:spacing w:line="360" w:lineRule="auto"/>
              <w:rPr>
                <w:rFonts w:hint="eastAsia" w:ascii="宋体" w:hAnsi="宋体" w:eastAsia="宋体" w:cs="宋体"/>
                <w:lang w:val="en-US" w:eastAsia="zh-CN"/>
              </w:rPr>
            </w:pPr>
            <w:r>
              <w:rPr>
                <w:rFonts w:hint="eastAsia" w:ascii="宋体" w:hAnsi="宋体" w:eastAsia="宋体" w:cs="宋体"/>
                <w:lang w:val="en-US" w:eastAsia="zh-CN"/>
              </w:rPr>
              <w:t>户名：</w:t>
            </w:r>
          </w:p>
        </w:tc>
      </w:tr>
      <w:tr w14:paraId="22F7A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209BE369">
            <w:pPr>
              <w:spacing w:line="360" w:lineRule="auto"/>
              <w:rPr>
                <w:rFonts w:hint="default" w:ascii="宋体" w:hAnsi="宋体" w:eastAsia="宋体" w:cs="宋体"/>
                <w:lang w:val="en-US" w:eastAsia="zh-CN"/>
              </w:rPr>
            </w:pPr>
            <w:r>
              <w:rPr>
                <w:rFonts w:hint="eastAsia" w:ascii="宋体" w:hAnsi="宋体" w:eastAsia="宋体" w:cs="宋体"/>
                <w:lang w:val="en-US" w:eastAsia="zh-CN"/>
              </w:rPr>
              <w:t>银行账号：</w:t>
            </w:r>
          </w:p>
        </w:tc>
        <w:tc>
          <w:tcPr>
            <w:tcW w:w="4345" w:type="dxa"/>
            <w:vAlign w:val="top"/>
          </w:tcPr>
          <w:p w14:paraId="7AA637BF">
            <w:pPr>
              <w:spacing w:line="360" w:lineRule="auto"/>
              <w:rPr>
                <w:rFonts w:hint="eastAsia" w:ascii="宋体" w:hAnsi="宋体" w:eastAsia="宋体" w:cs="宋体"/>
                <w:lang w:val="en-US" w:eastAsia="zh-CN"/>
              </w:rPr>
            </w:pPr>
            <w:r>
              <w:rPr>
                <w:rFonts w:hint="eastAsia" w:ascii="宋体" w:hAnsi="宋体" w:eastAsia="宋体" w:cs="宋体"/>
                <w:lang w:val="en-US" w:eastAsia="zh-CN"/>
              </w:rPr>
              <w:t>银行账号：</w:t>
            </w:r>
          </w:p>
        </w:tc>
      </w:tr>
      <w:tr w14:paraId="14076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589F616A">
            <w:pPr>
              <w:spacing w:line="360" w:lineRule="auto"/>
              <w:rPr>
                <w:rFonts w:hint="default" w:ascii="宋体" w:hAnsi="宋体" w:eastAsia="宋体" w:cs="宋体"/>
                <w:lang w:val="en-US" w:eastAsia="zh-CN"/>
              </w:rPr>
            </w:pPr>
            <w:r>
              <w:rPr>
                <w:rFonts w:hint="eastAsia" w:ascii="宋体" w:hAnsi="宋体" w:eastAsia="宋体" w:cs="宋体"/>
                <w:lang w:val="en-US" w:eastAsia="zh-CN"/>
              </w:rPr>
              <w:t>联系人及电话：</w:t>
            </w:r>
          </w:p>
        </w:tc>
        <w:tc>
          <w:tcPr>
            <w:tcW w:w="4345" w:type="dxa"/>
            <w:vAlign w:val="top"/>
          </w:tcPr>
          <w:p w14:paraId="0CE47655">
            <w:pPr>
              <w:spacing w:line="360" w:lineRule="auto"/>
              <w:rPr>
                <w:rFonts w:hint="eastAsia" w:ascii="宋体" w:hAnsi="宋体" w:eastAsia="宋体" w:cs="宋体"/>
                <w:lang w:val="en-US" w:eastAsia="zh-CN"/>
              </w:rPr>
            </w:pPr>
            <w:r>
              <w:rPr>
                <w:rFonts w:hint="eastAsia" w:ascii="宋体" w:hAnsi="宋体" w:eastAsia="宋体" w:cs="宋体"/>
                <w:lang w:val="en-US" w:eastAsia="zh-CN"/>
              </w:rPr>
              <w:t>联系人及电话：</w:t>
            </w:r>
          </w:p>
        </w:tc>
      </w:tr>
      <w:tr w14:paraId="28D21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43118782">
            <w:pPr>
              <w:spacing w:line="360" w:lineRule="auto"/>
              <w:rPr>
                <w:rFonts w:hint="eastAsia" w:ascii="宋体" w:hAnsi="宋体" w:eastAsia="宋体" w:cs="宋体"/>
                <w:lang w:val="en-US" w:eastAsia="zh-CN"/>
              </w:rPr>
            </w:pPr>
            <w:r>
              <w:rPr>
                <w:rFonts w:hint="eastAsia" w:ascii="宋体" w:hAnsi="宋体" w:eastAsia="宋体" w:cs="宋体"/>
                <w:lang w:val="en-US" w:eastAsia="zh-CN"/>
              </w:rPr>
              <w:t>邮政编码：</w:t>
            </w:r>
          </w:p>
        </w:tc>
        <w:tc>
          <w:tcPr>
            <w:tcW w:w="4345" w:type="dxa"/>
            <w:vAlign w:val="top"/>
          </w:tcPr>
          <w:p w14:paraId="389BA483">
            <w:pPr>
              <w:spacing w:line="360" w:lineRule="auto"/>
              <w:rPr>
                <w:rFonts w:hint="eastAsia" w:ascii="宋体" w:hAnsi="宋体" w:eastAsia="宋体" w:cs="宋体"/>
                <w:lang w:val="en-US" w:eastAsia="zh-CN"/>
              </w:rPr>
            </w:pPr>
            <w:r>
              <w:rPr>
                <w:rFonts w:hint="eastAsia" w:ascii="宋体" w:hAnsi="宋体" w:eastAsia="宋体" w:cs="宋体"/>
                <w:lang w:val="en-US" w:eastAsia="zh-CN"/>
              </w:rPr>
              <w:t>邮政编码：</w:t>
            </w:r>
          </w:p>
        </w:tc>
      </w:tr>
    </w:tbl>
    <w:p w14:paraId="7A69BBCE"/>
    <w:p w14:paraId="28116D58">
      <w:pPr>
        <w:sectPr>
          <w:headerReference r:id="rId9" w:type="default"/>
          <w:footerReference r:id="rId10" w:type="default"/>
          <w:pgSz w:w="11900" w:h="16840"/>
          <w:pgMar w:top="2098" w:right="1474" w:bottom="1984" w:left="1587" w:header="0" w:footer="1261" w:gutter="0"/>
          <w:pgNumType w:fmt="numberInDash"/>
          <w:cols w:space="720" w:num="1"/>
        </w:sectPr>
      </w:pPr>
    </w:p>
    <w:p w14:paraId="58E79080"/>
    <w:p w14:paraId="13F6B9F3">
      <w:pPr>
        <w:pStyle w:val="5"/>
        <w:spacing w:before="59" w:line="219" w:lineRule="auto"/>
        <w:ind w:left="3195"/>
        <w:rPr>
          <w:b/>
          <w:bCs/>
          <w:spacing w:val="0"/>
          <w:sz w:val="30"/>
          <w:szCs w:val="30"/>
        </w:rPr>
      </w:pPr>
    </w:p>
    <w:p w14:paraId="16D0D58E">
      <w:pPr>
        <w:pStyle w:val="5"/>
        <w:spacing w:before="59" w:line="219" w:lineRule="auto"/>
        <w:ind w:left="3195"/>
        <w:rPr>
          <w:spacing w:val="0"/>
          <w:sz w:val="30"/>
          <w:szCs w:val="30"/>
        </w:rPr>
      </w:pPr>
      <w:r>
        <w:rPr>
          <w:b/>
          <w:bCs/>
          <w:spacing w:val="0"/>
          <w:sz w:val="30"/>
          <w:szCs w:val="30"/>
        </w:rPr>
        <w:t>第五章</w:t>
      </w:r>
      <w:r>
        <w:rPr>
          <w:spacing w:val="0"/>
          <w:sz w:val="30"/>
          <w:szCs w:val="30"/>
        </w:rPr>
        <w:t xml:space="preserve">  </w:t>
      </w:r>
      <w:r>
        <w:rPr>
          <w:b/>
          <w:bCs/>
          <w:spacing w:val="0"/>
          <w:sz w:val="30"/>
          <w:szCs w:val="30"/>
        </w:rPr>
        <w:t>响应文件格式</w:t>
      </w:r>
    </w:p>
    <w:p w14:paraId="619645E3">
      <w:pPr>
        <w:pStyle w:val="5"/>
        <w:spacing w:before="295" w:line="220" w:lineRule="auto"/>
        <w:rPr>
          <w:spacing w:val="0"/>
          <w:sz w:val="24"/>
          <w:szCs w:val="24"/>
        </w:rPr>
      </w:pPr>
      <w:r>
        <w:rPr>
          <w:spacing w:val="0"/>
          <w:sz w:val="24"/>
          <w:szCs w:val="24"/>
        </w:rPr>
        <w:t>（用于响应文件封面）</w:t>
      </w:r>
    </w:p>
    <w:p w14:paraId="49E25ADF">
      <w:pPr>
        <w:spacing w:line="300" w:lineRule="auto"/>
        <w:rPr>
          <w:rFonts w:ascii="Arial"/>
          <w:spacing w:val="0"/>
          <w:sz w:val="21"/>
        </w:rPr>
      </w:pPr>
    </w:p>
    <w:p w14:paraId="0E2BD972">
      <w:pPr>
        <w:spacing w:line="301" w:lineRule="auto"/>
        <w:rPr>
          <w:rFonts w:ascii="Arial"/>
          <w:spacing w:val="0"/>
          <w:sz w:val="21"/>
        </w:rPr>
      </w:pPr>
    </w:p>
    <w:p w14:paraId="2F4E02F6">
      <w:pPr>
        <w:pStyle w:val="5"/>
        <w:spacing w:before="139" w:line="223" w:lineRule="auto"/>
        <w:ind w:left="3499"/>
        <w:rPr>
          <w:spacing w:val="0"/>
          <w:sz w:val="43"/>
          <w:szCs w:val="43"/>
        </w:rPr>
      </w:pPr>
      <w:r>
        <w:rPr>
          <w:b/>
          <w:bCs/>
          <w:spacing w:val="0"/>
          <w:sz w:val="43"/>
          <w:szCs w:val="43"/>
        </w:rPr>
        <w:t>竞</w:t>
      </w:r>
      <w:r>
        <w:rPr>
          <w:spacing w:val="0"/>
          <w:sz w:val="43"/>
          <w:szCs w:val="43"/>
        </w:rPr>
        <w:t xml:space="preserve"> </w:t>
      </w:r>
      <w:r>
        <w:rPr>
          <w:b/>
          <w:bCs/>
          <w:spacing w:val="0"/>
          <w:sz w:val="43"/>
          <w:szCs w:val="43"/>
        </w:rPr>
        <w:t>标</w:t>
      </w:r>
      <w:r>
        <w:rPr>
          <w:spacing w:val="0"/>
          <w:sz w:val="43"/>
          <w:szCs w:val="43"/>
        </w:rPr>
        <w:t xml:space="preserve"> </w:t>
      </w:r>
      <w:r>
        <w:rPr>
          <w:b/>
          <w:bCs/>
          <w:spacing w:val="0"/>
          <w:sz w:val="43"/>
          <w:szCs w:val="43"/>
        </w:rPr>
        <w:t>文</w:t>
      </w:r>
      <w:r>
        <w:rPr>
          <w:spacing w:val="0"/>
          <w:sz w:val="43"/>
          <w:szCs w:val="43"/>
        </w:rPr>
        <w:t xml:space="preserve"> </w:t>
      </w:r>
      <w:r>
        <w:rPr>
          <w:b/>
          <w:bCs/>
          <w:spacing w:val="0"/>
          <w:sz w:val="43"/>
          <w:szCs w:val="43"/>
        </w:rPr>
        <w:t>件</w:t>
      </w:r>
    </w:p>
    <w:p w14:paraId="731902D7">
      <w:pPr>
        <w:spacing w:line="263" w:lineRule="auto"/>
        <w:rPr>
          <w:rFonts w:ascii="Arial"/>
          <w:spacing w:val="0"/>
          <w:sz w:val="21"/>
        </w:rPr>
      </w:pPr>
    </w:p>
    <w:p w14:paraId="7E84E930">
      <w:pPr>
        <w:spacing w:line="263" w:lineRule="auto"/>
        <w:rPr>
          <w:rFonts w:ascii="Arial"/>
          <w:spacing w:val="0"/>
          <w:sz w:val="21"/>
        </w:rPr>
      </w:pPr>
    </w:p>
    <w:p w14:paraId="459418B3">
      <w:pPr>
        <w:spacing w:line="263" w:lineRule="auto"/>
        <w:rPr>
          <w:rFonts w:ascii="Arial"/>
          <w:spacing w:val="0"/>
          <w:sz w:val="21"/>
        </w:rPr>
      </w:pPr>
    </w:p>
    <w:p w14:paraId="005FCB32">
      <w:pPr>
        <w:spacing w:line="263" w:lineRule="auto"/>
        <w:rPr>
          <w:rFonts w:ascii="Arial"/>
          <w:spacing w:val="0"/>
          <w:sz w:val="21"/>
        </w:rPr>
      </w:pPr>
    </w:p>
    <w:p w14:paraId="77F1E480">
      <w:pPr>
        <w:spacing w:line="264" w:lineRule="auto"/>
        <w:rPr>
          <w:rFonts w:ascii="Arial"/>
          <w:spacing w:val="0"/>
          <w:sz w:val="21"/>
        </w:rPr>
      </w:pPr>
    </w:p>
    <w:p w14:paraId="6B72FFDC">
      <w:pPr>
        <w:pStyle w:val="5"/>
        <w:spacing w:before="92" w:line="221" w:lineRule="auto"/>
        <w:ind w:left="1686"/>
        <w:rPr>
          <w:spacing w:val="0"/>
          <w:sz w:val="28"/>
          <w:szCs w:val="28"/>
        </w:rPr>
      </w:pPr>
      <w:r>
        <w:rPr>
          <w:b/>
          <w:bCs/>
          <w:spacing w:val="0"/>
          <w:sz w:val="28"/>
          <w:szCs w:val="28"/>
        </w:rPr>
        <w:t>项目名称：</w:t>
      </w:r>
      <w:r>
        <w:rPr>
          <w:spacing w:val="0"/>
          <w:sz w:val="28"/>
          <w:szCs w:val="28"/>
          <w:u w:val="single" w:color="auto"/>
        </w:rPr>
        <w:t xml:space="preserve">                             </w:t>
      </w:r>
    </w:p>
    <w:p w14:paraId="0CFA9038">
      <w:pPr>
        <w:pStyle w:val="5"/>
        <w:spacing w:before="265" w:line="220" w:lineRule="auto"/>
        <w:ind w:left="1686"/>
        <w:rPr>
          <w:spacing w:val="0"/>
          <w:sz w:val="28"/>
          <w:szCs w:val="28"/>
        </w:rPr>
      </w:pPr>
      <w:r>
        <w:rPr>
          <w:b/>
          <w:bCs/>
          <w:spacing w:val="0"/>
          <w:sz w:val="28"/>
          <w:szCs w:val="28"/>
        </w:rPr>
        <w:t>项目编号：</w:t>
      </w:r>
      <w:r>
        <w:rPr>
          <w:spacing w:val="0"/>
          <w:sz w:val="28"/>
          <w:szCs w:val="28"/>
          <w:u w:val="single" w:color="auto"/>
        </w:rPr>
        <w:t xml:space="preserve">                             </w:t>
      </w:r>
    </w:p>
    <w:p w14:paraId="64330BF1">
      <w:pPr>
        <w:spacing w:line="273" w:lineRule="auto"/>
        <w:rPr>
          <w:rFonts w:ascii="Arial"/>
          <w:spacing w:val="0"/>
          <w:sz w:val="21"/>
        </w:rPr>
      </w:pPr>
    </w:p>
    <w:p w14:paraId="6858D424">
      <w:pPr>
        <w:spacing w:line="273" w:lineRule="auto"/>
        <w:rPr>
          <w:rFonts w:ascii="Arial"/>
          <w:spacing w:val="0"/>
          <w:sz w:val="21"/>
        </w:rPr>
      </w:pPr>
    </w:p>
    <w:p w14:paraId="6E01A5EB">
      <w:pPr>
        <w:spacing w:line="273" w:lineRule="auto"/>
        <w:rPr>
          <w:rFonts w:ascii="Arial"/>
          <w:spacing w:val="0"/>
          <w:sz w:val="21"/>
        </w:rPr>
      </w:pPr>
    </w:p>
    <w:p w14:paraId="6C917197">
      <w:pPr>
        <w:spacing w:line="274" w:lineRule="auto"/>
        <w:rPr>
          <w:rFonts w:ascii="Arial"/>
          <w:spacing w:val="0"/>
          <w:sz w:val="21"/>
        </w:rPr>
      </w:pPr>
    </w:p>
    <w:p w14:paraId="08863D39">
      <w:pPr>
        <w:spacing w:line="274" w:lineRule="auto"/>
        <w:rPr>
          <w:rFonts w:ascii="Arial"/>
          <w:spacing w:val="0"/>
          <w:sz w:val="21"/>
        </w:rPr>
      </w:pPr>
    </w:p>
    <w:p w14:paraId="6E7295F1">
      <w:pPr>
        <w:pStyle w:val="5"/>
        <w:spacing w:before="91" w:line="219" w:lineRule="auto"/>
        <w:ind w:left="4215"/>
        <w:rPr>
          <w:spacing w:val="0"/>
          <w:sz w:val="28"/>
          <w:szCs w:val="28"/>
        </w:rPr>
      </w:pPr>
      <w:r>
        <w:rPr>
          <w:b/>
          <w:bCs/>
          <w:spacing w:val="0"/>
          <w:sz w:val="28"/>
          <w:szCs w:val="28"/>
        </w:rPr>
        <w:t>正/副本</w:t>
      </w:r>
    </w:p>
    <w:p w14:paraId="087D2E2A">
      <w:pPr>
        <w:spacing w:line="256" w:lineRule="auto"/>
        <w:rPr>
          <w:rFonts w:ascii="Arial"/>
          <w:spacing w:val="0"/>
          <w:sz w:val="21"/>
        </w:rPr>
      </w:pPr>
    </w:p>
    <w:p w14:paraId="2C2F2239">
      <w:pPr>
        <w:spacing w:line="256" w:lineRule="auto"/>
        <w:rPr>
          <w:rFonts w:ascii="Arial"/>
          <w:spacing w:val="0"/>
          <w:sz w:val="21"/>
        </w:rPr>
      </w:pPr>
    </w:p>
    <w:p w14:paraId="3852641F">
      <w:pPr>
        <w:spacing w:line="256" w:lineRule="auto"/>
        <w:rPr>
          <w:rFonts w:ascii="Arial"/>
          <w:spacing w:val="0"/>
          <w:sz w:val="21"/>
        </w:rPr>
      </w:pPr>
    </w:p>
    <w:p w14:paraId="6B3E57BB">
      <w:pPr>
        <w:spacing w:line="256" w:lineRule="auto"/>
        <w:rPr>
          <w:rFonts w:ascii="Arial"/>
          <w:spacing w:val="0"/>
          <w:sz w:val="21"/>
        </w:rPr>
      </w:pPr>
    </w:p>
    <w:p w14:paraId="767326B5">
      <w:pPr>
        <w:spacing w:line="256" w:lineRule="auto"/>
        <w:rPr>
          <w:rFonts w:ascii="Arial"/>
          <w:spacing w:val="0"/>
          <w:sz w:val="21"/>
        </w:rPr>
      </w:pPr>
    </w:p>
    <w:p w14:paraId="050A1482">
      <w:pPr>
        <w:spacing w:line="256" w:lineRule="auto"/>
        <w:rPr>
          <w:rFonts w:ascii="Arial"/>
          <w:spacing w:val="0"/>
          <w:sz w:val="21"/>
        </w:rPr>
      </w:pPr>
    </w:p>
    <w:p w14:paraId="5F276579">
      <w:pPr>
        <w:spacing w:line="256" w:lineRule="auto"/>
        <w:rPr>
          <w:rFonts w:ascii="Arial"/>
          <w:spacing w:val="0"/>
          <w:sz w:val="21"/>
        </w:rPr>
      </w:pPr>
    </w:p>
    <w:p w14:paraId="7AF7D250">
      <w:pPr>
        <w:spacing w:line="256" w:lineRule="auto"/>
        <w:rPr>
          <w:rFonts w:ascii="Arial"/>
          <w:spacing w:val="0"/>
          <w:sz w:val="21"/>
        </w:rPr>
      </w:pPr>
    </w:p>
    <w:p w14:paraId="1F179305">
      <w:pPr>
        <w:spacing w:line="256" w:lineRule="auto"/>
        <w:rPr>
          <w:rFonts w:ascii="Arial"/>
          <w:spacing w:val="0"/>
          <w:sz w:val="21"/>
        </w:rPr>
      </w:pPr>
    </w:p>
    <w:p w14:paraId="4E9C23D4">
      <w:pPr>
        <w:spacing w:line="257" w:lineRule="auto"/>
        <w:rPr>
          <w:rFonts w:ascii="Arial"/>
          <w:spacing w:val="0"/>
          <w:sz w:val="21"/>
        </w:rPr>
      </w:pPr>
    </w:p>
    <w:p w14:paraId="5B290CCD">
      <w:pPr>
        <w:pStyle w:val="5"/>
        <w:spacing w:before="92" w:line="219" w:lineRule="auto"/>
        <w:ind w:firstLine="562" w:firstLineChars="200"/>
        <w:jc w:val="both"/>
        <w:rPr>
          <w:spacing w:val="0"/>
          <w:sz w:val="28"/>
          <w:szCs w:val="28"/>
        </w:rPr>
      </w:pPr>
      <w:r>
        <w:rPr>
          <w:rFonts w:hint="eastAsia" w:ascii="宋体" w:hAnsi="宋体" w:eastAsia="宋体" w:cs="宋体"/>
          <w:b/>
          <w:bCs/>
          <w:spacing w:val="0"/>
          <w:sz w:val="28"/>
          <w:szCs w:val="28"/>
          <w:lang w:val="en-US" w:eastAsia="zh-CN"/>
        </w:rPr>
        <w:t>供应商名称：</w:t>
      </w:r>
      <w:r>
        <w:rPr>
          <w:spacing w:val="0"/>
          <w:sz w:val="28"/>
          <w:szCs w:val="28"/>
          <w:u w:val="single" w:color="auto"/>
        </w:rPr>
        <w:t xml:space="preserve">                        </w:t>
      </w:r>
      <w:r>
        <w:rPr>
          <w:rFonts w:hint="eastAsia"/>
          <w:spacing w:val="0"/>
          <w:sz w:val="28"/>
          <w:szCs w:val="28"/>
          <w:u w:val="single" w:color="auto"/>
          <w:lang w:val="en-US" w:eastAsia="zh-CN"/>
        </w:rPr>
        <w:t xml:space="preserve">         </w:t>
      </w:r>
      <w:r>
        <w:rPr>
          <w:spacing w:val="0"/>
          <w:sz w:val="28"/>
          <w:szCs w:val="28"/>
          <w:u w:val="single" w:color="auto"/>
        </w:rPr>
        <w:t xml:space="preserve">          </w:t>
      </w:r>
    </w:p>
    <w:p w14:paraId="3C437EBF">
      <w:pPr>
        <w:pStyle w:val="5"/>
        <w:spacing w:before="267" w:line="220" w:lineRule="auto"/>
        <w:ind w:left="489"/>
        <w:rPr>
          <w:spacing w:val="0"/>
          <w:sz w:val="28"/>
          <w:szCs w:val="28"/>
        </w:rPr>
      </w:pPr>
      <w:r>
        <w:rPr>
          <w:rFonts w:hint="eastAsia"/>
          <w:b/>
          <w:bCs/>
          <w:spacing w:val="0"/>
          <w:sz w:val="28"/>
          <w:szCs w:val="28"/>
          <w:lang w:val="en-US" w:eastAsia="zh-CN"/>
        </w:rPr>
        <w:t>联系人及电话</w:t>
      </w:r>
      <w:r>
        <w:rPr>
          <w:b/>
          <w:bCs/>
          <w:spacing w:val="0"/>
          <w:sz w:val="28"/>
          <w:szCs w:val="28"/>
        </w:rPr>
        <w:t>：</w:t>
      </w:r>
      <w:r>
        <w:rPr>
          <w:spacing w:val="0"/>
          <w:sz w:val="28"/>
          <w:szCs w:val="28"/>
          <w:u w:val="single" w:color="auto"/>
        </w:rPr>
        <w:t xml:space="preserve">             </w:t>
      </w:r>
      <w:r>
        <w:rPr>
          <w:rFonts w:hint="eastAsia"/>
          <w:b/>
          <w:bCs/>
          <w:spacing w:val="0"/>
          <w:sz w:val="28"/>
          <w:szCs w:val="28"/>
          <w:u w:val="single" w:color="auto"/>
          <w:lang w:val="en-US" w:eastAsia="zh-CN"/>
        </w:rPr>
        <w:t xml:space="preserve">        </w:t>
      </w:r>
      <w:r>
        <w:rPr>
          <w:spacing w:val="0"/>
          <w:sz w:val="28"/>
          <w:szCs w:val="28"/>
          <w:u w:val="single" w:color="auto"/>
        </w:rPr>
        <w:t xml:space="preserve"> </w:t>
      </w:r>
      <w:r>
        <w:rPr>
          <w:rFonts w:hint="eastAsia"/>
          <w:spacing w:val="0"/>
          <w:sz w:val="28"/>
          <w:szCs w:val="28"/>
          <w:u w:val="single" w:color="auto"/>
          <w:lang w:val="en-US" w:eastAsia="zh-CN"/>
        </w:rPr>
        <w:t xml:space="preserve">     </w:t>
      </w:r>
      <w:r>
        <w:rPr>
          <w:spacing w:val="0"/>
          <w:sz w:val="28"/>
          <w:szCs w:val="28"/>
          <w:u w:val="single" w:color="auto"/>
        </w:rPr>
        <w:t xml:space="preserve">               </w:t>
      </w:r>
    </w:p>
    <w:p w14:paraId="7F2375CE">
      <w:pPr>
        <w:pStyle w:val="5"/>
        <w:spacing w:before="268" w:line="394" w:lineRule="auto"/>
        <w:ind w:left="1775" w:right="278" w:hanging="1299"/>
        <w:rPr>
          <w:rFonts w:hint="default" w:eastAsia="宋体"/>
          <w:spacing w:val="0"/>
          <w:sz w:val="28"/>
          <w:szCs w:val="28"/>
          <w:lang w:val="en-US" w:eastAsia="zh-CN"/>
        </w:rPr>
      </w:pPr>
      <w:r>
        <w:rPr>
          <w:b/>
          <w:bCs/>
          <w:spacing w:val="0"/>
          <w:sz w:val="28"/>
          <w:szCs w:val="28"/>
        </w:rPr>
        <w:t>日</w:t>
      </w:r>
      <w:r>
        <w:rPr>
          <w:rFonts w:hint="eastAsia"/>
          <w:b/>
          <w:bCs/>
          <w:spacing w:val="0"/>
          <w:sz w:val="28"/>
          <w:szCs w:val="28"/>
          <w:lang w:val="en-US" w:eastAsia="zh-CN"/>
        </w:rPr>
        <w:t xml:space="preserve">      </w:t>
      </w:r>
      <w:r>
        <w:rPr>
          <w:b/>
          <w:bCs/>
          <w:spacing w:val="0"/>
          <w:sz w:val="28"/>
          <w:szCs w:val="28"/>
        </w:rPr>
        <w:t>期：__________年_____月_____日</w:t>
      </w:r>
      <w:r>
        <w:rPr>
          <w:rFonts w:hint="eastAsia"/>
          <w:b/>
          <w:bCs/>
          <w:spacing w:val="0"/>
          <w:sz w:val="28"/>
          <w:szCs w:val="28"/>
          <w:lang w:val="en-US" w:eastAsia="zh-CN"/>
        </w:rPr>
        <w:t xml:space="preserve">  </w:t>
      </w:r>
    </w:p>
    <w:p w14:paraId="44F8CFBE">
      <w:pPr>
        <w:spacing w:line="394" w:lineRule="auto"/>
        <w:rPr>
          <w:spacing w:val="0"/>
          <w:sz w:val="28"/>
          <w:szCs w:val="28"/>
        </w:rPr>
        <w:sectPr>
          <w:footerReference r:id="rId11" w:type="default"/>
          <w:pgSz w:w="11907" w:h="16839"/>
          <w:pgMar w:top="1271" w:right="1200" w:bottom="1083" w:left="1264" w:header="0" w:footer="873" w:gutter="0"/>
          <w:pgNumType w:fmt="numberInDash"/>
          <w:cols w:space="720" w:num="1"/>
        </w:sectPr>
      </w:pPr>
    </w:p>
    <w:p w14:paraId="6B8378B4">
      <w:pPr>
        <w:numPr>
          <w:ilvl w:val="0"/>
          <w:numId w:val="0"/>
        </w:numPr>
        <w:snapToGrid w:val="0"/>
        <w:spacing w:before="156" w:beforeLines="50" w:after="50"/>
        <w:jc w:val="center"/>
        <w:rPr>
          <w:rFonts w:hint="eastAsia" w:ascii="黑体" w:hAnsi="黑体" w:eastAsia="黑体" w:cs="黑体"/>
          <w:color w:val="000000"/>
          <w:spacing w:val="0"/>
          <w:sz w:val="32"/>
          <w:szCs w:val="32"/>
        </w:rPr>
      </w:pPr>
      <w:bookmarkStart w:id="15" w:name="bookmark25"/>
      <w:bookmarkEnd w:id="15"/>
      <w:r>
        <w:rPr>
          <w:rFonts w:hint="eastAsia" w:ascii="黑体" w:hAnsi="黑体" w:eastAsia="黑体" w:cs="黑体"/>
          <w:color w:val="000000"/>
          <w:spacing w:val="0"/>
          <w:sz w:val="32"/>
          <w:szCs w:val="32"/>
        </w:rPr>
        <w:t>目</w:t>
      </w:r>
      <w:r>
        <w:rPr>
          <w:rFonts w:hint="eastAsia" w:ascii="黑体" w:hAnsi="黑体" w:eastAsia="黑体" w:cs="黑体"/>
          <w:color w:val="000000"/>
          <w:spacing w:val="0"/>
          <w:sz w:val="32"/>
          <w:szCs w:val="32"/>
          <w:lang w:val="en-US" w:eastAsia="zh-CN"/>
        </w:rPr>
        <w:t xml:space="preserve">  </w:t>
      </w:r>
      <w:r>
        <w:rPr>
          <w:rFonts w:hint="eastAsia" w:ascii="黑体" w:hAnsi="黑体" w:eastAsia="黑体" w:cs="黑体"/>
          <w:color w:val="000000"/>
          <w:spacing w:val="0"/>
          <w:sz w:val="32"/>
          <w:szCs w:val="32"/>
        </w:rPr>
        <w:t>录</w:t>
      </w:r>
    </w:p>
    <w:p w14:paraId="78C9BF41">
      <w:pPr>
        <w:keepNext w:val="0"/>
        <w:keepLines w:val="0"/>
        <w:pageBreakBefore w:val="0"/>
        <w:kinsoku/>
        <w:overflowPunct/>
        <w:topLinePunct w:val="0"/>
        <w:bidi w:val="0"/>
        <w:spacing w:line="360" w:lineRule="auto"/>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一、报价文件</w:t>
      </w:r>
    </w:p>
    <w:p w14:paraId="7A8899DA">
      <w:pPr>
        <w:keepNext w:val="0"/>
        <w:keepLines w:val="0"/>
        <w:pageBreakBefore w:val="0"/>
        <w:kinsoku/>
        <w:overflowPunct/>
        <w:topLinePunct w:val="0"/>
        <w:bidi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1.竞标</w:t>
      </w:r>
      <w:r>
        <w:rPr>
          <w:rFonts w:hint="eastAsia" w:ascii="宋体" w:hAnsi="宋体" w:eastAsia="宋体" w:cs="宋体"/>
          <w:color w:val="auto"/>
          <w:sz w:val="21"/>
          <w:szCs w:val="21"/>
          <w:highlight w:val="none"/>
        </w:rPr>
        <w:t>报价表</w:t>
      </w:r>
      <w:r>
        <w:rPr>
          <w:rFonts w:hint="eastAsia" w:ascii="宋体" w:hAnsi="宋体"/>
          <w:color w:val="auto"/>
          <w:sz w:val="21"/>
          <w:szCs w:val="21"/>
          <w:highlight w:val="none"/>
          <w:lang w:val="en-US" w:eastAsia="zh-CN"/>
        </w:rPr>
        <w:t>................................................................</w:t>
      </w:r>
    </w:p>
    <w:p w14:paraId="4AF30E9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黑体" w:hAnsi="黑体" w:eastAsia="黑体" w:cs="黑体"/>
          <w:color w:val="auto"/>
          <w:sz w:val="21"/>
          <w:szCs w:val="21"/>
          <w:highlight w:val="none"/>
          <w:lang w:val="en-US" w:eastAsia="zh-CN"/>
        </w:rPr>
        <w:t>二、资质文件</w:t>
      </w:r>
      <w:r>
        <w:rPr>
          <w:rFonts w:hint="eastAsia" w:ascii="宋体" w:hAnsi="宋体"/>
          <w:color w:val="auto"/>
          <w:sz w:val="21"/>
          <w:szCs w:val="21"/>
          <w:highlight w:val="none"/>
        </w:rPr>
        <w:t xml:space="preserve"> </w:t>
      </w:r>
    </w:p>
    <w:p w14:paraId="2370696D">
      <w:pPr>
        <w:keepNext w:val="0"/>
        <w:keepLines w:val="0"/>
        <w:pageBreakBefore w:val="0"/>
        <w:kinsoku/>
        <w:overflowPunct/>
        <w:topLinePunct w:val="0"/>
        <w:bidi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1.投标函</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000CA01E">
      <w:pPr>
        <w:keepNext w:val="0"/>
        <w:keepLines w:val="0"/>
        <w:pageBreakBefore w:val="0"/>
        <w:kinsoku/>
        <w:overflowPunct/>
        <w:topLinePunct w:val="0"/>
        <w:bidi w:val="0"/>
        <w:spacing w:line="360" w:lineRule="auto"/>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2.法人代表证明书............................................................</w:t>
      </w:r>
    </w:p>
    <w:p w14:paraId="328B4ED1">
      <w:pPr>
        <w:keepNext w:val="0"/>
        <w:keepLines w:val="0"/>
        <w:pageBreakBefore w:val="0"/>
        <w:kinsoku/>
        <w:overflowPunct/>
        <w:topLinePunct w:val="0"/>
        <w:bidi w:val="0"/>
        <w:spacing w:line="360" w:lineRule="auto"/>
        <w:textAlignment w:val="auto"/>
        <w:rPr>
          <w:rFonts w:hint="default" w:ascii="宋体" w:hAnsi="宋体"/>
          <w:b w:val="0"/>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3.授权委托书及受委托人身份证复印件</w:t>
      </w:r>
      <w:r>
        <w:rPr>
          <w:rFonts w:hint="eastAsia" w:ascii="宋体" w:hAnsi="宋体" w:eastAsia="宋体" w:cs="Times New Roman"/>
          <w:b/>
          <w:bCs/>
          <w:color w:val="auto"/>
          <w:kern w:val="2"/>
          <w:sz w:val="21"/>
          <w:szCs w:val="21"/>
          <w:highlight w:val="none"/>
          <w:lang w:val="en-US" w:eastAsia="zh-CN" w:bidi="ar-SA"/>
        </w:rPr>
        <w:t>（格式后附）</w:t>
      </w:r>
      <w:r>
        <w:rPr>
          <w:rFonts w:hint="eastAsia" w:ascii="宋体" w:hAnsi="宋体" w:eastAsia="宋体" w:cs="Times New Roman"/>
          <w:b w:val="0"/>
          <w:bCs/>
          <w:color w:val="auto"/>
          <w:kern w:val="2"/>
          <w:sz w:val="21"/>
          <w:szCs w:val="21"/>
          <w:highlight w:val="none"/>
          <w:lang w:val="en-US" w:eastAsia="zh-CN" w:bidi="ar-SA"/>
        </w:rPr>
        <w:t>..............................</w:t>
      </w:r>
    </w:p>
    <w:p w14:paraId="26615807">
      <w:pPr>
        <w:keepNext w:val="0"/>
        <w:keepLines w:val="0"/>
        <w:pageBreakBefore w:val="0"/>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p>
    <w:p w14:paraId="1E6052AD">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（1）有效的的营业执照、经营许可证</w:t>
      </w:r>
      <w:r>
        <w:rPr>
          <w:rFonts w:hint="eastAsia" w:ascii="宋体" w:hAnsi="宋体"/>
          <w:b w:val="0"/>
          <w:bCs w:val="0"/>
          <w:color w:val="auto"/>
          <w:sz w:val="21"/>
          <w:szCs w:val="21"/>
          <w:highlight w:val="none"/>
          <w:lang w:val="en-US" w:eastAsia="zh-CN"/>
        </w:rPr>
        <w:t>等资质</w:t>
      </w:r>
      <w:r>
        <w:rPr>
          <w:rFonts w:hint="eastAsia" w:ascii="宋体" w:hAnsi="宋体" w:eastAsia="宋体" w:cs="宋体"/>
          <w:color w:val="auto"/>
          <w:sz w:val="21"/>
          <w:szCs w:val="21"/>
          <w:highlight w:val="none"/>
          <w:lang w:val="en-US" w:eastAsia="zh-CN"/>
        </w:rPr>
        <w:t>证明文件复印件</w:t>
      </w:r>
      <w:r>
        <w:rPr>
          <w:rFonts w:hint="eastAsia" w:ascii="宋体" w:hAnsi="宋体"/>
          <w:b w:val="0"/>
          <w:bCs w:val="0"/>
          <w:color w:val="0000FF"/>
          <w:sz w:val="21"/>
          <w:szCs w:val="21"/>
          <w:highlight w:val="none"/>
          <w:lang w:val="en-US" w:eastAsia="zh-CN"/>
        </w:rPr>
        <w:t>（按供应商资质要求提供材料）</w:t>
      </w:r>
      <w:r>
        <w:rPr>
          <w:rFonts w:hint="eastAsia" w:ascii="宋体" w:hAnsi="宋体" w:eastAsia="宋体" w:cs="宋体"/>
          <w:color w:val="auto"/>
          <w:sz w:val="21"/>
          <w:szCs w:val="21"/>
          <w:highlight w:val="none"/>
          <w:lang w:val="en-US" w:eastAsia="zh-CN"/>
        </w:rPr>
        <w:t>...</w:t>
      </w:r>
    </w:p>
    <w:p w14:paraId="07F2F8D7">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（2）竞标人上一年度的依法纳税的完税证明..........</w:t>
      </w:r>
    </w:p>
    <w:p w14:paraId="5D6111FF">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（3）2025年1月至2025年12月连续三个月的依法缴纳社会保障资金的缴费凭证（专用收据或社会保险缴纳清单）复印件；.........................................................</w:t>
      </w:r>
    </w:p>
    <w:p w14:paraId="731E9BF4">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（4）2024年财务状况报告（或银行出具的资信证明）............................</w:t>
      </w:r>
    </w:p>
    <w:p w14:paraId="5A357AA4">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（5）截标日期前1个月内在信用中国、中国政府采购网查询无重大违法及失信记录证明（截图）</w:t>
      </w:r>
    </w:p>
    <w:p w14:paraId="284E25C0">
      <w:pPr>
        <w:keepNext w:val="0"/>
        <w:keepLines w:val="0"/>
        <w:pageBreakBefore w:val="0"/>
        <w:kinsoku/>
        <w:overflowPunct/>
        <w:topLinePunct w:val="0"/>
        <w:bidi w:val="0"/>
        <w:spacing w:line="360" w:lineRule="auto"/>
        <w:textAlignment w:val="auto"/>
        <w:rPr>
          <w:rFonts w:hint="default" w:ascii="宋体" w:hAnsi="宋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三、商务技术文件</w:t>
      </w:r>
    </w:p>
    <w:p w14:paraId="70727B8F">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1.技术需求参数偏离表（格式后附）........................................</w:t>
      </w:r>
    </w:p>
    <w:p w14:paraId="0C5F9230">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2.商务条款参数偏离表（格式后附）........................................</w:t>
      </w:r>
    </w:p>
    <w:p w14:paraId="609B37C4">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3.核心配件产品彩页说明、检测报告等证明材料（按采购需求要求内容）.........</w:t>
      </w:r>
    </w:p>
    <w:p w14:paraId="6EBC6665">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4.近三年来企业承担的类似项目业绩情况表......................................</w:t>
      </w:r>
    </w:p>
    <w:p w14:paraId="14689320">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5.售后（质保）服务承诺..................................................</w:t>
      </w:r>
    </w:p>
    <w:p w14:paraId="1874B058">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6.投标人参加本项目无围标串标行为的承诺函...............................</w:t>
      </w:r>
    </w:p>
    <w:p w14:paraId="7B5D5006">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7.中小企业声明函（如有）...............................................</w:t>
      </w:r>
    </w:p>
    <w:p w14:paraId="0218DC2B">
      <w:pPr>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8.残疾人福利性单位声明函（如有）.......................................</w:t>
      </w:r>
    </w:p>
    <w:p w14:paraId="5FB55B1D">
      <w:pPr>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color w:val="auto"/>
          <w:sz w:val="21"/>
          <w:szCs w:val="21"/>
          <w:highlight w:val="none"/>
          <w:lang w:val="en-US" w:eastAsia="zh-CN"/>
        </w:rPr>
      </w:pPr>
    </w:p>
    <w:p w14:paraId="026B2424">
      <w:pPr>
        <w:snapToGrid w:val="0"/>
        <w:jc w:val="center"/>
        <w:rPr>
          <w:rFonts w:ascii="宋体" w:hAnsi="宋体" w:eastAsia="宋体" w:cs="Calibri"/>
          <w:b/>
          <w:color w:val="000000"/>
          <w:spacing w:val="0"/>
          <w:sz w:val="32"/>
          <w:szCs w:val="32"/>
        </w:rPr>
      </w:pPr>
      <w:r>
        <w:rPr>
          <w:rFonts w:hint="eastAsia" w:ascii="宋体" w:hAnsi="宋体" w:eastAsia="宋体" w:cs="Calibri"/>
          <w:b/>
          <w:color w:val="000000"/>
          <w:spacing w:val="0"/>
          <w:sz w:val="28"/>
          <w:szCs w:val="28"/>
        </w:rPr>
        <w:br w:type="page"/>
      </w:r>
      <w:r>
        <w:rPr>
          <w:rFonts w:hint="eastAsia" w:ascii="黑体" w:hAnsi="黑体" w:eastAsia="黑体" w:cs="黑体"/>
          <w:b/>
          <w:bCs/>
          <w:color w:val="000000"/>
          <w:spacing w:val="0"/>
          <w:sz w:val="32"/>
          <w:szCs w:val="32"/>
        </w:rPr>
        <w:t>一、</w:t>
      </w:r>
      <w:r>
        <w:rPr>
          <w:rFonts w:hint="eastAsia" w:ascii="黑体" w:hAnsi="黑体" w:eastAsia="黑体" w:cs="黑体"/>
          <w:b/>
          <w:color w:val="000000"/>
          <w:spacing w:val="0"/>
          <w:sz w:val="32"/>
          <w:szCs w:val="32"/>
        </w:rPr>
        <w:t>报价文件</w:t>
      </w:r>
      <w:r>
        <w:rPr>
          <w:rFonts w:hint="eastAsia" w:ascii="宋体" w:hAnsi="宋体" w:eastAsia="宋体" w:cs="Calibri"/>
          <w:b/>
          <w:color w:val="000000"/>
          <w:spacing w:val="0"/>
          <w:sz w:val="32"/>
          <w:szCs w:val="32"/>
        </w:rPr>
        <w:t xml:space="preserve"> </w:t>
      </w:r>
    </w:p>
    <w:p w14:paraId="015686C7">
      <w:pPr>
        <w:spacing w:line="520" w:lineRule="exact"/>
        <w:jc w:val="both"/>
        <w:rPr>
          <w:rFonts w:hint="eastAsia" w:ascii="方正小标宋简体" w:hAnsi="方正小标宋简体" w:eastAsia="方正小标宋简体" w:cs="Calibri"/>
          <w:b/>
          <w:bCs/>
          <w:color w:val="000000"/>
          <w:spacing w:val="0"/>
          <w:sz w:val="44"/>
          <w:szCs w:val="44"/>
        </w:rPr>
      </w:pPr>
      <w:r>
        <w:rPr>
          <w:rFonts w:hint="eastAsia" w:ascii="宋体" w:hAnsi="宋体" w:eastAsia="宋体" w:cs="宋体"/>
          <w:b/>
          <w:bCs/>
          <w:color w:val="auto"/>
          <w:sz w:val="21"/>
          <w:szCs w:val="21"/>
          <w:highlight w:val="none"/>
          <w:lang w:val="en-US" w:eastAsia="zh-CN"/>
        </w:rPr>
        <w:t>1.竞标</w:t>
      </w:r>
      <w:r>
        <w:rPr>
          <w:rFonts w:hint="eastAsia" w:ascii="宋体" w:hAnsi="宋体" w:eastAsia="宋体" w:cs="宋体"/>
          <w:b/>
          <w:bCs/>
          <w:color w:val="auto"/>
          <w:sz w:val="21"/>
          <w:szCs w:val="21"/>
          <w:highlight w:val="none"/>
        </w:rPr>
        <w:t>报价表</w:t>
      </w:r>
    </w:p>
    <w:p w14:paraId="7B20F4C5">
      <w:pPr>
        <w:spacing w:line="520" w:lineRule="exact"/>
        <w:jc w:val="center"/>
        <w:rPr>
          <w:rFonts w:hint="eastAsia" w:ascii="方正小标宋简体" w:hAnsi="方正小标宋简体" w:eastAsia="方正小标宋简体" w:cs="Calibri"/>
          <w:bCs/>
          <w:color w:val="000000"/>
          <w:spacing w:val="0"/>
          <w:sz w:val="44"/>
          <w:szCs w:val="44"/>
        </w:rPr>
      </w:pPr>
    </w:p>
    <w:p w14:paraId="5436936D">
      <w:pPr>
        <w:spacing w:line="520" w:lineRule="exact"/>
        <w:jc w:val="center"/>
        <w:rPr>
          <w:rFonts w:ascii="方正小标宋简体" w:hAnsi="方正小标宋简体" w:eastAsia="方正小标宋简体" w:cs="Calibri"/>
          <w:bCs/>
          <w:color w:val="000000"/>
          <w:spacing w:val="0"/>
          <w:sz w:val="32"/>
          <w:szCs w:val="32"/>
        </w:rPr>
      </w:pPr>
      <w:r>
        <w:rPr>
          <w:rFonts w:hint="eastAsia" w:ascii="方正小标宋简体" w:hAnsi="方正小标宋简体" w:eastAsia="方正小标宋简体" w:cs="Calibri"/>
          <w:bCs/>
          <w:color w:val="000000"/>
          <w:spacing w:val="0"/>
          <w:sz w:val="44"/>
          <w:szCs w:val="44"/>
          <w:lang w:eastAsia="zh-CN"/>
        </w:rPr>
        <w:t>（</w:t>
      </w:r>
      <w:r>
        <w:rPr>
          <w:rFonts w:hint="eastAsia" w:ascii="方正小标宋简体" w:hAnsi="方正小标宋简体" w:eastAsia="方正小标宋简体" w:cs="Calibri"/>
          <w:bCs/>
          <w:color w:val="000000"/>
          <w:spacing w:val="0"/>
          <w:sz w:val="44"/>
          <w:szCs w:val="44"/>
          <w:lang w:val="en-US" w:eastAsia="zh-CN"/>
        </w:rPr>
        <w:t>一</w:t>
      </w:r>
      <w:r>
        <w:rPr>
          <w:rFonts w:hint="eastAsia" w:ascii="方正小标宋简体" w:hAnsi="方正小标宋简体" w:eastAsia="方正小标宋简体" w:cs="Calibri"/>
          <w:bCs/>
          <w:color w:val="000000"/>
          <w:spacing w:val="0"/>
          <w:sz w:val="44"/>
          <w:szCs w:val="44"/>
          <w:lang w:eastAsia="zh-CN"/>
        </w:rPr>
        <w:t>）</w:t>
      </w:r>
      <w:r>
        <w:rPr>
          <w:rFonts w:hint="eastAsia" w:ascii="方正小标宋简体" w:hAnsi="方正小标宋简体" w:eastAsia="方正小标宋简体" w:cs="Calibri"/>
          <w:bCs/>
          <w:color w:val="000000"/>
          <w:spacing w:val="0"/>
          <w:sz w:val="44"/>
          <w:szCs w:val="44"/>
        </w:rPr>
        <w:t>竞  标  报  价  表</w:t>
      </w:r>
    </w:p>
    <w:p w14:paraId="056C9F8C">
      <w:pPr>
        <w:spacing w:line="440" w:lineRule="exact"/>
        <w:jc w:val="center"/>
        <w:rPr>
          <w:rFonts w:ascii="方正小标宋简体" w:hAnsi="方正小标宋简体" w:eastAsia="方正小标宋简体" w:cs="Calibri"/>
          <w:bCs/>
          <w:color w:val="000000"/>
          <w:spacing w:val="0"/>
          <w:sz w:val="32"/>
          <w:szCs w:val="32"/>
        </w:rPr>
      </w:pPr>
      <w:r>
        <w:rPr>
          <w:rFonts w:hint="eastAsia" w:ascii="方正小标宋简体" w:hAnsi="方正小标宋简体" w:eastAsia="方正小标宋简体" w:cs="Calibri"/>
          <w:bCs/>
          <w:color w:val="000000"/>
          <w:spacing w:val="0"/>
          <w:sz w:val="32"/>
          <w:szCs w:val="32"/>
        </w:rPr>
        <w:t xml:space="preserve"> </w:t>
      </w:r>
    </w:p>
    <w:p w14:paraId="6E4B826C">
      <w:pPr>
        <w:pStyle w:val="8"/>
        <w:spacing w:line="240" w:lineRule="auto"/>
        <w:ind w:right="-481" w:rightChars="-229" w:firstLine="210" w:firstLineChars="100"/>
        <w:jc w:val="left"/>
        <w:rPr>
          <w:rFonts w:hint="eastAsia" w:ascii="仿宋" w:hAnsi="仿宋" w:eastAsia="仿宋"/>
          <w:highlight w:val="none"/>
          <w:lang w:eastAsia="zh-CN"/>
        </w:rPr>
      </w:pPr>
      <w:r>
        <w:rPr>
          <w:rFonts w:hint="eastAsia" w:ascii="仿宋_GB2312" w:hAnsi="Calibri" w:eastAsia="仿宋_GB2312" w:cs="Calibri"/>
          <w:color w:val="000000"/>
          <w:spacing w:val="0"/>
          <w:sz w:val="21"/>
          <w:szCs w:val="21"/>
        </w:rPr>
        <w:t>项目名称：</w:t>
      </w:r>
      <w:r>
        <w:rPr>
          <w:rFonts w:hint="eastAsia" w:ascii="仿宋" w:hAnsi="仿宋" w:eastAsia="仿宋" w:cs="宋体"/>
          <w:bCs/>
          <w:szCs w:val="21"/>
          <w:highlight w:val="none"/>
          <w:u w:val="single"/>
          <w:lang w:eastAsia="zh-CN"/>
        </w:rPr>
        <w:t>广西骨伤医院供氧管道系统维修项目</w:t>
      </w:r>
    </w:p>
    <w:p w14:paraId="1A591D83">
      <w:pPr>
        <w:snapToGrid w:val="0"/>
        <w:spacing w:before="50" w:after="50" w:line="440" w:lineRule="exact"/>
        <w:ind w:firstLine="210" w:firstLineChars="100"/>
        <w:rPr>
          <w:rFonts w:hint="eastAsia" w:ascii="仿宋_GB2312" w:hAnsi="Calibri" w:eastAsia="仿宋_GB2312" w:cs="Calibri"/>
          <w:color w:val="000000"/>
          <w:spacing w:val="0"/>
          <w:sz w:val="21"/>
          <w:szCs w:val="21"/>
          <w:u w:val="single"/>
        </w:rPr>
      </w:pPr>
      <w:r>
        <w:rPr>
          <w:rFonts w:hint="eastAsia" w:ascii="仿宋_GB2312" w:hAnsi="Calibri" w:eastAsia="仿宋_GB2312" w:cs="Calibri"/>
          <w:color w:val="000000"/>
          <w:spacing w:val="0"/>
          <w:sz w:val="21"/>
          <w:szCs w:val="21"/>
        </w:rPr>
        <w:t>项目编号：</w:t>
      </w:r>
      <w:r>
        <w:rPr>
          <w:rFonts w:hint="eastAsia" w:ascii="仿宋_GB2312" w:hAnsi="Calibri" w:eastAsia="仿宋_GB2312" w:cs="Calibri"/>
          <w:snapToGrid w:val="0"/>
          <w:color w:val="000000"/>
          <w:spacing w:val="0"/>
          <w:kern w:val="0"/>
          <w:sz w:val="21"/>
          <w:szCs w:val="21"/>
          <w:u w:val="single"/>
          <w:lang w:val="en-US" w:eastAsia="zh-CN" w:bidi="ar-SA"/>
        </w:rPr>
        <w:t>GXGSYY-CGB-YLSBK-2026-01</w:t>
      </w:r>
      <w:r>
        <w:rPr>
          <w:rFonts w:hint="eastAsia" w:ascii="仿宋_GB2312" w:hAnsi="Calibri" w:eastAsia="仿宋_GB2312" w:cs="Calibri"/>
          <w:color w:val="000000"/>
          <w:spacing w:val="0"/>
          <w:sz w:val="21"/>
          <w:szCs w:val="21"/>
          <w:u w:val="single"/>
          <w:lang w:val="en-US" w:eastAsia="zh-CN"/>
        </w:rPr>
        <w:t xml:space="preserve"> </w:t>
      </w:r>
      <w:r>
        <w:rPr>
          <w:rFonts w:hint="eastAsia" w:ascii="仿宋_GB2312" w:hAnsi="Calibri" w:eastAsia="仿宋_GB2312" w:cs="Calibri"/>
          <w:color w:val="000000"/>
          <w:spacing w:val="0"/>
          <w:sz w:val="21"/>
          <w:szCs w:val="21"/>
          <w:u w:val="single"/>
        </w:rPr>
        <w:t xml:space="preserve"> </w:t>
      </w:r>
    </w:p>
    <w:p w14:paraId="3EDA8B40">
      <w:pPr>
        <w:pStyle w:val="8"/>
        <w:spacing w:line="360" w:lineRule="auto"/>
        <w:jc w:val="center"/>
        <w:rPr>
          <w:rFonts w:hint="eastAsia" w:ascii="仿宋" w:hAnsi="仿宋" w:eastAsia="仿宋"/>
          <w:lang w:eastAsia="zh-CN"/>
        </w:rPr>
      </w:pPr>
      <w:r>
        <w:rPr>
          <w:rFonts w:hint="eastAsia" w:ascii="仿宋" w:hAnsi="仿宋" w:eastAsia="仿宋"/>
        </w:rPr>
        <w:t xml:space="preserve">                                                                    币种：人民币</w:t>
      </w:r>
      <w:r>
        <w:rPr>
          <w:rFonts w:hint="eastAsia" w:ascii="仿宋" w:hAnsi="仿宋" w:eastAsia="仿宋"/>
          <w:lang w:eastAsia="zh-CN"/>
        </w:rPr>
        <w:t>（</w:t>
      </w:r>
      <w:r>
        <w:rPr>
          <w:rFonts w:hint="eastAsia" w:ascii="仿宋" w:hAnsi="仿宋" w:eastAsia="仿宋"/>
          <w:lang w:val="en-US" w:eastAsia="zh-CN"/>
        </w:rPr>
        <w:t>元</w:t>
      </w:r>
      <w:r>
        <w:rPr>
          <w:rFonts w:hint="eastAsia" w:ascii="仿宋" w:hAnsi="仿宋" w:eastAsia="仿宋"/>
          <w:lang w:eastAsia="zh-CN"/>
        </w:rPr>
        <w:t>）</w:t>
      </w:r>
    </w:p>
    <w:tbl>
      <w:tblPr>
        <w:tblStyle w:val="13"/>
        <w:tblW w:w="96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3044"/>
        <w:gridCol w:w="1469"/>
        <w:gridCol w:w="1759"/>
        <w:gridCol w:w="1418"/>
        <w:gridCol w:w="1173"/>
      </w:tblGrid>
      <w:tr w14:paraId="40CD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0" w:type="dxa"/>
          </w:tcPr>
          <w:p w14:paraId="376C8D48">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序号</w:t>
            </w:r>
          </w:p>
        </w:tc>
        <w:tc>
          <w:tcPr>
            <w:tcW w:w="3044" w:type="dxa"/>
          </w:tcPr>
          <w:p w14:paraId="7EB9A83F">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标的名称</w:t>
            </w:r>
          </w:p>
        </w:tc>
        <w:tc>
          <w:tcPr>
            <w:tcW w:w="1469" w:type="dxa"/>
          </w:tcPr>
          <w:p w14:paraId="672E93E4">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单价</w:t>
            </w:r>
          </w:p>
        </w:tc>
        <w:tc>
          <w:tcPr>
            <w:tcW w:w="1759" w:type="dxa"/>
          </w:tcPr>
          <w:p w14:paraId="43194859">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数量及单位</w:t>
            </w:r>
          </w:p>
        </w:tc>
        <w:tc>
          <w:tcPr>
            <w:tcW w:w="1418" w:type="dxa"/>
          </w:tcPr>
          <w:p w14:paraId="280E656D">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总价</w:t>
            </w:r>
          </w:p>
        </w:tc>
        <w:tc>
          <w:tcPr>
            <w:tcW w:w="1173" w:type="dxa"/>
          </w:tcPr>
          <w:p w14:paraId="47570701">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备注</w:t>
            </w:r>
          </w:p>
        </w:tc>
      </w:tr>
      <w:tr w14:paraId="7CD4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810" w:type="dxa"/>
            <w:vAlign w:val="center"/>
          </w:tcPr>
          <w:p w14:paraId="771BE15A">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1</w:t>
            </w:r>
          </w:p>
        </w:tc>
        <w:tc>
          <w:tcPr>
            <w:tcW w:w="3044" w:type="dxa"/>
            <w:vAlign w:val="center"/>
          </w:tcPr>
          <w:p w14:paraId="628CE872">
            <w:pPr>
              <w:pStyle w:val="8"/>
              <w:widowControl w:val="0"/>
              <w:spacing w:line="360" w:lineRule="auto"/>
              <w:jc w:val="both"/>
              <w:rPr>
                <w:rFonts w:hint="default" w:ascii="仿宋" w:hAnsi="仿宋" w:eastAsia="仿宋"/>
                <w:vertAlign w:val="baseline"/>
                <w:lang w:val="en-US" w:eastAsia="zh-CN"/>
              </w:rPr>
            </w:pPr>
          </w:p>
        </w:tc>
        <w:tc>
          <w:tcPr>
            <w:tcW w:w="1469" w:type="dxa"/>
            <w:vAlign w:val="center"/>
          </w:tcPr>
          <w:p w14:paraId="68D21C48">
            <w:pPr>
              <w:pStyle w:val="8"/>
              <w:widowControl w:val="0"/>
              <w:spacing w:line="360" w:lineRule="auto"/>
              <w:jc w:val="both"/>
              <w:rPr>
                <w:rFonts w:hint="eastAsia" w:ascii="仿宋" w:hAnsi="仿宋" w:eastAsia="仿宋"/>
                <w:vertAlign w:val="baseline"/>
                <w:lang w:val="en-US" w:eastAsia="zh-CN"/>
              </w:rPr>
            </w:pPr>
          </w:p>
        </w:tc>
        <w:tc>
          <w:tcPr>
            <w:tcW w:w="1759" w:type="dxa"/>
            <w:vAlign w:val="center"/>
          </w:tcPr>
          <w:p w14:paraId="26F006DD">
            <w:pPr>
              <w:pStyle w:val="8"/>
              <w:widowControl w:val="0"/>
              <w:spacing w:line="360" w:lineRule="auto"/>
              <w:jc w:val="both"/>
              <w:rPr>
                <w:rFonts w:hint="eastAsia" w:ascii="仿宋" w:hAnsi="仿宋" w:eastAsia="仿宋"/>
                <w:vertAlign w:val="baseline"/>
                <w:lang w:val="en-US" w:eastAsia="zh-CN"/>
              </w:rPr>
            </w:pPr>
          </w:p>
        </w:tc>
        <w:tc>
          <w:tcPr>
            <w:tcW w:w="1418" w:type="dxa"/>
            <w:vAlign w:val="center"/>
          </w:tcPr>
          <w:p w14:paraId="4C7BFE34">
            <w:pPr>
              <w:pStyle w:val="8"/>
              <w:widowControl w:val="0"/>
              <w:spacing w:line="360" w:lineRule="auto"/>
              <w:jc w:val="both"/>
              <w:rPr>
                <w:rFonts w:hint="eastAsia" w:ascii="仿宋" w:hAnsi="仿宋" w:eastAsia="仿宋"/>
                <w:vertAlign w:val="baseline"/>
                <w:lang w:val="en-US" w:eastAsia="zh-CN"/>
              </w:rPr>
            </w:pPr>
          </w:p>
        </w:tc>
        <w:tc>
          <w:tcPr>
            <w:tcW w:w="1173" w:type="dxa"/>
            <w:vAlign w:val="center"/>
          </w:tcPr>
          <w:p w14:paraId="41D067B3">
            <w:pPr>
              <w:pStyle w:val="8"/>
              <w:widowControl w:val="0"/>
              <w:spacing w:line="360" w:lineRule="auto"/>
              <w:jc w:val="both"/>
              <w:rPr>
                <w:rFonts w:hint="eastAsia" w:ascii="仿宋" w:hAnsi="仿宋" w:eastAsia="仿宋"/>
                <w:vertAlign w:val="baseline"/>
                <w:lang w:val="en-US" w:eastAsia="zh-CN"/>
              </w:rPr>
            </w:pPr>
          </w:p>
        </w:tc>
      </w:tr>
      <w:tr w14:paraId="3DBD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10" w:type="dxa"/>
            <w:vAlign w:val="center"/>
          </w:tcPr>
          <w:p w14:paraId="2100B521">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2</w:t>
            </w:r>
          </w:p>
        </w:tc>
        <w:tc>
          <w:tcPr>
            <w:tcW w:w="3044" w:type="dxa"/>
            <w:vAlign w:val="center"/>
          </w:tcPr>
          <w:p w14:paraId="04C317C5">
            <w:pPr>
              <w:pStyle w:val="8"/>
              <w:widowControl w:val="0"/>
              <w:spacing w:line="360" w:lineRule="auto"/>
              <w:jc w:val="both"/>
              <w:rPr>
                <w:rFonts w:hint="eastAsia" w:ascii="仿宋" w:hAnsi="仿宋" w:eastAsia="仿宋"/>
                <w:vertAlign w:val="baseline"/>
                <w:lang w:val="en-US" w:eastAsia="zh-CN"/>
              </w:rPr>
            </w:pPr>
          </w:p>
        </w:tc>
        <w:tc>
          <w:tcPr>
            <w:tcW w:w="1469" w:type="dxa"/>
            <w:vAlign w:val="center"/>
          </w:tcPr>
          <w:p w14:paraId="378438B1">
            <w:pPr>
              <w:pStyle w:val="8"/>
              <w:widowControl w:val="0"/>
              <w:spacing w:line="360" w:lineRule="auto"/>
              <w:jc w:val="both"/>
              <w:rPr>
                <w:rFonts w:hint="eastAsia" w:ascii="仿宋" w:hAnsi="仿宋" w:eastAsia="仿宋"/>
                <w:vertAlign w:val="baseline"/>
                <w:lang w:val="en-US" w:eastAsia="zh-CN"/>
              </w:rPr>
            </w:pPr>
          </w:p>
        </w:tc>
        <w:tc>
          <w:tcPr>
            <w:tcW w:w="1759" w:type="dxa"/>
            <w:vAlign w:val="center"/>
          </w:tcPr>
          <w:p w14:paraId="092859CE">
            <w:pPr>
              <w:pStyle w:val="8"/>
              <w:widowControl w:val="0"/>
              <w:spacing w:line="360" w:lineRule="auto"/>
              <w:jc w:val="both"/>
              <w:rPr>
                <w:rFonts w:hint="eastAsia" w:ascii="仿宋" w:hAnsi="仿宋" w:eastAsia="仿宋"/>
                <w:vertAlign w:val="baseline"/>
                <w:lang w:val="en-US" w:eastAsia="zh-CN"/>
              </w:rPr>
            </w:pPr>
          </w:p>
        </w:tc>
        <w:tc>
          <w:tcPr>
            <w:tcW w:w="1418" w:type="dxa"/>
            <w:vAlign w:val="center"/>
          </w:tcPr>
          <w:p w14:paraId="12395C49">
            <w:pPr>
              <w:pStyle w:val="8"/>
              <w:widowControl w:val="0"/>
              <w:spacing w:line="360" w:lineRule="auto"/>
              <w:jc w:val="both"/>
              <w:rPr>
                <w:rFonts w:hint="eastAsia" w:ascii="仿宋" w:hAnsi="仿宋" w:eastAsia="仿宋"/>
                <w:vertAlign w:val="baseline"/>
                <w:lang w:val="en-US" w:eastAsia="zh-CN"/>
              </w:rPr>
            </w:pPr>
          </w:p>
        </w:tc>
        <w:tc>
          <w:tcPr>
            <w:tcW w:w="1173" w:type="dxa"/>
            <w:vAlign w:val="center"/>
          </w:tcPr>
          <w:p w14:paraId="7BD605EE">
            <w:pPr>
              <w:pStyle w:val="8"/>
              <w:widowControl w:val="0"/>
              <w:spacing w:line="360" w:lineRule="auto"/>
              <w:jc w:val="both"/>
              <w:rPr>
                <w:rFonts w:hint="eastAsia" w:ascii="仿宋" w:hAnsi="仿宋" w:eastAsia="仿宋"/>
                <w:vertAlign w:val="baseline"/>
                <w:lang w:val="en-US" w:eastAsia="zh-CN"/>
              </w:rPr>
            </w:pPr>
          </w:p>
        </w:tc>
      </w:tr>
      <w:tr w14:paraId="278A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10" w:type="dxa"/>
            <w:vAlign w:val="bottom"/>
          </w:tcPr>
          <w:p w14:paraId="10255715">
            <w:pPr>
              <w:pStyle w:val="8"/>
              <w:widowControl w:val="0"/>
              <w:spacing w:line="360" w:lineRule="auto"/>
              <w:jc w:val="center"/>
              <w:rPr>
                <w:rFonts w:hint="eastAsia" w:ascii="仿宋" w:hAnsi="仿宋" w:eastAsia="仿宋"/>
                <w:vertAlign w:val="baseline"/>
                <w:lang w:val="en-US" w:eastAsia="zh-CN"/>
              </w:rPr>
            </w:pPr>
          </w:p>
        </w:tc>
        <w:tc>
          <w:tcPr>
            <w:tcW w:w="6272" w:type="dxa"/>
            <w:gridSpan w:val="3"/>
            <w:vAlign w:val="bottom"/>
          </w:tcPr>
          <w:p w14:paraId="740E1B4A">
            <w:pPr>
              <w:pStyle w:val="8"/>
              <w:widowControl w:val="0"/>
              <w:spacing w:line="360" w:lineRule="auto"/>
              <w:jc w:val="both"/>
              <w:rPr>
                <w:rFonts w:hint="default" w:ascii="仿宋" w:hAnsi="仿宋" w:eastAsia="仿宋"/>
                <w:u w:val="single"/>
                <w:vertAlign w:val="baseline"/>
                <w:lang w:val="en-US" w:eastAsia="zh-CN"/>
              </w:rPr>
            </w:pPr>
            <w:r>
              <w:rPr>
                <w:rFonts w:hint="eastAsia" w:ascii="仿宋" w:hAnsi="仿宋" w:eastAsia="仿宋"/>
                <w:vertAlign w:val="baseline"/>
                <w:lang w:val="en-US" w:eastAsia="zh-CN"/>
              </w:rPr>
              <w:t>合计总价：（大写）</w:t>
            </w:r>
            <w:r>
              <w:rPr>
                <w:rFonts w:hint="eastAsia" w:ascii="仿宋" w:hAnsi="仿宋" w:eastAsia="仿宋"/>
                <w:u w:val="single"/>
                <w:vertAlign w:val="baseline"/>
                <w:lang w:val="en-US" w:eastAsia="zh-CN"/>
              </w:rPr>
              <w:t xml:space="preserve">                             </w:t>
            </w:r>
          </w:p>
        </w:tc>
        <w:tc>
          <w:tcPr>
            <w:tcW w:w="1418" w:type="dxa"/>
            <w:vAlign w:val="bottom"/>
          </w:tcPr>
          <w:p w14:paraId="0BDEC3B1">
            <w:pPr>
              <w:pStyle w:val="8"/>
              <w:widowControl w:val="0"/>
              <w:spacing w:line="360" w:lineRule="auto"/>
              <w:jc w:val="both"/>
              <w:rPr>
                <w:rFonts w:hint="eastAsia" w:ascii="仿宋" w:hAnsi="仿宋" w:eastAsia="仿宋"/>
                <w:vertAlign w:val="baseline"/>
                <w:lang w:val="en-US" w:eastAsia="zh-CN"/>
              </w:rPr>
            </w:pPr>
          </w:p>
        </w:tc>
        <w:tc>
          <w:tcPr>
            <w:tcW w:w="1173" w:type="dxa"/>
            <w:vAlign w:val="bottom"/>
          </w:tcPr>
          <w:p w14:paraId="5E1C154D">
            <w:pPr>
              <w:pStyle w:val="8"/>
              <w:widowControl w:val="0"/>
              <w:spacing w:line="360" w:lineRule="auto"/>
              <w:jc w:val="both"/>
              <w:rPr>
                <w:rFonts w:hint="eastAsia" w:ascii="仿宋" w:hAnsi="仿宋" w:eastAsia="仿宋"/>
                <w:vertAlign w:val="baseline"/>
                <w:lang w:val="en-US" w:eastAsia="zh-CN"/>
              </w:rPr>
            </w:pPr>
          </w:p>
        </w:tc>
      </w:tr>
    </w:tbl>
    <w:p w14:paraId="7718BAC2">
      <w:pPr>
        <w:pStyle w:val="8"/>
        <w:spacing w:line="360" w:lineRule="auto"/>
        <w:ind w:firstLine="420"/>
        <w:rPr>
          <w:rFonts w:hint="eastAsia" w:ascii="仿宋" w:hAnsi="仿宋" w:eastAsia="仿宋"/>
          <w:lang w:val="en-US" w:eastAsia="zh-CN"/>
        </w:rPr>
      </w:pPr>
    </w:p>
    <w:p w14:paraId="022DE368">
      <w:pPr>
        <w:pStyle w:val="8"/>
        <w:spacing w:line="360" w:lineRule="auto"/>
        <w:ind w:firstLine="420"/>
        <w:rPr>
          <w:rFonts w:hint="default"/>
          <w:lang w:val="en-US" w:eastAsia="zh-CN"/>
        </w:rPr>
      </w:pPr>
      <w:r>
        <w:rPr>
          <w:rFonts w:hint="eastAsia" w:ascii="仿宋" w:hAnsi="仿宋" w:eastAsia="仿宋"/>
          <w:lang w:val="en-US" w:eastAsia="zh-CN"/>
        </w:rPr>
        <w:t>注：如多项报价可添加行数</w:t>
      </w:r>
    </w:p>
    <w:p w14:paraId="5A43253D">
      <w:pPr>
        <w:rPr>
          <w:rFonts w:hint="default"/>
          <w:lang w:val="en-US" w:eastAsia="zh-CN"/>
        </w:rPr>
      </w:pPr>
    </w:p>
    <w:p w14:paraId="3F3A29BB">
      <w:pPr>
        <w:pStyle w:val="8"/>
        <w:wordWrap w:val="0"/>
        <w:spacing w:line="360" w:lineRule="auto"/>
        <w:ind w:firstLine="420"/>
        <w:jc w:val="right"/>
        <w:rPr>
          <w:rFonts w:hint="default" w:ascii="仿宋" w:hAnsi="仿宋" w:eastAsia="仿宋"/>
          <w:lang w:val="en-US" w:eastAsia="zh-CN"/>
        </w:rPr>
      </w:pPr>
      <w:r>
        <w:rPr>
          <w:rFonts w:hint="eastAsia" w:ascii="仿宋" w:hAnsi="仿宋" w:eastAsia="仿宋"/>
          <w:lang w:val="en-US" w:eastAsia="zh-CN"/>
        </w:rPr>
        <w:t>报价</w:t>
      </w:r>
      <w:r>
        <w:rPr>
          <w:rFonts w:hint="eastAsia" w:ascii="仿宋" w:hAnsi="仿宋" w:eastAsia="仿宋"/>
        </w:rPr>
        <w:t>单位：(盖章)</w:t>
      </w:r>
      <w:r>
        <w:rPr>
          <w:rFonts w:hint="eastAsia" w:ascii="仿宋" w:hAnsi="仿宋" w:eastAsia="仿宋"/>
          <w:lang w:val="en-US" w:eastAsia="zh-CN"/>
        </w:rPr>
        <w:t xml:space="preserve">         </w:t>
      </w:r>
    </w:p>
    <w:p w14:paraId="0CFD47EC">
      <w:pPr>
        <w:pStyle w:val="8"/>
        <w:wordWrap w:val="0"/>
        <w:spacing w:line="360" w:lineRule="auto"/>
        <w:ind w:firstLine="420"/>
        <w:jc w:val="right"/>
        <w:rPr>
          <w:rFonts w:hint="default" w:ascii="仿宋" w:hAnsi="仿宋" w:eastAsia="仿宋"/>
          <w:lang w:val="en-US" w:eastAsia="zh-CN"/>
        </w:rPr>
      </w:pPr>
      <w:r>
        <w:rPr>
          <w:rFonts w:hint="eastAsia" w:ascii="仿宋" w:hAnsi="仿宋" w:eastAsia="仿宋"/>
        </w:rPr>
        <w:t>法人代表或委托代理人：(签字</w:t>
      </w:r>
      <w:r>
        <w:rPr>
          <w:rFonts w:hint="eastAsia" w:ascii="仿宋" w:hAnsi="仿宋" w:eastAsia="仿宋"/>
          <w:lang w:val="en-US" w:eastAsia="zh-CN"/>
        </w:rPr>
        <w:t>/签章</w:t>
      </w:r>
      <w:r>
        <w:rPr>
          <w:rFonts w:hint="eastAsia" w:ascii="仿宋" w:hAnsi="仿宋" w:eastAsia="仿宋"/>
        </w:rPr>
        <w:t>)</w:t>
      </w:r>
      <w:r>
        <w:rPr>
          <w:rFonts w:hint="eastAsia" w:ascii="仿宋" w:hAnsi="仿宋" w:eastAsia="仿宋"/>
          <w:lang w:val="en-US" w:eastAsia="zh-CN"/>
        </w:rPr>
        <w:t xml:space="preserve">    </w:t>
      </w:r>
    </w:p>
    <w:p w14:paraId="1673E6A6">
      <w:pPr>
        <w:pStyle w:val="8"/>
        <w:wordWrap w:val="0"/>
        <w:spacing w:line="360" w:lineRule="auto"/>
        <w:ind w:firstLine="5355"/>
        <w:jc w:val="right"/>
        <w:rPr>
          <w:rFonts w:hint="eastAsia" w:ascii="仿宋" w:hAnsi="仿宋" w:eastAsia="仿宋"/>
          <w:lang w:val="en-US" w:eastAsia="zh-CN"/>
        </w:rPr>
      </w:pPr>
      <w:r>
        <w:rPr>
          <w:rFonts w:hint="eastAsia" w:ascii="仿宋" w:hAnsi="仿宋" w:eastAsia="仿宋"/>
        </w:rPr>
        <w:t xml:space="preserve"> 日期：   </w:t>
      </w:r>
      <w:r>
        <w:rPr>
          <w:rFonts w:hint="eastAsia" w:ascii="仿宋" w:hAnsi="仿宋" w:eastAsia="仿宋"/>
          <w:lang w:val="en-US" w:eastAsia="zh-CN"/>
        </w:rPr>
        <w:t xml:space="preserve"> </w:t>
      </w:r>
      <w:r>
        <w:rPr>
          <w:rFonts w:hint="eastAsia" w:ascii="仿宋" w:hAnsi="仿宋" w:eastAsia="仿宋"/>
        </w:rPr>
        <w:t>年  月  日</w:t>
      </w:r>
      <w:r>
        <w:rPr>
          <w:rFonts w:hint="eastAsia" w:ascii="仿宋" w:hAnsi="仿宋" w:eastAsia="仿宋"/>
          <w:lang w:val="en-US" w:eastAsia="zh-CN"/>
        </w:rPr>
        <w:t xml:space="preserve"> </w:t>
      </w:r>
    </w:p>
    <w:p w14:paraId="18E0AFFD">
      <w:pPr>
        <w:snapToGrid w:val="0"/>
        <w:spacing w:before="50" w:after="50" w:line="440" w:lineRule="exact"/>
        <w:jc w:val="left"/>
        <w:rPr>
          <w:rFonts w:hint="default" w:ascii="仿宋_GB2312" w:hAnsi="Calibri" w:eastAsia="仿宋_GB2312" w:cs="Calibri"/>
          <w:color w:val="000000"/>
          <w:spacing w:val="0"/>
          <w:sz w:val="32"/>
          <w:szCs w:val="32"/>
          <w:lang w:val="en-US" w:eastAsia="zh-CN"/>
        </w:rPr>
      </w:pPr>
    </w:p>
    <w:p w14:paraId="23892C9C">
      <w:pPr>
        <w:snapToGrid w:val="0"/>
        <w:spacing w:before="50" w:after="50" w:line="440" w:lineRule="exact"/>
        <w:jc w:val="left"/>
        <w:rPr>
          <w:rFonts w:hint="eastAsia" w:ascii="黑体" w:hAnsi="黑体" w:eastAsia="黑体" w:cs="黑体"/>
          <w:b/>
          <w:bCs/>
          <w:color w:val="000000"/>
          <w:spacing w:val="0"/>
          <w:sz w:val="32"/>
          <w:szCs w:val="32"/>
          <w:lang w:val="en-US" w:eastAsia="zh-CN"/>
        </w:rPr>
      </w:pPr>
    </w:p>
    <w:p w14:paraId="0AFA2BA6">
      <w:pPr>
        <w:snapToGrid w:val="0"/>
        <w:spacing w:before="50" w:after="50" w:line="240" w:lineRule="auto"/>
        <w:jc w:val="lef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注: 1.供应商的报价表必须加盖供应商公章并由法定代表人或委托代理人签字，</w:t>
      </w:r>
      <w:r>
        <w:rPr>
          <w:rFonts w:hint="eastAsia" w:ascii="仿宋_GB2312" w:hAnsi="Calibri" w:eastAsia="仿宋_GB2312" w:cs="Calibri"/>
          <w:b/>
          <w:color w:val="000000"/>
          <w:spacing w:val="0"/>
          <w:sz w:val="24"/>
          <w:szCs w:val="24"/>
        </w:rPr>
        <w:t>否则其响应文件按无效响应处理</w:t>
      </w:r>
      <w:r>
        <w:rPr>
          <w:rFonts w:hint="eastAsia" w:ascii="仿宋_GB2312" w:hAnsi="Calibri" w:eastAsia="仿宋_GB2312" w:cs="Calibri"/>
          <w:color w:val="000000"/>
          <w:spacing w:val="0"/>
          <w:sz w:val="24"/>
          <w:szCs w:val="24"/>
        </w:rPr>
        <w:t>。</w:t>
      </w:r>
    </w:p>
    <w:p w14:paraId="00D48AB1">
      <w:pPr>
        <w:snapToGrid w:val="0"/>
        <w:spacing w:before="50" w:after="50" w:line="240" w:lineRule="auto"/>
        <w:ind w:firstLine="480" w:firstLineChars="200"/>
        <w:jc w:val="left"/>
        <w:rPr>
          <w:rFonts w:ascii="仿宋_GB2312" w:hAnsi="Calibri" w:eastAsia="仿宋_GB2312" w:cs="Calibri"/>
          <w:b/>
          <w:color w:val="000000"/>
          <w:spacing w:val="0"/>
          <w:sz w:val="24"/>
          <w:szCs w:val="24"/>
        </w:rPr>
      </w:pPr>
      <w:r>
        <w:rPr>
          <w:rFonts w:hint="eastAsia" w:ascii="仿宋_GB2312" w:hAnsi="Calibri" w:eastAsia="仿宋_GB2312" w:cs="Calibri"/>
          <w:bCs/>
          <w:color w:val="000000"/>
          <w:spacing w:val="0"/>
          <w:sz w:val="24"/>
          <w:szCs w:val="24"/>
        </w:rPr>
        <w:t>2.</w:t>
      </w:r>
      <w:r>
        <w:rPr>
          <w:rFonts w:hint="eastAsia" w:ascii="仿宋_GB2312" w:hAnsi="Calibri" w:eastAsia="仿宋_GB2312" w:cs="Calibri"/>
          <w:color w:val="000000"/>
          <w:spacing w:val="0"/>
          <w:sz w:val="24"/>
          <w:szCs w:val="24"/>
        </w:rPr>
        <w:t>报价一经涂改，应在涂改处加盖供应商公章或由法定代表人或委托代理人签字或盖章</w:t>
      </w:r>
      <w:r>
        <w:rPr>
          <w:rFonts w:hint="eastAsia" w:ascii="仿宋_GB2312" w:hAnsi="Calibri" w:eastAsia="仿宋_GB2312" w:cs="Calibri"/>
          <w:b/>
          <w:color w:val="000000"/>
          <w:spacing w:val="0"/>
          <w:sz w:val="24"/>
          <w:szCs w:val="24"/>
        </w:rPr>
        <w:t>，否则其响应文件按无效响应处理。</w:t>
      </w:r>
    </w:p>
    <w:p w14:paraId="7561240C">
      <w:pPr>
        <w:spacing w:line="520" w:lineRule="exact"/>
        <w:jc w:val="center"/>
        <w:rPr>
          <w:rFonts w:hint="eastAsia" w:ascii="方正小标宋简体" w:hAnsi="方正小标宋简体" w:eastAsia="方正小标宋简体" w:cs="Calibri"/>
          <w:bCs/>
          <w:color w:val="000000"/>
          <w:spacing w:val="0"/>
          <w:sz w:val="44"/>
          <w:szCs w:val="44"/>
          <w:lang w:val="en-US" w:eastAsia="zh-CN"/>
        </w:rPr>
      </w:pPr>
    </w:p>
    <w:p w14:paraId="5BB2E0B2">
      <w:pPr>
        <w:spacing w:line="520" w:lineRule="exact"/>
        <w:jc w:val="center"/>
        <w:rPr>
          <w:rFonts w:hint="eastAsia" w:ascii="方正小标宋简体" w:hAnsi="方正小标宋简体" w:eastAsia="方正小标宋简体" w:cs="Calibri"/>
          <w:bCs/>
          <w:color w:val="000000"/>
          <w:spacing w:val="0"/>
          <w:sz w:val="44"/>
          <w:szCs w:val="44"/>
          <w:lang w:val="en-US" w:eastAsia="zh-CN"/>
        </w:rPr>
      </w:pPr>
    </w:p>
    <w:p w14:paraId="0A566D89">
      <w:pPr>
        <w:snapToGrid w:val="0"/>
        <w:spacing w:before="50" w:after="50" w:line="440" w:lineRule="exact"/>
        <w:ind w:right="-817" w:rightChars="-389"/>
        <w:rPr>
          <w:rFonts w:ascii="宋体" w:hAnsi="宋体"/>
          <w:color w:val="auto"/>
          <w:sz w:val="28"/>
          <w:szCs w:val="28"/>
          <w:highlight w:val="none"/>
        </w:rPr>
      </w:pPr>
      <w:r>
        <w:rPr>
          <w:rFonts w:hint="eastAsia" w:ascii="仿宋" w:hAnsi="仿宋" w:eastAsia="仿宋"/>
          <w:color w:val="auto"/>
          <w:sz w:val="72"/>
          <w:szCs w:val="36"/>
          <w:u w:val="single"/>
        </w:rPr>
        <w:br w:type="page"/>
      </w:r>
      <w:r>
        <w:rPr>
          <w:rFonts w:hint="eastAsia" w:ascii="黑体" w:hAnsi="黑体" w:eastAsia="黑体" w:cs="黑体"/>
          <w:b/>
          <w:color w:val="000000"/>
          <w:spacing w:val="0"/>
          <w:sz w:val="28"/>
          <w:szCs w:val="28"/>
          <w:lang w:val="en-US" w:eastAsia="zh-CN"/>
        </w:rPr>
        <w:t>二、资质文件</w:t>
      </w:r>
      <w:r>
        <w:rPr>
          <w:rFonts w:hint="eastAsia" w:ascii="宋体" w:hAnsi="宋体"/>
          <w:color w:val="auto"/>
          <w:sz w:val="28"/>
          <w:szCs w:val="28"/>
          <w:highlight w:val="none"/>
        </w:rPr>
        <w:t xml:space="preserve"> </w:t>
      </w:r>
    </w:p>
    <w:p w14:paraId="6F13192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Courier New" w:eastAsia="宋体" w:cs="Calibri"/>
          <w:b/>
          <w:bCs/>
          <w:color w:val="000000"/>
          <w:spacing w:val="0"/>
          <w:sz w:val="32"/>
          <w:szCs w:val="32"/>
        </w:rPr>
      </w:pPr>
      <w:r>
        <w:rPr>
          <w:rFonts w:hint="eastAsia" w:ascii="宋体" w:hAnsi="宋体" w:eastAsia="宋体" w:cs="宋体"/>
          <w:b/>
          <w:bCs/>
          <w:color w:val="auto"/>
          <w:sz w:val="21"/>
          <w:szCs w:val="21"/>
          <w:highlight w:val="none"/>
          <w:lang w:val="en-US" w:eastAsia="zh-CN"/>
        </w:rPr>
        <w:t>1.投标函</w:t>
      </w:r>
    </w:p>
    <w:p w14:paraId="3DC7DE09">
      <w:pPr>
        <w:spacing w:line="320" w:lineRule="exact"/>
        <w:jc w:val="center"/>
        <w:rPr>
          <w:rFonts w:ascii="宋体" w:hAnsi="宋体" w:eastAsia="宋体" w:cs="Calibri"/>
          <w:color w:val="000000"/>
          <w:spacing w:val="0"/>
          <w:sz w:val="24"/>
          <w:szCs w:val="24"/>
        </w:rPr>
      </w:pPr>
      <w:r>
        <w:rPr>
          <w:rFonts w:hint="eastAsia" w:ascii="宋体" w:hAnsi="宋体" w:eastAsia="宋体" w:cs="Calibri"/>
          <w:b/>
          <w:color w:val="000000"/>
          <w:spacing w:val="0"/>
          <w:sz w:val="32"/>
          <w:szCs w:val="32"/>
          <w:lang w:val="en-US" w:eastAsia="zh-CN"/>
        </w:rPr>
        <w:t>投标函</w:t>
      </w:r>
    </w:p>
    <w:p w14:paraId="78892BCD">
      <w:pPr>
        <w:spacing w:before="156" w:beforeLines="50" w:after="50" w:line="320" w:lineRule="exact"/>
        <w:contextualSpacing/>
        <w:rPr>
          <w:rFonts w:ascii="宋体" w:hAnsi="宋体" w:eastAsia="宋体" w:cs="Calibri"/>
          <w:color w:val="000000"/>
          <w:spacing w:val="0"/>
          <w:szCs w:val="21"/>
        </w:rPr>
      </w:pPr>
      <w:r>
        <w:rPr>
          <w:rFonts w:hint="eastAsia" w:ascii="宋体" w:hAnsi="宋体" w:eastAsia="宋体" w:cs="Calibri"/>
          <w:color w:val="000000"/>
          <w:spacing w:val="0"/>
          <w:szCs w:val="21"/>
        </w:rPr>
        <w:t>致：</w:t>
      </w:r>
      <w:r>
        <w:rPr>
          <w:rFonts w:hint="eastAsia" w:ascii="宋体" w:hAnsi="宋体" w:eastAsia="宋体" w:cs="Calibri"/>
          <w:color w:val="000000"/>
          <w:spacing w:val="0"/>
          <w:szCs w:val="21"/>
          <w:u w:val="single"/>
        </w:rPr>
        <w:t>广西骨伤医院</w:t>
      </w:r>
      <w:r>
        <w:rPr>
          <w:rFonts w:hint="eastAsia" w:ascii="宋体" w:hAnsi="宋体" w:eastAsia="宋体" w:cs="Calibri"/>
          <w:color w:val="000000"/>
          <w:spacing w:val="0"/>
          <w:szCs w:val="21"/>
        </w:rPr>
        <w:t>：</w:t>
      </w:r>
    </w:p>
    <w:p w14:paraId="5D3DDBCE">
      <w:pPr>
        <w:spacing w:before="156" w:beforeLines="50" w:after="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u w:val="single"/>
        </w:rPr>
        <w:t>（供应商名称）</w:t>
      </w:r>
      <w:r>
        <w:rPr>
          <w:rFonts w:hint="eastAsia" w:ascii="宋体" w:hAnsi="宋体" w:eastAsia="宋体" w:cs="Calibri"/>
          <w:color w:val="000000"/>
          <w:spacing w:val="0"/>
          <w:szCs w:val="21"/>
        </w:rPr>
        <w:t>系中华人民共和国合法供应商，经营地址</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w:t>
      </w:r>
    </w:p>
    <w:p w14:paraId="520B2B72">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我方愿意参加贵方组织的</w:t>
      </w:r>
      <w:r>
        <w:rPr>
          <w:rFonts w:hint="eastAsia" w:ascii="宋体" w:hAnsi="宋体" w:eastAsia="宋体" w:cs="Calibri"/>
          <w:color w:val="000000"/>
          <w:spacing w:val="0"/>
          <w:szCs w:val="21"/>
          <w:u w:val="single"/>
        </w:rPr>
        <w:t>（项目名称）</w:t>
      </w:r>
      <w:r>
        <w:rPr>
          <w:rFonts w:hint="eastAsia" w:ascii="宋体" w:hAnsi="宋体" w:eastAsia="宋体" w:cs="Calibri"/>
          <w:color w:val="000000"/>
          <w:spacing w:val="0"/>
          <w:szCs w:val="21"/>
        </w:rPr>
        <w:t>项目的竞标，为便于贵方公正、择优地确定成交供应商及其竞标产品和服务，我方就本次竞标有关事项郑重声明如下：</w:t>
      </w:r>
    </w:p>
    <w:p w14:paraId="0B0A570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1.我方向贵方提交的所有响应文件、资料都是准确的和真实的。</w:t>
      </w:r>
    </w:p>
    <w:p w14:paraId="54D5EF6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6BE6059">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3.在此，我方宣布同意如下：</w:t>
      </w:r>
    </w:p>
    <w:p w14:paraId="38091B5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（1）将按竞争性</w:t>
      </w:r>
      <w:r>
        <w:rPr>
          <w:rFonts w:hint="eastAsia" w:ascii="宋体" w:hAnsi="宋体" w:eastAsia="宋体" w:cs="Calibri"/>
          <w:color w:val="000000"/>
          <w:spacing w:val="0"/>
          <w:szCs w:val="21"/>
          <w:lang w:eastAsia="zh-CN"/>
        </w:rPr>
        <w:t>谈判</w:t>
      </w:r>
      <w:r>
        <w:rPr>
          <w:rFonts w:hint="eastAsia" w:ascii="宋体" w:hAnsi="宋体" w:eastAsia="宋体" w:cs="Calibri"/>
          <w:color w:val="000000"/>
          <w:spacing w:val="0"/>
          <w:szCs w:val="21"/>
        </w:rPr>
        <w:t>文件的约定履行合同责任和义务；</w:t>
      </w:r>
    </w:p>
    <w:p w14:paraId="1E0DF05A">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（2）已详细审查全部竞争性</w:t>
      </w:r>
      <w:r>
        <w:rPr>
          <w:rFonts w:hint="eastAsia" w:ascii="宋体" w:hAnsi="宋体" w:eastAsia="宋体" w:cs="Calibri"/>
          <w:color w:val="000000"/>
          <w:spacing w:val="0"/>
          <w:szCs w:val="21"/>
          <w:lang w:eastAsia="zh-CN"/>
        </w:rPr>
        <w:t>谈判</w:t>
      </w:r>
      <w:r>
        <w:rPr>
          <w:rFonts w:hint="eastAsia" w:ascii="宋体" w:hAnsi="宋体" w:eastAsia="宋体" w:cs="Calibri"/>
          <w:color w:val="000000"/>
          <w:spacing w:val="0"/>
          <w:szCs w:val="21"/>
        </w:rPr>
        <w:t>文件，包括澄清或更正公告（如有）；</w:t>
      </w:r>
    </w:p>
    <w:p w14:paraId="647D6B50">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（3）同意提供按照贵方可能要求的与</w:t>
      </w:r>
      <w:r>
        <w:rPr>
          <w:rFonts w:hint="eastAsia" w:ascii="宋体" w:hAnsi="宋体" w:eastAsia="宋体" w:cs="Calibri"/>
          <w:color w:val="000000"/>
          <w:spacing w:val="0"/>
          <w:szCs w:val="21"/>
          <w:lang w:eastAsia="zh-CN"/>
        </w:rPr>
        <w:t>谈判</w:t>
      </w:r>
      <w:r>
        <w:rPr>
          <w:rFonts w:hint="eastAsia" w:ascii="宋体" w:hAnsi="宋体" w:eastAsia="宋体" w:cs="Calibri"/>
          <w:color w:val="000000"/>
          <w:spacing w:val="0"/>
          <w:szCs w:val="21"/>
        </w:rPr>
        <w:t>有关的一切数据或资料；</w:t>
      </w:r>
    </w:p>
    <w:p w14:paraId="60913CC6">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（4）响应竞争性</w:t>
      </w:r>
      <w:r>
        <w:rPr>
          <w:rFonts w:hint="eastAsia" w:ascii="宋体" w:hAnsi="宋体" w:eastAsia="宋体" w:cs="Calibri"/>
          <w:color w:val="000000"/>
          <w:spacing w:val="0"/>
          <w:szCs w:val="21"/>
          <w:lang w:eastAsia="zh-CN"/>
        </w:rPr>
        <w:t>谈判</w:t>
      </w:r>
      <w:r>
        <w:rPr>
          <w:rFonts w:hint="eastAsia" w:ascii="宋体" w:hAnsi="宋体" w:eastAsia="宋体" w:cs="Calibri"/>
          <w:color w:val="000000"/>
          <w:spacing w:val="0"/>
          <w:szCs w:val="21"/>
        </w:rPr>
        <w:t>文件规定的竞标有效期。</w:t>
      </w:r>
    </w:p>
    <w:p w14:paraId="5FDB24A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4.我方承诺符合《中华人民共和国政府采购法》第二十二条规定：</w:t>
      </w:r>
    </w:p>
    <w:p w14:paraId="6E828BB7">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（1）具有独立承担民事责任的能力；</w:t>
      </w:r>
    </w:p>
    <w:p w14:paraId="132005E4">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（2）具有良好的商业信誉和健全的财务会计制度；</w:t>
      </w:r>
    </w:p>
    <w:p w14:paraId="6FF365B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（3）具有履行合同所必需的设备和专业技术能力；</w:t>
      </w:r>
    </w:p>
    <w:p w14:paraId="501A3970">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（4）有依法缴纳税收和社会保障资金的良好记录；</w:t>
      </w:r>
    </w:p>
    <w:p w14:paraId="4DB5F1F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（5）参加政府采购活动前三年内，在经营活动中没有重大违法记录；</w:t>
      </w:r>
    </w:p>
    <w:p w14:paraId="76267EA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（6）法律、行政法规规定的其他条件。</w:t>
      </w:r>
    </w:p>
    <w:p w14:paraId="0E0A6046">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C67BF7F">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D40665F">
      <w:pPr>
        <w:spacing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lang w:eastAsia="zh-CN"/>
        </w:rPr>
        <w:t>☑</w:t>
      </w:r>
      <w:r>
        <w:rPr>
          <w:rFonts w:hint="eastAsia" w:ascii="宋体" w:hAnsi="宋体" w:eastAsia="宋体" w:cs="Calibri"/>
          <w:color w:val="000000"/>
          <w:spacing w:val="0"/>
          <w:szCs w:val="21"/>
        </w:rPr>
        <w:t>我方本次响应文件</w:t>
      </w:r>
      <w:r>
        <w:rPr>
          <w:rFonts w:hint="eastAsia" w:ascii="宋体" w:hAnsi="宋体" w:eastAsia="宋体" w:cs="Calibri"/>
          <w:color w:val="000000"/>
          <w:spacing w:val="0"/>
          <w:kern w:val="0"/>
          <w:szCs w:val="21"/>
        </w:rPr>
        <w:t>内容中</w:t>
      </w:r>
      <w:r>
        <w:rPr>
          <w:rFonts w:hint="eastAsia" w:ascii="宋体" w:hAnsi="宋体" w:eastAsia="宋体" w:cs="Calibri"/>
          <w:color w:val="000000"/>
          <w:spacing w:val="0"/>
          <w:szCs w:val="21"/>
        </w:rPr>
        <w:t>未</w:t>
      </w:r>
      <w:r>
        <w:rPr>
          <w:rFonts w:hint="eastAsia" w:ascii="宋体" w:hAnsi="宋体" w:eastAsia="宋体" w:cs="Calibri"/>
          <w:color w:val="000000"/>
          <w:spacing w:val="0"/>
          <w:kern w:val="0"/>
          <w:szCs w:val="21"/>
        </w:rPr>
        <w:t>涉及商业秘密；</w:t>
      </w:r>
    </w:p>
    <w:p w14:paraId="67328C2A">
      <w:pPr>
        <w:spacing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□我方本次响应文件</w:t>
      </w:r>
      <w:r>
        <w:rPr>
          <w:rFonts w:hint="eastAsia" w:ascii="宋体" w:hAnsi="宋体" w:eastAsia="宋体" w:cs="Calibri"/>
          <w:color w:val="000000"/>
          <w:spacing w:val="0"/>
          <w:kern w:val="0"/>
          <w:szCs w:val="21"/>
        </w:rPr>
        <w:t>涉及商业秘密的内容有：</w:t>
      </w:r>
      <w:r>
        <w:rPr>
          <w:rFonts w:hint="eastAsia" w:ascii="宋体" w:hAnsi="宋体" w:eastAsia="宋体" w:cs="Calibri"/>
          <w:color w:val="000000"/>
          <w:spacing w:val="0"/>
          <w:kern w:val="0"/>
          <w:szCs w:val="21"/>
          <w:u w:val="single"/>
        </w:rPr>
        <w:t xml:space="preserve">                         </w:t>
      </w:r>
      <w:r>
        <w:rPr>
          <w:rFonts w:hint="eastAsia" w:ascii="宋体" w:hAnsi="宋体" w:eastAsia="宋体" w:cs="Calibri"/>
          <w:color w:val="000000"/>
          <w:spacing w:val="0"/>
          <w:kern w:val="0"/>
          <w:szCs w:val="21"/>
        </w:rPr>
        <w:t>；</w:t>
      </w:r>
    </w:p>
    <w:p w14:paraId="13E1A2E5">
      <w:pPr>
        <w:spacing w:line="320" w:lineRule="exact"/>
        <w:ind w:firstLine="420" w:firstLineChars="200"/>
        <w:contextualSpacing/>
        <w:rPr>
          <w:rFonts w:ascii="宋体" w:hAnsi="宋体" w:eastAsia="宋体" w:cs="宋体"/>
          <w:color w:val="000000"/>
          <w:spacing w:val="0"/>
          <w:kern w:val="0"/>
          <w:szCs w:val="21"/>
          <w:u w:val="single"/>
        </w:rPr>
      </w:pPr>
      <w:r>
        <w:rPr>
          <w:rFonts w:hint="eastAsia" w:ascii="宋体" w:hAnsi="宋体" w:eastAsia="宋体" w:cs="宋体"/>
          <w:color w:val="000000"/>
          <w:spacing w:val="0"/>
          <w:kern w:val="0"/>
          <w:szCs w:val="21"/>
        </w:rPr>
        <w:t>7.与本</w:t>
      </w:r>
      <w:r>
        <w:rPr>
          <w:rFonts w:hint="eastAsia" w:ascii="宋体" w:hAnsi="宋体" w:eastAsia="宋体" w:cs="宋体"/>
          <w:color w:val="000000"/>
          <w:spacing w:val="0"/>
          <w:kern w:val="0"/>
          <w:szCs w:val="21"/>
          <w:lang w:eastAsia="zh-CN"/>
        </w:rPr>
        <w:t>谈判</w:t>
      </w:r>
      <w:r>
        <w:rPr>
          <w:rFonts w:hint="eastAsia" w:ascii="宋体" w:hAnsi="宋体" w:eastAsia="宋体" w:cs="宋体"/>
          <w:color w:val="000000"/>
          <w:spacing w:val="0"/>
          <w:kern w:val="0"/>
          <w:szCs w:val="21"/>
        </w:rPr>
        <w:t>有关的一切正式往来信函请寄：</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邮政编号：</w:t>
      </w:r>
      <w:r>
        <w:rPr>
          <w:rFonts w:hint="eastAsia" w:ascii="宋体" w:hAnsi="宋体" w:eastAsia="宋体" w:cs="宋体"/>
          <w:color w:val="000000"/>
          <w:spacing w:val="0"/>
          <w:kern w:val="0"/>
          <w:szCs w:val="21"/>
          <w:u w:val="single"/>
        </w:rPr>
        <w:t xml:space="preserve">        </w:t>
      </w:r>
    </w:p>
    <w:p w14:paraId="0DA70968">
      <w:pPr>
        <w:spacing w:line="320" w:lineRule="exact"/>
        <w:ind w:firstLine="420" w:firstLineChars="200"/>
        <w:contextualSpacing/>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电话/传真：</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 xml:space="preserve"> 电子函件：</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 xml:space="preserve">    </w:t>
      </w:r>
    </w:p>
    <w:p w14:paraId="5A9BA557">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rPr>
      </w:pPr>
      <w:r>
        <w:rPr>
          <w:rFonts w:hint="eastAsia" w:ascii="宋体" w:hAnsi="宋体" w:eastAsia="宋体" w:cs="Calibri"/>
          <w:color w:val="000000"/>
          <w:spacing w:val="0"/>
          <w:szCs w:val="21"/>
        </w:rPr>
        <w:t>开户银行：</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帐号：</w:t>
      </w:r>
      <w:r>
        <w:rPr>
          <w:rFonts w:hint="eastAsia" w:ascii="宋体" w:hAnsi="宋体" w:eastAsia="宋体" w:cs="Calibri"/>
          <w:color w:val="000000"/>
          <w:spacing w:val="0"/>
          <w:szCs w:val="21"/>
          <w:u w:val="single"/>
        </w:rPr>
        <w:t xml:space="preserve">                               </w:t>
      </w:r>
    </w:p>
    <w:p w14:paraId="2661550D">
      <w:pPr>
        <w:spacing w:before="100" w:beforeAutospacing="1" w:after="100" w:afterAutospacing="1"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8.以上事项如有虚假或隐瞒，我方愿意承担一切后果，并不再寻求任何旨在减轻或免除法律责任的辩解。</w:t>
      </w:r>
    </w:p>
    <w:p w14:paraId="39526FCA">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rPr>
      </w:pPr>
      <w:r>
        <w:rPr>
          <w:rFonts w:hint="eastAsia" w:ascii="宋体" w:hAnsi="宋体" w:eastAsia="宋体" w:cs="Calibri"/>
          <w:color w:val="000000"/>
          <w:spacing w:val="0"/>
          <w:szCs w:val="21"/>
        </w:rPr>
        <w:t>特此承诺。</w:t>
      </w:r>
    </w:p>
    <w:p w14:paraId="5C2F289D">
      <w:pPr>
        <w:spacing w:line="320" w:lineRule="exact"/>
        <w:ind w:firstLine="3780" w:firstLineChars="1800"/>
        <w:rPr>
          <w:rFonts w:ascii="宋体" w:hAnsi="宋体" w:eastAsia="宋体" w:cs="Calibri"/>
          <w:color w:val="000000"/>
          <w:spacing w:val="0"/>
          <w:szCs w:val="21"/>
        </w:rPr>
      </w:pPr>
      <w:r>
        <w:rPr>
          <w:rFonts w:hint="eastAsia" w:ascii="宋体" w:hAnsi="宋体" w:eastAsia="宋体" w:cs="Calibri"/>
          <w:color w:val="000000"/>
          <w:spacing w:val="0"/>
          <w:szCs w:val="21"/>
        </w:rPr>
        <w:t>法定代表人（签字）：</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w:t>
      </w:r>
    </w:p>
    <w:p w14:paraId="58EF60B2">
      <w:pPr>
        <w:spacing w:line="320" w:lineRule="exact"/>
        <w:ind w:firstLine="3780" w:firstLineChars="1800"/>
        <w:rPr>
          <w:rFonts w:ascii="宋体" w:hAnsi="宋体" w:eastAsia="宋体" w:cs="Calibri"/>
          <w:color w:val="000000"/>
          <w:spacing w:val="0"/>
          <w:szCs w:val="21"/>
          <w:u w:val="single"/>
        </w:rPr>
      </w:pPr>
      <w:r>
        <w:rPr>
          <w:rFonts w:hint="eastAsia" w:ascii="宋体" w:hAnsi="宋体" w:eastAsia="宋体" w:cs="Calibri"/>
          <w:color w:val="000000"/>
          <w:spacing w:val="0"/>
          <w:szCs w:val="21"/>
        </w:rPr>
        <w:t>供应商（盖公章）：</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w:t>
      </w:r>
    </w:p>
    <w:p w14:paraId="23176059">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rPr>
      </w:pPr>
      <w:r>
        <w:rPr>
          <w:rFonts w:hint="eastAsia" w:ascii="宋体" w:hAnsi="宋体" w:eastAsia="宋体" w:cs="Calibri"/>
          <w:color w:val="000000"/>
          <w:spacing w:val="0"/>
          <w:szCs w:val="21"/>
        </w:rPr>
        <w:t xml:space="preserve">                                                         年    月    日 </w:t>
      </w:r>
    </w:p>
    <w:p w14:paraId="0128F518">
      <w:pPr>
        <w:spacing w:before="312" w:beforeLines="100" w:after="156" w:afterLines="50" w:line="520" w:lineRule="exact"/>
        <w:jc w:val="both"/>
        <w:rPr>
          <w:rFonts w:hint="default" w:ascii="宋体" w:hAnsi="Courier New" w:eastAsia="宋体" w:cs="Calibri"/>
          <w:b/>
          <w:bCs/>
          <w:color w:val="000000"/>
          <w:spacing w:val="0"/>
          <w:sz w:val="32"/>
          <w:szCs w:val="32"/>
          <w:lang w:val="en-US"/>
        </w:rPr>
      </w:pPr>
      <w:r>
        <w:rPr>
          <w:rFonts w:hint="eastAsia" w:ascii="宋体" w:hAnsi="宋体"/>
          <w:b/>
          <w:bCs/>
          <w:color w:val="auto"/>
          <w:sz w:val="21"/>
          <w:szCs w:val="21"/>
          <w:highlight w:val="none"/>
          <w:lang w:val="en-US" w:eastAsia="zh-CN"/>
        </w:rPr>
        <w:t>2.</w:t>
      </w:r>
      <w:r>
        <w:rPr>
          <w:rFonts w:hint="eastAsia" w:ascii="宋体" w:hAnsi="宋体" w:eastAsia="宋体" w:cs="Times New Roman"/>
          <w:b/>
          <w:bCs/>
          <w:color w:val="auto"/>
          <w:kern w:val="2"/>
          <w:sz w:val="21"/>
          <w:szCs w:val="21"/>
          <w:highlight w:val="none"/>
          <w:lang w:val="en-US" w:eastAsia="zh-CN" w:bidi="ar-SA"/>
        </w:rPr>
        <w:t>法人代表证明书</w:t>
      </w:r>
    </w:p>
    <w:p w14:paraId="462E83B3">
      <w:pPr>
        <w:spacing w:before="312" w:beforeLines="100" w:after="156" w:afterLines="50" w:line="520" w:lineRule="exact"/>
        <w:ind w:left="540"/>
        <w:jc w:val="center"/>
        <w:rPr>
          <w:rFonts w:ascii="仿宋_GB2312" w:hAnsi="Calibri" w:eastAsia="仿宋_GB2312" w:cs="Calibri"/>
          <w:color w:val="000000"/>
          <w:spacing w:val="0"/>
          <w:sz w:val="32"/>
          <w:szCs w:val="32"/>
        </w:rPr>
      </w:pPr>
      <w:r>
        <w:rPr>
          <w:rFonts w:hint="eastAsia" w:ascii="方正小标宋简体" w:hAnsi="方正小标宋简体" w:eastAsia="方正小标宋简体" w:cs="Calibri"/>
          <w:bCs/>
          <w:color w:val="000000"/>
          <w:spacing w:val="0"/>
          <w:sz w:val="44"/>
          <w:szCs w:val="44"/>
        </w:rPr>
        <w:t>法定代表人证明书</w:t>
      </w:r>
    </w:p>
    <w:p w14:paraId="42AA8384">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499F336B">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供应商名称：</w:t>
      </w:r>
      <w:r>
        <w:rPr>
          <w:rFonts w:hint="eastAsia" w:ascii="仿宋_GB2312" w:hAnsi="Calibri" w:eastAsia="仿宋_GB2312" w:cs="Calibri"/>
          <w:color w:val="000000"/>
          <w:spacing w:val="0"/>
          <w:sz w:val="24"/>
          <w:szCs w:val="24"/>
          <w:u w:val="single"/>
        </w:rPr>
        <w:t xml:space="preserve">                                                        </w:t>
      </w:r>
    </w:p>
    <w:p w14:paraId="39B654AD">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地    址：</w:t>
      </w:r>
      <w:r>
        <w:rPr>
          <w:rFonts w:hint="eastAsia" w:ascii="仿宋_GB2312" w:hAnsi="Calibri" w:eastAsia="仿宋_GB2312" w:cs="Calibri"/>
          <w:color w:val="000000"/>
          <w:spacing w:val="0"/>
          <w:sz w:val="24"/>
          <w:szCs w:val="24"/>
          <w:u w:val="single"/>
        </w:rPr>
        <w:t xml:space="preserve">                                                        </w:t>
      </w:r>
    </w:p>
    <w:p w14:paraId="0069C99D">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成立时间：</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年</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月</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日</w:t>
      </w:r>
    </w:p>
    <w:p w14:paraId="420BF56E">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经营期限：</w:t>
      </w:r>
      <w:r>
        <w:rPr>
          <w:rFonts w:hint="eastAsia" w:ascii="仿宋_GB2312" w:hAnsi="Calibri" w:eastAsia="仿宋_GB2312" w:cs="Calibri"/>
          <w:color w:val="000000"/>
          <w:spacing w:val="0"/>
          <w:sz w:val="24"/>
          <w:szCs w:val="24"/>
          <w:u w:val="single"/>
        </w:rPr>
        <w:t xml:space="preserve">                                                        </w:t>
      </w:r>
    </w:p>
    <w:p w14:paraId="57BE7A89">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姓    名：</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性     别：</w:t>
      </w:r>
      <w:r>
        <w:rPr>
          <w:rFonts w:hint="eastAsia" w:ascii="仿宋_GB2312" w:hAnsi="Calibri" w:eastAsia="仿宋_GB2312" w:cs="Calibri"/>
          <w:color w:val="000000"/>
          <w:spacing w:val="0"/>
          <w:sz w:val="24"/>
          <w:szCs w:val="24"/>
          <w:u w:val="single"/>
        </w:rPr>
        <w:t xml:space="preserve">                </w:t>
      </w:r>
    </w:p>
    <w:p w14:paraId="59A44F0E">
      <w:pPr>
        <w:spacing w:line="520" w:lineRule="exact"/>
        <w:ind w:left="540"/>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年    龄：</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职     务：</w:t>
      </w:r>
      <w:r>
        <w:rPr>
          <w:rFonts w:hint="eastAsia" w:ascii="仿宋_GB2312" w:hAnsi="Calibri" w:eastAsia="仿宋_GB2312" w:cs="Calibri"/>
          <w:color w:val="000000"/>
          <w:spacing w:val="0"/>
          <w:sz w:val="24"/>
          <w:szCs w:val="24"/>
          <w:u w:val="single"/>
        </w:rPr>
        <w:t xml:space="preserve">                </w:t>
      </w:r>
    </w:p>
    <w:p w14:paraId="08BB72C2">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身份证号码：</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系</w:t>
      </w:r>
      <w:r>
        <w:rPr>
          <w:rFonts w:hint="eastAsia" w:ascii="仿宋_GB2312" w:hAnsi="Calibri" w:eastAsia="仿宋_GB2312" w:cs="Calibri"/>
          <w:color w:val="000000"/>
          <w:spacing w:val="0"/>
          <w:sz w:val="24"/>
          <w:szCs w:val="24"/>
          <w:u w:val="single"/>
        </w:rPr>
        <w:t xml:space="preserve">  （供应商名称）                                                </w:t>
      </w:r>
      <w:r>
        <w:rPr>
          <w:rFonts w:hint="eastAsia" w:ascii="仿宋_GB2312" w:hAnsi="Calibri" w:eastAsia="仿宋_GB2312" w:cs="Calibri"/>
          <w:color w:val="000000"/>
          <w:spacing w:val="0"/>
          <w:sz w:val="24"/>
          <w:szCs w:val="24"/>
        </w:rPr>
        <w:t>的法定代表人。</w:t>
      </w:r>
    </w:p>
    <w:p w14:paraId="2083770C">
      <w:pPr>
        <w:spacing w:line="520" w:lineRule="exact"/>
        <w:ind w:left="540"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特此证明。</w:t>
      </w:r>
    </w:p>
    <w:p w14:paraId="3BCDC4E9">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p>
    <w:p w14:paraId="71F2C0F0">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eastAsia="zh-CN"/>
        </w:rPr>
        <w:t>（</w:t>
      </w:r>
      <w:r>
        <w:rPr>
          <w:rFonts w:hint="eastAsia" w:ascii="仿宋_GB2312" w:hAnsi="Calibri" w:eastAsia="仿宋_GB2312" w:cs="Calibri"/>
          <w:color w:val="000000"/>
          <w:spacing w:val="0"/>
          <w:sz w:val="24"/>
          <w:szCs w:val="24"/>
        </w:rPr>
        <w:t>附件：法定代表人有效身份证正反面复印件</w:t>
      </w:r>
      <w:r>
        <w:rPr>
          <w:rFonts w:hint="eastAsia" w:ascii="仿宋_GB2312" w:hAnsi="Calibri" w:eastAsia="仿宋_GB2312" w:cs="Calibri"/>
          <w:color w:val="000000"/>
          <w:spacing w:val="0"/>
          <w:sz w:val="24"/>
          <w:szCs w:val="24"/>
          <w:lang w:eastAsia="zh-CN"/>
        </w:rPr>
        <w:t>）</w:t>
      </w:r>
    </w:p>
    <w:p w14:paraId="08174FA8">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p>
    <w:p w14:paraId="7853B432">
      <w:pPr>
        <w:wordWrap w:val="0"/>
        <w:spacing w:line="520" w:lineRule="exact"/>
        <w:ind w:left="540"/>
        <w:jc w:val="right"/>
        <w:rPr>
          <w:rFonts w:hint="eastAsia" w:ascii="仿宋_GB2312" w:hAnsi="Calibri" w:eastAsia="仿宋_GB2312" w:cs="Calibri"/>
          <w:color w:val="000000"/>
          <w:spacing w:val="0"/>
          <w:sz w:val="24"/>
          <w:szCs w:val="24"/>
        </w:rPr>
      </w:pPr>
    </w:p>
    <w:p w14:paraId="281E2457">
      <w:pPr>
        <w:wordWrap w:val="0"/>
        <w:spacing w:line="520" w:lineRule="exact"/>
        <w:ind w:left="540"/>
        <w:jc w:val="right"/>
        <w:rPr>
          <w:rFonts w:hint="eastAsia" w:ascii="仿宋_GB2312" w:hAnsi="Calibri" w:eastAsia="仿宋_GB2312" w:cs="Calibri"/>
          <w:color w:val="000000"/>
          <w:spacing w:val="0"/>
          <w:sz w:val="24"/>
          <w:szCs w:val="24"/>
        </w:rPr>
      </w:pPr>
    </w:p>
    <w:p w14:paraId="1ABBED6F">
      <w:pPr>
        <w:wordWrap w:val="0"/>
        <w:spacing w:line="520" w:lineRule="exact"/>
        <w:ind w:left="540"/>
        <w:jc w:val="righ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供应商（盖公章）：</w:t>
      </w:r>
      <w:r>
        <w:rPr>
          <w:rFonts w:hint="eastAsia" w:ascii="仿宋_GB2312" w:hAnsi="Calibri" w:eastAsia="仿宋_GB2312" w:cs="Calibri"/>
          <w:color w:val="000000"/>
          <w:spacing w:val="0"/>
          <w:sz w:val="24"/>
          <w:szCs w:val="24"/>
          <w:u w:val="single"/>
        </w:rPr>
        <w:t xml:space="preserve">               </w:t>
      </w:r>
    </w:p>
    <w:p w14:paraId="024880D9">
      <w:pPr>
        <w:snapToGrid w:val="0"/>
        <w:spacing w:before="156" w:beforeLines="50" w:after="50" w:line="520" w:lineRule="exact"/>
        <w:jc w:val="righ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年</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月</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日</w:t>
      </w:r>
    </w:p>
    <w:p w14:paraId="293E60F7">
      <w:pPr>
        <w:snapToGrid w:val="0"/>
        <w:spacing w:before="156" w:beforeLines="50" w:after="50" w:line="520" w:lineRule="exact"/>
        <w:jc w:val="center"/>
        <w:rPr>
          <w:rFonts w:ascii="仿宋_GB2312" w:hAnsi="Calibri" w:eastAsia="仿宋_GB2312" w:cs="Calibri"/>
          <w:b/>
          <w:color w:val="000000"/>
          <w:spacing w:val="0"/>
          <w:sz w:val="32"/>
          <w:szCs w:val="32"/>
        </w:rPr>
      </w:pPr>
      <w:r>
        <w:rPr>
          <w:rFonts w:hint="eastAsia" w:ascii="仿宋_GB2312" w:hAnsi="Calibri" w:eastAsia="仿宋_GB2312" w:cs="Calibri"/>
          <w:b/>
          <w:color w:val="000000"/>
          <w:spacing w:val="0"/>
          <w:sz w:val="32"/>
          <w:szCs w:val="32"/>
        </w:rPr>
        <w:t xml:space="preserve"> </w:t>
      </w:r>
    </w:p>
    <w:p w14:paraId="7465910B">
      <w:pPr>
        <w:snapToGrid w:val="0"/>
        <w:spacing w:before="156" w:beforeLines="50" w:after="50" w:line="360" w:lineRule="exact"/>
        <w:jc w:val="lef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 xml:space="preserve"> </w:t>
      </w:r>
    </w:p>
    <w:p w14:paraId="43CFFE0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注：1.自然人竞标的无需提供，联合体竞标的只需牵头人出具。</w:t>
      </w:r>
    </w:p>
    <w:p w14:paraId="147D41F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ascii="仿宋_GB2312" w:hAnsi="Calibri" w:eastAsia="仿宋_GB2312" w:cs="Calibri"/>
          <w:b/>
          <w:color w:val="000000"/>
          <w:spacing w:val="0"/>
          <w:sz w:val="32"/>
          <w:szCs w:val="32"/>
        </w:rPr>
      </w:pPr>
      <w:r>
        <w:rPr>
          <w:rFonts w:hint="eastAsia" w:ascii="仿宋_GB2312" w:hAnsi="Calibri" w:eastAsia="仿宋_GB2312" w:cs="Calibri"/>
          <w:color w:val="000000"/>
          <w:spacing w:val="0"/>
          <w:szCs w:val="21"/>
        </w:rPr>
        <w:t>2.供应商为其他组织或自然人时，本竞争性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文件规定的法定代表人指负责人或自然人。本竞争性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文件所称负责人是指参加竞标的其他组织营业执照上的负责人，本竞争性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文件所称自然人指参与竞标的自然人本人。</w:t>
      </w:r>
    </w:p>
    <w:p w14:paraId="131D664F">
      <w:pPr>
        <w:spacing w:line="500" w:lineRule="exact"/>
        <w:jc w:val="both"/>
        <w:rPr>
          <w:rFonts w:hint="eastAsia" w:ascii="宋体" w:hAnsi="宋体" w:eastAsia="宋体" w:cs="Times New Roman"/>
          <w:color w:val="auto"/>
          <w:kern w:val="2"/>
          <w:sz w:val="21"/>
          <w:szCs w:val="21"/>
          <w:highlight w:val="none"/>
          <w:lang w:val="en-US" w:eastAsia="zh-CN" w:bidi="ar-SA"/>
        </w:rPr>
      </w:pPr>
      <w:r>
        <w:rPr>
          <w:rFonts w:hint="eastAsia" w:ascii="方正小标宋简体" w:hAnsi="方正小标宋简体" w:eastAsia="方正小标宋简体" w:cs="Calibri"/>
          <w:color w:val="000000"/>
          <w:spacing w:val="0"/>
          <w:sz w:val="44"/>
          <w:szCs w:val="44"/>
        </w:rPr>
        <w:br w:type="page"/>
      </w:r>
      <w:r>
        <w:rPr>
          <w:rFonts w:hint="eastAsia" w:ascii="宋体" w:hAnsi="宋体" w:eastAsia="宋体" w:cs="Times New Roman"/>
          <w:b/>
          <w:bCs/>
          <w:color w:val="auto"/>
          <w:kern w:val="2"/>
          <w:sz w:val="21"/>
          <w:szCs w:val="21"/>
          <w:highlight w:val="none"/>
          <w:lang w:val="en-US" w:eastAsia="zh-CN" w:bidi="ar-SA"/>
        </w:rPr>
        <w:t>3.授权委托书及受委托人身份证复印件</w:t>
      </w:r>
    </w:p>
    <w:p w14:paraId="45B0C085">
      <w:pPr>
        <w:spacing w:line="500" w:lineRule="exact"/>
        <w:jc w:val="both"/>
        <w:rPr>
          <w:rFonts w:hint="eastAsia" w:ascii="方正小标宋简体" w:hAnsi="方正小标宋简体" w:eastAsia="方正小标宋简体" w:cs="Calibri"/>
          <w:color w:val="000000"/>
          <w:spacing w:val="0"/>
          <w:sz w:val="44"/>
          <w:szCs w:val="44"/>
        </w:rPr>
      </w:pPr>
      <w:r>
        <w:rPr>
          <w:rFonts w:hint="eastAsia" w:ascii="方正小标宋简体" w:hAnsi="方正小标宋简体" w:eastAsia="方正小标宋简体" w:cs="Calibri"/>
          <w:color w:val="000000"/>
          <w:spacing w:val="0"/>
          <w:sz w:val="44"/>
          <w:szCs w:val="44"/>
        </w:rPr>
        <w:t xml:space="preserve"> </w:t>
      </w:r>
    </w:p>
    <w:p w14:paraId="3961277F">
      <w:pPr>
        <w:spacing w:line="500" w:lineRule="exact"/>
        <w:jc w:val="center"/>
        <w:rPr>
          <w:rFonts w:ascii="方正小标宋简体" w:hAnsi="方正小标宋简体" w:eastAsia="方正小标宋简体" w:cs="Calibri"/>
          <w:color w:val="000000"/>
          <w:spacing w:val="0"/>
          <w:sz w:val="44"/>
          <w:szCs w:val="44"/>
        </w:rPr>
      </w:pPr>
      <w:r>
        <w:rPr>
          <w:rFonts w:hint="eastAsia" w:ascii="方正小标宋简体" w:hAnsi="方正小标宋简体" w:eastAsia="方正小标宋简体" w:cs="Calibri"/>
          <w:color w:val="000000"/>
          <w:spacing w:val="0"/>
          <w:sz w:val="44"/>
          <w:szCs w:val="44"/>
        </w:rPr>
        <w:t>法定代表人授权委托书</w:t>
      </w:r>
    </w:p>
    <w:p w14:paraId="3460ADC4">
      <w:pPr>
        <w:spacing w:line="520" w:lineRule="exact"/>
        <w:rPr>
          <w:rFonts w:ascii="仿宋_GB2312" w:hAnsi="Calibri" w:eastAsia="仿宋_GB2312" w:cs="Calibri"/>
          <w:color w:val="000000"/>
          <w:spacing w:val="0"/>
          <w:sz w:val="32"/>
          <w:szCs w:val="32"/>
        </w:rPr>
      </w:pPr>
    </w:p>
    <w:p w14:paraId="57EEFD0C">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致：</w:t>
      </w:r>
      <w:r>
        <w:rPr>
          <w:rFonts w:hint="eastAsia" w:ascii="仿宋_GB2312" w:hAnsi="Calibri" w:eastAsia="仿宋_GB2312" w:cs="Calibri"/>
          <w:color w:val="000000"/>
          <w:spacing w:val="0"/>
          <w:sz w:val="24"/>
          <w:szCs w:val="24"/>
          <w:u w:val="single"/>
        </w:rPr>
        <w:t>（采购人名称）</w:t>
      </w:r>
      <w:r>
        <w:rPr>
          <w:rFonts w:hint="eastAsia" w:ascii="仿宋_GB2312" w:hAnsi="Calibri" w:eastAsia="仿宋_GB2312" w:cs="Calibri"/>
          <w:color w:val="000000"/>
          <w:spacing w:val="0"/>
          <w:sz w:val="24"/>
          <w:szCs w:val="24"/>
        </w:rPr>
        <w:t>：</w:t>
      </w:r>
    </w:p>
    <w:p w14:paraId="0F3A7CE0">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我</w:t>
      </w:r>
      <w:r>
        <w:rPr>
          <w:rFonts w:hint="eastAsia" w:ascii="仿宋_GB2312" w:hAnsi="Calibri" w:eastAsia="仿宋_GB2312" w:cs="Calibri"/>
          <w:color w:val="000000"/>
          <w:spacing w:val="0"/>
          <w:sz w:val="24"/>
          <w:szCs w:val="24"/>
          <w:u w:val="single"/>
        </w:rPr>
        <w:t xml:space="preserve">  （姓名）  </w:t>
      </w:r>
      <w:r>
        <w:rPr>
          <w:rFonts w:hint="eastAsia" w:ascii="仿宋_GB2312" w:hAnsi="Calibri" w:eastAsia="仿宋_GB2312" w:cs="Calibri"/>
          <w:color w:val="000000"/>
          <w:spacing w:val="0"/>
          <w:sz w:val="24"/>
          <w:szCs w:val="24"/>
        </w:rPr>
        <w:t>系</w:t>
      </w:r>
      <w:r>
        <w:rPr>
          <w:rFonts w:hint="eastAsia" w:ascii="仿宋_GB2312" w:hAnsi="Calibri" w:eastAsia="仿宋_GB2312" w:cs="Calibri"/>
          <w:color w:val="000000"/>
          <w:spacing w:val="0"/>
          <w:sz w:val="24"/>
          <w:szCs w:val="24"/>
          <w:u w:val="single"/>
        </w:rPr>
        <w:t xml:space="preserve">  （供应商名称）  </w:t>
      </w:r>
      <w:r>
        <w:rPr>
          <w:rFonts w:hint="eastAsia" w:ascii="仿宋_GB2312" w:hAnsi="Calibri" w:eastAsia="仿宋_GB2312" w:cs="Calibri"/>
          <w:color w:val="000000"/>
          <w:spacing w:val="0"/>
          <w:sz w:val="24"/>
          <w:szCs w:val="24"/>
        </w:rPr>
        <w:t>的（</w:t>
      </w:r>
      <w:r>
        <w:rPr>
          <w:rFonts w:hint="eastAsia" w:ascii="仿宋_GB2312" w:hAnsi="Calibri" w:eastAsia="仿宋_GB2312" w:cs="Calibri"/>
          <w:color w:val="000000"/>
          <w:spacing w:val="0"/>
          <w:sz w:val="24"/>
          <w:szCs w:val="24"/>
          <w:u w:val="single"/>
          <w:lang w:eastAsia="zh-CN"/>
        </w:rPr>
        <w:t>☑</w:t>
      </w:r>
      <w:r>
        <w:rPr>
          <w:rFonts w:hint="eastAsia" w:ascii="仿宋_GB2312" w:hAnsi="Calibri" w:eastAsia="仿宋_GB2312" w:cs="Calibri"/>
          <w:color w:val="000000"/>
          <w:spacing w:val="0"/>
          <w:sz w:val="24"/>
          <w:szCs w:val="24"/>
          <w:u w:val="single"/>
        </w:rPr>
        <w:t>法定代表人/</w:t>
      </w:r>
      <w:r>
        <w:rPr>
          <w:rFonts w:hint="eastAsia" w:ascii="仿宋_GB2312" w:hAnsi="Calibri" w:eastAsia="仿宋_GB2312" w:cs="Calibri"/>
          <w:color w:val="000000"/>
          <w:spacing w:val="0"/>
          <w:sz w:val="24"/>
          <w:szCs w:val="24"/>
          <w:u w:val="single"/>
          <w:lang w:eastAsia="zh-CN"/>
        </w:rPr>
        <w:t>□</w:t>
      </w:r>
      <w:r>
        <w:rPr>
          <w:rFonts w:hint="eastAsia" w:ascii="仿宋_GB2312" w:hAnsi="Calibri" w:eastAsia="仿宋_GB2312" w:cs="Calibri"/>
          <w:color w:val="000000"/>
          <w:spacing w:val="0"/>
          <w:sz w:val="24"/>
          <w:szCs w:val="24"/>
          <w:u w:val="single"/>
        </w:rPr>
        <w:t>负责人/□自然人本人</w:t>
      </w:r>
      <w:r>
        <w:rPr>
          <w:rFonts w:hint="eastAsia" w:ascii="仿宋_GB2312" w:hAnsi="Calibri" w:eastAsia="仿宋_GB2312" w:cs="Calibri"/>
          <w:color w:val="000000"/>
          <w:spacing w:val="0"/>
          <w:sz w:val="24"/>
          <w:szCs w:val="24"/>
        </w:rPr>
        <w:t>），现授权</w:t>
      </w:r>
      <w:r>
        <w:rPr>
          <w:rFonts w:hint="eastAsia" w:ascii="仿宋_GB2312" w:hAnsi="Calibri" w:eastAsia="仿宋_GB2312" w:cs="Calibri"/>
          <w:color w:val="000000"/>
          <w:spacing w:val="0"/>
          <w:sz w:val="24"/>
          <w:szCs w:val="24"/>
          <w:u w:val="single"/>
        </w:rPr>
        <w:t xml:space="preserve"> （姓名） </w:t>
      </w:r>
      <w:r>
        <w:rPr>
          <w:rFonts w:hint="eastAsia" w:ascii="仿宋_GB2312" w:hAnsi="Calibri" w:eastAsia="仿宋_GB2312" w:cs="Calibri"/>
          <w:color w:val="000000"/>
          <w:spacing w:val="0"/>
          <w:sz w:val="24"/>
          <w:szCs w:val="24"/>
        </w:rPr>
        <w:t>以我方的名义参加</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项目的竞标活动，并代表我方全权办理针对上述项目的所有采购程序和环节的具体事务和签署相关文件。</w:t>
      </w:r>
    </w:p>
    <w:p w14:paraId="37CC8552">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我方对委托代理人的签字事项负全部责任。</w:t>
      </w:r>
    </w:p>
    <w:p w14:paraId="5864BCB3">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本授权书自签署之日起生效，在撤销授权的书面通知以前，本授权书一直有效。委托代理人在授权书有效期内签署的所有文件不因授权的撤销而失效。</w:t>
      </w:r>
    </w:p>
    <w:p w14:paraId="1025DF6A">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委托代理人无转委托权，特此委托。</w:t>
      </w:r>
    </w:p>
    <w:p w14:paraId="2C129CC2">
      <w:pPr>
        <w:spacing w:line="520" w:lineRule="exact"/>
        <w:ind w:firstLine="480" w:firstLineChars="200"/>
        <w:rPr>
          <w:rFonts w:hint="eastAsia" w:ascii="仿宋_GB2312" w:hAnsi="Calibri" w:eastAsia="仿宋_GB2312" w:cs="Calibri"/>
          <w:color w:val="000000"/>
          <w:spacing w:val="0"/>
          <w:sz w:val="24"/>
          <w:szCs w:val="24"/>
        </w:rPr>
      </w:pPr>
    </w:p>
    <w:p w14:paraId="23AE9B57">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附：</w:t>
      </w:r>
      <w:r>
        <w:rPr>
          <w:rFonts w:hint="eastAsia" w:ascii="仿宋_GB2312" w:hAnsi="Calibri" w:eastAsia="仿宋_GB2312" w:cs="Calibri"/>
          <w:color w:val="000000"/>
          <w:spacing w:val="0"/>
          <w:sz w:val="24"/>
          <w:szCs w:val="24"/>
          <w:lang w:val="en-US" w:eastAsia="zh-CN"/>
        </w:rPr>
        <w:t>受</w:t>
      </w:r>
      <w:r>
        <w:rPr>
          <w:rFonts w:hint="eastAsia" w:ascii="仿宋_GB2312" w:hAnsi="Calibri" w:eastAsia="仿宋_GB2312" w:cs="Calibri"/>
          <w:color w:val="000000"/>
          <w:spacing w:val="0"/>
          <w:sz w:val="24"/>
          <w:szCs w:val="24"/>
        </w:rPr>
        <w:t>委托代理人有效身份证正反面复印件</w:t>
      </w:r>
    </w:p>
    <w:p w14:paraId="323B251E">
      <w:pPr>
        <w:spacing w:line="520" w:lineRule="exact"/>
        <w:rPr>
          <w:rFonts w:ascii="仿宋_GB2312" w:hAnsi="Calibri" w:eastAsia="仿宋_GB2312" w:cs="Calibri"/>
          <w:color w:val="000000"/>
          <w:spacing w:val="0"/>
          <w:sz w:val="24"/>
          <w:szCs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3075305</wp:posOffset>
                </wp:positionH>
                <wp:positionV relativeFrom="paragraph">
                  <wp:posOffset>274955</wp:posOffset>
                </wp:positionV>
                <wp:extent cx="2133600" cy="1282065"/>
                <wp:effectExtent l="4445" t="4445" r="14605" b="8890"/>
                <wp:wrapNone/>
                <wp:docPr id="2" name="文本框 2"/>
                <wp:cNvGraphicFramePr/>
                <a:graphic xmlns:a="http://schemas.openxmlformats.org/drawingml/2006/main">
                  <a:graphicData uri="http://schemas.microsoft.com/office/word/2010/wordprocessingShape">
                    <wps:wsp>
                      <wps:cNvSpPr txBox="1"/>
                      <wps:spPr>
                        <a:xfrm>
                          <a:off x="0" y="0"/>
                          <a:ext cx="2133600" cy="1282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537102">
                            <w:pPr>
                              <w:jc w:val="center"/>
                              <w:rPr>
                                <w:rFonts w:hint="default" w:eastAsia="宋体"/>
                                <w:lang w:val="en-US" w:eastAsia="zh-CN"/>
                              </w:rPr>
                            </w:pPr>
                            <w:r>
                              <w:rPr>
                                <w:rFonts w:hint="eastAsia"/>
                                <w:lang w:val="en-US" w:eastAsia="zh-CN"/>
                              </w:rPr>
                              <w:t>身份证反面（头像）</w:t>
                            </w:r>
                          </w:p>
                          <w:p w14:paraId="5BEA5D4D"/>
                        </w:txbxContent>
                      </wps:txbx>
                      <wps:bodyPr upright="1"/>
                    </wps:wsp>
                  </a:graphicData>
                </a:graphic>
              </wp:anchor>
            </w:drawing>
          </mc:Choice>
          <mc:Fallback>
            <w:pict>
              <v:shape id="_x0000_s1026" o:spid="_x0000_s1026" o:spt="202" type="#_x0000_t202" style="position:absolute;left:0pt;margin-left:242.15pt;margin-top:21.65pt;height:100.95pt;width:168pt;z-index:251661312;mso-width-relative:page;mso-height-relative:page;" fillcolor="#FFFFFF" filled="t" stroked="t" coordsize="21600,21600" o:gfxdata="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FPD0/YAAAACgEAAA8AAAAAAAAAAQAgAAAA&#10;IgAAAGRycy9kb3ducmV2LnhtbFBLAQIUABQAAAAIAIdO4kA4etdACwIAADcEAAAOAAAAAAAAAAEA&#10;IAAAACcBAABkcnMvZTJvRG9jLnhtbFBLBQYAAAAABgAGAFkBAACkBQAAAAA=&#10;">
                <v:fill on="t" focussize="0,0"/>
                <v:stroke color="#000000" joinstyle="miter"/>
                <v:imagedata o:title=""/>
                <o:lock v:ext="edit" aspectratio="f"/>
                <v:textbox>
                  <w:txbxContent>
                    <w:p w14:paraId="26537102">
                      <w:pPr>
                        <w:jc w:val="center"/>
                        <w:rPr>
                          <w:rFonts w:hint="default" w:eastAsia="宋体"/>
                          <w:lang w:val="en-US" w:eastAsia="zh-CN"/>
                        </w:rPr>
                      </w:pPr>
                      <w:r>
                        <w:rPr>
                          <w:rFonts w:hint="eastAsia"/>
                          <w:lang w:val="en-US" w:eastAsia="zh-CN"/>
                        </w:rPr>
                        <w:t>身份证反面（头像）</w:t>
                      </w:r>
                    </w:p>
                    <w:p w14:paraId="5BEA5D4D"/>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408305</wp:posOffset>
                </wp:positionH>
                <wp:positionV relativeFrom="paragraph">
                  <wp:posOffset>274955</wp:posOffset>
                </wp:positionV>
                <wp:extent cx="2133600" cy="1234440"/>
                <wp:effectExtent l="4445" t="4445" r="14605" b="18415"/>
                <wp:wrapNone/>
                <wp:docPr id="1" name="文本框 1"/>
                <wp:cNvGraphicFramePr/>
                <a:graphic xmlns:a="http://schemas.openxmlformats.org/drawingml/2006/main">
                  <a:graphicData uri="http://schemas.microsoft.com/office/word/2010/wordprocessingShape">
                    <wps:wsp>
                      <wps:cNvSpPr txBox="1"/>
                      <wps:spPr>
                        <a:xfrm>
                          <a:off x="0" y="0"/>
                          <a:ext cx="2133600" cy="12344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C8F181">
                            <w:pPr>
                              <w:jc w:val="center"/>
                              <w:rPr>
                                <w:rFonts w:hint="default" w:eastAsia="宋体"/>
                                <w:lang w:val="en-US" w:eastAsia="zh-CN"/>
                              </w:rPr>
                            </w:pPr>
                            <w:r>
                              <w:rPr>
                                <w:rFonts w:hint="eastAsia"/>
                                <w:lang w:val="en-US" w:eastAsia="zh-CN"/>
                              </w:rPr>
                              <w:t>身份证正面（国徽）</w:t>
                            </w:r>
                          </w:p>
                        </w:txbxContent>
                      </wps:txbx>
                      <wps:bodyPr upright="1"/>
                    </wps:wsp>
                  </a:graphicData>
                </a:graphic>
              </wp:anchor>
            </w:drawing>
          </mc:Choice>
          <mc:Fallback>
            <w:pict>
              <v:shape id="_x0000_s1026" o:spid="_x0000_s1026" o:spt="202" type="#_x0000_t202" style="position:absolute;left:0pt;margin-left:32.15pt;margin-top:21.65pt;height:97.2pt;width:168pt;z-index:251660288;mso-width-relative:page;mso-height-relative:page;" fillcolor="#FFFFFF" filled="t" stroked="t" coordsize="21600,21600" o:gfxdata="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ehCBx2AAAAAkBAAAPAAAAAAAAAAEAIAAA&#10;ACIAAABkcnMvZG93bnJldi54bWxQSwECFAAUAAAACACHTuJAdbpjVQwCAAA3BAAADgAAAAAAAAAB&#10;ACAAAAAnAQAAZHJzL2Uyb0RvYy54bWxQSwUGAAAAAAYABgBZAQAApQUAAAAA&#10;">
                <v:fill on="t" focussize="0,0"/>
                <v:stroke color="#000000" joinstyle="miter"/>
                <v:imagedata o:title=""/>
                <o:lock v:ext="edit" aspectratio="f"/>
                <v:textbox>
                  <w:txbxContent>
                    <w:p w14:paraId="3EC8F181">
                      <w:pPr>
                        <w:jc w:val="center"/>
                        <w:rPr>
                          <w:rFonts w:hint="default" w:eastAsia="宋体"/>
                          <w:lang w:val="en-US" w:eastAsia="zh-CN"/>
                        </w:rPr>
                      </w:pPr>
                      <w:r>
                        <w:rPr>
                          <w:rFonts w:hint="eastAsia"/>
                          <w:lang w:val="en-US" w:eastAsia="zh-CN"/>
                        </w:rPr>
                        <w:t>身份证正面（国徽）</w:t>
                      </w:r>
                    </w:p>
                  </w:txbxContent>
                </v:textbox>
              </v:shape>
            </w:pict>
          </mc:Fallback>
        </mc:AlternateContent>
      </w:r>
      <w:r>
        <w:rPr>
          <w:rFonts w:hint="eastAsia" w:ascii="仿宋_GB2312" w:hAnsi="Calibri" w:eastAsia="仿宋_GB2312" w:cs="Calibri"/>
          <w:color w:val="000000"/>
          <w:spacing w:val="0"/>
          <w:sz w:val="24"/>
          <w:szCs w:val="24"/>
        </w:rPr>
        <w:t xml:space="preserve"> </w:t>
      </w:r>
    </w:p>
    <w:p w14:paraId="77B24CB4">
      <w:pPr>
        <w:spacing w:line="520" w:lineRule="exact"/>
        <w:rPr>
          <w:rFonts w:hint="eastAsia" w:ascii="仿宋_GB2312" w:hAnsi="Calibri" w:eastAsia="仿宋_GB2312" w:cs="Calibri"/>
          <w:color w:val="000000"/>
          <w:spacing w:val="0"/>
          <w:sz w:val="24"/>
          <w:szCs w:val="24"/>
        </w:rPr>
      </w:pPr>
    </w:p>
    <w:p w14:paraId="39B0D7EE">
      <w:pPr>
        <w:spacing w:line="520" w:lineRule="exact"/>
        <w:rPr>
          <w:rFonts w:hint="eastAsia" w:ascii="仿宋_GB2312" w:hAnsi="Calibri" w:eastAsia="仿宋_GB2312" w:cs="Calibri"/>
          <w:color w:val="000000"/>
          <w:spacing w:val="0"/>
          <w:sz w:val="24"/>
          <w:szCs w:val="24"/>
        </w:rPr>
      </w:pPr>
    </w:p>
    <w:p w14:paraId="32EE5161">
      <w:pPr>
        <w:spacing w:line="520" w:lineRule="exact"/>
        <w:rPr>
          <w:rFonts w:hint="eastAsia" w:ascii="仿宋_GB2312" w:hAnsi="Calibri" w:eastAsia="仿宋_GB2312" w:cs="Calibri"/>
          <w:color w:val="000000"/>
          <w:spacing w:val="0"/>
          <w:sz w:val="24"/>
          <w:szCs w:val="24"/>
        </w:rPr>
      </w:pPr>
    </w:p>
    <w:p w14:paraId="02AF1E58">
      <w:pPr>
        <w:spacing w:line="520" w:lineRule="exact"/>
        <w:rPr>
          <w:rFonts w:hint="eastAsia" w:ascii="仿宋_GB2312" w:hAnsi="Calibri" w:eastAsia="仿宋_GB2312" w:cs="Calibri"/>
          <w:color w:val="000000"/>
          <w:spacing w:val="0"/>
          <w:sz w:val="24"/>
          <w:szCs w:val="24"/>
        </w:rPr>
      </w:pPr>
    </w:p>
    <w:p w14:paraId="35804D7B">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委托代理人（签字）：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法定代表人（签字）：                                       </w:t>
      </w:r>
    </w:p>
    <w:p w14:paraId="5A375F3E">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供应商（盖公章）：                      </w:t>
      </w:r>
    </w:p>
    <w:p w14:paraId="64A47E5D">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年    月    日</w:t>
      </w:r>
    </w:p>
    <w:p w14:paraId="0AD18D54">
      <w:pPr>
        <w:spacing w:line="520" w:lineRule="exac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 xml:space="preserve"> </w:t>
      </w:r>
    </w:p>
    <w:p w14:paraId="3557002F">
      <w:pPr>
        <w:spacing w:line="360" w:lineRule="exac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注：1.法定代表人和委托代理人必须在授权委托书上亲笔签名，不得使用印章、签名章或其他电子制版签名代替；</w:t>
      </w:r>
    </w:p>
    <w:p w14:paraId="4A2C7956">
      <w:pPr>
        <w:numPr>
          <w:ilvl w:val="0"/>
          <w:numId w:val="2"/>
        </w:numPr>
        <w:spacing w:line="360" w:lineRule="exact"/>
        <w:ind w:firstLine="420" w:firstLineChars="200"/>
        <w:jc w:val="left"/>
        <w:rPr>
          <w:rFonts w:hint="eastAsia" w:ascii="仿宋_GB2312" w:hAnsi="Calibri" w:eastAsia="仿宋_GB2312" w:cs="Calibri"/>
          <w:color w:val="000000"/>
          <w:spacing w:val="0"/>
          <w:szCs w:val="21"/>
        </w:rPr>
      </w:pPr>
      <w:r>
        <w:rPr>
          <w:rFonts w:hint="eastAsia" w:ascii="仿宋_GB2312" w:hAnsi="Calibri" w:eastAsia="仿宋_GB2312" w:cs="Calibri"/>
          <w:color w:val="000000"/>
          <w:spacing w:val="0"/>
          <w:szCs w:val="21"/>
        </w:rPr>
        <w:t>供应商为其他组织或自然人时，本竞争性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文件规定的法定代表人指负责人或自然人。本竞争性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文件所称负责人是指参加竞标的其他组织营业执照上的负责人，本竞争性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文件所称自然人指参与竞标的自然人本人。</w:t>
      </w:r>
    </w:p>
    <w:p w14:paraId="61CD2472">
      <w:pPr>
        <w:pStyle w:val="18"/>
        <w:numPr>
          <w:ilvl w:val="0"/>
          <w:numId w:val="2"/>
        </w:numPr>
      </w:pPr>
    </w:p>
    <w:p w14:paraId="0F308DEA">
      <w:pPr>
        <w:numPr>
          <w:ilvl w:val="0"/>
          <w:numId w:val="3"/>
        </w:numPr>
        <w:snapToGrid w:val="0"/>
        <w:spacing w:before="120" w:beforeLines="50" w:after="50"/>
        <w:ind w:leftChars="0"/>
        <w:jc w:val="lef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资质证明文件（按供应商资质要求提交的材料）</w:t>
      </w:r>
    </w:p>
    <w:p w14:paraId="14F8A0C2">
      <w:pPr>
        <w:keepNext w:val="0"/>
        <w:keepLines w:val="0"/>
        <w:pageBreakBefore w:val="0"/>
        <w:kinsoku/>
        <w:overflowPunct/>
        <w:topLinePunct w:val="0"/>
        <w:bidi w:val="0"/>
        <w:spacing w:line="360" w:lineRule="auto"/>
        <w:textAlignment w:val="auto"/>
        <w:rPr>
          <w:rFonts w:hint="eastAsia" w:ascii="宋体" w:hAnsi="宋体"/>
          <w:b w:val="0"/>
          <w:bCs w:val="0"/>
          <w:color w:val="0000FF"/>
          <w:sz w:val="21"/>
          <w:szCs w:val="21"/>
          <w:highlight w:val="none"/>
          <w:lang w:val="en-US" w:eastAsia="zh-CN"/>
        </w:rPr>
      </w:pPr>
      <w:r>
        <w:rPr>
          <w:rFonts w:hint="eastAsia" w:ascii="宋体" w:hAnsi="宋体" w:eastAsia="宋体" w:cs="宋体"/>
          <w:color w:val="auto"/>
          <w:sz w:val="21"/>
          <w:szCs w:val="21"/>
          <w:highlight w:val="none"/>
          <w:lang w:val="en-US" w:eastAsia="zh-CN"/>
        </w:rPr>
        <w:t>（1）有效的的营业执照、经营许可证</w:t>
      </w:r>
      <w:r>
        <w:rPr>
          <w:rFonts w:hint="eastAsia" w:ascii="宋体" w:hAnsi="宋体"/>
          <w:b w:val="0"/>
          <w:bCs w:val="0"/>
          <w:color w:val="auto"/>
          <w:sz w:val="21"/>
          <w:szCs w:val="21"/>
          <w:highlight w:val="none"/>
          <w:lang w:val="en-US" w:eastAsia="zh-CN"/>
        </w:rPr>
        <w:t>等资质</w:t>
      </w:r>
      <w:r>
        <w:rPr>
          <w:rFonts w:hint="eastAsia" w:ascii="宋体" w:hAnsi="宋体" w:eastAsia="宋体" w:cs="宋体"/>
          <w:color w:val="auto"/>
          <w:sz w:val="21"/>
          <w:szCs w:val="21"/>
          <w:highlight w:val="none"/>
          <w:lang w:val="en-US" w:eastAsia="zh-CN"/>
        </w:rPr>
        <w:t>证明文件复印件</w:t>
      </w:r>
      <w:r>
        <w:rPr>
          <w:rFonts w:hint="eastAsia" w:ascii="宋体" w:hAnsi="宋体"/>
          <w:b w:val="0"/>
          <w:bCs w:val="0"/>
          <w:color w:val="0000FF"/>
          <w:sz w:val="21"/>
          <w:szCs w:val="21"/>
          <w:highlight w:val="none"/>
          <w:lang w:val="en-US" w:eastAsia="zh-CN"/>
        </w:rPr>
        <w:t>（按供应商资质要求提供材料）</w:t>
      </w:r>
    </w:p>
    <w:p w14:paraId="2BF5A274">
      <w:pPr>
        <w:keepNext w:val="0"/>
        <w:keepLines w:val="0"/>
        <w:pageBreakBefore w:val="0"/>
        <w:kinsoku/>
        <w:overflowPunct/>
        <w:topLinePunct w:val="0"/>
        <w:bidi w:val="0"/>
        <w:spacing w:line="360" w:lineRule="auto"/>
        <w:textAlignment w:val="auto"/>
        <w:rPr>
          <w:rFonts w:hint="eastAsia" w:ascii="宋体" w:hAnsi="宋体"/>
          <w:b w:val="0"/>
          <w:bCs w:val="0"/>
          <w:color w:val="0000FF"/>
          <w:sz w:val="21"/>
          <w:szCs w:val="21"/>
          <w:highlight w:val="none"/>
          <w:lang w:val="en-US" w:eastAsia="zh-CN"/>
        </w:rPr>
      </w:pPr>
    </w:p>
    <w:p w14:paraId="4FEF5443">
      <w:pPr>
        <w:keepNext w:val="0"/>
        <w:keepLines w:val="0"/>
        <w:pageBreakBefore w:val="0"/>
        <w:kinsoku/>
        <w:overflowPunct/>
        <w:topLinePunct w:val="0"/>
        <w:bidi w:val="0"/>
        <w:spacing w:line="360" w:lineRule="auto"/>
        <w:textAlignment w:val="auto"/>
        <w:rPr>
          <w:rFonts w:hint="eastAsia" w:ascii="宋体" w:hAnsi="宋体"/>
          <w:b w:val="0"/>
          <w:bCs w:val="0"/>
          <w:color w:val="0000FF"/>
          <w:sz w:val="21"/>
          <w:szCs w:val="21"/>
          <w:highlight w:val="none"/>
          <w:lang w:val="en-US" w:eastAsia="zh-CN"/>
        </w:rPr>
      </w:pPr>
    </w:p>
    <w:p w14:paraId="45988812">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（2）竞标人上一年度的依法纳税的完税证明</w:t>
      </w:r>
    </w:p>
    <w:p w14:paraId="796544D0">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p>
    <w:p w14:paraId="3F57D26F">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p>
    <w:p w14:paraId="583627E3">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（3）2025年1月至2025年12月连续三个月的依法缴纳社会保障资金的缴费凭证（专用收据或社会保险缴纳清单）复印件；</w:t>
      </w:r>
    </w:p>
    <w:p w14:paraId="493DDC15">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p>
    <w:p w14:paraId="099350BC">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p>
    <w:p w14:paraId="23459AF5">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（4）2024年财务状况报告（或银行出具的资信证明）</w:t>
      </w:r>
    </w:p>
    <w:p w14:paraId="5D0B81BC">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p>
    <w:p w14:paraId="67137353">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（5）截标日期前1个月内在信用中国、中国政府采购网查询无重大违法及失信记录证明（截图）</w:t>
      </w:r>
    </w:p>
    <w:p w14:paraId="181DFF0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color w:val="000000"/>
          <w:spacing w:val="0"/>
          <w:sz w:val="28"/>
          <w:szCs w:val="28"/>
          <w:lang w:val="en-US" w:eastAsia="zh-CN"/>
        </w:rPr>
      </w:pPr>
    </w:p>
    <w:p w14:paraId="62F90609">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b/>
          <w:color w:val="000000"/>
          <w:spacing w:val="0"/>
          <w:sz w:val="28"/>
          <w:szCs w:val="28"/>
          <w:lang w:val="en-US" w:eastAsia="zh-CN"/>
        </w:rPr>
      </w:pPr>
      <w:r>
        <w:rPr>
          <w:rFonts w:hint="eastAsia" w:ascii="黑体" w:hAnsi="黑体" w:eastAsia="黑体" w:cs="黑体"/>
          <w:b/>
          <w:color w:val="000000"/>
          <w:spacing w:val="0"/>
          <w:sz w:val="28"/>
          <w:szCs w:val="28"/>
          <w:lang w:val="en-US" w:eastAsia="zh-CN"/>
        </w:rPr>
        <w:br w:type="page"/>
      </w:r>
      <w:r>
        <w:rPr>
          <w:rFonts w:hint="eastAsia" w:ascii="黑体" w:hAnsi="黑体" w:eastAsia="黑体" w:cs="黑体"/>
          <w:b/>
          <w:color w:val="000000"/>
          <w:spacing w:val="0"/>
          <w:sz w:val="28"/>
          <w:szCs w:val="28"/>
          <w:lang w:val="en-US" w:eastAsia="zh-CN"/>
        </w:rPr>
        <w:t>三、商务技术文件</w:t>
      </w:r>
    </w:p>
    <w:p w14:paraId="1C9FEA06">
      <w:pPr>
        <w:pStyle w:val="21"/>
        <w:rPr>
          <w:rFonts w:hint="eastAsia"/>
          <w:b/>
          <w:bCs/>
          <w:lang w:val="en-US" w:eastAsia="zh-CN"/>
        </w:rPr>
      </w:pPr>
      <w:r>
        <w:rPr>
          <w:rFonts w:hint="eastAsia" w:ascii="宋体" w:hAnsi="宋体" w:eastAsia="宋体" w:cs="宋体"/>
          <w:b/>
          <w:bCs/>
          <w:color w:val="auto"/>
          <w:sz w:val="21"/>
          <w:szCs w:val="21"/>
          <w:highlight w:val="none"/>
          <w:lang w:val="en-US" w:eastAsia="zh-CN"/>
        </w:rPr>
        <w:t>1.技术需求参数偏离表</w:t>
      </w:r>
    </w:p>
    <w:p w14:paraId="25A85795">
      <w:pPr>
        <w:adjustRightInd w:val="0"/>
        <w:snapToGrid w:val="0"/>
        <w:spacing w:line="300" w:lineRule="auto"/>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技术需求</w:t>
      </w:r>
      <w:r>
        <w:rPr>
          <w:rFonts w:hint="eastAsia" w:ascii="方正小标宋简体" w:hAnsi="方正小标宋简体" w:eastAsia="方正小标宋简体" w:cs="Calibri"/>
          <w:bCs/>
          <w:color w:val="000000"/>
          <w:spacing w:val="0"/>
          <w:sz w:val="44"/>
          <w:szCs w:val="44"/>
          <w:lang w:val="en-US" w:eastAsia="zh-CN"/>
        </w:rPr>
        <w:t>参数</w:t>
      </w:r>
      <w:r>
        <w:rPr>
          <w:rFonts w:hint="eastAsia" w:ascii="方正小标宋简体" w:hAnsi="方正小标宋简体" w:eastAsia="方正小标宋简体" w:cs="Calibri"/>
          <w:bCs/>
          <w:color w:val="000000"/>
          <w:spacing w:val="0"/>
          <w:sz w:val="44"/>
          <w:szCs w:val="44"/>
        </w:rPr>
        <w:t>偏离表</w:t>
      </w:r>
    </w:p>
    <w:p w14:paraId="551C58D2">
      <w:pPr>
        <w:spacing w:line="520" w:lineRule="exact"/>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项目编号：</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p w14:paraId="51690FC8">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val="en-US" w:eastAsia="zh-CN"/>
        </w:rPr>
        <w:t>标的</w:t>
      </w:r>
      <w:r>
        <w:rPr>
          <w:rFonts w:hint="eastAsia" w:ascii="仿宋_GB2312" w:hAnsi="Calibri" w:eastAsia="仿宋_GB2312" w:cs="Calibri"/>
          <w:color w:val="000000"/>
          <w:spacing w:val="0"/>
          <w:sz w:val="24"/>
          <w:szCs w:val="24"/>
        </w:rPr>
        <w:t>名称：</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tbl>
      <w:tblPr>
        <w:tblStyle w:val="12"/>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2C9A4F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noWrap w:val="0"/>
            <w:vAlign w:val="center"/>
          </w:tcPr>
          <w:p w14:paraId="41980F54">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序号</w:t>
            </w:r>
          </w:p>
        </w:tc>
        <w:tc>
          <w:tcPr>
            <w:tcW w:w="3338" w:type="dxa"/>
            <w:tcBorders>
              <w:top w:val="single" w:color="auto" w:sz="4" w:space="0"/>
              <w:left w:val="nil"/>
              <w:bottom w:val="single" w:color="auto" w:sz="6" w:space="0"/>
              <w:right w:val="single" w:color="auto" w:sz="6" w:space="0"/>
            </w:tcBorders>
            <w:noWrap w:val="0"/>
            <w:vAlign w:val="center"/>
          </w:tcPr>
          <w:p w14:paraId="61E85DF5">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eastAsia="zh-CN"/>
              </w:rPr>
              <w:t>谈判</w:t>
            </w:r>
            <w:r>
              <w:rPr>
                <w:rFonts w:hint="eastAsia" w:ascii="仿宋_GB2312" w:hAnsi="Times New Roman" w:eastAsia="仿宋_GB2312" w:cs="Times New Roman"/>
                <w:color w:val="000000"/>
                <w:spacing w:val="0"/>
                <w:sz w:val="21"/>
                <w:szCs w:val="21"/>
              </w:rPr>
              <w:t>文件技术需求</w:t>
            </w:r>
          </w:p>
        </w:tc>
        <w:tc>
          <w:tcPr>
            <w:tcW w:w="2431" w:type="dxa"/>
            <w:tcBorders>
              <w:top w:val="single" w:color="auto" w:sz="4" w:space="0"/>
              <w:left w:val="single" w:color="auto" w:sz="6" w:space="0"/>
              <w:bottom w:val="single" w:color="auto" w:sz="6" w:space="0"/>
              <w:right w:val="single" w:color="auto" w:sz="6" w:space="0"/>
            </w:tcBorders>
            <w:noWrap w:val="0"/>
            <w:vAlign w:val="center"/>
          </w:tcPr>
          <w:p w14:paraId="3731EA62">
            <w:pPr>
              <w:spacing w:line="520" w:lineRule="exact"/>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响应文件具体响应</w:t>
            </w:r>
            <w:r>
              <w:rPr>
                <w:rFonts w:hint="eastAsia" w:ascii="仿宋_GB2312" w:hAnsi="Times New Roman" w:eastAsia="仿宋_GB2312" w:cs="Times New Roman"/>
                <w:color w:val="000000"/>
                <w:spacing w:val="0"/>
                <w:sz w:val="21"/>
                <w:szCs w:val="21"/>
                <w:lang w:val="en-US" w:eastAsia="zh-CN"/>
              </w:rPr>
              <w:t>描述</w:t>
            </w:r>
          </w:p>
        </w:tc>
        <w:tc>
          <w:tcPr>
            <w:tcW w:w="1519" w:type="dxa"/>
            <w:tcBorders>
              <w:top w:val="single" w:color="auto" w:sz="4" w:space="0"/>
              <w:left w:val="single" w:color="auto" w:sz="6" w:space="0"/>
              <w:bottom w:val="single" w:color="auto" w:sz="6" w:space="0"/>
              <w:right w:val="single" w:color="auto" w:sz="6" w:space="0"/>
            </w:tcBorders>
            <w:noWrap w:val="0"/>
            <w:vAlign w:val="center"/>
          </w:tcPr>
          <w:p w14:paraId="148F5911">
            <w:pPr>
              <w:spacing w:line="520" w:lineRule="exact"/>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偏离</w:t>
            </w:r>
            <w:r>
              <w:rPr>
                <w:rFonts w:hint="eastAsia" w:ascii="仿宋_GB2312" w:hAnsi="Times New Roman" w:eastAsia="仿宋_GB2312" w:cs="Times New Roman"/>
                <w:color w:val="000000"/>
                <w:spacing w:val="0"/>
                <w:sz w:val="21"/>
                <w:szCs w:val="21"/>
                <w:lang w:val="en-US" w:eastAsia="zh-CN"/>
              </w:rPr>
              <w:t>情况</w:t>
            </w:r>
          </w:p>
        </w:tc>
        <w:tc>
          <w:tcPr>
            <w:tcW w:w="1841" w:type="dxa"/>
            <w:tcBorders>
              <w:top w:val="single" w:color="auto" w:sz="4" w:space="0"/>
              <w:left w:val="single" w:color="auto" w:sz="6" w:space="0"/>
              <w:bottom w:val="single" w:color="auto" w:sz="6" w:space="0"/>
              <w:right w:val="single" w:color="auto" w:sz="4" w:space="0"/>
            </w:tcBorders>
            <w:noWrap w:val="0"/>
            <w:vAlign w:val="center"/>
          </w:tcPr>
          <w:p w14:paraId="1914A46D">
            <w:pPr>
              <w:spacing w:line="240" w:lineRule="auto"/>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val="en-US" w:eastAsia="zh-CN"/>
              </w:rPr>
              <w:t>佐证材料及页码</w:t>
            </w:r>
          </w:p>
        </w:tc>
      </w:tr>
      <w:tr w14:paraId="20885F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4121BF06">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1</w:t>
            </w:r>
          </w:p>
        </w:tc>
        <w:tc>
          <w:tcPr>
            <w:tcW w:w="3338" w:type="dxa"/>
            <w:tcBorders>
              <w:top w:val="single" w:color="auto" w:sz="6" w:space="0"/>
              <w:left w:val="nil"/>
              <w:bottom w:val="single" w:color="auto" w:sz="6" w:space="0"/>
              <w:right w:val="single" w:color="auto" w:sz="6" w:space="0"/>
            </w:tcBorders>
            <w:noWrap w:val="0"/>
            <w:vAlign w:val="center"/>
          </w:tcPr>
          <w:p w14:paraId="48EA5B5E">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722C495C">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513E8D5B">
            <w:pPr>
              <w:spacing w:line="240" w:lineRule="auto"/>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noWrap w:val="0"/>
            <w:vAlign w:val="center"/>
          </w:tcPr>
          <w:p w14:paraId="7B4AC13D">
            <w:pPr>
              <w:spacing w:line="520" w:lineRule="exact"/>
              <w:jc w:val="center"/>
              <w:rPr>
                <w:rFonts w:ascii="仿宋_GB2312" w:hAnsi="Times New Roman" w:eastAsia="仿宋_GB2312" w:cs="Times New Roman"/>
                <w:color w:val="000000"/>
                <w:spacing w:val="0"/>
                <w:sz w:val="21"/>
                <w:szCs w:val="21"/>
              </w:rPr>
            </w:pPr>
          </w:p>
        </w:tc>
      </w:tr>
      <w:tr w14:paraId="292B65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5B44FDEA">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2</w:t>
            </w:r>
          </w:p>
        </w:tc>
        <w:tc>
          <w:tcPr>
            <w:tcW w:w="3338" w:type="dxa"/>
            <w:tcBorders>
              <w:top w:val="single" w:color="auto" w:sz="6" w:space="0"/>
              <w:left w:val="nil"/>
              <w:bottom w:val="single" w:color="auto" w:sz="6" w:space="0"/>
              <w:right w:val="single" w:color="auto" w:sz="6" w:space="0"/>
            </w:tcBorders>
            <w:noWrap w:val="0"/>
            <w:vAlign w:val="center"/>
          </w:tcPr>
          <w:p w14:paraId="46A698E1">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09A4EDB6">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28110A7E">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noWrap w:val="0"/>
            <w:vAlign w:val="center"/>
          </w:tcPr>
          <w:p w14:paraId="12126390">
            <w:pPr>
              <w:spacing w:line="520" w:lineRule="exact"/>
              <w:jc w:val="center"/>
              <w:rPr>
                <w:rFonts w:ascii="仿宋_GB2312" w:hAnsi="Times New Roman" w:eastAsia="仿宋_GB2312" w:cs="Times New Roman"/>
                <w:color w:val="000000"/>
                <w:spacing w:val="0"/>
                <w:sz w:val="21"/>
                <w:szCs w:val="21"/>
              </w:rPr>
            </w:pPr>
          </w:p>
        </w:tc>
      </w:tr>
      <w:tr w14:paraId="754CB3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467AFFC7">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3</w:t>
            </w:r>
          </w:p>
        </w:tc>
        <w:tc>
          <w:tcPr>
            <w:tcW w:w="3338" w:type="dxa"/>
            <w:tcBorders>
              <w:top w:val="single" w:color="auto" w:sz="6" w:space="0"/>
              <w:left w:val="nil"/>
              <w:bottom w:val="single" w:color="auto" w:sz="6" w:space="0"/>
              <w:right w:val="single" w:color="auto" w:sz="6" w:space="0"/>
            </w:tcBorders>
            <w:noWrap w:val="0"/>
            <w:vAlign w:val="center"/>
          </w:tcPr>
          <w:p w14:paraId="71DC68C9">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3FFC4513">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55D04FB7">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noWrap w:val="0"/>
            <w:vAlign w:val="center"/>
          </w:tcPr>
          <w:p w14:paraId="2B3EB80B">
            <w:pPr>
              <w:spacing w:line="520" w:lineRule="exact"/>
              <w:jc w:val="center"/>
              <w:rPr>
                <w:rFonts w:ascii="仿宋_GB2312" w:hAnsi="Times New Roman" w:eastAsia="仿宋_GB2312" w:cs="Times New Roman"/>
                <w:color w:val="000000"/>
                <w:spacing w:val="0"/>
                <w:sz w:val="21"/>
                <w:szCs w:val="21"/>
              </w:rPr>
            </w:pPr>
          </w:p>
        </w:tc>
      </w:tr>
      <w:tr w14:paraId="3F9B09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4D698710">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4</w:t>
            </w:r>
          </w:p>
        </w:tc>
        <w:tc>
          <w:tcPr>
            <w:tcW w:w="3338" w:type="dxa"/>
            <w:tcBorders>
              <w:top w:val="single" w:color="auto" w:sz="6" w:space="0"/>
              <w:left w:val="nil"/>
              <w:bottom w:val="single" w:color="auto" w:sz="6" w:space="0"/>
              <w:right w:val="single" w:color="auto" w:sz="6" w:space="0"/>
            </w:tcBorders>
            <w:noWrap w:val="0"/>
            <w:vAlign w:val="center"/>
          </w:tcPr>
          <w:p w14:paraId="02EF7FCA">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663E5B30">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4ED6C8F5">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noWrap w:val="0"/>
            <w:vAlign w:val="center"/>
          </w:tcPr>
          <w:p w14:paraId="57809BEE">
            <w:pPr>
              <w:spacing w:line="520" w:lineRule="exact"/>
              <w:jc w:val="center"/>
              <w:rPr>
                <w:rFonts w:ascii="仿宋_GB2312" w:hAnsi="Times New Roman" w:eastAsia="仿宋_GB2312" w:cs="Times New Roman"/>
                <w:color w:val="000000"/>
                <w:spacing w:val="0"/>
                <w:sz w:val="21"/>
                <w:szCs w:val="21"/>
              </w:rPr>
            </w:pPr>
          </w:p>
        </w:tc>
      </w:tr>
      <w:tr w14:paraId="3C48CE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2CD06C2B">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5</w:t>
            </w:r>
          </w:p>
        </w:tc>
        <w:tc>
          <w:tcPr>
            <w:tcW w:w="3338" w:type="dxa"/>
            <w:tcBorders>
              <w:top w:val="single" w:color="auto" w:sz="6" w:space="0"/>
              <w:left w:val="nil"/>
              <w:bottom w:val="single" w:color="auto" w:sz="6" w:space="0"/>
              <w:right w:val="single" w:color="auto" w:sz="6" w:space="0"/>
            </w:tcBorders>
            <w:noWrap w:val="0"/>
            <w:vAlign w:val="center"/>
          </w:tcPr>
          <w:p w14:paraId="27535CF8">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7EA7222D">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40E89916">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noWrap w:val="0"/>
            <w:vAlign w:val="center"/>
          </w:tcPr>
          <w:p w14:paraId="0B7B79EC">
            <w:pPr>
              <w:spacing w:line="520" w:lineRule="exact"/>
              <w:jc w:val="center"/>
              <w:rPr>
                <w:rFonts w:ascii="仿宋_GB2312" w:hAnsi="Times New Roman" w:eastAsia="仿宋_GB2312" w:cs="Times New Roman"/>
                <w:color w:val="000000"/>
                <w:spacing w:val="0"/>
                <w:sz w:val="21"/>
                <w:szCs w:val="21"/>
              </w:rPr>
            </w:pPr>
          </w:p>
        </w:tc>
      </w:tr>
      <w:tr w14:paraId="036940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noWrap w:val="0"/>
            <w:vAlign w:val="center"/>
          </w:tcPr>
          <w:p w14:paraId="6BBE0211">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w:t>
            </w:r>
          </w:p>
        </w:tc>
        <w:tc>
          <w:tcPr>
            <w:tcW w:w="3338" w:type="dxa"/>
            <w:tcBorders>
              <w:top w:val="single" w:color="auto" w:sz="6" w:space="0"/>
              <w:left w:val="nil"/>
              <w:bottom w:val="single" w:color="auto" w:sz="4" w:space="0"/>
              <w:right w:val="single" w:color="auto" w:sz="6" w:space="0"/>
            </w:tcBorders>
            <w:noWrap w:val="0"/>
            <w:vAlign w:val="center"/>
          </w:tcPr>
          <w:p w14:paraId="2C688E9A">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4" w:space="0"/>
              <w:right w:val="single" w:color="auto" w:sz="6" w:space="0"/>
            </w:tcBorders>
            <w:noWrap w:val="0"/>
            <w:vAlign w:val="center"/>
          </w:tcPr>
          <w:p w14:paraId="0DCD2C4F">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4" w:space="0"/>
              <w:right w:val="single" w:color="auto" w:sz="4" w:space="0"/>
            </w:tcBorders>
            <w:noWrap w:val="0"/>
            <w:vAlign w:val="center"/>
          </w:tcPr>
          <w:p w14:paraId="19A9A67D">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nil"/>
              <w:bottom w:val="single" w:color="auto" w:sz="4" w:space="0"/>
              <w:right w:val="single" w:color="auto" w:sz="4" w:space="0"/>
            </w:tcBorders>
            <w:noWrap w:val="0"/>
            <w:vAlign w:val="center"/>
          </w:tcPr>
          <w:p w14:paraId="5832FB46">
            <w:pPr>
              <w:spacing w:line="520" w:lineRule="exact"/>
              <w:jc w:val="center"/>
              <w:rPr>
                <w:rFonts w:ascii="仿宋_GB2312" w:hAnsi="Times New Roman" w:eastAsia="仿宋_GB2312" w:cs="Times New Roman"/>
                <w:color w:val="000000"/>
                <w:spacing w:val="0"/>
                <w:sz w:val="21"/>
                <w:szCs w:val="21"/>
              </w:rPr>
            </w:pPr>
          </w:p>
        </w:tc>
      </w:tr>
    </w:tbl>
    <w:p w14:paraId="459C4242">
      <w:pPr>
        <w:adjustRightInd w:val="0"/>
        <w:snapToGrid w:val="0"/>
        <w:spacing w:line="520" w:lineRule="exact"/>
        <w:rPr>
          <w:rFonts w:ascii="仿宋_GB2312" w:hAnsi="Calibri" w:eastAsia="仿宋_GB2312" w:cs="Calibri"/>
          <w:color w:val="000000"/>
          <w:spacing w:val="0"/>
          <w:sz w:val="32"/>
          <w:szCs w:val="32"/>
        </w:rPr>
      </w:pPr>
    </w:p>
    <w:p w14:paraId="0B678174">
      <w:pPr>
        <w:spacing w:line="240" w:lineRule="auto"/>
        <w:rPr>
          <w:rFonts w:hint="eastAsia" w:ascii="黑体" w:hAnsi="黑体" w:eastAsia="黑体" w:cs="黑体"/>
          <w:color w:val="000000"/>
          <w:spacing w:val="0"/>
          <w:kern w:val="0"/>
          <w:sz w:val="21"/>
          <w:szCs w:val="21"/>
        </w:rPr>
      </w:pPr>
      <w:r>
        <w:rPr>
          <w:rFonts w:hint="eastAsia" w:ascii="黑体" w:hAnsi="黑体" w:eastAsia="黑体" w:cs="黑体"/>
          <w:color w:val="000000"/>
          <w:spacing w:val="0"/>
          <w:kern w:val="0"/>
          <w:sz w:val="21"/>
          <w:szCs w:val="21"/>
        </w:rPr>
        <w:t>说明：</w:t>
      </w:r>
    </w:p>
    <w:p w14:paraId="1B908B68">
      <w:pPr>
        <w:spacing w:line="240" w:lineRule="auto"/>
        <w:rPr>
          <w:rFonts w:hint="eastAsia" w:ascii="仿宋_GB2312" w:hAnsi="Times New Roman" w:eastAsia="仿宋_GB2312" w:cs="宋体"/>
          <w:color w:val="000000"/>
          <w:spacing w:val="0"/>
          <w:kern w:val="0"/>
          <w:sz w:val="21"/>
          <w:szCs w:val="21"/>
        </w:rPr>
      </w:pPr>
      <w:r>
        <w:rPr>
          <w:rFonts w:hint="eastAsia" w:ascii="仿宋_GB2312" w:hAnsi="Times New Roman" w:eastAsia="仿宋_GB2312" w:cs="宋体"/>
          <w:color w:val="000000"/>
          <w:spacing w:val="0"/>
          <w:kern w:val="0"/>
          <w:sz w:val="21"/>
          <w:szCs w:val="21"/>
          <w:lang w:val="en-US" w:eastAsia="zh-CN"/>
        </w:rPr>
        <w:t>1、</w:t>
      </w:r>
      <w:r>
        <w:rPr>
          <w:rFonts w:hint="eastAsia" w:ascii="仿宋_GB2312" w:hAnsi="Times New Roman" w:eastAsia="仿宋_GB2312" w:cs="宋体"/>
          <w:color w:val="000000"/>
          <w:spacing w:val="0"/>
          <w:kern w:val="0"/>
          <w:sz w:val="21"/>
          <w:szCs w:val="21"/>
        </w:rPr>
        <w:t>应对照竞争性</w:t>
      </w:r>
      <w:r>
        <w:rPr>
          <w:rFonts w:hint="eastAsia" w:ascii="仿宋_GB2312" w:hAnsi="Times New Roman" w:eastAsia="仿宋_GB2312" w:cs="宋体"/>
          <w:color w:val="000000"/>
          <w:spacing w:val="0"/>
          <w:kern w:val="0"/>
          <w:sz w:val="21"/>
          <w:szCs w:val="21"/>
          <w:lang w:eastAsia="zh-CN"/>
        </w:rPr>
        <w:t>谈判</w:t>
      </w:r>
      <w:r>
        <w:rPr>
          <w:rFonts w:hint="eastAsia" w:ascii="仿宋_GB2312" w:hAnsi="Times New Roman" w:eastAsia="仿宋_GB2312" w:cs="宋体"/>
          <w:color w:val="000000"/>
          <w:spacing w:val="0"/>
          <w:kern w:val="0"/>
          <w:sz w:val="21"/>
          <w:szCs w:val="21"/>
        </w:rPr>
        <w:t>文件“第三章 采购需求”，逐条说明所提供服务已对竞争性</w:t>
      </w:r>
      <w:r>
        <w:rPr>
          <w:rFonts w:hint="eastAsia" w:ascii="仿宋_GB2312" w:hAnsi="Times New Roman" w:eastAsia="仿宋_GB2312" w:cs="宋体"/>
          <w:color w:val="000000"/>
          <w:spacing w:val="0"/>
          <w:kern w:val="0"/>
          <w:sz w:val="21"/>
          <w:szCs w:val="21"/>
          <w:lang w:eastAsia="zh-CN"/>
        </w:rPr>
        <w:t>谈判</w:t>
      </w:r>
      <w:r>
        <w:rPr>
          <w:rFonts w:hint="eastAsia" w:ascii="仿宋_GB2312" w:hAnsi="Times New Roman" w:eastAsia="仿宋_GB2312" w:cs="宋体"/>
          <w:color w:val="000000"/>
          <w:spacing w:val="0"/>
          <w:kern w:val="0"/>
          <w:sz w:val="21"/>
          <w:szCs w:val="21"/>
        </w:rPr>
        <w:t>文件的</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做出了实质性的响应，并申明与</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条文的响应和偏离。</w:t>
      </w:r>
    </w:p>
    <w:p w14:paraId="54A743FD">
      <w:pPr>
        <w:spacing w:line="240" w:lineRule="auto"/>
        <w:rPr>
          <w:rFonts w:hint="default" w:ascii="仿宋_GB2312" w:hAnsi="Times New Roman" w:eastAsia="仿宋_GB2312" w:cs="宋体"/>
          <w:b w:val="0"/>
          <w:bCs w:val="0"/>
          <w:color w:val="000000"/>
          <w:spacing w:val="0"/>
          <w:kern w:val="0"/>
          <w:sz w:val="21"/>
          <w:szCs w:val="21"/>
          <w:lang w:val="en-US" w:eastAsia="zh-CN"/>
        </w:rPr>
      </w:pPr>
      <w:r>
        <w:rPr>
          <w:rFonts w:hint="eastAsia" w:ascii="仿宋_GB2312" w:hAnsi="Times New Roman" w:eastAsia="仿宋_GB2312" w:cs="宋体"/>
          <w:color w:val="000000"/>
          <w:spacing w:val="0"/>
          <w:kern w:val="0"/>
          <w:sz w:val="21"/>
          <w:szCs w:val="21"/>
          <w:lang w:val="en-US" w:eastAsia="zh-CN"/>
        </w:rPr>
        <w:t>2、</w:t>
      </w:r>
      <w:r>
        <w:rPr>
          <w:rFonts w:hint="eastAsia" w:ascii="仿宋_GB2312" w:hAnsi="Times New Roman" w:eastAsia="仿宋_GB2312" w:cs="宋体"/>
          <w:b/>
          <w:bCs/>
          <w:color w:val="000000"/>
          <w:spacing w:val="0"/>
          <w:kern w:val="0"/>
          <w:sz w:val="21"/>
          <w:szCs w:val="21"/>
          <w:lang w:val="en-US" w:eastAsia="zh-CN"/>
        </w:rPr>
        <w:t>严禁全部直接照抄谈判文件技术需求参数作为投标人响应描述，</w:t>
      </w:r>
      <w:r>
        <w:rPr>
          <w:rFonts w:hint="eastAsia" w:ascii="仿宋_GB2312" w:hAnsi="Times New Roman" w:eastAsia="仿宋_GB2312" w:cs="宋体"/>
          <w:b w:val="0"/>
          <w:bCs w:val="0"/>
          <w:color w:val="000000"/>
          <w:spacing w:val="0"/>
          <w:kern w:val="0"/>
          <w:sz w:val="21"/>
          <w:szCs w:val="21"/>
          <w:lang w:val="en-US" w:eastAsia="zh-CN"/>
        </w:rPr>
        <w:t>如经核查与实际产品参数不一致，视为无效响应</w:t>
      </w:r>
    </w:p>
    <w:p w14:paraId="49821FBA">
      <w:pPr>
        <w:spacing w:line="520" w:lineRule="exact"/>
        <w:rPr>
          <w:rFonts w:ascii="仿宋_GB2312" w:hAnsi="Courier New" w:eastAsia="仿宋_GB2312" w:cs="宋体"/>
          <w:color w:val="000000"/>
          <w:spacing w:val="0"/>
          <w:kern w:val="0"/>
          <w:sz w:val="32"/>
          <w:szCs w:val="32"/>
        </w:rPr>
      </w:pPr>
      <w:r>
        <w:rPr>
          <w:rFonts w:hint="eastAsia" w:ascii="仿宋_GB2312" w:hAnsi="Courier New" w:eastAsia="仿宋_GB2312" w:cs="宋体"/>
          <w:color w:val="000000"/>
          <w:spacing w:val="0"/>
          <w:kern w:val="0"/>
          <w:sz w:val="32"/>
          <w:szCs w:val="32"/>
        </w:rPr>
        <w:t xml:space="preserve"> </w:t>
      </w:r>
    </w:p>
    <w:p w14:paraId="4A37F75F">
      <w:pPr>
        <w:snapToGrid w:val="0"/>
        <w:spacing w:before="50" w:after="50" w:line="520" w:lineRule="exact"/>
        <w:ind w:right="-817" w:rightChars="-389"/>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0426E8B2">
      <w:pPr>
        <w:snapToGrid w:val="0"/>
        <w:spacing w:before="50" w:after="50" w:line="520" w:lineRule="exact"/>
        <w:ind w:right="-817" w:rightChars="-389" w:firstLine="3360" w:firstLineChars="1400"/>
        <w:jc w:val="both"/>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6DBA88B5">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供应商（盖公章）：      </w:t>
      </w:r>
    </w:p>
    <w:p w14:paraId="342900B5">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rPr>
      </w:pPr>
      <w:r>
        <w:rPr>
          <w:rFonts w:hint="eastAsia" w:ascii="仿宋_GB2312" w:hAnsi="Calibri" w:eastAsia="仿宋_GB2312" w:cs="Calibri"/>
          <w:color w:val="000000"/>
          <w:spacing w:val="0"/>
          <w:sz w:val="24"/>
          <w:szCs w:val="24"/>
        </w:rPr>
        <w:t>日期：   年   月   日</w:t>
      </w:r>
    </w:p>
    <w:p w14:paraId="7F3B7B54">
      <w:pPr>
        <w:rPr>
          <w:rFonts w:hint="eastAsia"/>
          <w:lang w:val="en-US" w:eastAsia="zh-CN"/>
        </w:rPr>
      </w:pPr>
    </w:p>
    <w:p w14:paraId="55EB450B">
      <w:pPr>
        <w:rPr>
          <w:rFonts w:hint="eastAsia"/>
          <w:lang w:val="en-US" w:eastAsia="zh-CN"/>
        </w:rPr>
      </w:pPr>
    </w:p>
    <w:p w14:paraId="3287244C">
      <w:pPr>
        <w:pStyle w:val="21"/>
        <w:rPr>
          <w:rFonts w:hint="eastAsia"/>
          <w:lang w:val="en-US" w:eastAsia="zh-CN"/>
        </w:rPr>
      </w:pPr>
    </w:p>
    <w:p w14:paraId="0580EC66">
      <w:pPr>
        <w:pStyle w:val="21"/>
        <w:rPr>
          <w:rFonts w:hint="eastAsia" w:ascii="宋体" w:hAnsi="宋体" w:eastAsia="宋体" w:cs="宋体"/>
          <w:b/>
          <w:bCs/>
          <w:color w:val="auto"/>
          <w:sz w:val="21"/>
          <w:szCs w:val="21"/>
          <w:highlight w:val="none"/>
          <w:lang w:val="en-US" w:eastAsia="zh-CN"/>
        </w:rPr>
      </w:pPr>
    </w:p>
    <w:p w14:paraId="02C3D4F3">
      <w:pPr>
        <w:pStyle w:val="21"/>
        <w:rPr>
          <w:rFonts w:hint="eastAsia" w:ascii="宋体" w:hAnsi="宋体" w:eastAsia="宋体" w:cs="宋体"/>
          <w:b/>
          <w:bCs/>
          <w:color w:val="auto"/>
          <w:sz w:val="21"/>
          <w:szCs w:val="21"/>
          <w:highlight w:val="none"/>
          <w:lang w:val="en-US" w:eastAsia="zh-CN"/>
        </w:rPr>
      </w:pPr>
    </w:p>
    <w:p w14:paraId="26D6FA08">
      <w:pPr>
        <w:pStyle w:val="21"/>
        <w:rPr>
          <w:rFonts w:hint="eastAsia" w:ascii="宋体" w:hAnsi="宋体" w:eastAsia="宋体" w:cs="宋体"/>
          <w:b/>
          <w:bCs/>
          <w:color w:val="auto"/>
          <w:sz w:val="21"/>
          <w:szCs w:val="21"/>
          <w:highlight w:val="none"/>
          <w:lang w:val="en-US" w:eastAsia="zh-CN"/>
        </w:rPr>
      </w:pPr>
    </w:p>
    <w:p w14:paraId="3C534E21">
      <w:pPr>
        <w:pStyle w:val="21"/>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2.商务条款参数偏离表</w:t>
      </w:r>
    </w:p>
    <w:p w14:paraId="051B3D10">
      <w:pPr>
        <w:spacing w:line="500" w:lineRule="exact"/>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商务</w:t>
      </w:r>
      <w:r>
        <w:rPr>
          <w:rFonts w:hint="eastAsia" w:ascii="方正小标宋简体" w:hAnsi="方正小标宋简体" w:eastAsia="方正小标宋简体" w:cs="Calibri"/>
          <w:bCs/>
          <w:color w:val="000000"/>
          <w:spacing w:val="0"/>
          <w:sz w:val="44"/>
          <w:szCs w:val="44"/>
          <w:lang w:val="en-US" w:eastAsia="zh-CN"/>
        </w:rPr>
        <w:t>需求参数</w:t>
      </w:r>
      <w:r>
        <w:rPr>
          <w:rFonts w:hint="eastAsia" w:ascii="方正小标宋简体" w:hAnsi="方正小标宋简体" w:eastAsia="方正小标宋简体" w:cs="Calibri"/>
          <w:bCs/>
          <w:color w:val="000000"/>
          <w:spacing w:val="0"/>
          <w:sz w:val="44"/>
          <w:szCs w:val="44"/>
        </w:rPr>
        <w:t>偏离表格式</w:t>
      </w:r>
    </w:p>
    <w:p w14:paraId="4547DDA8">
      <w:pPr>
        <w:snapToGrid w:val="0"/>
        <w:spacing w:before="50"/>
        <w:jc w:val="left"/>
        <w:rPr>
          <w:rFonts w:ascii="宋体" w:hAnsi="宋体" w:eastAsia="宋体" w:cs="Calibri"/>
          <w:color w:val="000000"/>
          <w:spacing w:val="0"/>
          <w:sz w:val="24"/>
          <w:szCs w:val="24"/>
        </w:rPr>
      </w:pPr>
      <w:r>
        <w:rPr>
          <w:rFonts w:hint="eastAsia" w:ascii="宋体" w:hAnsi="宋体" w:eastAsia="宋体" w:cs="Calibri"/>
          <w:color w:val="000000"/>
          <w:spacing w:val="0"/>
          <w:sz w:val="24"/>
          <w:szCs w:val="24"/>
        </w:rPr>
        <w:t xml:space="preserve"> </w:t>
      </w:r>
    </w:p>
    <w:p w14:paraId="2187655D">
      <w:pPr>
        <w:spacing w:line="520" w:lineRule="exact"/>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项目编号：</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p w14:paraId="3A67E474">
      <w:pPr>
        <w:snapToGrid w:val="0"/>
        <w:spacing w:before="50" w:line="520" w:lineRule="exact"/>
        <w:jc w:val="left"/>
        <w:rPr>
          <w:rFonts w:hint="eastAsia" w:ascii="仿宋_GB2312" w:hAnsi="Courier New" w:eastAsia="仿宋_GB2312" w:cs="宋体"/>
          <w:color w:val="000000"/>
          <w:spacing w:val="0"/>
          <w:kern w:val="0"/>
          <w:sz w:val="24"/>
          <w:szCs w:val="24"/>
          <w:u w:val="single"/>
          <w:lang w:val="en-US" w:eastAsia="zh-CN"/>
        </w:rPr>
      </w:pPr>
      <w:r>
        <w:rPr>
          <w:rFonts w:hint="eastAsia" w:ascii="仿宋_GB2312" w:hAnsi="Courier New" w:eastAsia="仿宋_GB2312" w:cs="宋体"/>
          <w:color w:val="000000"/>
          <w:spacing w:val="0"/>
          <w:kern w:val="0"/>
          <w:sz w:val="24"/>
          <w:szCs w:val="24"/>
          <w:lang w:val="en-US" w:eastAsia="zh-CN"/>
        </w:rPr>
        <w:t>标的名称：</w:t>
      </w:r>
      <w:r>
        <w:rPr>
          <w:rFonts w:hint="eastAsia" w:ascii="仿宋_GB2312" w:hAnsi="Courier New" w:eastAsia="仿宋_GB2312" w:cs="宋体"/>
          <w:color w:val="000000"/>
          <w:spacing w:val="0"/>
          <w:kern w:val="0"/>
          <w:sz w:val="24"/>
          <w:szCs w:val="24"/>
          <w:u w:val="single"/>
          <w:lang w:val="en-US" w:eastAsia="zh-CN"/>
        </w:rPr>
        <w:t xml:space="preserve">                                         </w:t>
      </w:r>
    </w:p>
    <w:p w14:paraId="7634BA4A">
      <w:pPr>
        <w:snapToGrid w:val="0"/>
        <w:spacing w:before="50" w:line="520" w:lineRule="exact"/>
        <w:jc w:val="left"/>
        <w:rPr>
          <w:rFonts w:hint="default" w:ascii="仿宋_GB2312" w:hAnsi="Courier New" w:eastAsia="仿宋_GB2312" w:cs="宋体"/>
          <w:color w:val="000000"/>
          <w:spacing w:val="0"/>
          <w:kern w:val="0"/>
          <w:sz w:val="24"/>
          <w:szCs w:val="24"/>
          <w:u w:val="single"/>
          <w:lang w:val="en-US" w:eastAsia="zh-CN"/>
        </w:rPr>
      </w:pPr>
    </w:p>
    <w:tbl>
      <w:tblPr>
        <w:tblStyle w:val="12"/>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185392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9182D71">
            <w:pPr>
              <w:spacing w:line="240" w:lineRule="auto"/>
              <w:jc w:val="center"/>
              <w:rPr>
                <w:rFonts w:hint="eastAsia" w:ascii="仿宋_GB2312" w:hAnsi="Times New Roman" w:eastAsia="仿宋_GB2312" w:cs="Times New Roman"/>
                <w:color w:val="000000"/>
                <w:spacing w:val="0"/>
                <w:sz w:val="21"/>
                <w:szCs w:val="21"/>
                <w:lang w:eastAsia="zh-CN"/>
              </w:rPr>
            </w:pPr>
            <w:r>
              <w:rPr>
                <w:rFonts w:hint="eastAsia" w:ascii="仿宋_GB2312" w:hAnsi="Times New Roman" w:eastAsia="仿宋_GB2312" w:cs="Times New Roman"/>
                <w:color w:val="000000"/>
                <w:spacing w:val="0"/>
                <w:sz w:val="21"/>
                <w:szCs w:val="21"/>
                <w:lang w:val="en-US" w:eastAsia="zh-CN"/>
              </w:rPr>
              <w:t>序号</w:t>
            </w:r>
          </w:p>
        </w:tc>
        <w:tc>
          <w:tcPr>
            <w:tcW w:w="2700" w:type="dxa"/>
            <w:tcBorders>
              <w:top w:val="single" w:color="auto" w:sz="4" w:space="0"/>
              <w:left w:val="nil"/>
              <w:bottom w:val="single" w:color="auto" w:sz="4" w:space="0"/>
              <w:right w:val="single" w:color="auto" w:sz="4" w:space="0"/>
            </w:tcBorders>
            <w:noWrap w:val="0"/>
            <w:vAlign w:val="center"/>
          </w:tcPr>
          <w:p w14:paraId="1F336388">
            <w:pPr>
              <w:spacing w:line="240" w:lineRule="auto"/>
              <w:jc w:val="center"/>
              <w:rPr>
                <w:rFonts w:hint="eastAsia"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竞争性</w:t>
            </w:r>
            <w:r>
              <w:rPr>
                <w:rFonts w:hint="eastAsia" w:ascii="仿宋_GB2312" w:hAnsi="Times New Roman" w:eastAsia="仿宋_GB2312" w:cs="Times New Roman"/>
                <w:color w:val="000000"/>
                <w:spacing w:val="0"/>
                <w:sz w:val="21"/>
                <w:szCs w:val="21"/>
                <w:lang w:eastAsia="zh-CN"/>
              </w:rPr>
              <w:t>谈判</w:t>
            </w:r>
            <w:r>
              <w:rPr>
                <w:rFonts w:hint="eastAsia" w:ascii="仿宋_GB2312" w:hAnsi="Times New Roman" w:eastAsia="仿宋_GB2312" w:cs="Times New Roman"/>
                <w:color w:val="000000"/>
                <w:spacing w:val="0"/>
                <w:sz w:val="21"/>
                <w:szCs w:val="21"/>
              </w:rPr>
              <w:t>文件商务条款要求</w:t>
            </w:r>
          </w:p>
        </w:tc>
        <w:tc>
          <w:tcPr>
            <w:tcW w:w="2522" w:type="dxa"/>
            <w:tcBorders>
              <w:top w:val="single" w:color="auto" w:sz="4" w:space="0"/>
              <w:left w:val="nil"/>
              <w:bottom w:val="single" w:color="auto" w:sz="4" w:space="0"/>
              <w:right w:val="single" w:color="auto" w:sz="4" w:space="0"/>
            </w:tcBorders>
            <w:noWrap w:val="0"/>
            <w:vAlign w:val="center"/>
          </w:tcPr>
          <w:p w14:paraId="2946F545">
            <w:pPr>
              <w:spacing w:line="240" w:lineRule="auto"/>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供应商的承诺或说明</w:t>
            </w:r>
          </w:p>
        </w:tc>
        <w:tc>
          <w:tcPr>
            <w:tcW w:w="2091" w:type="dxa"/>
            <w:tcBorders>
              <w:top w:val="single" w:color="auto" w:sz="4" w:space="0"/>
              <w:left w:val="nil"/>
              <w:bottom w:val="single" w:color="auto" w:sz="4" w:space="0"/>
              <w:right w:val="single" w:color="auto" w:sz="4" w:space="0"/>
            </w:tcBorders>
            <w:noWrap w:val="0"/>
            <w:vAlign w:val="center"/>
          </w:tcPr>
          <w:p w14:paraId="2993FF11">
            <w:pPr>
              <w:spacing w:line="240" w:lineRule="auto"/>
              <w:jc w:val="center"/>
              <w:rPr>
                <w:rFonts w:hint="eastAsia"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偏离</w:t>
            </w:r>
            <w:r>
              <w:rPr>
                <w:rFonts w:hint="eastAsia" w:ascii="仿宋_GB2312" w:hAnsi="Times New Roman" w:eastAsia="仿宋_GB2312" w:cs="Times New Roman"/>
                <w:color w:val="000000"/>
                <w:spacing w:val="0"/>
                <w:sz w:val="21"/>
                <w:szCs w:val="21"/>
                <w:lang w:val="en-US" w:eastAsia="zh-CN"/>
              </w:rPr>
              <w:t>情况</w:t>
            </w:r>
          </w:p>
        </w:tc>
        <w:tc>
          <w:tcPr>
            <w:tcW w:w="1837" w:type="dxa"/>
            <w:tcBorders>
              <w:top w:val="single" w:color="auto" w:sz="4" w:space="0"/>
              <w:left w:val="nil"/>
              <w:bottom w:val="single" w:color="auto" w:sz="4" w:space="0"/>
              <w:right w:val="single" w:color="auto" w:sz="4" w:space="0"/>
            </w:tcBorders>
            <w:noWrap w:val="0"/>
            <w:vAlign w:val="center"/>
          </w:tcPr>
          <w:p w14:paraId="022F12EC">
            <w:pPr>
              <w:spacing w:line="240" w:lineRule="auto"/>
              <w:jc w:val="center"/>
              <w:rPr>
                <w:rFonts w:hint="default"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lang w:val="en-US" w:eastAsia="zh-CN"/>
              </w:rPr>
              <w:t>佐证材料及页码</w:t>
            </w:r>
          </w:p>
        </w:tc>
      </w:tr>
      <w:tr w14:paraId="0F80A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5EBD2F2">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1</w:t>
            </w:r>
          </w:p>
        </w:tc>
        <w:tc>
          <w:tcPr>
            <w:tcW w:w="2700" w:type="dxa"/>
            <w:tcBorders>
              <w:top w:val="single" w:color="auto" w:sz="4" w:space="0"/>
              <w:left w:val="nil"/>
              <w:bottom w:val="single" w:color="auto" w:sz="4" w:space="0"/>
              <w:right w:val="single" w:color="auto" w:sz="4" w:space="0"/>
            </w:tcBorders>
            <w:noWrap w:val="0"/>
            <w:vAlign w:val="center"/>
          </w:tcPr>
          <w:p w14:paraId="2DA901C0">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noWrap w:val="0"/>
            <w:vAlign w:val="center"/>
          </w:tcPr>
          <w:p w14:paraId="2D564638">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noWrap w:val="0"/>
            <w:vAlign w:val="center"/>
          </w:tcPr>
          <w:p w14:paraId="45D9DB18">
            <w:pPr>
              <w:snapToGrid w:val="0"/>
              <w:spacing w:before="156" w:beforeLines="50" w:line="240" w:lineRule="auto"/>
              <w:jc w:val="center"/>
              <w:rPr>
                <w:rFonts w:hint="default"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正/负/无偏离</w:t>
            </w:r>
          </w:p>
        </w:tc>
        <w:tc>
          <w:tcPr>
            <w:tcW w:w="1837" w:type="dxa"/>
            <w:tcBorders>
              <w:top w:val="single" w:color="auto" w:sz="4" w:space="0"/>
              <w:left w:val="nil"/>
              <w:bottom w:val="single" w:color="auto" w:sz="4" w:space="0"/>
              <w:right w:val="single" w:color="auto" w:sz="4" w:space="0"/>
            </w:tcBorders>
            <w:noWrap w:val="0"/>
            <w:vAlign w:val="center"/>
          </w:tcPr>
          <w:p w14:paraId="2D82F0FA">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555A35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8C505E">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2</w:t>
            </w:r>
          </w:p>
        </w:tc>
        <w:tc>
          <w:tcPr>
            <w:tcW w:w="2700" w:type="dxa"/>
            <w:tcBorders>
              <w:top w:val="single" w:color="auto" w:sz="4" w:space="0"/>
              <w:left w:val="nil"/>
              <w:bottom w:val="single" w:color="auto" w:sz="4" w:space="0"/>
              <w:right w:val="single" w:color="auto" w:sz="4" w:space="0"/>
            </w:tcBorders>
            <w:noWrap w:val="0"/>
            <w:vAlign w:val="center"/>
          </w:tcPr>
          <w:p w14:paraId="71F320F6">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noWrap w:val="0"/>
            <w:vAlign w:val="center"/>
          </w:tcPr>
          <w:p w14:paraId="3D048EB3">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noWrap w:val="0"/>
            <w:vAlign w:val="center"/>
          </w:tcPr>
          <w:p w14:paraId="7AC7FD03">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noWrap w:val="0"/>
            <w:vAlign w:val="center"/>
          </w:tcPr>
          <w:p w14:paraId="150EE820">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6D7C6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7814BAD">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3</w:t>
            </w:r>
          </w:p>
        </w:tc>
        <w:tc>
          <w:tcPr>
            <w:tcW w:w="2700" w:type="dxa"/>
            <w:tcBorders>
              <w:top w:val="single" w:color="auto" w:sz="4" w:space="0"/>
              <w:left w:val="nil"/>
              <w:bottom w:val="single" w:color="auto" w:sz="4" w:space="0"/>
              <w:right w:val="single" w:color="auto" w:sz="4" w:space="0"/>
            </w:tcBorders>
            <w:noWrap w:val="0"/>
            <w:vAlign w:val="center"/>
          </w:tcPr>
          <w:p w14:paraId="1964BCFA">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noWrap w:val="0"/>
            <w:vAlign w:val="center"/>
          </w:tcPr>
          <w:p w14:paraId="3BDA6DE0">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noWrap w:val="0"/>
            <w:vAlign w:val="center"/>
          </w:tcPr>
          <w:p w14:paraId="6AB2B719">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noWrap w:val="0"/>
            <w:vAlign w:val="center"/>
          </w:tcPr>
          <w:p w14:paraId="1E43F1A6">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5D0F2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632D54F">
            <w:pPr>
              <w:snapToGrid w:val="0"/>
              <w:spacing w:before="156" w:beforeLines="50" w:line="240" w:lineRule="auto"/>
              <w:jc w:val="center"/>
              <w:rPr>
                <w:rFonts w:hint="eastAsia"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w:t>
            </w:r>
          </w:p>
        </w:tc>
        <w:tc>
          <w:tcPr>
            <w:tcW w:w="2700" w:type="dxa"/>
            <w:tcBorders>
              <w:top w:val="single" w:color="auto" w:sz="4" w:space="0"/>
              <w:left w:val="nil"/>
              <w:bottom w:val="single" w:color="auto" w:sz="4" w:space="0"/>
              <w:right w:val="single" w:color="auto" w:sz="4" w:space="0"/>
            </w:tcBorders>
            <w:noWrap w:val="0"/>
            <w:vAlign w:val="center"/>
          </w:tcPr>
          <w:p w14:paraId="25DB092F">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noWrap w:val="0"/>
            <w:vAlign w:val="center"/>
          </w:tcPr>
          <w:p w14:paraId="31CE39A1">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noWrap w:val="0"/>
            <w:vAlign w:val="center"/>
          </w:tcPr>
          <w:p w14:paraId="4E5F1D56">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noWrap w:val="0"/>
            <w:vAlign w:val="center"/>
          </w:tcPr>
          <w:p w14:paraId="5380B197">
            <w:pPr>
              <w:snapToGrid w:val="0"/>
              <w:spacing w:before="156" w:beforeLines="50" w:line="240" w:lineRule="auto"/>
              <w:jc w:val="center"/>
              <w:rPr>
                <w:rFonts w:hint="eastAsia" w:ascii="仿宋_GB2312" w:hAnsi="Calibri" w:eastAsia="仿宋_GB2312" w:cs="Calibri"/>
                <w:color w:val="000000"/>
                <w:spacing w:val="0"/>
                <w:sz w:val="24"/>
                <w:szCs w:val="24"/>
              </w:rPr>
            </w:pPr>
          </w:p>
        </w:tc>
      </w:tr>
    </w:tbl>
    <w:p w14:paraId="405D086D">
      <w:pPr>
        <w:spacing w:line="240" w:lineRule="auto"/>
        <w:rPr>
          <w:rFonts w:hint="eastAsia" w:ascii="黑体" w:hAnsi="黑体" w:eastAsia="黑体" w:cs="黑体"/>
          <w:color w:val="000000"/>
          <w:spacing w:val="0"/>
          <w:kern w:val="0"/>
          <w:sz w:val="21"/>
          <w:szCs w:val="21"/>
        </w:rPr>
      </w:pPr>
      <w:r>
        <w:rPr>
          <w:rFonts w:hint="eastAsia" w:ascii="仿宋_GB2312" w:hAnsi="Calibri" w:eastAsia="仿宋_GB2312" w:cs="Calibri"/>
          <w:color w:val="000000"/>
          <w:spacing w:val="0"/>
          <w:sz w:val="32"/>
          <w:szCs w:val="32"/>
        </w:rPr>
        <w:t xml:space="preserve"> </w:t>
      </w:r>
      <w:r>
        <w:rPr>
          <w:rFonts w:hint="eastAsia" w:ascii="黑体" w:hAnsi="黑体" w:eastAsia="黑体" w:cs="黑体"/>
          <w:color w:val="000000"/>
          <w:spacing w:val="0"/>
          <w:kern w:val="0"/>
          <w:sz w:val="21"/>
          <w:szCs w:val="21"/>
        </w:rPr>
        <w:t>说明：</w:t>
      </w:r>
    </w:p>
    <w:p w14:paraId="2617387F">
      <w:pPr>
        <w:spacing w:line="240" w:lineRule="auto"/>
        <w:rPr>
          <w:rFonts w:hint="eastAsia" w:ascii="仿宋_GB2312" w:hAnsi="Times New Roman" w:eastAsia="仿宋_GB2312" w:cs="宋体"/>
          <w:color w:val="000000"/>
          <w:spacing w:val="0"/>
          <w:kern w:val="0"/>
          <w:sz w:val="21"/>
          <w:szCs w:val="21"/>
        </w:rPr>
      </w:pPr>
      <w:r>
        <w:rPr>
          <w:rFonts w:hint="eastAsia" w:ascii="仿宋_GB2312" w:hAnsi="Times New Roman" w:eastAsia="仿宋_GB2312" w:cs="宋体"/>
          <w:color w:val="000000"/>
          <w:spacing w:val="0"/>
          <w:kern w:val="0"/>
          <w:sz w:val="21"/>
          <w:szCs w:val="21"/>
          <w:lang w:val="en-US" w:eastAsia="zh-CN"/>
        </w:rPr>
        <w:t>1、</w:t>
      </w:r>
      <w:r>
        <w:rPr>
          <w:rFonts w:hint="eastAsia" w:ascii="仿宋_GB2312" w:hAnsi="Times New Roman" w:eastAsia="仿宋_GB2312" w:cs="宋体"/>
          <w:color w:val="000000"/>
          <w:spacing w:val="0"/>
          <w:kern w:val="0"/>
          <w:sz w:val="21"/>
          <w:szCs w:val="21"/>
        </w:rPr>
        <w:t>应对照竞争性</w:t>
      </w:r>
      <w:r>
        <w:rPr>
          <w:rFonts w:hint="eastAsia" w:ascii="仿宋_GB2312" w:hAnsi="Times New Roman" w:eastAsia="仿宋_GB2312" w:cs="宋体"/>
          <w:color w:val="000000"/>
          <w:spacing w:val="0"/>
          <w:kern w:val="0"/>
          <w:sz w:val="21"/>
          <w:szCs w:val="21"/>
          <w:lang w:eastAsia="zh-CN"/>
        </w:rPr>
        <w:t>谈判</w:t>
      </w:r>
      <w:r>
        <w:rPr>
          <w:rFonts w:hint="eastAsia" w:ascii="仿宋_GB2312" w:hAnsi="Times New Roman" w:eastAsia="仿宋_GB2312" w:cs="宋体"/>
          <w:color w:val="000000"/>
          <w:spacing w:val="0"/>
          <w:kern w:val="0"/>
          <w:sz w:val="21"/>
          <w:szCs w:val="21"/>
        </w:rPr>
        <w:t>文件“第三章 采购需求”，逐条说明所提供服务已对竞争性</w:t>
      </w:r>
      <w:r>
        <w:rPr>
          <w:rFonts w:hint="eastAsia" w:ascii="仿宋_GB2312" w:hAnsi="Times New Roman" w:eastAsia="仿宋_GB2312" w:cs="宋体"/>
          <w:color w:val="000000"/>
          <w:spacing w:val="0"/>
          <w:kern w:val="0"/>
          <w:sz w:val="21"/>
          <w:szCs w:val="21"/>
          <w:lang w:eastAsia="zh-CN"/>
        </w:rPr>
        <w:t>谈判</w:t>
      </w:r>
      <w:r>
        <w:rPr>
          <w:rFonts w:hint="eastAsia" w:ascii="仿宋_GB2312" w:hAnsi="Times New Roman" w:eastAsia="仿宋_GB2312" w:cs="宋体"/>
          <w:color w:val="000000"/>
          <w:spacing w:val="0"/>
          <w:kern w:val="0"/>
          <w:sz w:val="21"/>
          <w:szCs w:val="21"/>
        </w:rPr>
        <w:t>文件的</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做出了实质性的响应，并申明与</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条文的响应和偏离。</w:t>
      </w:r>
    </w:p>
    <w:p w14:paraId="1A40C8B0">
      <w:pPr>
        <w:spacing w:line="240" w:lineRule="auto"/>
        <w:rPr>
          <w:rFonts w:hint="default" w:ascii="仿宋_GB2312" w:hAnsi="Times New Roman" w:eastAsia="仿宋_GB2312" w:cs="宋体"/>
          <w:b w:val="0"/>
          <w:bCs w:val="0"/>
          <w:color w:val="000000"/>
          <w:spacing w:val="0"/>
          <w:kern w:val="0"/>
          <w:sz w:val="21"/>
          <w:szCs w:val="21"/>
          <w:lang w:val="en-US" w:eastAsia="zh-CN"/>
        </w:rPr>
      </w:pPr>
      <w:r>
        <w:rPr>
          <w:rFonts w:hint="eastAsia" w:ascii="仿宋_GB2312" w:hAnsi="Times New Roman" w:eastAsia="仿宋_GB2312" w:cs="宋体"/>
          <w:color w:val="000000"/>
          <w:spacing w:val="0"/>
          <w:kern w:val="0"/>
          <w:sz w:val="21"/>
          <w:szCs w:val="21"/>
          <w:lang w:val="en-US" w:eastAsia="zh-CN"/>
        </w:rPr>
        <w:t>2、</w:t>
      </w:r>
      <w:r>
        <w:rPr>
          <w:rFonts w:hint="eastAsia" w:ascii="仿宋_GB2312" w:hAnsi="Times New Roman" w:eastAsia="仿宋_GB2312" w:cs="宋体"/>
          <w:b/>
          <w:bCs/>
          <w:color w:val="000000"/>
          <w:spacing w:val="0"/>
          <w:kern w:val="0"/>
          <w:sz w:val="21"/>
          <w:szCs w:val="21"/>
          <w:lang w:val="en-US" w:eastAsia="zh-CN"/>
        </w:rPr>
        <w:t>严禁全部直接照抄谈判文件技术需求参数作为投标人响应描述，</w:t>
      </w:r>
      <w:r>
        <w:rPr>
          <w:rFonts w:hint="eastAsia" w:ascii="仿宋_GB2312" w:hAnsi="Times New Roman" w:eastAsia="仿宋_GB2312" w:cs="宋体"/>
          <w:b w:val="0"/>
          <w:bCs w:val="0"/>
          <w:color w:val="000000"/>
          <w:spacing w:val="0"/>
          <w:kern w:val="0"/>
          <w:sz w:val="21"/>
          <w:szCs w:val="21"/>
          <w:lang w:val="en-US" w:eastAsia="zh-CN"/>
        </w:rPr>
        <w:t>如经核查与实际产品参数不一致，视为无效响应</w:t>
      </w:r>
    </w:p>
    <w:p w14:paraId="6C5AE08D">
      <w:pPr>
        <w:snapToGrid w:val="0"/>
        <w:spacing w:before="50" w:after="50" w:line="520" w:lineRule="exact"/>
        <w:ind w:right="-817" w:rightChars="-389"/>
        <w:rPr>
          <w:rFonts w:hint="eastAsia" w:ascii="仿宋_GB2312" w:hAnsi="Calibri" w:eastAsia="仿宋_GB2312" w:cs="Calibri"/>
          <w:color w:val="000000"/>
          <w:spacing w:val="0"/>
          <w:sz w:val="32"/>
          <w:szCs w:val="32"/>
        </w:rPr>
      </w:pPr>
    </w:p>
    <w:p w14:paraId="5B3BE7B7">
      <w:pPr>
        <w:pStyle w:val="21"/>
        <w:rPr>
          <w:rFonts w:hint="eastAsia" w:ascii="仿宋_GB2312" w:hAnsi="Calibri" w:eastAsia="仿宋_GB2312" w:cs="Calibri"/>
          <w:color w:val="000000"/>
          <w:spacing w:val="0"/>
          <w:sz w:val="32"/>
          <w:szCs w:val="32"/>
        </w:rPr>
      </w:pPr>
    </w:p>
    <w:p w14:paraId="79A66C8C"/>
    <w:p w14:paraId="586CBA88">
      <w:pPr>
        <w:snapToGrid w:val="0"/>
        <w:spacing w:before="50" w:after="50" w:line="520" w:lineRule="exact"/>
        <w:ind w:right="-817" w:rightChars="-389" w:firstLine="3120" w:firstLineChars="13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44D24E58">
      <w:pPr>
        <w:snapToGrid w:val="0"/>
        <w:spacing w:before="50" w:after="50" w:line="520" w:lineRule="exact"/>
        <w:ind w:right="-817" w:rightChars="-389" w:firstLine="4800" w:firstLineChars="20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供应商（盖公章）：      </w:t>
      </w:r>
    </w:p>
    <w:p w14:paraId="312330A6">
      <w:pPr>
        <w:spacing w:line="360" w:lineRule="auto"/>
        <w:contextualSpacing/>
        <w:jc w:val="center"/>
        <w:rPr>
          <w:rFonts w:hint="eastAsia"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日期：   年  月  日</w:t>
      </w:r>
    </w:p>
    <w:p w14:paraId="2291E85C">
      <w:pPr>
        <w:spacing w:line="360" w:lineRule="auto"/>
        <w:contextualSpacing/>
        <w:jc w:val="center"/>
        <w:rPr>
          <w:rFonts w:hint="eastAsia" w:ascii="仿宋_GB2312" w:hAnsi="Calibri" w:eastAsia="仿宋_GB2312" w:cs="Calibri"/>
          <w:color w:val="000000"/>
          <w:spacing w:val="0"/>
          <w:sz w:val="24"/>
          <w:szCs w:val="24"/>
        </w:rPr>
      </w:pPr>
    </w:p>
    <w:p w14:paraId="52EE5E61">
      <w:pPr>
        <w:spacing w:line="360" w:lineRule="auto"/>
        <w:contextualSpacing/>
        <w:jc w:val="center"/>
        <w:rPr>
          <w:rFonts w:hint="eastAsia" w:ascii="仿宋_GB2312" w:hAnsi="Calibri" w:eastAsia="仿宋_GB2312" w:cs="Calibri"/>
          <w:color w:val="000000"/>
          <w:spacing w:val="0"/>
          <w:sz w:val="32"/>
          <w:szCs w:val="32"/>
        </w:rPr>
      </w:pPr>
    </w:p>
    <w:p w14:paraId="543C56BF">
      <w:pPr>
        <w:spacing w:line="360" w:lineRule="auto"/>
        <w:contextualSpacing/>
        <w:jc w:val="center"/>
        <w:rPr>
          <w:rFonts w:hint="eastAsia" w:ascii="仿宋_GB2312" w:hAnsi="Calibri" w:eastAsia="仿宋_GB2312" w:cs="Calibri"/>
          <w:color w:val="000000"/>
          <w:spacing w:val="0"/>
          <w:sz w:val="32"/>
          <w:szCs w:val="32"/>
        </w:rPr>
      </w:pPr>
    </w:p>
    <w:p w14:paraId="68CF59BE">
      <w:pPr>
        <w:spacing w:line="360" w:lineRule="auto"/>
        <w:contextualSpacing/>
        <w:jc w:val="center"/>
        <w:rPr>
          <w:rFonts w:hint="eastAsia" w:ascii="仿宋_GB2312" w:hAnsi="Calibri" w:eastAsia="仿宋_GB2312" w:cs="Calibri"/>
          <w:color w:val="000000"/>
          <w:spacing w:val="0"/>
          <w:sz w:val="32"/>
          <w:szCs w:val="32"/>
        </w:rPr>
      </w:pPr>
    </w:p>
    <w:p w14:paraId="2F455435">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4E5B13E6">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3.核心配件产品彩页说明、检测报告等证明材料（按采购需求要求内容）........</w:t>
      </w:r>
    </w:p>
    <w:p w14:paraId="5FA84F64">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p>
    <w:p w14:paraId="4A52CB8D">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近三年来企业承担的类似项目业绩情况表</w:t>
      </w:r>
    </w:p>
    <w:p w14:paraId="0F2F727E">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lang w:val="en-US" w:eastAsia="zh-CN"/>
        </w:rPr>
      </w:pPr>
    </w:p>
    <w:p w14:paraId="27511757">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6B450693">
      <w:pPr>
        <w:pStyle w:val="8"/>
        <w:spacing w:line="360" w:lineRule="auto"/>
        <w:jc w:val="center"/>
        <w:rPr>
          <w:rFonts w:hint="eastAsia" w:ascii="仿宋" w:hAnsi="仿宋" w:eastAsia="仿宋"/>
          <w:b/>
          <w:szCs w:val="21"/>
        </w:rPr>
      </w:pPr>
      <w:r>
        <w:rPr>
          <w:rFonts w:hint="eastAsia" w:ascii="仿宋" w:hAnsi="仿宋" w:eastAsia="仿宋"/>
          <w:b/>
          <w:sz w:val="32"/>
        </w:rPr>
        <w:t>近三年来企业</w:t>
      </w:r>
      <w:r>
        <w:rPr>
          <w:rFonts w:hint="eastAsia" w:ascii="仿宋" w:hAnsi="仿宋" w:eastAsia="仿宋"/>
          <w:b/>
          <w:sz w:val="32"/>
          <w:lang w:val="en-US" w:eastAsia="zh-CN"/>
        </w:rPr>
        <w:t>承担</w:t>
      </w:r>
      <w:r>
        <w:rPr>
          <w:rFonts w:hint="eastAsia" w:ascii="仿宋" w:hAnsi="仿宋" w:eastAsia="仿宋"/>
          <w:b/>
          <w:sz w:val="32"/>
        </w:rPr>
        <w:t>的类似</w:t>
      </w:r>
      <w:r>
        <w:rPr>
          <w:rFonts w:hint="eastAsia" w:ascii="仿宋" w:hAnsi="仿宋" w:eastAsia="仿宋"/>
          <w:b/>
          <w:sz w:val="32"/>
          <w:lang w:val="en-US" w:eastAsia="zh-CN"/>
        </w:rPr>
        <w:t>项目</w:t>
      </w:r>
      <w:r>
        <w:rPr>
          <w:rFonts w:hint="eastAsia" w:ascii="仿宋" w:hAnsi="仿宋" w:eastAsia="仿宋"/>
          <w:b/>
          <w:sz w:val="32"/>
        </w:rPr>
        <w:t>情况表</w:t>
      </w:r>
    </w:p>
    <w:tbl>
      <w:tblPr>
        <w:tblStyle w:val="12"/>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2522"/>
        <w:gridCol w:w="2136"/>
        <w:gridCol w:w="1278"/>
        <w:gridCol w:w="1309"/>
        <w:gridCol w:w="1755"/>
      </w:tblGrid>
      <w:tr w14:paraId="54A1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center"/>
          </w:tcPr>
          <w:p w14:paraId="4A0C095F">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序号</w:t>
            </w:r>
          </w:p>
        </w:tc>
        <w:tc>
          <w:tcPr>
            <w:tcW w:w="2522" w:type="dxa"/>
            <w:noWrap w:val="0"/>
            <w:vAlign w:val="center"/>
          </w:tcPr>
          <w:p w14:paraId="21A08673">
            <w:pPr>
              <w:pStyle w:val="8"/>
              <w:spacing w:line="360" w:lineRule="auto"/>
              <w:jc w:val="center"/>
              <w:rPr>
                <w:rFonts w:hint="eastAsia" w:ascii="仿宋" w:hAnsi="仿宋" w:eastAsia="仿宋"/>
                <w:lang w:eastAsia="zh-CN"/>
              </w:rPr>
            </w:pPr>
            <w:r>
              <w:rPr>
                <w:rFonts w:hint="eastAsia" w:ascii="仿宋" w:hAnsi="仿宋" w:eastAsia="仿宋"/>
                <w:lang w:val="en-US" w:eastAsia="zh-CN"/>
              </w:rPr>
              <w:t>采购人</w:t>
            </w:r>
          </w:p>
        </w:tc>
        <w:tc>
          <w:tcPr>
            <w:tcW w:w="2136" w:type="dxa"/>
            <w:noWrap w:val="0"/>
            <w:vAlign w:val="center"/>
          </w:tcPr>
          <w:p w14:paraId="518DE189">
            <w:pPr>
              <w:pStyle w:val="8"/>
              <w:spacing w:line="360" w:lineRule="auto"/>
              <w:jc w:val="center"/>
              <w:rPr>
                <w:rFonts w:hint="eastAsia" w:ascii="仿宋" w:hAnsi="仿宋" w:eastAsia="仿宋"/>
              </w:rPr>
            </w:pPr>
            <w:r>
              <w:rPr>
                <w:rFonts w:hint="eastAsia" w:ascii="仿宋" w:hAnsi="仿宋" w:eastAsia="仿宋"/>
              </w:rPr>
              <w:t>项目名称</w:t>
            </w:r>
          </w:p>
        </w:tc>
        <w:tc>
          <w:tcPr>
            <w:tcW w:w="1278" w:type="dxa"/>
            <w:noWrap w:val="0"/>
            <w:vAlign w:val="center"/>
          </w:tcPr>
          <w:p w14:paraId="496AD601">
            <w:pPr>
              <w:pStyle w:val="8"/>
              <w:spacing w:line="360" w:lineRule="auto"/>
              <w:jc w:val="center"/>
              <w:rPr>
                <w:rFonts w:hint="default" w:ascii="仿宋" w:hAnsi="仿宋" w:eastAsia="仿宋"/>
                <w:lang w:val="en-US" w:eastAsia="zh-CN"/>
              </w:rPr>
            </w:pPr>
            <w:r>
              <w:rPr>
                <w:rFonts w:hint="eastAsia" w:ascii="仿宋" w:hAnsi="仿宋" w:eastAsia="仿宋"/>
                <w:lang w:val="en-US" w:eastAsia="zh-CN"/>
              </w:rPr>
              <w:t>成交日期</w:t>
            </w:r>
          </w:p>
        </w:tc>
        <w:tc>
          <w:tcPr>
            <w:tcW w:w="1309" w:type="dxa"/>
            <w:noWrap w:val="0"/>
            <w:vAlign w:val="center"/>
          </w:tcPr>
          <w:p w14:paraId="7ED89B07">
            <w:pPr>
              <w:pStyle w:val="8"/>
              <w:spacing w:line="360" w:lineRule="auto"/>
              <w:jc w:val="center"/>
              <w:rPr>
                <w:rFonts w:hint="eastAsia" w:ascii="仿宋" w:hAnsi="仿宋" w:eastAsia="仿宋"/>
              </w:rPr>
            </w:pPr>
            <w:r>
              <w:rPr>
                <w:rFonts w:hint="eastAsia" w:ascii="仿宋" w:hAnsi="仿宋" w:eastAsia="仿宋"/>
              </w:rPr>
              <w:t>合同价款</w:t>
            </w:r>
          </w:p>
        </w:tc>
        <w:tc>
          <w:tcPr>
            <w:tcW w:w="1755" w:type="dxa"/>
            <w:noWrap w:val="0"/>
            <w:vAlign w:val="center"/>
          </w:tcPr>
          <w:p w14:paraId="698C397F">
            <w:pPr>
              <w:pStyle w:val="8"/>
              <w:spacing w:line="360" w:lineRule="auto"/>
              <w:jc w:val="center"/>
              <w:rPr>
                <w:rFonts w:hint="default" w:ascii="仿宋" w:hAnsi="仿宋" w:eastAsia="仿宋"/>
                <w:lang w:val="en-US" w:eastAsia="zh-CN"/>
              </w:rPr>
            </w:pPr>
            <w:r>
              <w:rPr>
                <w:rFonts w:hint="eastAsia" w:ascii="仿宋" w:hAnsi="仿宋" w:eastAsia="仿宋"/>
                <w:lang w:val="en-US" w:eastAsia="zh-CN"/>
              </w:rPr>
              <w:t>验收情况</w:t>
            </w:r>
          </w:p>
        </w:tc>
      </w:tr>
      <w:tr w14:paraId="3ACB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356CDBDB">
            <w:pPr>
              <w:pStyle w:val="8"/>
              <w:spacing w:line="360" w:lineRule="auto"/>
              <w:jc w:val="center"/>
              <w:rPr>
                <w:rFonts w:hint="default" w:ascii="仿宋" w:hAnsi="仿宋" w:eastAsia="仿宋"/>
                <w:lang w:val="en-US" w:eastAsia="zh-CN"/>
              </w:rPr>
            </w:pPr>
            <w:r>
              <w:rPr>
                <w:rFonts w:hint="eastAsia" w:ascii="仿宋" w:hAnsi="仿宋" w:eastAsia="仿宋"/>
                <w:lang w:val="en-US" w:eastAsia="zh-CN"/>
              </w:rPr>
              <w:t>1</w:t>
            </w:r>
          </w:p>
        </w:tc>
        <w:tc>
          <w:tcPr>
            <w:tcW w:w="2522" w:type="dxa"/>
            <w:noWrap w:val="0"/>
            <w:vAlign w:val="top"/>
          </w:tcPr>
          <w:p w14:paraId="2C9F0EBF">
            <w:pPr>
              <w:pStyle w:val="8"/>
              <w:spacing w:line="360" w:lineRule="auto"/>
              <w:jc w:val="center"/>
              <w:rPr>
                <w:rFonts w:hint="eastAsia" w:ascii="仿宋" w:hAnsi="仿宋" w:eastAsia="仿宋"/>
              </w:rPr>
            </w:pPr>
          </w:p>
        </w:tc>
        <w:tc>
          <w:tcPr>
            <w:tcW w:w="2136" w:type="dxa"/>
            <w:noWrap w:val="0"/>
            <w:vAlign w:val="top"/>
          </w:tcPr>
          <w:p w14:paraId="2FBEB913">
            <w:pPr>
              <w:pStyle w:val="8"/>
              <w:spacing w:line="360" w:lineRule="auto"/>
              <w:jc w:val="center"/>
              <w:rPr>
                <w:rFonts w:hint="eastAsia" w:ascii="仿宋" w:hAnsi="仿宋" w:eastAsia="仿宋"/>
              </w:rPr>
            </w:pPr>
          </w:p>
        </w:tc>
        <w:tc>
          <w:tcPr>
            <w:tcW w:w="1278" w:type="dxa"/>
            <w:noWrap w:val="0"/>
            <w:vAlign w:val="top"/>
          </w:tcPr>
          <w:p w14:paraId="7B7B7999">
            <w:pPr>
              <w:pStyle w:val="8"/>
              <w:spacing w:line="360" w:lineRule="auto"/>
              <w:jc w:val="center"/>
              <w:rPr>
                <w:rFonts w:hint="eastAsia" w:ascii="仿宋" w:hAnsi="仿宋" w:eastAsia="仿宋"/>
              </w:rPr>
            </w:pPr>
          </w:p>
        </w:tc>
        <w:tc>
          <w:tcPr>
            <w:tcW w:w="1309" w:type="dxa"/>
            <w:noWrap w:val="0"/>
            <w:vAlign w:val="top"/>
          </w:tcPr>
          <w:p w14:paraId="70781BE3">
            <w:pPr>
              <w:pStyle w:val="8"/>
              <w:spacing w:line="360" w:lineRule="auto"/>
              <w:jc w:val="center"/>
              <w:rPr>
                <w:rFonts w:hint="eastAsia" w:ascii="仿宋" w:hAnsi="仿宋" w:eastAsia="仿宋"/>
              </w:rPr>
            </w:pPr>
          </w:p>
        </w:tc>
        <w:tc>
          <w:tcPr>
            <w:tcW w:w="1755" w:type="dxa"/>
            <w:noWrap w:val="0"/>
            <w:vAlign w:val="top"/>
          </w:tcPr>
          <w:p w14:paraId="2250E2E3">
            <w:pPr>
              <w:pStyle w:val="8"/>
              <w:spacing w:line="360" w:lineRule="auto"/>
              <w:jc w:val="center"/>
              <w:rPr>
                <w:rFonts w:hint="eastAsia" w:ascii="仿宋" w:hAnsi="仿宋" w:eastAsia="仿宋"/>
              </w:rPr>
            </w:pPr>
          </w:p>
        </w:tc>
      </w:tr>
      <w:tr w14:paraId="073A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04F7F3A2">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2</w:t>
            </w:r>
          </w:p>
        </w:tc>
        <w:tc>
          <w:tcPr>
            <w:tcW w:w="2522" w:type="dxa"/>
            <w:noWrap w:val="0"/>
            <w:vAlign w:val="top"/>
          </w:tcPr>
          <w:p w14:paraId="3017D2AB">
            <w:pPr>
              <w:pStyle w:val="8"/>
              <w:spacing w:line="360" w:lineRule="auto"/>
              <w:jc w:val="center"/>
              <w:rPr>
                <w:rFonts w:hint="eastAsia" w:ascii="仿宋" w:hAnsi="仿宋" w:eastAsia="仿宋"/>
              </w:rPr>
            </w:pPr>
          </w:p>
        </w:tc>
        <w:tc>
          <w:tcPr>
            <w:tcW w:w="2136" w:type="dxa"/>
            <w:noWrap w:val="0"/>
            <w:vAlign w:val="top"/>
          </w:tcPr>
          <w:p w14:paraId="69214EA2">
            <w:pPr>
              <w:pStyle w:val="8"/>
              <w:spacing w:line="360" w:lineRule="auto"/>
              <w:jc w:val="center"/>
              <w:rPr>
                <w:rFonts w:hint="eastAsia" w:ascii="仿宋" w:hAnsi="仿宋" w:eastAsia="仿宋"/>
              </w:rPr>
            </w:pPr>
          </w:p>
        </w:tc>
        <w:tc>
          <w:tcPr>
            <w:tcW w:w="1278" w:type="dxa"/>
            <w:noWrap w:val="0"/>
            <w:vAlign w:val="top"/>
          </w:tcPr>
          <w:p w14:paraId="0F4D017A">
            <w:pPr>
              <w:pStyle w:val="8"/>
              <w:spacing w:line="360" w:lineRule="auto"/>
              <w:jc w:val="center"/>
              <w:rPr>
                <w:rFonts w:hint="eastAsia" w:ascii="仿宋" w:hAnsi="仿宋" w:eastAsia="仿宋"/>
              </w:rPr>
            </w:pPr>
          </w:p>
        </w:tc>
        <w:tc>
          <w:tcPr>
            <w:tcW w:w="1309" w:type="dxa"/>
            <w:noWrap w:val="0"/>
            <w:vAlign w:val="top"/>
          </w:tcPr>
          <w:p w14:paraId="2C233369">
            <w:pPr>
              <w:pStyle w:val="8"/>
              <w:spacing w:line="360" w:lineRule="auto"/>
              <w:jc w:val="center"/>
              <w:rPr>
                <w:rFonts w:hint="eastAsia" w:ascii="仿宋" w:hAnsi="仿宋" w:eastAsia="仿宋"/>
              </w:rPr>
            </w:pPr>
          </w:p>
        </w:tc>
        <w:tc>
          <w:tcPr>
            <w:tcW w:w="1755" w:type="dxa"/>
            <w:noWrap w:val="0"/>
            <w:vAlign w:val="top"/>
          </w:tcPr>
          <w:p w14:paraId="3510881E">
            <w:pPr>
              <w:pStyle w:val="8"/>
              <w:spacing w:line="360" w:lineRule="auto"/>
              <w:jc w:val="center"/>
              <w:rPr>
                <w:rFonts w:hint="eastAsia" w:ascii="仿宋" w:hAnsi="仿宋" w:eastAsia="仿宋"/>
              </w:rPr>
            </w:pPr>
          </w:p>
        </w:tc>
      </w:tr>
      <w:tr w14:paraId="2FB0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57103CD1">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3</w:t>
            </w:r>
          </w:p>
        </w:tc>
        <w:tc>
          <w:tcPr>
            <w:tcW w:w="2522" w:type="dxa"/>
            <w:noWrap w:val="0"/>
            <w:vAlign w:val="top"/>
          </w:tcPr>
          <w:p w14:paraId="2F11FDE0">
            <w:pPr>
              <w:pStyle w:val="8"/>
              <w:spacing w:line="360" w:lineRule="auto"/>
              <w:jc w:val="center"/>
              <w:rPr>
                <w:rFonts w:hint="eastAsia" w:ascii="仿宋" w:hAnsi="仿宋" w:eastAsia="仿宋"/>
              </w:rPr>
            </w:pPr>
          </w:p>
        </w:tc>
        <w:tc>
          <w:tcPr>
            <w:tcW w:w="2136" w:type="dxa"/>
            <w:noWrap w:val="0"/>
            <w:vAlign w:val="top"/>
          </w:tcPr>
          <w:p w14:paraId="24D0DB91">
            <w:pPr>
              <w:pStyle w:val="8"/>
              <w:spacing w:line="360" w:lineRule="auto"/>
              <w:jc w:val="center"/>
              <w:rPr>
                <w:rFonts w:hint="eastAsia" w:ascii="仿宋" w:hAnsi="仿宋" w:eastAsia="仿宋"/>
              </w:rPr>
            </w:pPr>
          </w:p>
        </w:tc>
        <w:tc>
          <w:tcPr>
            <w:tcW w:w="1278" w:type="dxa"/>
            <w:noWrap w:val="0"/>
            <w:vAlign w:val="top"/>
          </w:tcPr>
          <w:p w14:paraId="411A7A90">
            <w:pPr>
              <w:pStyle w:val="8"/>
              <w:spacing w:line="360" w:lineRule="auto"/>
              <w:jc w:val="center"/>
              <w:rPr>
                <w:rFonts w:hint="eastAsia" w:ascii="仿宋" w:hAnsi="仿宋" w:eastAsia="仿宋"/>
              </w:rPr>
            </w:pPr>
          </w:p>
        </w:tc>
        <w:tc>
          <w:tcPr>
            <w:tcW w:w="1309" w:type="dxa"/>
            <w:noWrap w:val="0"/>
            <w:vAlign w:val="top"/>
          </w:tcPr>
          <w:p w14:paraId="6B041CC5">
            <w:pPr>
              <w:pStyle w:val="8"/>
              <w:spacing w:line="360" w:lineRule="auto"/>
              <w:jc w:val="center"/>
              <w:rPr>
                <w:rFonts w:hint="eastAsia" w:ascii="仿宋" w:hAnsi="仿宋" w:eastAsia="仿宋"/>
              </w:rPr>
            </w:pPr>
          </w:p>
        </w:tc>
        <w:tc>
          <w:tcPr>
            <w:tcW w:w="1755" w:type="dxa"/>
            <w:noWrap w:val="0"/>
            <w:vAlign w:val="top"/>
          </w:tcPr>
          <w:p w14:paraId="16419909">
            <w:pPr>
              <w:pStyle w:val="8"/>
              <w:spacing w:line="360" w:lineRule="auto"/>
              <w:jc w:val="center"/>
              <w:rPr>
                <w:rFonts w:hint="eastAsia" w:ascii="仿宋" w:hAnsi="仿宋" w:eastAsia="仿宋"/>
              </w:rPr>
            </w:pPr>
          </w:p>
        </w:tc>
      </w:tr>
      <w:tr w14:paraId="61DD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6F37A536">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4</w:t>
            </w:r>
          </w:p>
        </w:tc>
        <w:tc>
          <w:tcPr>
            <w:tcW w:w="2522" w:type="dxa"/>
            <w:noWrap w:val="0"/>
            <w:vAlign w:val="top"/>
          </w:tcPr>
          <w:p w14:paraId="542AEAFD">
            <w:pPr>
              <w:pStyle w:val="8"/>
              <w:spacing w:line="360" w:lineRule="auto"/>
              <w:jc w:val="center"/>
              <w:rPr>
                <w:rFonts w:hint="eastAsia" w:ascii="仿宋" w:hAnsi="仿宋" w:eastAsia="仿宋"/>
              </w:rPr>
            </w:pPr>
          </w:p>
        </w:tc>
        <w:tc>
          <w:tcPr>
            <w:tcW w:w="2136" w:type="dxa"/>
            <w:noWrap w:val="0"/>
            <w:vAlign w:val="top"/>
          </w:tcPr>
          <w:p w14:paraId="22F4F333">
            <w:pPr>
              <w:pStyle w:val="8"/>
              <w:spacing w:line="360" w:lineRule="auto"/>
              <w:jc w:val="center"/>
              <w:rPr>
                <w:rFonts w:hint="eastAsia" w:ascii="仿宋" w:hAnsi="仿宋" w:eastAsia="仿宋"/>
              </w:rPr>
            </w:pPr>
          </w:p>
        </w:tc>
        <w:tc>
          <w:tcPr>
            <w:tcW w:w="1278" w:type="dxa"/>
            <w:noWrap w:val="0"/>
            <w:vAlign w:val="top"/>
          </w:tcPr>
          <w:p w14:paraId="56C73538">
            <w:pPr>
              <w:pStyle w:val="8"/>
              <w:spacing w:line="360" w:lineRule="auto"/>
              <w:jc w:val="center"/>
              <w:rPr>
                <w:rFonts w:hint="eastAsia" w:ascii="仿宋" w:hAnsi="仿宋" w:eastAsia="仿宋"/>
              </w:rPr>
            </w:pPr>
          </w:p>
        </w:tc>
        <w:tc>
          <w:tcPr>
            <w:tcW w:w="1309" w:type="dxa"/>
            <w:noWrap w:val="0"/>
            <w:vAlign w:val="top"/>
          </w:tcPr>
          <w:p w14:paraId="2F734BF4">
            <w:pPr>
              <w:pStyle w:val="8"/>
              <w:spacing w:line="360" w:lineRule="auto"/>
              <w:jc w:val="center"/>
              <w:rPr>
                <w:rFonts w:hint="eastAsia" w:ascii="仿宋" w:hAnsi="仿宋" w:eastAsia="仿宋"/>
              </w:rPr>
            </w:pPr>
          </w:p>
        </w:tc>
        <w:tc>
          <w:tcPr>
            <w:tcW w:w="1755" w:type="dxa"/>
            <w:noWrap w:val="0"/>
            <w:vAlign w:val="top"/>
          </w:tcPr>
          <w:p w14:paraId="4502A355">
            <w:pPr>
              <w:pStyle w:val="8"/>
              <w:spacing w:line="360" w:lineRule="auto"/>
              <w:jc w:val="center"/>
              <w:rPr>
                <w:rFonts w:hint="eastAsia" w:ascii="仿宋" w:hAnsi="仿宋" w:eastAsia="仿宋"/>
              </w:rPr>
            </w:pPr>
          </w:p>
        </w:tc>
      </w:tr>
      <w:tr w14:paraId="079C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183053B9">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5</w:t>
            </w:r>
          </w:p>
        </w:tc>
        <w:tc>
          <w:tcPr>
            <w:tcW w:w="2522" w:type="dxa"/>
            <w:noWrap w:val="0"/>
            <w:vAlign w:val="top"/>
          </w:tcPr>
          <w:p w14:paraId="3A57C929">
            <w:pPr>
              <w:pStyle w:val="8"/>
              <w:spacing w:line="360" w:lineRule="auto"/>
              <w:jc w:val="center"/>
              <w:rPr>
                <w:rFonts w:hint="eastAsia" w:ascii="仿宋" w:hAnsi="仿宋" w:eastAsia="仿宋"/>
              </w:rPr>
            </w:pPr>
          </w:p>
        </w:tc>
        <w:tc>
          <w:tcPr>
            <w:tcW w:w="2136" w:type="dxa"/>
            <w:noWrap w:val="0"/>
            <w:vAlign w:val="top"/>
          </w:tcPr>
          <w:p w14:paraId="26712F45">
            <w:pPr>
              <w:pStyle w:val="8"/>
              <w:spacing w:line="360" w:lineRule="auto"/>
              <w:jc w:val="center"/>
              <w:rPr>
                <w:rFonts w:hint="eastAsia" w:ascii="仿宋" w:hAnsi="仿宋" w:eastAsia="仿宋"/>
              </w:rPr>
            </w:pPr>
          </w:p>
        </w:tc>
        <w:tc>
          <w:tcPr>
            <w:tcW w:w="1278" w:type="dxa"/>
            <w:noWrap w:val="0"/>
            <w:vAlign w:val="top"/>
          </w:tcPr>
          <w:p w14:paraId="0BBCE78E">
            <w:pPr>
              <w:pStyle w:val="8"/>
              <w:spacing w:line="360" w:lineRule="auto"/>
              <w:jc w:val="center"/>
              <w:rPr>
                <w:rFonts w:hint="eastAsia" w:ascii="仿宋" w:hAnsi="仿宋" w:eastAsia="仿宋"/>
              </w:rPr>
            </w:pPr>
          </w:p>
        </w:tc>
        <w:tc>
          <w:tcPr>
            <w:tcW w:w="1309" w:type="dxa"/>
            <w:noWrap w:val="0"/>
            <w:vAlign w:val="top"/>
          </w:tcPr>
          <w:p w14:paraId="26A3654C">
            <w:pPr>
              <w:pStyle w:val="8"/>
              <w:spacing w:line="360" w:lineRule="auto"/>
              <w:jc w:val="center"/>
              <w:rPr>
                <w:rFonts w:hint="eastAsia" w:ascii="仿宋" w:hAnsi="仿宋" w:eastAsia="仿宋"/>
              </w:rPr>
            </w:pPr>
          </w:p>
        </w:tc>
        <w:tc>
          <w:tcPr>
            <w:tcW w:w="1755" w:type="dxa"/>
            <w:noWrap w:val="0"/>
            <w:vAlign w:val="top"/>
          </w:tcPr>
          <w:p w14:paraId="5ED5B02E">
            <w:pPr>
              <w:pStyle w:val="8"/>
              <w:spacing w:line="360" w:lineRule="auto"/>
              <w:jc w:val="center"/>
              <w:rPr>
                <w:rFonts w:hint="eastAsia" w:ascii="仿宋" w:hAnsi="仿宋" w:eastAsia="仿宋"/>
              </w:rPr>
            </w:pPr>
          </w:p>
        </w:tc>
      </w:tr>
    </w:tbl>
    <w:p w14:paraId="4D9234E3">
      <w:pPr>
        <w:pStyle w:val="8"/>
        <w:spacing w:line="360" w:lineRule="auto"/>
        <w:rPr>
          <w:rFonts w:ascii="仿宋" w:hAnsi="仿宋" w:eastAsia="仿宋"/>
          <w:szCs w:val="21"/>
        </w:rPr>
      </w:pPr>
      <w:r>
        <w:rPr>
          <w:rFonts w:ascii="仿宋" w:hAnsi="仿宋" w:eastAsia="仿宋"/>
          <w:szCs w:val="21"/>
        </w:rPr>
        <w:t>注：</w:t>
      </w:r>
    </w:p>
    <w:p w14:paraId="5DA6E353">
      <w:pPr>
        <w:pStyle w:val="8"/>
        <w:spacing w:line="360" w:lineRule="auto"/>
        <w:rPr>
          <w:rFonts w:hint="eastAsia" w:ascii="仿宋" w:hAnsi="仿宋" w:eastAsia="仿宋"/>
          <w:szCs w:val="21"/>
        </w:rPr>
      </w:pPr>
      <w:r>
        <w:rPr>
          <w:rFonts w:ascii="仿宋" w:hAnsi="仿宋" w:eastAsia="仿宋"/>
          <w:szCs w:val="21"/>
        </w:rPr>
        <w:t>1、项目过多填写不下的请自行复制续上</w:t>
      </w:r>
      <w:r>
        <w:rPr>
          <w:rFonts w:hint="eastAsia" w:ascii="仿宋" w:hAnsi="仿宋" w:eastAsia="仿宋"/>
          <w:szCs w:val="21"/>
        </w:rPr>
        <w:t>；</w:t>
      </w:r>
    </w:p>
    <w:p w14:paraId="10A47D77">
      <w:pPr>
        <w:pStyle w:val="8"/>
        <w:spacing w:line="360" w:lineRule="auto"/>
        <w:rPr>
          <w:rFonts w:hint="eastAsia" w:ascii="仿宋" w:hAnsi="仿宋" w:eastAsia="仿宋"/>
          <w:szCs w:val="21"/>
        </w:rPr>
      </w:pPr>
      <w:r>
        <w:rPr>
          <w:rFonts w:hint="eastAsia" w:ascii="仿宋" w:hAnsi="仿宋" w:eastAsia="仿宋"/>
          <w:szCs w:val="21"/>
        </w:rPr>
        <w:t>2、在</w:t>
      </w:r>
      <w:r>
        <w:rPr>
          <w:rFonts w:hint="eastAsia" w:ascii="仿宋" w:hAnsi="仿宋" w:eastAsia="仿宋"/>
          <w:szCs w:val="21"/>
          <w:lang w:val="en-US" w:eastAsia="zh-CN"/>
        </w:rPr>
        <w:t>实施中项目</w:t>
      </w:r>
      <w:r>
        <w:rPr>
          <w:rFonts w:ascii="仿宋" w:hAnsi="仿宋" w:eastAsia="仿宋"/>
          <w:szCs w:val="21"/>
        </w:rPr>
        <w:t>附</w:t>
      </w:r>
      <w:r>
        <w:rPr>
          <w:rFonts w:hint="eastAsia" w:ascii="仿宋" w:hAnsi="仿宋" w:eastAsia="仿宋"/>
          <w:szCs w:val="21"/>
        </w:rPr>
        <w:t>中标（成交）通知书或合同协议书</w:t>
      </w:r>
      <w:r>
        <w:rPr>
          <w:rFonts w:ascii="仿宋" w:hAnsi="仿宋" w:eastAsia="仿宋"/>
          <w:szCs w:val="21"/>
        </w:rPr>
        <w:t>复印件</w:t>
      </w:r>
      <w:r>
        <w:rPr>
          <w:rFonts w:hint="eastAsia" w:ascii="仿宋" w:hAnsi="仿宋" w:eastAsia="仿宋"/>
          <w:szCs w:val="21"/>
        </w:rPr>
        <w:t>；已完成</w:t>
      </w:r>
      <w:r>
        <w:rPr>
          <w:rFonts w:hint="eastAsia" w:ascii="仿宋" w:hAnsi="仿宋" w:eastAsia="仿宋"/>
          <w:szCs w:val="21"/>
          <w:lang w:val="en-US" w:eastAsia="zh-CN"/>
        </w:rPr>
        <w:t>项目</w:t>
      </w:r>
      <w:r>
        <w:rPr>
          <w:rFonts w:hint="eastAsia" w:ascii="仿宋" w:hAnsi="仿宋" w:eastAsia="仿宋"/>
          <w:szCs w:val="21"/>
        </w:rPr>
        <w:t>附中标（成交）通知书或合同协议书</w:t>
      </w:r>
      <w:r>
        <w:rPr>
          <w:rFonts w:hint="eastAsia" w:ascii="仿宋" w:hAnsi="仿宋" w:eastAsia="仿宋"/>
          <w:szCs w:val="21"/>
          <w:lang w:val="en-US" w:eastAsia="zh-CN"/>
        </w:rPr>
        <w:t>或项目</w:t>
      </w:r>
      <w:r>
        <w:rPr>
          <w:rFonts w:ascii="仿宋" w:hAnsi="仿宋" w:eastAsia="仿宋"/>
          <w:szCs w:val="21"/>
        </w:rPr>
        <w:t>验收证明材料复印件</w:t>
      </w:r>
      <w:r>
        <w:rPr>
          <w:rFonts w:hint="eastAsia" w:ascii="仿宋" w:hAnsi="仿宋" w:eastAsia="仿宋"/>
          <w:szCs w:val="21"/>
        </w:rPr>
        <w:t>；</w:t>
      </w:r>
    </w:p>
    <w:p w14:paraId="549D110E">
      <w:pPr>
        <w:pStyle w:val="8"/>
        <w:spacing w:line="360" w:lineRule="auto"/>
        <w:rPr>
          <w:rFonts w:hint="eastAsia" w:ascii="仿宋" w:hAnsi="仿宋" w:eastAsia="仿宋"/>
          <w:szCs w:val="21"/>
        </w:rPr>
      </w:pPr>
      <w:r>
        <w:rPr>
          <w:rFonts w:hint="eastAsia" w:ascii="仿宋" w:hAnsi="仿宋" w:eastAsia="仿宋"/>
          <w:szCs w:val="21"/>
          <w:lang w:val="en-US" w:eastAsia="zh-CN"/>
        </w:rPr>
        <w:t>3</w:t>
      </w:r>
      <w:r>
        <w:rPr>
          <w:rFonts w:ascii="仿宋" w:hAnsi="仿宋" w:eastAsia="仿宋"/>
          <w:szCs w:val="21"/>
        </w:rPr>
        <w:t>、考核期为</w:t>
      </w:r>
      <w:r>
        <w:rPr>
          <w:rFonts w:hint="eastAsia" w:ascii="仿宋" w:hAnsi="仿宋" w:eastAsia="仿宋"/>
          <w:szCs w:val="21"/>
        </w:rPr>
        <w:t>202</w:t>
      </w:r>
      <w:r>
        <w:rPr>
          <w:rFonts w:hint="eastAsia" w:ascii="仿宋" w:hAnsi="仿宋" w:eastAsia="仿宋"/>
          <w:szCs w:val="21"/>
          <w:lang w:val="en-US" w:eastAsia="zh-CN"/>
        </w:rPr>
        <w:t>2</w:t>
      </w:r>
      <w:r>
        <w:rPr>
          <w:rFonts w:ascii="仿宋" w:hAnsi="仿宋" w:eastAsia="仿宋"/>
          <w:szCs w:val="21"/>
        </w:rPr>
        <w:t>年</w:t>
      </w:r>
      <w:r>
        <w:rPr>
          <w:rFonts w:hint="eastAsia" w:ascii="仿宋" w:hAnsi="仿宋" w:eastAsia="仿宋"/>
          <w:szCs w:val="21"/>
        </w:rPr>
        <w:t>1</w:t>
      </w:r>
      <w:r>
        <w:rPr>
          <w:rFonts w:ascii="仿宋" w:hAnsi="仿宋" w:eastAsia="仿宋"/>
          <w:szCs w:val="21"/>
        </w:rPr>
        <w:t>月1日</w:t>
      </w:r>
      <w:r>
        <w:rPr>
          <w:rFonts w:hint="eastAsia" w:ascii="仿宋" w:hAnsi="仿宋" w:eastAsia="仿宋"/>
          <w:szCs w:val="21"/>
        </w:rPr>
        <w:t>起至</w:t>
      </w:r>
      <w:r>
        <w:rPr>
          <w:rFonts w:hint="eastAsia" w:ascii="仿宋" w:hAnsi="仿宋" w:eastAsia="仿宋"/>
          <w:szCs w:val="21"/>
          <w:lang w:eastAsia="zh-CN"/>
        </w:rPr>
        <w:t>谈判</w:t>
      </w:r>
      <w:r>
        <w:rPr>
          <w:rFonts w:hint="eastAsia" w:ascii="仿宋" w:hAnsi="仿宋" w:eastAsia="仿宋"/>
          <w:szCs w:val="21"/>
        </w:rPr>
        <w:t>截止之日止。</w:t>
      </w:r>
    </w:p>
    <w:p w14:paraId="3CFA5EF6">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br w:type="page"/>
      </w:r>
    </w:p>
    <w:p w14:paraId="51B3CAFC">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5.售后服务承诺（格式自拟）</w:t>
      </w:r>
    </w:p>
    <w:p w14:paraId="4BF76DA6">
      <w:pPr>
        <w:pStyle w:val="21"/>
        <w:rPr>
          <w:rFonts w:hint="eastAsia"/>
          <w:lang w:val="en-US" w:eastAsia="zh-CN"/>
        </w:rPr>
      </w:pPr>
    </w:p>
    <w:p w14:paraId="79F97198">
      <w:pPr>
        <w:pStyle w:val="21"/>
        <w:rPr>
          <w:rFonts w:hint="eastAsia" w:ascii="仿宋_GB2312" w:hAnsi="Calibri" w:eastAsia="仿宋_GB2312" w:cs="Calibri"/>
          <w:color w:val="000000"/>
          <w:spacing w:val="0"/>
          <w:sz w:val="32"/>
          <w:szCs w:val="32"/>
        </w:rPr>
      </w:pPr>
      <w:r>
        <w:rPr>
          <w:rFonts w:hint="eastAsia" w:ascii="宋体" w:hAnsi="宋体" w:eastAsia="宋体" w:cs="宋体"/>
          <w:b/>
          <w:bCs/>
          <w:color w:val="auto"/>
          <w:sz w:val="21"/>
          <w:szCs w:val="21"/>
          <w:highlight w:val="none"/>
          <w:lang w:val="en-US" w:eastAsia="zh-CN"/>
        </w:rPr>
        <w:t>6.投标人参加本项目无围标串标行为的承诺函</w:t>
      </w:r>
    </w:p>
    <w:p w14:paraId="5F405D2E">
      <w:pPr>
        <w:spacing w:line="360" w:lineRule="auto"/>
        <w:contextualSpacing/>
        <w:jc w:val="center"/>
        <w:rPr>
          <w:rFonts w:ascii="宋体" w:hAnsi="宋体"/>
          <w:b/>
          <w:color w:val="000000"/>
          <w:spacing w:val="0"/>
          <w:sz w:val="21"/>
          <w:szCs w:val="21"/>
          <w:highlight w:val="none"/>
        </w:rPr>
      </w:pPr>
      <w:r>
        <w:rPr>
          <w:rFonts w:hint="eastAsia" w:ascii="方正小标宋简体" w:hAnsi="方正小标宋简体" w:eastAsia="方正小标宋简体" w:cs="方正小标宋简体"/>
          <w:bCs/>
          <w:color w:val="000000"/>
          <w:spacing w:val="0"/>
          <w:sz w:val="21"/>
          <w:szCs w:val="21"/>
          <w:highlight w:val="none"/>
        </w:rPr>
        <w:t>投标人参加本项目无围标串标行为的承诺函</w:t>
      </w:r>
    </w:p>
    <w:p w14:paraId="1134E608">
      <w:pPr>
        <w:spacing w:line="440" w:lineRule="exact"/>
        <w:contextualSpacing/>
        <w:jc w:val="left"/>
        <w:rPr>
          <w:rFonts w:hint="eastAsia" w:ascii="宋体" w:hAnsi="宋体"/>
          <w:b/>
          <w:color w:val="000000"/>
          <w:spacing w:val="0"/>
          <w:sz w:val="21"/>
          <w:szCs w:val="21"/>
          <w:highlight w:val="none"/>
        </w:rPr>
      </w:pPr>
      <w:r>
        <w:rPr>
          <w:rFonts w:hint="eastAsia" w:ascii="宋体" w:hAnsi="宋体"/>
          <w:b/>
          <w:color w:val="000000"/>
          <w:spacing w:val="0"/>
          <w:sz w:val="21"/>
          <w:szCs w:val="21"/>
          <w:highlight w:val="none"/>
        </w:rPr>
        <w:t>一、我方承诺无下列相互串通投标的情形：</w:t>
      </w:r>
    </w:p>
    <w:p w14:paraId="72DB4A65">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1.不同投标人的投标文件由同一单位或者个人编制；</w:t>
      </w:r>
    </w:p>
    <w:p w14:paraId="593000DD">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2.不同投标人委托同一单位或者个人办理投标事宜；</w:t>
      </w:r>
    </w:p>
    <w:p w14:paraId="13A0E880">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3.不同的投标人的投标文件载明的项目管理员为同一个人；</w:t>
      </w:r>
    </w:p>
    <w:p w14:paraId="2E81F8CD">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4.不同投标人的投标文件异常一致或者投标报价呈规律性差异；</w:t>
      </w:r>
    </w:p>
    <w:p w14:paraId="14343C7D">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5.不同投标人的投标文件相互混装；</w:t>
      </w:r>
    </w:p>
    <w:p w14:paraId="55F92B4C">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6.不同投标人的投标保证金从同一单位或者个人账户转出。</w:t>
      </w:r>
    </w:p>
    <w:p w14:paraId="6C903A62">
      <w:pPr>
        <w:spacing w:line="440" w:lineRule="exact"/>
        <w:contextualSpacing/>
        <w:jc w:val="left"/>
        <w:rPr>
          <w:rFonts w:hint="eastAsia" w:ascii="宋体" w:hAnsi="宋体"/>
          <w:color w:val="000000"/>
          <w:spacing w:val="0"/>
          <w:sz w:val="21"/>
          <w:szCs w:val="21"/>
          <w:highlight w:val="none"/>
        </w:rPr>
      </w:pPr>
      <w:r>
        <w:rPr>
          <w:rFonts w:hint="eastAsia" w:ascii="宋体" w:hAnsi="宋体"/>
          <w:b/>
          <w:color w:val="000000"/>
          <w:spacing w:val="0"/>
          <w:sz w:val="21"/>
          <w:szCs w:val="21"/>
          <w:highlight w:val="none"/>
        </w:rPr>
        <w:t>二、我方承诺无下列恶意串通的情形：</w:t>
      </w:r>
    </w:p>
    <w:p w14:paraId="7D5DE397">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1.投标人直接或者间接从采购人或者采购代理机构处获得其他投标人的相关信息并修改其投标文件或者响应文件；</w:t>
      </w:r>
    </w:p>
    <w:p w14:paraId="5C710A3B">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2.投标人按照采购人或者采购代理机构的授意撤换、修改投标文件或者响应文件；</w:t>
      </w:r>
    </w:p>
    <w:p w14:paraId="6646254C">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3.投标人之间协商报价、技术方案等投标文件或者响应文件的实质性内容；</w:t>
      </w:r>
    </w:p>
    <w:p w14:paraId="44C43FE9">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4.属于同一集团、协会、商会等组织成员的投标人按照该组织要求协同参加政府采购活动；</w:t>
      </w:r>
    </w:p>
    <w:p w14:paraId="5F716313">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5.投标人之间事先约定一致抬高或者压低投标报价，或者在招标项目中事先约定轮流以高价位或者低价位中标，或者事先约定由某一特定投标人中标，然后再参加投标；</w:t>
      </w:r>
    </w:p>
    <w:p w14:paraId="0FC20A7D">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6.投标人之间商定部分投标人放弃参加政府采购活动或者放弃中标；</w:t>
      </w:r>
    </w:p>
    <w:p w14:paraId="26DAEF76">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7.投标人与采购人或者采购代理机构之间、投标人相互之间，为谋求特定投标人中标或者排斥其他投标人的其他串通行为。</w:t>
      </w:r>
    </w:p>
    <w:p w14:paraId="1936E664">
      <w:pPr>
        <w:spacing w:line="440" w:lineRule="exact"/>
        <w:ind w:firstLine="412" w:firstLineChars="196"/>
        <w:contextualSpacing/>
        <w:jc w:val="left"/>
        <w:rPr>
          <w:rFonts w:hint="eastAsia" w:ascii="宋体" w:hAnsi="宋体"/>
          <w:b/>
          <w:color w:val="000000"/>
          <w:spacing w:val="0"/>
          <w:sz w:val="21"/>
          <w:szCs w:val="21"/>
          <w:highlight w:val="none"/>
        </w:rPr>
      </w:pPr>
      <w:r>
        <w:rPr>
          <w:rFonts w:hint="eastAsia" w:ascii="宋体" w:hAnsi="宋体"/>
          <w:b/>
          <w:color w:val="000000"/>
          <w:spacing w:val="0"/>
          <w:sz w:val="21"/>
          <w:szCs w:val="21"/>
          <w:highlight w:val="none"/>
        </w:rPr>
        <w:t>以上情形一经核查属实，我方愿意承担一切后果，并不再寻求任何旨在减轻或者免除法律责任的辩解。</w:t>
      </w:r>
    </w:p>
    <w:p w14:paraId="6BD5D9D8">
      <w:pPr>
        <w:pStyle w:val="8"/>
        <w:spacing w:line="440" w:lineRule="exact"/>
        <w:ind w:firstLine="5985" w:firstLineChars="2850"/>
        <w:contextualSpacing/>
        <w:rPr>
          <w:rFonts w:hint="eastAsia" w:hAnsi="宋体"/>
          <w:color w:val="000000"/>
          <w:spacing w:val="0"/>
          <w:sz w:val="21"/>
          <w:szCs w:val="21"/>
          <w:highlight w:val="none"/>
        </w:rPr>
      </w:pPr>
    </w:p>
    <w:p w14:paraId="0F5DA025">
      <w:pPr>
        <w:pStyle w:val="8"/>
        <w:spacing w:line="440" w:lineRule="exact"/>
        <w:contextualSpacing/>
        <w:jc w:val="center"/>
        <w:rPr>
          <w:rFonts w:hint="eastAsia" w:hAnsi="宋体"/>
          <w:color w:val="000000"/>
          <w:spacing w:val="0"/>
          <w:sz w:val="21"/>
          <w:szCs w:val="21"/>
          <w:highlight w:val="none"/>
        </w:rPr>
      </w:pPr>
      <w:r>
        <w:rPr>
          <w:rFonts w:hint="eastAsia" w:hAnsi="宋体"/>
          <w:color w:val="000000"/>
          <w:spacing w:val="0"/>
          <w:sz w:val="21"/>
          <w:szCs w:val="21"/>
          <w:highlight w:val="none"/>
        </w:rPr>
        <w:t xml:space="preserve"> </w:t>
      </w:r>
      <w:r>
        <w:rPr>
          <w:rFonts w:hAnsi="宋体"/>
          <w:color w:val="000000"/>
          <w:spacing w:val="0"/>
          <w:sz w:val="21"/>
          <w:szCs w:val="21"/>
          <w:highlight w:val="none"/>
        </w:rPr>
        <w:t xml:space="preserve">                                   </w:t>
      </w:r>
      <w:r>
        <w:rPr>
          <w:rFonts w:hint="eastAsia" w:hAnsi="宋体"/>
          <w:color w:val="000000"/>
          <w:spacing w:val="0"/>
          <w:sz w:val="21"/>
          <w:szCs w:val="21"/>
          <w:highlight w:val="none"/>
        </w:rPr>
        <w:t>投标人名称（公章）</w:t>
      </w:r>
    </w:p>
    <w:p w14:paraId="4CD3C813">
      <w:pPr>
        <w:pStyle w:val="8"/>
        <w:spacing w:line="440" w:lineRule="exact"/>
        <w:contextualSpacing/>
        <w:rPr>
          <w:rFonts w:hint="eastAsia" w:hAnsi="宋体"/>
          <w:color w:val="000000"/>
          <w:spacing w:val="0"/>
          <w:sz w:val="21"/>
          <w:szCs w:val="21"/>
          <w:highlight w:val="none"/>
        </w:rPr>
      </w:pPr>
      <w:r>
        <w:rPr>
          <w:rFonts w:hint="eastAsia" w:hAnsi="宋体"/>
          <w:color w:val="000000"/>
          <w:spacing w:val="0"/>
          <w:sz w:val="21"/>
          <w:szCs w:val="21"/>
          <w:highlight w:val="none"/>
        </w:rPr>
        <w:t xml:space="preserve">                                                </w:t>
      </w:r>
      <w:r>
        <w:rPr>
          <w:rFonts w:hint="eastAsia" w:hAnsi="宋体"/>
          <w:color w:val="000000"/>
          <w:spacing w:val="0"/>
          <w:sz w:val="21"/>
          <w:szCs w:val="21"/>
          <w:highlight w:val="none"/>
          <w:u w:val="single"/>
        </w:rPr>
        <w:t xml:space="preserve">      </w:t>
      </w:r>
      <w:r>
        <w:rPr>
          <w:rFonts w:hint="eastAsia" w:hAnsi="宋体"/>
          <w:color w:val="000000"/>
          <w:spacing w:val="0"/>
          <w:sz w:val="21"/>
          <w:szCs w:val="21"/>
          <w:highlight w:val="none"/>
        </w:rPr>
        <w:t>年</w:t>
      </w:r>
      <w:r>
        <w:rPr>
          <w:rFonts w:hint="eastAsia" w:hAnsi="宋体"/>
          <w:color w:val="000000"/>
          <w:spacing w:val="0"/>
          <w:sz w:val="21"/>
          <w:szCs w:val="21"/>
          <w:highlight w:val="none"/>
          <w:u w:val="single"/>
        </w:rPr>
        <w:t xml:space="preserve">    </w:t>
      </w:r>
      <w:r>
        <w:rPr>
          <w:rFonts w:hint="eastAsia" w:hAnsi="宋体"/>
          <w:color w:val="000000"/>
          <w:spacing w:val="0"/>
          <w:sz w:val="21"/>
          <w:szCs w:val="21"/>
          <w:highlight w:val="none"/>
        </w:rPr>
        <w:t>月</w:t>
      </w:r>
      <w:r>
        <w:rPr>
          <w:rFonts w:hint="eastAsia" w:hAnsi="宋体"/>
          <w:color w:val="000000"/>
          <w:spacing w:val="0"/>
          <w:sz w:val="21"/>
          <w:szCs w:val="21"/>
          <w:highlight w:val="none"/>
          <w:u w:val="single"/>
        </w:rPr>
        <w:t xml:space="preserve">     </w:t>
      </w:r>
      <w:r>
        <w:rPr>
          <w:rFonts w:hint="eastAsia" w:hAnsi="宋体"/>
          <w:color w:val="000000"/>
          <w:spacing w:val="0"/>
          <w:sz w:val="21"/>
          <w:szCs w:val="21"/>
          <w:highlight w:val="none"/>
        </w:rPr>
        <w:t>日</w:t>
      </w:r>
    </w:p>
    <w:p w14:paraId="5A36D2CE">
      <w:pPr>
        <w:pStyle w:val="22"/>
        <w:rPr>
          <w:rFonts w:hint="eastAsia" w:ascii="宋体" w:hAnsi="宋体"/>
          <w:color w:val="000000"/>
          <w:spacing w:val="0"/>
          <w:sz w:val="21"/>
          <w:szCs w:val="21"/>
          <w:highlight w:val="none"/>
          <w:lang w:val="en-US" w:eastAsia="zh-CN"/>
        </w:rPr>
      </w:pPr>
    </w:p>
    <w:p w14:paraId="728A37AD">
      <w:pPr>
        <w:pStyle w:val="21"/>
        <w:rPr>
          <w:rFonts w:hint="eastAsia" w:ascii="宋体" w:hAnsi="宋体" w:eastAsia="宋体" w:cs="宋体"/>
          <w:b/>
          <w:bCs/>
          <w:color w:val="auto"/>
          <w:sz w:val="21"/>
          <w:szCs w:val="21"/>
          <w:highlight w:val="none"/>
          <w:lang w:val="en-US" w:eastAsia="zh-CN"/>
        </w:rPr>
      </w:pPr>
    </w:p>
    <w:p w14:paraId="43F71CD1">
      <w:pPr>
        <w:pStyle w:val="21"/>
        <w:rPr>
          <w:rFonts w:hint="eastAsia" w:ascii="宋体" w:hAnsi="宋体" w:eastAsia="宋体" w:cs="宋体"/>
          <w:b/>
          <w:bCs/>
          <w:color w:val="auto"/>
          <w:sz w:val="21"/>
          <w:szCs w:val="21"/>
          <w:highlight w:val="none"/>
          <w:lang w:val="en-US" w:eastAsia="zh-CN"/>
        </w:rPr>
      </w:pPr>
    </w:p>
    <w:p w14:paraId="55CAC8CA">
      <w:pPr>
        <w:pStyle w:val="21"/>
        <w:rPr>
          <w:rFonts w:hint="eastAsia" w:ascii="宋体" w:hAnsi="宋体" w:eastAsia="宋体" w:cs="宋体"/>
          <w:b/>
          <w:bCs/>
          <w:color w:val="auto"/>
          <w:sz w:val="21"/>
          <w:szCs w:val="21"/>
          <w:highlight w:val="none"/>
          <w:lang w:val="en-US" w:eastAsia="zh-CN"/>
        </w:rPr>
      </w:pPr>
    </w:p>
    <w:p w14:paraId="14968C8D">
      <w:pPr>
        <w:pStyle w:val="21"/>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12.中小企业声明函（如有）</w:t>
      </w:r>
    </w:p>
    <w:p w14:paraId="2BB46979">
      <w:pPr>
        <w:jc w:val="center"/>
        <w:rPr>
          <w:rFonts w:hint="eastAsia" w:ascii="宋体" w:hAnsi="宋体" w:cs="宋体"/>
          <w:b/>
          <w:bCs/>
          <w:sz w:val="30"/>
          <w:szCs w:val="30"/>
          <w:highlight w:val="none"/>
        </w:rPr>
      </w:pPr>
      <w:r>
        <w:rPr>
          <w:rFonts w:hint="eastAsia" w:ascii="方正小标宋简体" w:hAnsi="方正小标宋简体" w:eastAsia="方正小标宋简体" w:cs="方正小标宋简体"/>
          <w:b w:val="0"/>
          <w:bCs w:val="0"/>
          <w:sz w:val="30"/>
          <w:szCs w:val="30"/>
          <w:highlight w:val="none"/>
        </w:rPr>
        <w:t>中小企业声明函</w:t>
      </w:r>
    </w:p>
    <w:p w14:paraId="55A96D17">
      <w:pPr>
        <w:pStyle w:val="5"/>
        <w:spacing w:line="360" w:lineRule="auto"/>
        <w:ind w:right="142" w:firstLine="617" w:firstLineChars="294"/>
        <w:rPr>
          <w:rFonts w:hint="eastAsia" w:ascii="宋体" w:hAnsi="宋体" w:eastAsia="宋体" w:cs="宋体"/>
          <w:sz w:val="21"/>
          <w:szCs w:val="21"/>
          <w:highlight w:val="none"/>
        </w:rPr>
      </w:pPr>
      <w:r>
        <w:rPr>
          <w:rFonts w:hint="eastAsia" w:ascii="宋体" w:hAnsi="宋体" w:eastAsia="宋体" w:cs="宋体"/>
          <w:sz w:val="21"/>
          <w:szCs w:val="21"/>
          <w:highlight w:val="none"/>
        </w:rPr>
        <w:t>本</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公司</w:t>
      </w:r>
      <w:r>
        <w:rPr>
          <w:rFonts w:hint="eastAsia" w:ascii="宋体" w:hAnsi="宋体" w:eastAsia="宋体" w:cs="宋体"/>
          <w:sz w:val="21"/>
          <w:szCs w:val="21"/>
          <w:highlight w:val="none"/>
          <w:u w:val="single"/>
          <w:lang w:val="en-US" w:eastAsia="zh-CN"/>
        </w:rPr>
        <w:t xml:space="preserve">名称）   </w:t>
      </w:r>
      <w:r>
        <w:rPr>
          <w:rFonts w:hint="eastAsia" w:ascii="宋体" w:hAnsi="宋体" w:eastAsia="宋体" w:cs="宋体"/>
          <w:sz w:val="21"/>
          <w:szCs w:val="21"/>
          <w:highlight w:val="none"/>
        </w:rPr>
        <w:t>郑重声明，根据《政府采购促进中小企业发展管理办法》（财库﹝2020﹞46号）的规定，本</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公司</w:t>
      </w:r>
      <w:r>
        <w:rPr>
          <w:rFonts w:hint="eastAsia" w:ascii="宋体" w:hAnsi="宋体" w:eastAsia="宋体" w:cs="宋体"/>
          <w:sz w:val="21"/>
          <w:szCs w:val="21"/>
          <w:highlight w:val="none"/>
          <w:u w:val="single"/>
          <w:lang w:val="en-US" w:eastAsia="zh-CN"/>
        </w:rPr>
        <w:t xml:space="preserve">名称） </w:t>
      </w:r>
      <w:r>
        <w:rPr>
          <w:rFonts w:hint="eastAsia" w:ascii="宋体" w:hAnsi="宋体" w:eastAsia="宋体" w:cs="宋体"/>
          <w:sz w:val="21"/>
          <w:szCs w:val="21"/>
          <w:highlight w:val="none"/>
        </w:rPr>
        <w:t>参加</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采购人</w:t>
      </w:r>
      <w:r>
        <w:rPr>
          <w:rFonts w:hint="eastAsia" w:ascii="宋体" w:hAnsi="宋体" w:eastAsia="宋体" w:cs="宋体"/>
          <w:sz w:val="21"/>
          <w:szCs w:val="21"/>
          <w:highlight w:val="none"/>
          <w:u w:val="single"/>
        </w:rPr>
        <w:t>名称）</w:t>
      </w:r>
      <w:r>
        <w:rPr>
          <w:rFonts w:hint="eastAsia" w:ascii="宋体" w:hAnsi="宋体" w:eastAsia="宋体" w:cs="宋体"/>
          <w:sz w:val="21"/>
          <w:szCs w:val="21"/>
          <w:highlight w:val="none"/>
        </w:rPr>
        <w:t>的</w:t>
      </w:r>
      <w:r>
        <w:rPr>
          <w:rFonts w:hint="eastAsia" w:ascii="宋体" w:hAnsi="宋体" w:eastAsia="宋体" w:cs="宋体"/>
          <w:sz w:val="21"/>
          <w:szCs w:val="21"/>
          <w:highlight w:val="none"/>
          <w:u w:val="single"/>
        </w:rPr>
        <w:t>（项目名称）</w:t>
      </w:r>
      <w:r>
        <w:rPr>
          <w:rFonts w:hint="eastAsia" w:ascii="宋体" w:hAnsi="宋体" w:eastAsia="宋体" w:cs="宋体"/>
          <w:sz w:val="21"/>
          <w:szCs w:val="21"/>
          <w:highlight w:val="none"/>
        </w:rPr>
        <w:t>采购活动，</w:t>
      </w:r>
      <w:r>
        <w:rPr>
          <w:rFonts w:hint="eastAsia" w:ascii="宋体" w:hAnsi="宋体" w:eastAsia="宋体" w:cs="宋体"/>
          <w:sz w:val="21"/>
          <w:szCs w:val="21"/>
          <w:highlight w:val="none"/>
          <w:lang w:val="en-US" w:eastAsia="zh-CN"/>
        </w:rPr>
        <w:t>提供的</w:t>
      </w:r>
      <w:r>
        <w:rPr>
          <w:rFonts w:hint="eastAsia" w:ascii="宋体" w:hAnsi="宋体" w:eastAsia="宋体" w:cs="宋体"/>
          <w:sz w:val="21"/>
          <w:szCs w:val="21"/>
          <w:highlight w:val="none"/>
          <w:u w:val="single"/>
          <w:lang w:val="en-US" w:eastAsia="zh-CN"/>
        </w:rPr>
        <w:t xml:space="preserve">  货物  </w:t>
      </w:r>
      <w:r>
        <w:rPr>
          <w:rFonts w:hint="eastAsia" w:ascii="宋体" w:hAnsi="宋体" w:eastAsia="宋体" w:cs="宋体"/>
          <w:sz w:val="21"/>
          <w:szCs w:val="21"/>
          <w:highlight w:val="none"/>
        </w:rPr>
        <w:t>全部由符合政策要求的中小企业承接。相关企业（含联合体中的中小企业、签订分包意向协议的中小企业）的具体情况如下：</w:t>
      </w:r>
    </w:p>
    <w:p w14:paraId="069D6921">
      <w:pPr>
        <w:tabs>
          <w:tab w:val="left" w:pos="1384"/>
          <w:tab w:val="left" w:pos="4562"/>
          <w:tab w:val="left" w:pos="6803"/>
        </w:tabs>
        <w:spacing w:before="13" w:line="360" w:lineRule="auto"/>
        <w:ind w:right="142" w:firstLine="676" w:firstLineChars="322"/>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30D793E7">
      <w:pPr>
        <w:tabs>
          <w:tab w:val="left" w:pos="1065"/>
          <w:tab w:val="left" w:pos="4262"/>
          <w:tab w:val="left" w:pos="6477"/>
        </w:tabs>
        <w:spacing w:before="20" w:line="360" w:lineRule="auto"/>
        <w:ind w:right="84" w:firstLine="676" w:firstLineChars="322"/>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6F8AC65">
      <w:pPr>
        <w:pStyle w:val="5"/>
        <w:spacing w:before="34" w:line="500" w:lineRule="exact"/>
        <w:ind w:right="142" w:firstLine="617" w:firstLineChars="294"/>
        <w:rPr>
          <w:rFonts w:ascii="宋体" w:hAnsi="宋体"/>
          <w:sz w:val="21"/>
          <w:szCs w:val="21"/>
          <w:highlight w:val="none"/>
        </w:rPr>
      </w:pPr>
      <w:r>
        <w:rPr>
          <w:rFonts w:ascii="宋体" w:hAnsi="宋体"/>
          <w:sz w:val="21"/>
          <w:szCs w:val="21"/>
          <w:highlight w:val="none"/>
        </w:rPr>
        <w:t xml:space="preserve">…… </w:t>
      </w:r>
    </w:p>
    <w:p w14:paraId="7B349F31">
      <w:pPr>
        <w:pStyle w:val="5"/>
        <w:spacing w:line="360" w:lineRule="auto"/>
        <w:ind w:right="142" w:firstLine="617" w:firstLineChars="294"/>
        <w:rPr>
          <w:rFonts w:hint="eastAsia" w:ascii="宋体" w:hAnsi="宋体" w:eastAsia="宋体" w:cs="宋体"/>
          <w:sz w:val="21"/>
          <w:szCs w:val="21"/>
          <w:highlight w:val="none"/>
        </w:rPr>
      </w:pPr>
      <w:r>
        <w:rPr>
          <w:rFonts w:hint="eastAsia" w:ascii="宋体" w:hAnsi="宋体" w:eastAsia="宋体" w:cs="宋体"/>
          <w:sz w:val="21"/>
          <w:szCs w:val="21"/>
          <w:highlight w:val="none"/>
        </w:rPr>
        <w:t>以上企业，不属于大企业的分支机构，不存在控股股东为大企业的情形，也不存在与大企业的负责人为同一人的情形。</w:t>
      </w:r>
    </w:p>
    <w:p w14:paraId="4E07C313">
      <w:pPr>
        <w:pStyle w:val="5"/>
        <w:spacing w:line="360" w:lineRule="auto"/>
        <w:ind w:right="142" w:firstLine="617" w:firstLineChars="294"/>
        <w:rPr>
          <w:rFonts w:hint="eastAsia" w:ascii="宋体" w:hAnsi="宋体" w:eastAsia="宋体" w:cs="宋体"/>
          <w:sz w:val="21"/>
          <w:szCs w:val="21"/>
          <w:highlight w:val="none"/>
        </w:rPr>
      </w:pPr>
      <w:r>
        <w:rPr>
          <w:rFonts w:hint="eastAsia" w:ascii="宋体" w:hAnsi="宋体" w:eastAsia="宋体" w:cs="宋体"/>
          <w:sz w:val="21"/>
          <w:szCs w:val="21"/>
          <w:highlight w:val="none"/>
        </w:rPr>
        <w:t>本企业对上述声明内容的真实性负责。如有虚假，将依法承担相应责任。</w:t>
      </w:r>
    </w:p>
    <w:p w14:paraId="2913BEFD">
      <w:pPr>
        <w:pStyle w:val="5"/>
        <w:spacing w:before="56" w:line="500" w:lineRule="exact"/>
        <w:ind w:right="650"/>
        <w:rPr>
          <w:rFonts w:ascii="宋体" w:hAnsi="宋体"/>
          <w:sz w:val="21"/>
          <w:szCs w:val="21"/>
          <w:highlight w:val="none"/>
        </w:rPr>
      </w:pPr>
    </w:p>
    <w:p w14:paraId="1170F0DF">
      <w:pPr>
        <w:pStyle w:val="5"/>
        <w:wordWrap w:val="0"/>
        <w:spacing w:before="56" w:line="500" w:lineRule="exact"/>
        <w:ind w:right="650"/>
        <w:jc w:val="right"/>
        <w:rPr>
          <w:rFonts w:hint="default" w:ascii="宋体" w:hAnsi="宋体" w:eastAsia="宋体"/>
          <w:sz w:val="21"/>
          <w:szCs w:val="21"/>
          <w:highlight w:val="none"/>
          <w:lang w:val="en-US" w:eastAsia="zh-CN"/>
        </w:rPr>
      </w:pPr>
      <w:r>
        <w:rPr>
          <w:rFonts w:ascii="宋体" w:hAnsi="宋体"/>
          <w:sz w:val="21"/>
          <w:szCs w:val="21"/>
          <w:highlight w:val="none"/>
        </w:rPr>
        <w:t>企业名称（</w:t>
      </w:r>
      <w:r>
        <w:rPr>
          <w:rFonts w:hint="eastAsia" w:ascii="宋体" w:hAnsi="宋体" w:eastAsia="宋体"/>
          <w:sz w:val="21"/>
          <w:szCs w:val="21"/>
          <w:highlight w:val="none"/>
          <w:lang w:val="en-US" w:eastAsia="zh-CN"/>
        </w:rPr>
        <w:t>公</w:t>
      </w:r>
      <w:r>
        <w:rPr>
          <w:rFonts w:ascii="宋体" w:hAnsi="宋体"/>
          <w:sz w:val="21"/>
          <w:szCs w:val="21"/>
          <w:highlight w:val="none"/>
        </w:rPr>
        <w:t xml:space="preserve">章）： </w:t>
      </w:r>
      <w:r>
        <w:rPr>
          <w:rFonts w:hint="eastAsia" w:ascii="宋体" w:hAnsi="宋体" w:eastAsia="宋体"/>
          <w:sz w:val="21"/>
          <w:szCs w:val="21"/>
          <w:highlight w:val="none"/>
          <w:lang w:val="en-US" w:eastAsia="zh-CN"/>
        </w:rPr>
        <w:t xml:space="preserve">          </w:t>
      </w:r>
    </w:p>
    <w:p w14:paraId="4207A761">
      <w:pPr>
        <w:pStyle w:val="5"/>
        <w:spacing w:before="56" w:line="500" w:lineRule="exact"/>
        <w:ind w:right="1808"/>
        <w:jc w:val="right"/>
        <w:rPr>
          <w:rFonts w:ascii="宋体" w:hAnsi="宋体"/>
          <w:sz w:val="21"/>
          <w:szCs w:val="21"/>
          <w:highlight w:val="none"/>
        </w:rPr>
      </w:pPr>
      <w:r>
        <w:rPr>
          <w:rFonts w:ascii="宋体" w:hAnsi="宋体"/>
          <w:sz w:val="21"/>
          <w:szCs w:val="21"/>
          <w:highlight w:val="none"/>
        </w:rPr>
        <w:t>日 期：</w:t>
      </w:r>
    </w:p>
    <w:p w14:paraId="33C203FA">
      <w:pPr>
        <w:spacing w:line="520" w:lineRule="exact"/>
        <w:jc w:val="left"/>
        <w:rPr>
          <w:rFonts w:hint="eastAsia" w:ascii="宋体" w:hAnsi="宋体" w:cs="仿宋_GB2312"/>
          <w:sz w:val="24"/>
          <w:highlight w:val="none"/>
        </w:rPr>
      </w:pPr>
    </w:p>
    <w:p w14:paraId="09215FF3">
      <w:pPr>
        <w:spacing w:line="240" w:lineRule="auto"/>
        <w:jc w:val="both"/>
        <w:rPr>
          <w:rFonts w:hint="eastAsia" w:ascii="楷体" w:hAnsi="楷体" w:eastAsia="楷体" w:cs="楷体"/>
          <w:sz w:val="21"/>
          <w:szCs w:val="21"/>
          <w:highlight w:val="none"/>
        </w:rPr>
      </w:pPr>
      <w:r>
        <w:rPr>
          <w:rFonts w:hint="eastAsia" w:ascii="楷体" w:hAnsi="楷体" w:eastAsia="楷体" w:cs="楷体"/>
          <w:sz w:val="21"/>
          <w:szCs w:val="21"/>
          <w:highlight w:val="none"/>
        </w:rPr>
        <w:t>注：</w:t>
      </w:r>
      <w:r>
        <w:rPr>
          <w:rFonts w:hint="eastAsia" w:ascii="楷体" w:hAnsi="楷体" w:eastAsia="楷体" w:cs="楷体"/>
          <w:sz w:val="21"/>
          <w:szCs w:val="21"/>
          <w:highlight w:val="none"/>
          <w:lang w:val="en-US" w:eastAsia="zh-CN"/>
        </w:rPr>
        <w:t>1.</w:t>
      </w:r>
      <w:r>
        <w:rPr>
          <w:rFonts w:hint="eastAsia" w:ascii="楷体" w:hAnsi="楷体" w:eastAsia="楷体" w:cs="楷体"/>
          <w:sz w:val="21"/>
          <w:szCs w:val="21"/>
          <w:highlight w:val="none"/>
        </w:rPr>
        <w:t>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B94356E">
      <w:pPr>
        <w:spacing w:line="240" w:lineRule="auto"/>
        <w:ind w:firstLine="426" w:firstLineChars="202"/>
        <w:jc w:val="left"/>
        <w:rPr>
          <w:rFonts w:hint="eastAsia" w:ascii="楷体" w:hAnsi="楷体" w:eastAsia="楷体" w:cs="楷体"/>
          <w:color w:val="auto"/>
          <w:szCs w:val="21"/>
        </w:rPr>
      </w:pPr>
      <w:r>
        <w:rPr>
          <w:rFonts w:hint="eastAsia" w:ascii="楷体" w:hAnsi="楷体" w:eastAsia="楷体" w:cs="楷体"/>
          <w:b/>
          <w:color w:val="auto"/>
          <w:szCs w:val="21"/>
          <w:lang w:val="en-US" w:eastAsia="zh-CN"/>
        </w:rPr>
        <w:t>2.</w:t>
      </w:r>
      <w:r>
        <w:rPr>
          <w:rFonts w:hint="eastAsia" w:ascii="楷体" w:hAnsi="楷体" w:eastAsia="楷体" w:cs="楷体"/>
          <w:b/>
          <w:color w:val="auto"/>
          <w:szCs w:val="21"/>
        </w:rPr>
        <w:t>采购内容的中小企业划分标准所属行业名称：</w:t>
      </w:r>
      <w:r>
        <w:rPr>
          <w:rFonts w:hint="eastAsia" w:ascii="楷体" w:hAnsi="楷体" w:eastAsia="楷体" w:cs="楷体"/>
          <w:color w:val="auto"/>
          <w:szCs w:val="21"/>
        </w:rPr>
        <w:t>工业【依据国家统计局《统计上大中小微型企业划分办法(2017)》要求划分，见</w:t>
      </w:r>
      <w:r>
        <w:rPr>
          <w:rFonts w:hint="eastAsia" w:ascii="楷体" w:hAnsi="楷体" w:eastAsia="楷体" w:cs="楷体"/>
          <w:color w:val="auto"/>
          <w:szCs w:val="21"/>
          <w:lang w:val="en-US" w:eastAsia="zh-CN"/>
        </w:rPr>
        <w:t>以下</w:t>
      </w:r>
      <w:r>
        <w:rPr>
          <w:rFonts w:hint="eastAsia" w:ascii="楷体" w:hAnsi="楷体" w:eastAsia="楷体" w:cs="楷体"/>
          <w:color w:val="auto"/>
          <w:szCs w:val="21"/>
        </w:rPr>
        <w:t>附件】。</w:t>
      </w:r>
    </w:p>
    <w:p w14:paraId="4512D43E">
      <w:pPr>
        <w:pStyle w:val="22"/>
        <w:rPr>
          <w:rFonts w:hint="eastAsia"/>
        </w:rPr>
      </w:pPr>
    </w:p>
    <w:p w14:paraId="657EFBC0">
      <w:pPr>
        <w:pStyle w:val="8"/>
        <w:jc w:val="center"/>
        <w:rPr>
          <w:rFonts w:hint="eastAsia" w:ascii="宋体" w:hAnsi="宋体" w:cs="Arial Unicode MS"/>
          <w:sz w:val="28"/>
          <w:szCs w:val="28"/>
          <w:highlight w:val="none"/>
        </w:rPr>
      </w:pPr>
      <w:r>
        <w:rPr>
          <w:rFonts w:ascii="Arial Unicode MS" w:hAnsi="Arial Unicode MS" w:eastAsia="Arial Unicode MS" w:cs="Arial Unicode MS"/>
          <w:sz w:val="32"/>
          <w:szCs w:val="32"/>
          <w:highlight w:val="none"/>
        </w:rPr>
        <w:br w:type="page"/>
      </w:r>
      <w:r>
        <w:rPr>
          <w:rFonts w:hint="eastAsia" w:ascii="Arial Unicode MS" w:hAnsi="Arial Unicode MS" w:eastAsia="Arial Unicode MS" w:cs="Arial Unicode MS"/>
          <w:sz w:val="32"/>
          <w:szCs w:val="32"/>
          <w:highlight w:val="none"/>
        </w:rPr>
        <w:t>附</w:t>
      </w:r>
      <w:r>
        <w:rPr>
          <w:rFonts w:hint="eastAsia" w:ascii="Arial Unicode MS" w:hAnsi="Arial Unicode MS" w:eastAsia="Arial Unicode MS" w:cs="Arial Unicode MS"/>
          <w:sz w:val="32"/>
          <w:szCs w:val="32"/>
          <w:highlight w:val="none"/>
          <w:lang w:val="en-US" w:eastAsia="zh-CN"/>
        </w:rPr>
        <w:t>件</w:t>
      </w:r>
      <w:r>
        <w:rPr>
          <w:rFonts w:hint="eastAsia" w:ascii="Arial Unicode MS" w:hAnsi="Arial Unicode MS" w:eastAsia="Arial Unicode MS" w:cs="Arial Unicode MS"/>
          <w:sz w:val="32"/>
          <w:szCs w:val="32"/>
          <w:highlight w:val="none"/>
        </w:rPr>
        <w:t>：</w:t>
      </w:r>
      <w:r>
        <w:rPr>
          <w:rFonts w:hint="eastAsia" w:ascii="Arial Unicode MS" w:hAnsi="Arial Unicode MS" w:eastAsia="Arial Unicode MS" w:cs="Arial Unicode MS"/>
          <w:sz w:val="32"/>
          <w:szCs w:val="32"/>
          <w:highlight w:val="none"/>
          <w:lang w:val="en-US" w:eastAsia="zh-CN"/>
        </w:rPr>
        <w:t xml:space="preserve">         </w:t>
      </w:r>
      <w:r>
        <w:rPr>
          <w:rFonts w:hint="eastAsia" w:ascii="宋体" w:hAnsi="宋体" w:cs="Arial Unicode MS"/>
          <w:sz w:val="28"/>
          <w:szCs w:val="28"/>
          <w:highlight w:val="none"/>
        </w:rPr>
        <w:t>中小微企业划型标准</w:t>
      </w:r>
    </w:p>
    <w:tbl>
      <w:tblPr>
        <w:tblStyle w:val="12"/>
        <w:tblW w:w="8987" w:type="dxa"/>
        <w:tblInd w:w="250" w:type="dxa"/>
        <w:tblLayout w:type="fixed"/>
        <w:tblCellMar>
          <w:top w:w="0" w:type="dxa"/>
          <w:left w:w="108" w:type="dxa"/>
          <w:bottom w:w="0" w:type="dxa"/>
          <w:right w:w="108" w:type="dxa"/>
        </w:tblCellMar>
      </w:tblPr>
      <w:tblGrid>
        <w:gridCol w:w="1701"/>
        <w:gridCol w:w="1504"/>
        <w:gridCol w:w="1255"/>
        <w:gridCol w:w="1500"/>
        <w:gridCol w:w="1704"/>
        <w:gridCol w:w="1323"/>
      </w:tblGrid>
      <w:tr w14:paraId="6C4169B0">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4A947C43">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504" w:type="dxa"/>
            <w:tcBorders>
              <w:top w:val="single" w:color="auto" w:sz="4" w:space="0"/>
              <w:left w:val="nil"/>
              <w:bottom w:val="single" w:color="auto" w:sz="4" w:space="0"/>
              <w:right w:val="single" w:color="auto" w:sz="4" w:space="0"/>
            </w:tcBorders>
            <w:noWrap w:val="0"/>
            <w:vAlign w:val="center"/>
          </w:tcPr>
          <w:p w14:paraId="0C4A84A7">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1255" w:type="dxa"/>
            <w:tcBorders>
              <w:top w:val="single" w:color="auto" w:sz="4" w:space="0"/>
              <w:left w:val="nil"/>
              <w:bottom w:val="single" w:color="auto" w:sz="4" w:space="0"/>
              <w:right w:val="single" w:color="auto" w:sz="4" w:space="0"/>
            </w:tcBorders>
            <w:noWrap w:val="0"/>
            <w:vAlign w:val="center"/>
          </w:tcPr>
          <w:p w14:paraId="790B60F6">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500" w:type="dxa"/>
            <w:tcBorders>
              <w:top w:val="single" w:color="auto" w:sz="4" w:space="0"/>
              <w:left w:val="nil"/>
              <w:bottom w:val="single" w:color="auto" w:sz="4" w:space="0"/>
              <w:right w:val="single" w:color="auto" w:sz="4" w:space="0"/>
            </w:tcBorders>
            <w:noWrap w:val="0"/>
            <w:vAlign w:val="center"/>
          </w:tcPr>
          <w:p w14:paraId="099CC88F">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704" w:type="dxa"/>
            <w:tcBorders>
              <w:top w:val="single" w:color="auto" w:sz="4" w:space="0"/>
              <w:left w:val="nil"/>
              <w:bottom w:val="single" w:color="auto" w:sz="4" w:space="0"/>
              <w:right w:val="single" w:color="auto" w:sz="4" w:space="0"/>
            </w:tcBorders>
            <w:noWrap w:val="0"/>
            <w:vAlign w:val="center"/>
          </w:tcPr>
          <w:p w14:paraId="151C448A">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1323" w:type="dxa"/>
            <w:tcBorders>
              <w:top w:val="single" w:color="auto" w:sz="4" w:space="0"/>
              <w:left w:val="nil"/>
              <w:bottom w:val="single" w:color="auto" w:sz="4" w:space="0"/>
              <w:right w:val="single" w:color="auto" w:sz="4" w:space="0"/>
            </w:tcBorders>
            <w:noWrap w:val="0"/>
            <w:vAlign w:val="center"/>
          </w:tcPr>
          <w:p w14:paraId="1088CA1D">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28A3D809">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5FB6AAD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504" w:type="dxa"/>
            <w:tcBorders>
              <w:top w:val="nil"/>
              <w:left w:val="nil"/>
              <w:bottom w:val="single" w:color="auto" w:sz="4" w:space="0"/>
              <w:right w:val="single" w:color="auto" w:sz="4" w:space="0"/>
            </w:tcBorders>
            <w:noWrap w:val="0"/>
            <w:vAlign w:val="center"/>
          </w:tcPr>
          <w:p w14:paraId="457DBB7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67C13D1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19F720D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4" w:type="dxa"/>
            <w:tcBorders>
              <w:top w:val="nil"/>
              <w:left w:val="nil"/>
              <w:bottom w:val="single" w:color="auto" w:sz="4" w:space="0"/>
              <w:right w:val="single" w:color="auto" w:sz="4" w:space="0"/>
            </w:tcBorders>
            <w:noWrap w:val="0"/>
            <w:vAlign w:val="center"/>
          </w:tcPr>
          <w:p w14:paraId="0F9AC6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1323" w:type="dxa"/>
            <w:tcBorders>
              <w:top w:val="nil"/>
              <w:left w:val="nil"/>
              <w:bottom w:val="single" w:color="auto" w:sz="4" w:space="0"/>
              <w:right w:val="single" w:color="auto" w:sz="4" w:space="0"/>
            </w:tcBorders>
            <w:noWrap w:val="0"/>
            <w:vAlign w:val="center"/>
          </w:tcPr>
          <w:p w14:paraId="6677F5C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2D8388B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CF59F3D">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504" w:type="dxa"/>
            <w:tcBorders>
              <w:top w:val="nil"/>
              <w:left w:val="nil"/>
              <w:bottom w:val="single" w:color="auto" w:sz="4" w:space="0"/>
              <w:right w:val="single" w:color="auto" w:sz="4" w:space="0"/>
            </w:tcBorders>
            <w:noWrap w:val="0"/>
            <w:vAlign w:val="center"/>
          </w:tcPr>
          <w:p w14:paraId="2E6BC6F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45799A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56029F8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4" w:type="dxa"/>
            <w:tcBorders>
              <w:top w:val="nil"/>
              <w:left w:val="nil"/>
              <w:bottom w:val="single" w:color="auto" w:sz="4" w:space="0"/>
              <w:right w:val="single" w:color="auto" w:sz="4" w:space="0"/>
            </w:tcBorders>
            <w:noWrap w:val="0"/>
            <w:vAlign w:val="center"/>
          </w:tcPr>
          <w:p w14:paraId="175F463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323" w:type="dxa"/>
            <w:tcBorders>
              <w:top w:val="nil"/>
              <w:left w:val="nil"/>
              <w:bottom w:val="single" w:color="auto" w:sz="4" w:space="0"/>
              <w:right w:val="single" w:color="auto" w:sz="4" w:space="0"/>
            </w:tcBorders>
            <w:noWrap w:val="0"/>
            <w:vAlign w:val="center"/>
          </w:tcPr>
          <w:p w14:paraId="5754DF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5B07477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D4FF61D">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66A091C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45ADE13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3287B1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704" w:type="dxa"/>
            <w:tcBorders>
              <w:top w:val="nil"/>
              <w:left w:val="nil"/>
              <w:bottom w:val="single" w:color="auto" w:sz="4" w:space="0"/>
              <w:right w:val="single" w:color="auto" w:sz="4" w:space="0"/>
            </w:tcBorders>
            <w:noWrap w:val="0"/>
            <w:vAlign w:val="center"/>
          </w:tcPr>
          <w:p w14:paraId="7B1EDEE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1323" w:type="dxa"/>
            <w:tcBorders>
              <w:top w:val="nil"/>
              <w:left w:val="nil"/>
              <w:bottom w:val="single" w:color="auto" w:sz="4" w:space="0"/>
              <w:right w:val="single" w:color="auto" w:sz="4" w:space="0"/>
            </w:tcBorders>
            <w:noWrap w:val="0"/>
            <w:vAlign w:val="center"/>
          </w:tcPr>
          <w:p w14:paraId="1A7465A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66E435E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7E2382F">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504" w:type="dxa"/>
            <w:tcBorders>
              <w:top w:val="nil"/>
              <w:left w:val="nil"/>
              <w:bottom w:val="single" w:color="auto" w:sz="4" w:space="0"/>
              <w:right w:val="single" w:color="auto" w:sz="4" w:space="0"/>
            </w:tcBorders>
            <w:noWrap w:val="0"/>
            <w:vAlign w:val="center"/>
          </w:tcPr>
          <w:p w14:paraId="44E2E3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745CB34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209223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704" w:type="dxa"/>
            <w:tcBorders>
              <w:top w:val="nil"/>
              <w:left w:val="nil"/>
              <w:bottom w:val="single" w:color="auto" w:sz="4" w:space="0"/>
              <w:right w:val="single" w:color="auto" w:sz="4" w:space="0"/>
            </w:tcBorders>
            <w:noWrap w:val="0"/>
            <w:vAlign w:val="center"/>
          </w:tcPr>
          <w:p w14:paraId="04AF5D1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1323" w:type="dxa"/>
            <w:tcBorders>
              <w:top w:val="nil"/>
              <w:left w:val="nil"/>
              <w:bottom w:val="single" w:color="auto" w:sz="4" w:space="0"/>
              <w:right w:val="single" w:color="auto" w:sz="4" w:space="0"/>
            </w:tcBorders>
            <w:noWrap w:val="0"/>
            <w:vAlign w:val="center"/>
          </w:tcPr>
          <w:p w14:paraId="4FC840F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5E44108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22552FA">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0B52CAC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1255" w:type="dxa"/>
            <w:tcBorders>
              <w:top w:val="nil"/>
              <w:left w:val="nil"/>
              <w:bottom w:val="single" w:color="auto" w:sz="4" w:space="0"/>
              <w:right w:val="single" w:color="auto" w:sz="4" w:space="0"/>
            </w:tcBorders>
            <w:noWrap w:val="0"/>
            <w:vAlign w:val="center"/>
          </w:tcPr>
          <w:p w14:paraId="07676FA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65A2F0A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704" w:type="dxa"/>
            <w:tcBorders>
              <w:top w:val="nil"/>
              <w:left w:val="nil"/>
              <w:bottom w:val="single" w:color="auto" w:sz="4" w:space="0"/>
              <w:right w:val="single" w:color="auto" w:sz="4" w:space="0"/>
            </w:tcBorders>
            <w:noWrap w:val="0"/>
            <w:vAlign w:val="center"/>
          </w:tcPr>
          <w:p w14:paraId="2CD6711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1323" w:type="dxa"/>
            <w:tcBorders>
              <w:top w:val="nil"/>
              <w:left w:val="nil"/>
              <w:bottom w:val="single" w:color="auto" w:sz="4" w:space="0"/>
              <w:right w:val="single" w:color="auto" w:sz="4" w:space="0"/>
            </w:tcBorders>
            <w:noWrap w:val="0"/>
            <w:vAlign w:val="center"/>
          </w:tcPr>
          <w:p w14:paraId="151A0B0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19FC9B6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054E72C">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504" w:type="dxa"/>
            <w:tcBorders>
              <w:top w:val="nil"/>
              <w:left w:val="nil"/>
              <w:bottom w:val="single" w:color="auto" w:sz="4" w:space="0"/>
              <w:right w:val="single" w:color="auto" w:sz="4" w:space="0"/>
            </w:tcBorders>
            <w:noWrap w:val="0"/>
            <w:vAlign w:val="center"/>
          </w:tcPr>
          <w:p w14:paraId="17340A0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5C6E52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6DD8A79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704" w:type="dxa"/>
            <w:tcBorders>
              <w:top w:val="nil"/>
              <w:left w:val="nil"/>
              <w:bottom w:val="single" w:color="auto" w:sz="4" w:space="0"/>
              <w:right w:val="single" w:color="auto" w:sz="4" w:space="0"/>
            </w:tcBorders>
            <w:noWrap w:val="0"/>
            <w:vAlign w:val="center"/>
          </w:tcPr>
          <w:p w14:paraId="7BB175D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1323" w:type="dxa"/>
            <w:tcBorders>
              <w:top w:val="nil"/>
              <w:left w:val="nil"/>
              <w:bottom w:val="single" w:color="auto" w:sz="4" w:space="0"/>
              <w:right w:val="single" w:color="auto" w:sz="4" w:space="0"/>
            </w:tcBorders>
            <w:noWrap w:val="0"/>
            <w:vAlign w:val="center"/>
          </w:tcPr>
          <w:p w14:paraId="247E6DB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43D3EBE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914F3F8">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33B7C70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525C7E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391B6D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704" w:type="dxa"/>
            <w:tcBorders>
              <w:top w:val="nil"/>
              <w:left w:val="nil"/>
              <w:bottom w:val="single" w:color="auto" w:sz="4" w:space="0"/>
              <w:right w:val="single" w:color="auto" w:sz="4" w:space="0"/>
            </w:tcBorders>
            <w:noWrap w:val="0"/>
            <w:vAlign w:val="center"/>
          </w:tcPr>
          <w:p w14:paraId="27CAD0A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323" w:type="dxa"/>
            <w:tcBorders>
              <w:top w:val="nil"/>
              <w:left w:val="nil"/>
              <w:bottom w:val="single" w:color="auto" w:sz="4" w:space="0"/>
              <w:right w:val="single" w:color="auto" w:sz="4" w:space="0"/>
            </w:tcBorders>
            <w:noWrap w:val="0"/>
            <w:vAlign w:val="center"/>
          </w:tcPr>
          <w:p w14:paraId="04C6BE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33AD65F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CFCC69C">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504" w:type="dxa"/>
            <w:tcBorders>
              <w:top w:val="nil"/>
              <w:left w:val="nil"/>
              <w:bottom w:val="single" w:color="auto" w:sz="4" w:space="0"/>
              <w:right w:val="single" w:color="auto" w:sz="4" w:space="0"/>
            </w:tcBorders>
            <w:noWrap w:val="0"/>
            <w:vAlign w:val="center"/>
          </w:tcPr>
          <w:p w14:paraId="355649C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7226657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55BCE1E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704" w:type="dxa"/>
            <w:tcBorders>
              <w:top w:val="nil"/>
              <w:left w:val="nil"/>
              <w:bottom w:val="single" w:color="auto" w:sz="4" w:space="0"/>
              <w:right w:val="single" w:color="auto" w:sz="4" w:space="0"/>
            </w:tcBorders>
            <w:noWrap w:val="0"/>
            <w:vAlign w:val="center"/>
          </w:tcPr>
          <w:p w14:paraId="6BB969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1323" w:type="dxa"/>
            <w:tcBorders>
              <w:top w:val="nil"/>
              <w:left w:val="nil"/>
              <w:bottom w:val="single" w:color="auto" w:sz="4" w:space="0"/>
              <w:right w:val="single" w:color="auto" w:sz="4" w:space="0"/>
            </w:tcBorders>
            <w:noWrap w:val="0"/>
            <w:vAlign w:val="center"/>
          </w:tcPr>
          <w:p w14:paraId="118131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20B4F92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5FCBE3D">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192CD15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2B8A301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F6275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4" w:type="dxa"/>
            <w:tcBorders>
              <w:top w:val="nil"/>
              <w:left w:val="nil"/>
              <w:bottom w:val="single" w:color="auto" w:sz="4" w:space="0"/>
              <w:right w:val="single" w:color="auto" w:sz="4" w:space="0"/>
            </w:tcBorders>
            <w:noWrap w:val="0"/>
            <w:vAlign w:val="center"/>
          </w:tcPr>
          <w:p w14:paraId="641CC0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1323" w:type="dxa"/>
            <w:tcBorders>
              <w:top w:val="nil"/>
              <w:left w:val="nil"/>
              <w:bottom w:val="single" w:color="auto" w:sz="4" w:space="0"/>
              <w:right w:val="single" w:color="auto" w:sz="4" w:space="0"/>
            </w:tcBorders>
            <w:noWrap w:val="0"/>
            <w:vAlign w:val="center"/>
          </w:tcPr>
          <w:p w14:paraId="184C0B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0B90A3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1F97AB3">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504" w:type="dxa"/>
            <w:tcBorders>
              <w:top w:val="nil"/>
              <w:left w:val="nil"/>
              <w:bottom w:val="single" w:color="auto" w:sz="4" w:space="0"/>
              <w:right w:val="single" w:color="auto" w:sz="4" w:space="0"/>
            </w:tcBorders>
            <w:noWrap w:val="0"/>
            <w:vAlign w:val="center"/>
          </w:tcPr>
          <w:p w14:paraId="4C43F4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792A706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346EF76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4" w:type="dxa"/>
            <w:tcBorders>
              <w:top w:val="nil"/>
              <w:left w:val="nil"/>
              <w:bottom w:val="single" w:color="auto" w:sz="4" w:space="0"/>
              <w:right w:val="single" w:color="auto" w:sz="4" w:space="0"/>
            </w:tcBorders>
            <w:noWrap w:val="0"/>
            <w:vAlign w:val="center"/>
          </w:tcPr>
          <w:p w14:paraId="6921C83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323" w:type="dxa"/>
            <w:tcBorders>
              <w:top w:val="nil"/>
              <w:left w:val="nil"/>
              <w:bottom w:val="single" w:color="auto" w:sz="4" w:space="0"/>
              <w:right w:val="single" w:color="auto" w:sz="4" w:space="0"/>
            </w:tcBorders>
            <w:noWrap w:val="0"/>
            <w:vAlign w:val="center"/>
          </w:tcPr>
          <w:p w14:paraId="2FBD3F6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02708D8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9DF6DE7">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46D4683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46F5707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44B89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000000≤Y＜0000000</w:t>
            </w:r>
          </w:p>
        </w:tc>
        <w:tc>
          <w:tcPr>
            <w:tcW w:w="1704" w:type="dxa"/>
            <w:tcBorders>
              <w:top w:val="nil"/>
              <w:left w:val="nil"/>
              <w:bottom w:val="single" w:color="auto" w:sz="4" w:space="0"/>
              <w:right w:val="single" w:color="auto" w:sz="4" w:space="0"/>
            </w:tcBorders>
            <w:noWrap w:val="0"/>
            <w:vAlign w:val="center"/>
          </w:tcPr>
          <w:p w14:paraId="6E4AFBA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200≤Y＜000000</w:t>
            </w:r>
          </w:p>
        </w:tc>
        <w:tc>
          <w:tcPr>
            <w:tcW w:w="1323" w:type="dxa"/>
            <w:tcBorders>
              <w:top w:val="nil"/>
              <w:left w:val="nil"/>
              <w:bottom w:val="single" w:color="auto" w:sz="4" w:space="0"/>
              <w:right w:val="single" w:color="auto" w:sz="4" w:space="0"/>
            </w:tcBorders>
            <w:noWrap w:val="0"/>
            <w:vAlign w:val="center"/>
          </w:tcPr>
          <w:p w14:paraId="5A49A34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672025A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36B395C">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504" w:type="dxa"/>
            <w:tcBorders>
              <w:top w:val="nil"/>
              <w:left w:val="nil"/>
              <w:bottom w:val="single" w:color="auto" w:sz="4" w:space="0"/>
              <w:right w:val="single" w:color="auto" w:sz="4" w:space="0"/>
            </w:tcBorders>
            <w:noWrap w:val="0"/>
            <w:vAlign w:val="center"/>
          </w:tcPr>
          <w:p w14:paraId="1EC753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69F42F1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16E141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704" w:type="dxa"/>
            <w:tcBorders>
              <w:top w:val="nil"/>
              <w:left w:val="nil"/>
              <w:bottom w:val="single" w:color="auto" w:sz="4" w:space="0"/>
              <w:right w:val="single" w:color="auto" w:sz="4" w:space="0"/>
            </w:tcBorders>
            <w:noWrap w:val="0"/>
            <w:vAlign w:val="center"/>
          </w:tcPr>
          <w:p w14:paraId="33746F1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1323" w:type="dxa"/>
            <w:tcBorders>
              <w:top w:val="nil"/>
              <w:left w:val="nil"/>
              <w:bottom w:val="single" w:color="auto" w:sz="4" w:space="0"/>
              <w:right w:val="single" w:color="auto" w:sz="4" w:space="0"/>
            </w:tcBorders>
            <w:noWrap w:val="0"/>
            <w:vAlign w:val="center"/>
          </w:tcPr>
          <w:p w14:paraId="32EE38B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7447523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EEECBDC">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328A441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651A9A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7CE1D80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1000≤Y＜0000000</w:t>
            </w:r>
          </w:p>
        </w:tc>
        <w:tc>
          <w:tcPr>
            <w:tcW w:w="1704" w:type="dxa"/>
            <w:tcBorders>
              <w:top w:val="nil"/>
              <w:left w:val="nil"/>
              <w:bottom w:val="single" w:color="auto" w:sz="4" w:space="0"/>
              <w:right w:val="single" w:color="auto" w:sz="4" w:space="0"/>
            </w:tcBorders>
            <w:noWrap w:val="0"/>
            <w:vAlign w:val="center"/>
          </w:tcPr>
          <w:p w14:paraId="372AC56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323" w:type="dxa"/>
            <w:tcBorders>
              <w:top w:val="nil"/>
              <w:left w:val="nil"/>
              <w:bottom w:val="single" w:color="auto" w:sz="4" w:space="0"/>
              <w:right w:val="single" w:color="auto" w:sz="4" w:space="0"/>
            </w:tcBorders>
            <w:noWrap w:val="0"/>
            <w:vAlign w:val="center"/>
          </w:tcPr>
          <w:p w14:paraId="21EECE6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603BF5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FFF6D8C">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504" w:type="dxa"/>
            <w:tcBorders>
              <w:top w:val="nil"/>
              <w:left w:val="nil"/>
              <w:bottom w:val="single" w:color="auto" w:sz="4" w:space="0"/>
              <w:right w:val="single" w:color="auto" w:sz="4" w:space="0"/>
            </w:tcBorders>
            <w:noWrap w:val="0"/>
            <w:vAlign w:val="center"/>
          </w:tcPr>
          <w:p w14:paraId="31F10A2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6DC6F6B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4999F1A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4" w:type="dxa"/>
            <w:tcBorders>
              <w:top w:val="nil"/>
              <w:left w:val="nil"/>
              <w:bottom w:val="single" w:color="auto" w:sz="4" w:space="0"/>
              <w:right w:val="single" w:color="auto" w:sz="4" w:space="0"/>
            </w:tcBorders>
            <w:noWrap w:val="0"/>
            <w:vAlign w:val="center"/>
          </w:tcPr>
          <w:p w14:paraId="600CB6D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323" w:type="dxa"/>
            <w:tcBorders>
              <w:top w:val="nil"/>
              <w:left w:val="nil"/>
              <w:bottom w:val="single" w:color="auto" w:sz="4" w:space="0"/>
              <w:right w:val="single" w:color="auto" w:sz="4" w:space="0"/>
            </w:tcBorders>
            <w:noWrap w:val="0"/>
            <w:vAlign w:val="center"/>
          </w:tcPr>
          <w:p w14:paraId="1F68B91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A46221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C90A8AD">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6F6097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3803001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73B3E7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2000≤Y＜0000000</w:t>
            </w:r>
          </w:p>
        </w:tc>
        <w:tc>
          <w:tcPr>
            <w:tcW w:w="1704" w:type="dxa"/>
            <w:tcBorders>
              <w:top w:val="nil"/>
              <w:left w:val="nil"/>
              <w:bottom w:val="single" w:color="auto" w:sz="4" w:space="0"/>
              <w:right w:val="single" w:color="auto" w:sz="4" w:space="0"/>
            </w:tcBorders>
            <w:noWrap w:val="0"/>
            <w:vAlign w:val="center"/>
          </w:tcPr>
          <w:p w14:paraId="082E2E8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323" w:type="dxa"/>
            <w:tcBorders>
              <w:top w:val="nil"/>
              <w:left w:val="nil"/>
              <w:bottom w:val="single" w:color="auto" w:sz="4" w:space="0"/>
              <w:right w:val="single" w:color="auto" w:sz="4" w:space="0"/>
            </w:tcBorders>
            <w:noWrap w:val="0"/>
            <w:vAlign w:val="center"/>
          </w:tcPr>
          <w:p w14:paraId="7B71475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AA92F0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3DB975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504" w:type="dxa"/>
            <w:tcBorders>
              <w:top w:val="nil"/>
              <w:left w:val="nil"/>
              <w:bottom w:val="single" w:color="auto" w:sz="4" w:space="0"/>
              <w:right w:val="single" w:color="auto" w:sz="4" w:space="0"/>
            </w:tcBorders>
            <w:noWrap w:val="0"/>
            <w:vAlign w:val="center"/>
          </w:tcPr>
          <w:p w14:paraId="538D1FC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384E0EE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344114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20C375F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17244B4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3ED4C4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4405C21">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62792F0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048CC84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B86BB1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4" w:type="dxa"/>
            <w:tcBorders>
              <w:top w:val="nil"/>
              <w:left w:val="nil"/>
              <w:bottom w:val="single" w:color="auto" w:sz="4" w:space="0"/>
              <w:right w:val="single" w:color="auto" w:sz="4" w:space="0"/>
            </w:tcBorders>
            <w:noWrap w:val="0"/>
            <w:vAlign w:val="center"/>
          </w:tcPr>
          <w:p w14:paraId="1DD599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323" w:type="dxa"/>
            <w:tcBorders>
              <w:top w:val="nil"/>
              <w:left w:val="nil"/>
              <w:bottom w:val="single" w:color="auto" w:sz="4" w:space="0"/>
              <w:right w:val="single" w:color="auto" w:sz="4" w:space="0"/>
            </w:tcBorders>
            <w:noWrap w:val="0"/>
            <w:vAlign w:val="center"/>
          </w:tcPr>
          <w:p w14:paraId="32F91AA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6FE02DA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962BEF">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504" w:type="dxa"/>
            <w:tcBorders>
              <w:top w:val="nil"/>
              <w:left w:val="nil"/>
              <w:bottom w:val="single" w:color="auto" w:sz="4" w:space="0"/>
              <w:right w:val="single" w:color="auto" w:sz="4" w:space="0"/>
            </w:tcBorders>
            <w:noWrap w:val="0"/>
            <w:vAlign w:val="center"/>
          </w:tcPr>
          <w:p w14:paraId="6F9A214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25B17FF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0EE623A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39685F6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31A672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254D45C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FE19C71">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261CAB4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4ACEE8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50B2E1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4" w:type="dxa"/>
            <w:tcBorders>
              <w:top w:val="nil"/>
              <w:left w:val="nil"/>
              <w:bottom w:val="single" w:color="auto" w:sz="4" w:space="0"/>
              <w:right w:val="single" w:color="auto" w:sz="4" w:space="0"/>
            </w:tcBorders>
            <w:noWrap w:val="0"/>
            <w:vAlign w:val="center"/>
          </w:tcPr>
          <w:p w14:paraId="2904C1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323" w:type="dxa"/>
            <w:tcBorders>
              <w:top w:val="nil"/>
              <w:left w:val="nil"/>
              <w:bottom w:val="single" w:color="auto" w:sz="4" w:space="0"/>
              <w:right w:val="single" w:color="auto" w:sz="4" w:space="0"/>
            </w:tcBorders>
            <w:noWrap w:val="0"/>
            <w:vAlign w:val="center"/>
          </w:tcPr>
          <w:p w14:paraId="4F9DD1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6FD9721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ADA833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504" w:type="dxa"/>
            <w:tcBorders>
              <w:top w:val="nil"/>
              <w:left w:val="nil"/>
              <w:bottom w:val="single" w:color="auto" w:sz="4" w:space="0"/>
              <w:right w:val="single" w:color="auto" w:sz="4" w:space="0"/>
            </w:tcBorders>
            <w:noWrap w:val="0"/>
            <w:vAlign w:val="center"/>
          </w:tcPr>
          <w:p w14:paraId="14D115B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2A47C3F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633BE6B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704" w:type="dxa"/>
            <w:tcBorders>
              <w:top w:val="nil"/>
              <w:left w:val="nil"/>
              <w:bottom w:val="single" w:color="auto" w:sz="4" w:space="0"/>
              <w:right w:val="single" w:color="auto" w:sz="4" w:space="0"/>
            </w:tcBorders>
            <w:noWrap w:val="0"/>
            <w:vAlign w:val="center"/>
          </w:tcPr>
          <w:p w14:paraId="63DBAD7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3755F79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DC80DC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FC656CA">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1BC2D72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20D97AF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1D4B3C9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704" w:type="dxa"/>
            <w:tcBorders>
              <w:top w:val="nil"/>
              <w:left w:val="nil"/>
              <w:bottom w:val="single" w:color="auto" w:sz="4" w:space="0"/>
              <w:right w:val="single" w:color="auto" w:sz="4" w:space="0"/>
            </w:tcBorders>
            <w:noWrap w:val="0"/>
            <w:vAlign w:val="center"/>
          </w:tcPr>
          <w:p w14:paraId="3E657E2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323" w:type="dxa"/>
            <w:tcBorders>
              <w:top w:val="nil"/>
              <w:left w:val="nil"/>
              <w:bottom w:val="single" w:color="auto" w:sz="4" w:space="0"/>
              <w:right w:val="single" w:color="auto" w:sz="4" w:space="0"/>
            </w:tcBorders>
            <w:noWrap w:val="0"/>
            <w:vAlign w:val="center"/>
          </w:tcPr>
          <w:p w14:paraId="1AB4735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7BFD1A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5EE8F04">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504" w:type="dxa"/>
            <w:tcBorders>
              <w:top w:val="nil"/>
              <w:left w:val="nil"/>
              <w:bottom w:val="single" w:color="auto" w:sz="4" w:space="0"/>
              <w:right w:val="single" w:color="auto" w:sz="4" w:space="0"/>
            </w:tcBorders>
            <w:noWrap w:val="0"/>
            <w:vAlign w:val="center"/>
          </w:tcPr>
          <w:p w14:paraId="1C65BE4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5D8B703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339C99F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1A6E86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579ED7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70A21F6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DA5D07F">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1034D7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28A366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50A0E66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704" w:type="dxa"/>
            <w:tcBorders>
              <w:top w:val="nil"/>
              <w:left w:val="nil"/>
              <w:bottom w:val="single" w:color="auto" w:sz="4" w:space="0"/>
              <w:right w:val="single" w:color="auto" w:sz="4" w:space="0"/>
            </w:tcBorders>
            <w:noWrap w:val="0"/>
            <w:vAlign w:val="center"/>
          </w:tcPr>
          <w:p w14:paraId="1E2EAE4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1323" w:type="dxa"/>
            <w:tcBorders>
              <w:top w:val="nil"/>
              <w:left w:val="nil"/>
              <w:bottom w:val="single" w:color="auto" w:sz="4" w:space="0"/>
              <w:right w:val="single" w:color="auto" w:sz="4" w:space="0"/>
            </w:tcBorders>
            <w:noWrap w:val="0"/>
            <w:vAlign w:val="center"/>
          </w:tcPr>
          <w:p w14:paraId="2095F73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65823A5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E5B89D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504" w:type="dxa"/>
            <w:tcBorders>
              <w:top w:val="nil"/>
              <w:left w:val="nil"/>
              <w:bottom w:val="single" w:color="auto" w:sz="4" w:space="0"/>
              <w:right w:val="single" w:color="auto" w:sz="4" w:space="0"/>
            </w:tcBorders>
            <w:noWrap w:val="0"/>
            <w:vAlign w:val="center"/>
          </w:tcPr>
          <w:p w14:paraId="13B2CD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509C58B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52B819F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704" w:type="dxa"/>
            <w:tcBorders>
              <w:top w:val="nil"/>
              <w:left w:val="nil"/>
              <w:bottom w:val="single" w:color="auto" w:sz="4" w:space="0"/>
              <w:right w:val="single" w:color="auto" w:sz="4" w:space="0"/>
            </w:tcBorders>
            <w:noWrap w:val="0"/>
            <w:vAlign w:val="center"/>
          </w:tcPr>
          <w:p w14:paraId="7ED178B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1323" w:type="dxa"/>
            <w:tcBorders>
              <w:top w:val="nil"/>
              <w:left w:val="nil"/>
              <w:bottom w:val="single" w:color="auto" w:sz="4" w:space="0"/>
              <w:right w:val="single" w:color="auto" w:sz="4" w:space="0"/>
            </w:tcBorders>
            <w:noWrap w:val="0"/>
            <w:vAlign w:val="center"/>
          </w:tcPr>
          <w:p w14:paraId="1BB6945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5756457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D58C2F4">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2602AB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1255" w:type="dxa"/>
            <w:tcBorders>
              <w:top w:val="nil"/>
              <w:left w:val="nil"/>
              <w:bottom w:val="single" w:color="auto" w:sz="4" w:space="0"/>
              <w:right w:val="single" w:color="auto" w:sz="4" w:space="0"/>
            </w:tcBorders>
            <w:noWrap w:val="0"/>
            <w:vAlign w:val="center"/>
          </w:tcPr>
          <w:p w14:paraId="49FD573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3F42586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704" w:type="dxa"/>
            <w:tcBorders>
              <w:top w:val="nil"/>
              <w:left w:val="nil"/>
              <w:bottom w:val="single" w:color="auto" w:sz="4" w:space="0"/>
              <w:right w:val="single" w:color="auto" w:sz="4" w:space="0"/>
            </w:tcBorders>
            <w:noWrap w:val="0"/>
            <w:vAlign w:val="center"/>
          </w:tcPr>
          <w:p w14:paraId="445CDD4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1323" w:type="dxa"/>
            <w:tcBorders>
              <w:top w:val="nil"/>
              <w:left w:val="nil"/>
              <w:bottom w:val="single" w:color="auto" w:sz="4" w:space="0"/>
              <w:right w:val="single" w:color="auto" w:sz="4" w:space="0"/>
            </w:tcBorders>
            <w:noWrap w:val="0"/>
            <w:vAlign w:val="center"/>
          </w:tcPr>
          <w:p w14:paraId="29A2DD9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382B286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C50851D">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504" w:type="dxa"/>
            <w:tcBorders>
              <w:top w:val="nil"/>
              <w:left w:val="nil"/>
              <w:bottom w:val="single" w:color="auto" w:sz="4" w:space="0"/>
              <w:right w:val="single" w:color="auto" w:sz="4" w:space="0"/>
            </w:tcBorders>
            <w:noWrap w:val="0"/>
            <w:vAlign w:val="center"/>
          </w:tcPr>
          <w:p w14:paraId="492E2CA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64ED616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63C6A6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4" w:type="dxa"/>
            <w:tcBorders>
              <w:top w:val="nil"/>
              <w:left w:val="nil"/>
              <w:bottom w:val="single" w:color="auto" w:sz="4" w:space="0"/>
              <w:right w:val="single" w:color="auto" w:sz="4" w:space="0"/>
            </w:tcBorders>
            <w:noWrap w:val="0"/>
            <w:vAlign w:val="center"/>
          </w:tcPr>
          <w:p w14:paraId="551229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323" w:type="dxa"/>
            <w:tcBorders>
              <w:top w:val="nil"/>
              <w:left w:val="nil"/>
              <w:bottom w:val="single" w:color="auto" w:sz="4" w:space="0"/>
              <w:right w:val="single" w:color="auto" w:sz="4" w:space="0"/>
            </w:tcBorders>
            <w:noWrap w:val="0"/>
            <w:vAlign w:val="center"/>
          </w:tcPr>
          <w:p w14:paraId="33678B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5BAE2DC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32C2D30">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19516C8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702717F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3F68830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704" w:type="dxa"/>
            <w:tcBorders>
              <w:top w:val="nil"/>
              <w:left w:val="nil"/>
              <w:bottom w:val="single" w:color="auto" w:sz="4" w:space="0"/>
              <w:right w:val="single" w:color="auto" w:sz="4" w:space="0"/>
            </w:tcBorders>
            <w:noWrap w:val="0"/>
            <w:vAlign w:val="center"/>
          </w:tcPr>
          <w:p w14:paraId="4444B1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1323" w:type="dxa"/>
            <w:tcBorders>
              <w:top w:val="nil"/>
              <w:left w:val="nil"/>
              <w:bottom w:val="single" w:color="auto" w:sz="4" w:space="0"/>
              <w:right w:val="single" w:color="auto" w:sz="4" w:space="0"/>
            </w:tcBorders>
            <w:noWrap w:val="0"/>
            <w:vAlign w:val="center"/>
          </w:tcPr>
          <w:p w14:paraId="1408CC7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669615A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AD34DD9">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504" w:type="dxa"/>
            <w:tcBorders>
              <w:top w:val="nil"/>
              <w:left w:val="nil"/>
              <w:bottom w:val="single" w:color="auto" w:sz="4" w:space="0"/>
              <w:right w:val="single" w:color="auto" w:sz="4" w:space="0"/>
            </w:tcBorders>
            <w:noWrap w:val="0"/>
            <w:vAlign w:val="center"/>
          </w:tcPr>
          <w:p w14:paraId="079B1CF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56B359D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37916E4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39AE7F5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0EA713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3C58291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9776405">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61DAB78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1255" w:type="dxa"/>
            <w:tcBorders>
              <w:top w:val="nil"/>
              <w:left w:val="nil"/>
              <w:bottom w:val="single" w:color="auto" w:sz="4" w:space="0"/>
              <w:right w:val="single" w:color="auto" w:sz="4" w:space="0"/>
            </w:tcBorders>
            <w:noWrap w:val="0"/>
            <w:vAlign w:val="center"/>
          </w:tcPr>
          <w:p w14:paraId="02D5B7E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665342D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704" w:type="dxa"/>
            <w:tcBorders>
              <w:top w:val="nil"/>
              <w:left w:val="nil"/>
              <w:bottom w:val="single" w:color="auto" w:sz="4" w:space="0"/>
              <w:right w:val="single" w:color="auto" w:sz="4" w:space="0"/>
            </w:tcBorders>
            <w:noWrap w:val="0"/>
            <w:vAlign w:val="center"/>
          </w:tcPr>
          <w:p w14:paraId="4F82531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1323" w:type="dxa"/>
            <w:tcBorders>
              <w:top w:val="nil"/>
              <w:left w:val="nil"/>
              <w:bottom w:val="single" w:color="auto" w:sz="4" w:space="0"/>
              <w:right w:val="single" w:color="auto" w:sz="4" w:space="0"/>
            </w:tcBorders>
            <w:noWrap w:val="0"/>
            <w:vAlign w:val="center"/>
          </w:tcPr>
          <w:p w14:paraId="3FBE1C6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3B3DB00D">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3659820F">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504" w:type="dxa"/>
            <w:tcBorders>
              <w:top w:val="nil"/>
              <w:left w:val="nil"/>
              <w:bottom w:val="single" w:color="auto" w:sz="4" w:space="0"/>
              <w:right w:val="single" w:color="auto" w:sz="4" w:space="0"/>
            </w:tcBorders>
            <w:noWrap w:val="0"/>
            <w:vAlign w:val="center"/>
          </w:tcPr>
          <w:p w14:paraId="182F994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7CFC76D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781AE37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2CADE2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04CA459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1BC6E52E">
      <w:pPr>
        <w:spacing w:line="240" w:lineRule="auto"/>
        <w:ind w:firstLine="525" w:firstLineChars="250"/>
        <w:rPr>
          <w:rFonts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B4B5865">
      <w:pPr>
        <w:snapToGrid w:val="0"/>
        <w:spacing w:before="120" w:beforeLines="50" w:after="50"/>
        <w:ind w:left="142"/>
        <w:jc w:val="left"/>
        <w:rPr>
          <w:rFonts w:hint="eastAsia" w:ascii="宋体" w:hAnsi="宋体"/>
          <w:b/>
          <w:color w:val="000000"/>
          <w:sz w:val="24"/>
          <w:highlight w:val="none"/>
        </w:rPr>
      </w:pPr>
    </w:p>
    <w:p w14:paraId="2BC9055C">
      <w:pPr>
        <w:pStyle w:val="5"/>
        <w:spacing w:before="47" w:line="220" w:lineRule="auto"/>
        <w:ind w:left="2900"/>
        <w:rPr>
          <w:b/>
          <w:bCs/>
          <w:spacing w:val="0"/>
          <w:sz w:val="24"/>
          <w:szCs w:val="24"/>
        </w:rPr>
      </w:pPr>
    </w:p>
    <w:p w14:paraId="5F1D018F">
      <w:pPr>
        <w:pStyle w:val="5"/>
        <w:spacing w:before="47" w:line="220" w:lineRule="auto"/>
        <w:ind w:left="2900"/>
        <w:rPr>
          <w:b/>
          <w:bCs/>
          <w:spacing w:val="0"/>
          <w:sz w:val="24"/>
          <w:szCs w:val="24"/>
        </w:rPr>
      </w:pPr>
    </w:p>
    <w:p w14:paraId="1FF3CC95">
      <w:pPr>
        <w:pStyle w:val="5"/>
        <w:spacing w:before="47" w:line="220" w:lineRule="auto"/>
        <w:ind w:left="2900"/>
        <w:rPr>
          <w:b/>
          <w:bCs/>
          <w:spacing w:val="0"/>
          <w:sz w:val="24"/>
          <w:szCs w:val="24"/>
        </w:rPr>
      </w:pPr>
    </w:p>
    <w:p w14:paraId="4C7979C3">
      <w:pPr>
        <w:pStyle w:val="5"/>
        <w:spacing w:before="47" w:line="220" w:lineRule="auto"/>
        <w:ind w:left="2900"/>
        <w:rPr>
          <w:b/>
          <w:bCs/>
          <w:spacing w:val="0"/>
          <w:sz w:val="24"/>
          <w:szCs w:val="24"/>
        </w:rPr>
      </w:pPr>
    </w:p>
    <w:p w14:paraId="6C2830B2">
      <w:pPr>
        <w:pStyle w:val="5"/>
        <w:spacing w:before="47" w:line="220" w:lineRule="auto"/>
        <w:ind w:left="2900"/>
        <w:rPr>
          <w:b/>
          <w:bCs/>
          <w:spacing w:val="0"/>
          <w:sz w:val="24"/>
          <w:szCs w:val="24"/>
        </w:rPr>
      </w:pPr>
    </w:p>
    <w:p w14:paraId="58ECB439">
      <w:pPr>
        <w:pStyle w:val="5"/>
        <w:spacing w:before="47" w:line="220" w:lineRule="auto"/>
        <w:ind w:left="2900"/>
        <w:rPr>
          <w:b/>
          <w:bCs/>
          <w:spacing w:val="0"/>
          <w:sz w:val="24"/>
          <w:szCs w:val="24"/>
        </w:rPr>
      </w:pPr>
    </w:p>
    <w:p w14:paraId="34C4F77E">
      <w:pPr>
        <w:pStyle w:val="5"/>
        <w:spacing w:before="47" w:line="220" w:lineRule="auto"/>
        <w:ind w:left="2900"/>
        <w:rPr>
          <w:b/>
          <w:bCs/>
          <w:spacing w:val="0"/>
          <w:sz w:val="24"/>
          <w:szCs w:val="24"/>
        </w:rPr>
      </w:pPr>
    </w:p>
    <w:p w14:paraId="3C24762F">
      <w:pPr>
        <w:pStyle w:val="5"/>
        <w:spacing w:before="47" w:line="220" w:lineRule="auto"/>
        <w:ind w:left="2900"/>
        <w:rPr>
          <w:b/>
          <w:bCs/>
          <w:spacing w:val="0"/>
          <w:sz w:val="24"/>
          <w:szCs w:val="24"/>
        </w:rPr>
      </w:pPr>
    </w:p>
    <w:p w14:paraId="1B309660">
      <w:pPr>
        <w:pStyle w:val="5"/>
        <w:spacing w:before="47" w:line="220" w:lineRule="auto"/>
        <w:ind w:left="2900"/>
        <w:rPr>
          <w:b/>
          <w:bCs/>
          <w:spacing w:val="0"/>
          <w:sz w:val="24"/>
          <w:szCs w:val="24"/>
        </w:rPr>
      </w:pPr>
    </w:p>
    <w:p w14:paraId="19E80D73">
      <w:pPr>
        <w:pStyle w:val="5"/>
        <w:spacing w:before="47" w:line="220" w:lineRule="auto"/>
        <w:jc w:val="center"/>
        <w:rPr>
          <w:spacing w:val="0"/>
          <w:sz w:val="24"/>
          <w:szCs w:val="24"/>
        </w:rPr>
      </w:pPr>
      <w:r>
        <w:rPr>
          <w:b/>
          <w:bCs/>
          <w:spacing w:val="0"/>
          <w:sz w:val="24"/>
          <w:szCs w:val="24"/>
        </w:rPr>
        <w:t>残疾人福利性单位声明函（格式）</w:t>
      </w:r>
    </w:p>
    <w:p w14:paraId="1688A0C8">
      <w:pPr>
        <w:spacing w:line="276" w:lineRule="auto"/>
        <w:rPr>
          <w:rFonts w:ascii="Arial"/>
          <w:spacing w:val="0"/>
          <w:sz w:val="21"/>
        </w:rPr>
      </w:pPr>
    </w:p>
    <w:p w14:paraId="3076E381">
      <w:pPr>
        <w:spacing w:line="276" w:lineRule="auto"/>
        <w:rPr>
          <w:rFonts w:ascii="Arial"/>
          <w:spacing w:val="0"/>
          <w:sz w:val="21"/>
        </w:rPr>
      </w:pPr>
    </w:p>
    <w:p w14:paraId="3A792378">
      <w:pPr>
        <w:spacing w:line="277" w:lineRule="auto"/>
        <w:rPr>
          <w:rFonts w:ascii="Arial"/>
          <w:spacing w:val="0"/>
          <w:sz w:val="21"/>
        </w:rPr>
      </w:pPr>
    </w:p>
    <w:p w14:paraId="4572218F">
      <w:pPr>
        <w:pStyle w:val="5"/>
        <w:spacing w:before="78" w:line="309" w:lineRule="auto"/>
        <w:ind w:firstLine="481"/>
        <w:jc w:val="both"/>
        <w:rPr>
          <w:spacing w:val="0"/>
          <w:sz w:val="24"/>
          <w:szCs w:val="24"/>
        </w:rPr>
      </w:pPr>
      <w:r>
        <w:rPr>
          <w:spacing w:val="0"/>
          <w:sz w:val="24"/>
          <w:szCs w:val="24"/>
        </w:rPr>
        <w:t>本单位郑重声明，根据《财政部 民政部 中国残疾人联合会关于促进残疾人就业政府 采购政策的通知》（财库〔2017〕 141 号）的规定，本单位为符合条件的残疾人福利性单 位，且本单位参加______单位的______项目采购活动提供本单位制造的货物（由本单位承 担工程/提供服务），或者提供其他残疾人福利性单位制造的货物（不包括使用非残疾人福 利性单位注册商标的货物）。</w:t>
      </w:r>
    </w:p>
    <w:p w14:paraId="65DAC5BB">
      <w:pPr>
        <w:pStyle w:val="5"/>
        <w:spacing w:before="195" w:line="219" w:lineRule="auto"/>
        <w:ind w:left="481"/>
        <w:rPr>
          <w:spacing w:val="0"/>
          <w:sz w:val="24"/>
          <w:szCs w:val="24"/>
        </w:rPr>
      </w:pPr>
      <w:r>
        <w:rPr>
          <w:spacing w:val="0"/>
          <w:sz w:val="24"/>
          <w:szCs w:val="24"/>
        </w:rPr>
        <w:t>本单位对上述声明的真实性负责。如有虚假，将依法承担相应责任。</w:t>
      </w:r>
    </w:p>
    <w:p w14:paraId="14F5BB84">
      <w:pPr>
        <w:spacing w:line="285" w:lineRule="auto"/>
        <w:rPr>
          <w:rFonts w:ascii="Arial"/>
          <w:spacing w:val="0"/>
          <w:sz w:val="21"/>
        </w:rPr>
      </w:pPr>
    </w:p>
    <w:p w14:paraId="68913BEE">
      <w:pPr>
        <w:spacing w:line="285" w:lineRule="auto"/>
        <w:rPr>
          <w:rFonts w:ascii="Arial"/>
          <w:spacing w:val="0"/>
          <w:sz w:val="21"/>
        </w:rPr>
      </w:pPr>
    </w:p>
    <w:p w14:paraId="312A8298">
      <w:pPr>
        <w:spacing w:line="286" w:lineRule="auto"/>
        <w:rPr>
          <w:rFonts w:ascii="Arial"/>
          <w:spacing w:val="0"/>
          <w:sz w:val="21"/>
        </w:rPr>
      </w:pPr>
    </w:p>
    <w:p w14:paraId="31C9D0F7">
      <w:pPr>
        <w:spacing w:line="286" w:lineRule="auto"/>
        <w:rPr>
          <w:rFonts w:ascii="Arial"/>
          <w:spacing w:val="0"/>
          <w:sz w:val="21"/>
        </w:rPr>
      </w:pPr>
    </w:p>
    <w:p w14:paraId="2B91633A">
      <w:pPr>
        <w:spacing w:line="286" w:lineRule="auto"/>
        <w:rPr>
          <w:rFonts w:ascii="Arial"/>
          <w:spacing w:val="0"/>
          <w:sz w:val="21"/>
        </w:rPr>
      </w:pPr>
    </w:p>
    <w:p w14:paraId="765AF84A">
      <w:pPr>
        <w:pStyle w:val="5"/>
        <w:spacing w:before="78" w:line="219" w:lineRule="auto"/>
        <w:ind w:left="5403"/>
        <w:rPr>
          <w:spacing w:val="0"/>
          <w:sz w:val="24"/>
          <w:szCs w:val="24"/>
        </w:rPr>
      </w:pPr>
      <w:r>
        <w:rPr>
          <w:spacing w:val="0"/>
          <w:sz w:val="24"/>
          <w:szCs w:val="24"/>
        </w:rPr>
        <w:t>单位名称（盖章）：</w:t>
      </w:r>
    </w:p>
    <w:p w14:paraId="39B6CDEE">
      <w:pPr>
        <w:pStyle w:val="5"/>
        <w:spacing w:before="315" w:line="220" w:lineRule="auto"/>
        <w:ind w:left="6283"/>
        <w:rPr>
          <w:spacing w:val="0"/>
          <w:sz w:val="24"/>
          <w:szCs w:val="24"/>
        </w:rPr>
      </w:pPr>
      <w:r>
        <w:rPr>
          <w:spacing w:val="0"/>
          <w:sz w:val="24"/>
          <w:szCs w:val="24"/>
        </w:rPr>
        <w:t>日  期：</w:t>
      </w:r>
    </w:p>
    <w:p w14:paraId="56A0C913">
      <w:pPr>
        <w:pStyle w:val="5"/>
        <w:spacing w:before="315" w:line="220" w:lineRule="auto"/>
        <w:ind w:left="6283"/>
        <w:rPr>
          <w:spacing w:val="0"/>
          <w:sz w:val="24"/>
          <w:szCs w:val="24"/>
        </w:rPr>
      </w:pPr>
    </w:p>
    <w:p w14:paraId="206DAA9E">
      <w:pPr>
        <w:pStyle w:val="5"/>
        <w:spacing w:before="315" w:line="220" w:lineRule="auto"/>
        <w:ind w:left="6283"/>
        <w:rPr>
          <w:spacing w:val="0"/>
          <w:sz w:val="24"/>
          <w:szCs w:val="24"/>
        </w:rPr>
      </w:pPr>
    </w:p>
    <w:p w14:paraId="6927E2D4">
      <w:pPr>
        <w:pStyle w:val="5"/>
        <w:spacing w:before="315" w:line="220" w:lineRule="auto"/>
        <w:ind w:left="6283"/>
        <w:rPr>
          <w:spacing w:val="0"/>
          <w:sz w:val="24"/>
          <w:szCs w:val="24"/>
        </w:rPr>
      </w:pPr>
    </w:p>
    <w:p w14:paraId="02880A57">
      <w:pPr>
        <w:pStyle w:val="5"/>
        <w:spacing w:before="315" w:line="220" w:lineRule="auto"/>
        <w:ind w:left="6283"/>
        <w:rPr>
          <w:spacing w:val="0"/>
          <w:sz w:val="24"/>
          <w:szCs w:val="24"/>
        </w:rPr>
      </w:pPr>
    </w:p>
    <w:p w14:paraId="016C2F35">
      <w:pPr>
        <w:pStyle w:val="5"/>
        <w:spacing w:before="315" w:line="220" w:lineRule="auto"/>
        <w:ind w:left="6283"/>
        <w:rPr>
          <w:spacing w:val="0"/>
          <w:sz w:val="24"/>
          <w:szCs w:val="24"/>
        </w:rPr>
      </w:pPr>
    </w:p>
    <w:p w14:paraId="79934F96">
      <w:pPr>
        <w:pStyle w:val="5"/>
        <w:spacing w:before="315" w:line="220" w:lineRule="auto"/>
        <w:ind w:left="6283"/>
        <w:rPr>
          <w:spacing w:val="0"/>
          <w:sz w:val="24"/>
          <w:szCs w:val="24"/>
        </w:rPr>
      </w:pPr>
    </w:p>
    <w:p w14:paraId="03621BE1">
      <w:pPr>
        <w:pStyle w:val="5"/>
        <w:spacing w:before="315" w:line="220" w:lineRule="auto"/>
        <w:ind w:left="6283"/>
        <w:rPr>
          <w:spacing w:val="0"/>
          <w:sz w:val="24"/>
          <w:szCs w:val="24"/>
        </w:rPr>
      </w:pPr>
    </w:p>
    <w:p w14:paraId="264A03B5">
      <w:pPr>
        <w:pStyle w:val="5"/>
        <w:spacing w:before="315" w:line="220" w:lineRule="auto"/>
        <w:ind w:left="6283"/>
        <w:rPr>
          <w:spacing w:val="0"/>
          <w:sz w:val="24"/>
          <w:szCs w:val="24"/>
        </w:rPr>
      </w:pPr>
    </w:p>
    <w:sectPr>
      <w:headerReference r:id="rId12" w:type="default"/>
      <w:footerReference r:id="rId13" w:type="default"/>
      <w:pgSz w:w="11907" w:h="16839"/>
      <w:pgMar w:top="1719" w:right="1229" w:bottom="1083" w:left="1256" w:header="1228" w:footer="873"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F6E3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D99C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C2D99C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BAC9E">
    <w:pPr>
      <w:spacing w:line="223" w:lineRule="auto"/>
      <w:ind w:left="4669"/>
      <w:rPr>
        <w:rFonts w:ascii="Tahoma" w:hAnsi="Tahoma" w:eastAsia="Tahoma" w:cs="Tahom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164D5">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9C164D5">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71AE1">
    <w:pPr>
      <w:spacing w:line="223" w:lineRule="auto"/>
      <w:ind w:left="4605"/>
      <w:rPr>
        <w:rFonts w:ascii="Tahoma" w:hAnsi="Tahoma" w:eastAsia="Tahoma" w:cs="Tahoma"/>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71951">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6571951">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6AAF8">
    <w:pPr>
      <w:spacing w:line="220" w:lineRule="auto"/>
      <w:ind w:left="4671"/>
      <w:rPr>
        <w:rFonts w:ascii="Tahoma" w:hAnsi="Tahoma" w:eastAsia="Tahoma" w:cs="Tahoma"/>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1A891">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E61A891">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332B9">
    <w:pPr>
      <w:spacing w:line="170" w:lineRule="auto"/>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70ADF">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AB70ADF">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BFC54">
    <w:pPr>
      <w:spacing w:line="220" w:lineRule="auto"/>
      <w:ind w:left="4598"/>
      <w:rPr>
        <w:rFonts w:ascii="Tahoma" w:hAnsi="Tahoma" w:eastAsia="Tahoma" w:cs="Tahoma"/>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F624F">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22F624F">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C8AD8">
    <w:pPr>
      <w:spacing w:line="220" w:lineRule="auto"/>
      <w:rPr>
        <w:rFonts w:ascii="Tahoma" w:hAnsi="Tahoma" w:eastAsia="Tahoma" w:cs="Tahoma"/>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B223C">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69B223C">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8811E">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3CF4A">
    <w:pPr>
      <w:pStyle w:val="5"/>
      <w:spacing w:before="86" w:line="224" w:lineRule="auto"/>
      <w:ind w:left="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86A64"/>
    <w:multiLevelType w:val="singleLevel"/>
    <w:tmpl w:val="38F86A64"/>
    <w:lvl w:ilvl="0" w:tentative="0">
      <w:start w:val="2"/>
      <w:numFmt w:val="decimal"/>
      <w:lvlText w:val="%1."/>
      <w:lvlJc w:val="left"/>
      <w:pPr>
        <w:tabs>
          <w:tab w:val="left" w:pos="312"/>
        </w:tabs>
      </w:pPr>
    </w:lvl>
  </w:abstractNum>
  <w:abstractNum w:abstractNumId="1">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FE1B38F"/>
    <w:multiLevelType w:val="singleLevel"/>
    <w:tmpl w:val="7FE1B38F"/>
    <w:lvl w:ilvl="0" w:tentative="0">
      <w:start w:val="4"/>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15EA1"/>
    <w:rsid w:val="007E30BA"/>
    <w:rsid w:val="00C528D4"/>
    <w:rsid w:val="01C565C7"/>
    <w:rsid w:val="02B524D4"/>
    <w:rsid w:val="034C1499"/>
    <w:rsid w:val="03FD4132"/>
    <w:rsid w:val="04344F42"/>
    <w:rsid w:val="05976809"/>
    <w:rsid w:val="06523CE7"/>
    <w:rsid w:val="07577FFE"/>
    <w:rsid w:val="07FD15AF"/>
    <w:rsid w:val="09437318"/>
    <w:rsid w:val="09C651B9"/>
    <w:rsid w:val="0AE3533F"/>
    <w:rsid w:val="0B3D70CB"/>
    <w:rsid w:val="0B5C3E34"/>
    <w:rsid w:val="0D5079C9"/>
    <w:rsid w:val="0DE95727"/>
    <w:rsid w:val="0DEE0F90"/>
    <w:rsid w:val="0E7A53C7"/>
    <w:rsid w:val="0EE92A27"/>
    <w:rsid w:val="117B2B3A"/>
    <w:rsid w:val="120B3EBE"/>
    <w:rsid w:val="131D659F"/>
    <w:rsid w:val="149503B7"/>
    <w:rsid w:val="152E4A94"/>
    <w:rsid w:val="154848E3"/>
    <w:rsid w:val="156D4E90"/>
    <w:rsid w:val="16702639"/>
    <w:rsid w:val="169C77DB"/>
    <w:rsid w:val="17103D25"/>
    <w:rsid w:val="17306175"/>
    <w:rsid w:val="18FD5B1B"/>
    <w:rsid w:val="198C2B60"/>
    <w:rsid w:val="19D65B93"/>
    <w:rsid w:val="1AF2048B"/>
    <w:rsid w:val="1B3D4DCF"/>
    <w:rsid w:val="1DAF4298"/>
    <w:rsid w:val="1E451041"/>
    <w:rsid w:val="1F120F82"/>
    <w:rsid w:val="1FDC7C0A"/>
    <w:rsid w:val="20BB2F53"/>
    <w:rsid w:val="20CE712B"/>
    <w:rsid w:val="220F79FB"/>
    <w:rsid w:val="23AD4AEC"/>
    <w:rsid w:val="243F3E9B"/>
    <w:rsid w:val="25BD32CA"/>
    <w:rsid w:val="26415CA9"/>
    <w:rsid w:val="2666570F"/>
    <w:rsid w:val="27CF2476"/>
    <w:rsid w:val="298F4F7D"/>
    <w:rsid w:val="2A3D3185"/>
    <w:rsid w:val="2C1E668A"/>
    <w:rsid w:val="2C8B2374"/>
    <w:rsid w:val="2F162C70"/>
    <w:rsid w:val="30C1430E"/>
    <w:rsid w:val="32572515"/>
    <w:rsid w:val="3345506A"/>
    <w:rsid w:val="3361798A"/>
    <w:rsid w:val="33884F17"/>
    <w:rsid w:val="34B16056"/>
    <w:rsid w:val="34BB3CB5"/>
    <w:rsid w:val="35CD5DDE"/>
    <w:rsid w:val="36D13079"/>
    <w:rsid w:val="3B7A64EB"/>
    <w:rsid w:val="3D142D86"/>
    <w:rsid w:val="3E78202C"/>
    <w:rsid w:val="3E952BDE"/>
    <w:rsid w:val="3FE91433"/>
    <w:rsid w:val="42E87780"/>
    <w:rsid w:val="46955E71"/>
    <w:rsid w:val="46D87287"/>
    <w:rsid w:val="46F5246C"/>
    <w:rsid w:val="473A4323"/>
    <w:rsid w:val="475437EF"/>
    <w:rsid w:val="47A0687C"/>
    <w:rsid w:val="4CE503D8"/>
    <w:rsid w:val="4EEE06F2"/>
    <w:rsid w:val="4EFE232C"/>
    <w:rsid w:val="509A4078"/>
    <w:rsid w:val="50C51101"/>
    <w:rsid w:val="52020133"/>
    <w:rsid w:val="52F5184E"/>
    <w:rsid w:val="53456529"/>
    <w:rsid w:val="53E53868"/>
    <w:rsid w:val="549C5C2A"/>
    <w:rsid w:val="54E57E39"/>
    <w:rsid w:val="56A96DCF"/>
    <w:rsid w:val="56BD416C"/>
    <w:rsid w:val="57607DD5"/>
    <w:rsid w:val="578A56A5"/>
    <w:rsid w:val="58245C34"/>
    <w:rsid w:val="5C3A6E47"/>
    <w:rsid w:val="60D96503"/>
    <w:rsid w:val="61972646"/>
    <w:rsid w:val="61BA4586"/>
    <w:rsid w:val="62C109B8"/>
    <w:rsid w:val="6353259C"/>
    <w:rsid w:val="64085A7D"/>
    <w:rsid w:val="655C0A7C"/>
    <w:rsid w:val="67114C48"/>
    <w:rsid w:val="6766767A"/>
    <w:rsid w:val="67FB3202"/>
    <w:rsid w:val="68120C78"/>
    <w:rsid w:val="69347FBF"/>
    <w:rsid w:val="69F148BD"/>
    <w:rsid w:val="6A1E1F44"/>
    <w:rsid w:val="6B2B15BE"/>
    <w:rsid w:val="6C4038DA"/>
    <w:rsid w:val="6CD644A8"/>
    <w:rsid w:val="708C3591"/>
    <w:rsid w:val="72A9667D"/>
    <w:rsid w:val="74024CEE"/>
    <w:rsid w:val="74844CAB"/>
    <w:rsid w:val="75B47DB4"/>
    <w:rsid w:val="764B10B9"/>
    <w:rsid w:val="785E3A65"/>
    <w:rsid w:val="79134850"/>
    <w:rsid w:val="7A133616"/>
    <w:rsid w:val="7E01018F"/>
    <w:rsid w:val="7EFF372C"/>
    <w:rsid w:val="7F7818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qFormat/>
    <w:uiPriority w:val="0"/>
    <w:pPr>
      <w:keepNext/>
      <w:keepLines/>
      <w:numPr>
        <w:ilvl w:val="3"/>
        <w:numId w:val="1"/>
      </w:numPr>
      <w:spacing w:before="280" w:beforeLines="0" w:after="290" w:afterLines="0" w:line="376" w:lineRule="auto"/>
      <w:outlineLvl w:val="3"/>
    </w:pPr>
    <w:rPr>
      <w:rFonts w:ascii="宋体" w:hAnsi="Arial" w:eastAsia="黑体"/>
      <w:b/>
      <w:sz w:val="24"/>
      <w:szCs w:val="20"/>
    </w:rPr>
  </w:style>
  <w:style w:type="character" w:default="1" w:styleId="14">
    <w:name w:val="Default Paragraph Font"/>
    <w:semiHidden/>
    <w:qFormat/>
    <w:uiPriority w:val="0"/>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0"/>
    <w:pPr>
      <w:jc w:val="left"/>
    </w:p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Block Text"/>
    <w:basedOn w:val="1"/>
    <w:next w:val="3"/>
    <w:qFormat/>
    <w:uiPriority w:val="0"/>
    <w:pPr>
      <w:adjustRightInd w:val="0"/>
      <w:ind w:left="420" w:right="33"/>
      <w:jc w:val="left"/>
      <w:textAlignment w:val="baseline"/>
    </w:pPr>
    <w:rPr>
      <w:rFonts w:ascii="Times New Roman" w:hAnsi="Times New Roman"/>
      <w:kern w:val="0"/>
      <w:sz w:val="24"/>
    </w:rPr>
  </w:style>
  <w:style w:type="paragraph" w:styleId="8">
    <w:name w:val="Plain Text"/>
    <w:basedOn w:val="1"/>
    <w:next w:val="3"/>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99"/>
    <w:pPr>
      <w:widowControl/>
      <w:spacing w:before="100" w:beforeAutospacing="1" w:after="100" w:afterAutospacing="1"/>
      <w:jc w:val="left"/>
    </w:pPr>
    <w:rPr>
      <w:rFonts w:ascii="宋体" w:hAnsi="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Hyperlink"/>
    <w:basedOn w:val="14"/>
    <w:qFormat/>
    <w:uiPriority w:val="0"/>
    <w:rPr>
      <w:color w:val="0000FF"/>
      <w:u w:val="single"/>
    </w:rPr>
  </w:style>
  <w:style w:type="character" w:styleId="17">
    <w:name w:val="annotation reference"/>
    <w:qFormat/>
    <w:uiPriority w:val="0"/>
    <w:rPr>
      <w:sz w:val="21"/>
      <w:szCs w:val="21"/>
    </w:rPr>
  </w:style>
  <w:style w:type="paragraph" w:customStyle="1" w:styleId="18">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4"/>
      <w:szCs w:val="24"/>
      <w:lang w:val="en-US" w:eastAsia="en-US" w:bidi="ar-SA"/>
    </w:rPr>
  </w:style>
  <w:style w:type="paragraph" w:customStyle="1" w:styleId="21">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2">
    <w:name w:val="表格文字"/>
    <w:basedOn w:val="1"/>
    <w:qFormat/>
    <w:uiPriority w:val="99"/>
    <w:pPr>
      <w:spacing w:before="25" w:after="25"/>
      <w:jc w:val="left"/>
    </w:pPr>
    <w:rPr>
      <w:bCs/>
      <w:spacing w:val="10"/>
      <w:kern w:val="0"/>
      <w:sz w:val="24"/>
      <w:szCs w:val="22"/>
    </w:rPr>
  </w:style>
  <w:style w:type="character" w:customStyle="1" w:styleId="23">
    <w:name w:val="NormalCharacter"/>
    <w:qFormat/>
    <w:uiPriority w:val="0"/>
    <w:rPr>
      <w:rFonts w:ascii="宋体" w:hAnsi="Courier New"/>
      <w:kern w:val="2"/>
      <w:sz w:val="21"/>
      <w:lang w:val="en-US" w:eastAsia="zh-CN" w:bidi="ar-SA"/>
    </w:rPr>
  </w:style>
  <w:style w:type="paragraph" w:customStyle="1" w:styleId="24">
    <w:name w:val="BodyTextIndent"/>
    <w:basedOn w:val="1"/>
    <w:qFormat/>
    <w:uiPriority w:val="0"/>
    <w:pPr>
      <w:snapToGrid w:val="0"/>
      <w:spacing w:line="360" w:lineRule="auto"/>
      <w:ind w:firstLine="540" w:firstLineChars="225"/>
      <w:jc w:val="left"/>
      <w:textAlignment w:val="baseline"/>
    </w:pPr>
  </w:style>
  <w:style w:type="paragraph" w:customStyle="1" w:styleId="25">
    <w:name w:val="PlainText"/>
    <w:basedOn w:val="1"/>
    <w:next w:val="26"/>
    <w:qFormat/>
    <w:uiPriority w:val="0"/>
    <w:pPr>
      <w:snapToGrid w:val="0"/>
      <w:spacing w:line="360" w:lineRule="auto"/>
      <w:jc w:val="both"/>
      <w:textAlignment w:val="baseline"/>
    </w:pPr>
    <w:rPr>
      <w:rFonts w:ascii="宋体" w:hAnsi="Courier New"/>
      <w:kern w:val="2"/>
      <w:sz w:val="24"/>
      <w:szCs w:val="24"/>
      <w:lang w:val="en-US" w:eastAsia="zh-CN" w:bidi="ar-SA"/>
    </w:rPr>
  </w:style>
  <w:style w:type="paragraph" w:customStyle="1" w:styleId="26">
    <w:name w:val="Index8"/>
    <w:basedOn w:val="1"/>
    <w:next w:val="1"/>
    <w:qFormat/>
    <w:uiPriority w:val="0"/>
    <w:pPr>
      <w:snapToGrid w:val="0"/>
      <w:spacing w:line="360" w:lineRule="auto"/>
      <w:ind w:left="2940"/>
      <w:jc w:val="both"/>
      <w:textAlignment w:val="baseline"/>
    </w:pPr>
  </w:style>
  <w:style w:type="paragraph" w:customStyle="1" w:styleId="27">
    <w:name w:val="BodyText"/>
    <w:basedOn w:val="1"/>
    <w:qFormat/>
    <w:uiPriority w:val="0"/>
    <w:pPr>
      <w:snapToGrid w:val="0"/>
      <w:spacing w:after="120" w:line="360" w:lineRule="auto"/>
      <w:jc w:val="both"/>
      <w:textAlignment w:val="baseline"/>
    </w:pPr>
  </w:style>
  <w:style w:type="paragraph" w:customStyle="1" w:styleId="28">
    <w:name w:val="Normal (Web)_file_246"/>
    <w:basedOn w:val="29"/>
    <w:unhideWhenUsed/>
    <w:qFormat/>
    <w:uiPriority w:val="99"/>
  </w:style>
  <w:style w:type="paragraph" w:customStyle="1" w:styleId="29">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2.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bc415440-b169-473a-8e14-fddad7989e2b</errorID>
      <errorWord>2026年01月</errorWord>
      <group>L1_Knowledge</group>
      <groupName>知识性问题</groupName>
      <ability>L2_Time</ability>
      <abilityName>日期时间</abilityName>
      <candidateList>
        <item>2026年1月</item>
      </candidateList>
      <explain>根据日常书写习惯，月份一般会省略前导零。</explain>
      <paraID>46A1A187</paraID>
      <start>0</start>
      <end>8</end>
      <status>unmodified</status>
      <modifiedWord/>
      <trackRevisions>false</trackRevisions>
    </reviewItem>
    <reviewItem>
      <errorID>48af45b7-23a8-4f58-ba46-ba309f9e4cbd</errorID>
      <errorWord>内前</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7153CE92</paraID>
      <start>65</start>
      <end>67</end>
      <status>unmodified</status>
      <modifiedWord/>
      <trackRevisions>false</trackRevisions>
    </reviewItem>
    <reviewItem>
      <errorID>be406862-ac7b-4cbc-9b6a-3337e8eaf199</errorID>
      <errorWord>属</errorWord>
      <group>L1_Word</group>
      <groupName>字词问题</groupName>
      <ability>L2_Typo</ability>
      <abilityName>字词错误</abilityName>
      <candidateList>
        <item>属于</item>
      </candidateList>
      <explain/>
      <paraID>41F85559</paraID>
      <start>32</start>
      <end>33</end>
      <status>unmodified</status>
      <modifiedWord/>
      <trackRevisions>false</trackRevisions>
    </reviewItem>
    <reviewItem>
      <errorID>3b224bec-73a4-48c6-bbb0-4b3685744e45</errorID>
      <errorWord>(</errorWord>
      <group>L1_Format</group>
      <groupName>格式问题</groupName>
      <ability>L2_HalfPunc</ability>
      <abilityName>全半角检查</abilityName>
      <candidateList>
        <item>（</item>
      </candidateList>
      <explain>文本全半角错误。</explain>
      <paraID> 5C18471</paraID>
      <start>12</start>
      <end>13</end>
      <status>unmodified</status>
      <modifiedWord/>
      <trackRevisions>false</trackRevisions>
    </reviewItem>
    <reviewItem>
      <errorID>bff5e796-6741-4f50-8202-3848e34a92cf</errorID>
      <errorWord>)</errorWord>
      <group>L1_Format</group>
      <groupName>格式问题</groupName>
      <ability>L2_HalfPunc</ability>
      <abilityName>全半角检查</abilityName>
      <candidateList>
        <item>）</item>
      </candidateList>
      <explain>文本全半角错误。</explain>
      <paraID> 5C18471</paraID>
      <start>87</start>
      <end>88</end>
      <status>unmodified</status>
      <modifiedWord/>
      <trackRevisions>false</trackRevisions>
    </reviewItem>
    <reviewItem>
      <errorID>2615e823-1c08-4012-b43e-dfe0357b180a</errorID>
      <errorWord>(</errorWord>
      <group>L1_Format</group>
      <groupName>格式问题</groupName>
      <ability>L2_HalfPunc</ability>
      <abilityName>全半角检查</abilityName>
      <candidateList>
        <item>（</item>
      </candidateList>
      <explain>文本全半角错误。</explain>
      <paraID> 5C18471</paraID>
      <start>97</start>
      <end>98</end>
      <status>unmodified</status>
      <modifiedWord/>
      <trackRevisions>false</trackRevisions>
    </reviewItem>
    <reviewItem>
      <errorID>ac4c4803-9ece-4679-84ce-0158873406df</errorID>
      <errorWord>)</errorWord>
      <group>L1_Format</group>
      <groupName>格式问题</groupName>
      <ability>L2_HalfPunc</ability>
      <abilityName>全半角检查</abilityName>
      <candidateList>
        <item>）</item>
      </candidateList>
      <explain>文本全半角错误。</explain>
      <paraID> 5C18471</paraID>
      <start>160</start>
      <end>161</end>
      <status>unmodified</status>
      <modifiedWord/>
      <trackRevisions>false</trackRevisions>
    </reviewItem>
    <reviewItem>
      <errorID>cbd6ba56-e2d1-4799-8216-e21ae565d0d0</errorID>
      <errorWord>2026年01月</errorWord>
      <group>L1_Knowledge</group>
      <groupName>知识性问题</groupName>
      <ability>L2_Time</ability>
      <abilityName>日期时间</abilityName>
      <candidateList>
        <item>2026年1月</item>
      </candidateList>
      <explain>根据日常书写习惯，月份一般会省略前导零。</explain>
      <paraID>4FC85D64</paraID>
      <start>7</start>
      <end>15</end>
      <status>unmodified</status>
      <modifiedWord/>
      <trackRevisions>false</trackRevisions>
    </reviewItem>
    <reviewItem>
      <errorID>61e9e573-19e1-4ab3-b92b-43b4b8c794ff</errorID>
      <errorWord>(</errorWord>
      <group>L1_Format</group>
      <groupName>格式问题</groupName>
      <ability>L2_HalfPunc</ability>
      <abilityName>全半角检查</abilityName>
      <candidateList>
        <item>（</item>
      </candidateList>
      <explain>文本全半角错误。</explain>
      <paraID>3726363E</paraID>
      <start>8</start>
      <end>9</end>
      <status>unmodified</status>
      <modifiedWord/>
      <trackRevisions>false</trackRevisions>
    </reviewItem>
    <reviewItem>
      <errorID>02ecea47-0ded-4265-84c4-00ab9a38d901</errorID>
      <errorWord>肆份</errorWord>
      <group>L1_Word</group>
      <groupName>字词问题</groupName>
      <ability>L2_Typo</ability>
      <abilityName>字词错误</abilityName>
      <candidateList>
        <item>四份</item>
      </candidateList>
      <explain>存在发音相同字词的误用。</explain>
      <paraID>694F71CC</paraID>
      <start>14</start>
      <end>16</end>
      <status>unmodified</status>
      <modifiedWord/>
      <trackRevisions>false</trackRevisions>
    </reviewItem>
    <reviewItem>
      <errorID>00592008-c78e-4fd9-bb70-eccc99996657</errorID>
      <errorWord>)</errorWord>
      <group>L1_Format</group>
      <groupName>格式问题</groupName>
      <ability>L2_HalfPunc</ability>
      <abilityName>全半角检查</abilityName>
      <candidateList>
        <item>）</item>
      </candidateList>
      <explain>文本全半角错误。</explain>
      <paraID>46027833</paraID>
      <start>189</start>
      <end>190</end>
      <status>unmodified</status>
      <modifiedWord/>
      <trackRevisions>false</trackRevisions>
    </reviewItem>
    <reviewItem>
      <errorID>19003113-893c-486e-acb0-b6a1a0d3c9fd</errorID>
      <errorWord>:</errorWord>
      <group>L1_Format</group>
      <groupName>格式问题</groupName>
      <ability>L2_HalfPunc</ability>
      <abilityName>全半角检查</abilityName>
      <candidateList>
        <item>：</item>
      </candidateList>
      <explain>文本全半角错误。</explain>
      <paraID>253DE925</paraID>
      <start>5</start>
      <end>6</end>
      <status>unmodified</status>
      <modifiedWord/>
      <trackRevisions>false</trackRevisions>
    </reviewItem>
    <reviewItem>
      <errorID>1c96ddb9-e4d3-418d-86b9-009300511dd1</errorID>
      <errorWord>需要</errorWord>
      <group>L1_Word</group>
      <groupName>字词问题</groupName>
      <ability>L2_Typo</ability>
      <abilityName>字词错误</abilityName>
      <candidateList>
        <item>需</item>
      </candidateList>
      <explain>❶〈动〉需要：～求｜按～分配｜完成任务还～五天时间。❷需用的东西：军～。</explain>
      <paraID>  CC8955</paraID>
      <start>4</start>
      <end>6</end>
      <status>unmodified</status>
      <modifiedWord/>
      <trackRevisions>false</trackRevisions>
    </reviewItem>
    <reviewItem>
      <errorID>d81d88bf-727f-4c41-a6a8-00c57e86e261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568CDEFF</paraID>
      <start>25</start>
      <end>28</end>
      <status>unmodified</status>
      <modifiedWord/>
      <trackRevisions>false</trackRevisions>
    </reviewItem>
    <reviewItem>
      <errorID>3fd44695-7c16-43d8-adf0-10f284c5a6c4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568CDEFF</paraID>
      <start>57</start>
      <end>60</end>
      <status>unmodified</status>
      <modifiedWord/>
      <trackRevisions>false</trackRevisions>
    </reviewItem>
    <reviewItem>
      <errorID>040fdc35-803c-41f6-905a-37bbc2a971fb</errorID>
      <errorWord>涉及到</errorWord>
      <group>L1_Grammar</group>
      <groupName>语法问题</groupName>
      <ability>L2_Grammar</ability>
      <abilityName>语法错误</abilityName>
      <candidateList>
        <item>涉及</item>
      </candidateList>
      <explain>〈动〉牵涉到；关联到：案子～好几个人｜这个问题～面很广。</explain>
      <paraID>6E4A9A47</paraID>
      <start>82</start>
      <end>85</end>
      <status>unmodified</status>
      <modifiedWord/>
      <trackRevisions>false</trackRevisions>
    </reviewItem>
    <reviewItem>
      <errorID>5d468c59-c46c-430e-a4c2-bc06869d1b76</errorID>
      <errorWord>起</errorWord>
      <group>L1_Word</group>
      <groupName>字词问题</groupName>
      <ability>L2_Typo</ability>
      <abilityName>字词错误</abilityName>
      <candidateList>
        <item>起到</item>
      </candidateList>
      <explain/>
      <paraID>364CA084</paraID>
      <start>86</start>
      <end>87</end>
      <status>unmodified</status>
      <modifiedWord/>
      <trackRevisions>false</trackRevisions>
    </reviewItem>
    <reviewItem>
      <errorID>c4dba32c-23d6-4b55-a244-f1e48f455159</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15D919D6</paraID>
      <start>38</start>
      <end>39</end>
      <status>unmodified</status>
      <modifiedWord/>
      <trackRevisions>false</trackRevisions>
    </reviewItem>
    <reviewItem>
      <errorID>c089e6c0-c66f-4e59-87ce-66e2f8b660af</errorID>
      <errorWord>，</errorWord>
      <group>L1_Word</group>
      <groupName>字词问题</groupName>
      <ability>L2_Typo</ability>
      <abilityName>字词错误</abilityName>
      <candidateList>
        <item>，在</item>
      </candidateList>
      <explain/>
      <paraID>3AAFCBB4</paraID>
      <start>84</start>
      <end>85</end>
      <status>unmodified</status>
      <modifiedWord/>
      <trackRevisions>false</trackRevisions>
    </reviewItem>
    <reviewItem>
      <errorID>46cadcb5-1f4a-4c5a-8e41-eb53010ca0ce</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 6F439FD</paraID>
      <start>40</start>
      <end>41</end>
      <status>unmodified</status>
      <modifiedWord/>
      <trackRevisions>false</trackRevisions>
    </reviewItem>
    <reviewItem>
      <errorID>ce46efa4-a3d7-4da8-b4b2-3b3429745287</errorID>
      <errorWord>会计事务所</errorWord>
      <group>L1_Word</group>
      <groupName>字词问题</groupName>
      <ability>L2_Typo</ability>
      <abilityName>字词错误</abilityName>
      <candidateList>
        <item>会计师事务所</item>
      </candidateList>
      <explain/>
      <paraID>69700481</paraID>
      <start>1</start>
      <end>6</end>
      <status>unmodified</status>
      <modifiedWord/>
      <trackRevisions>false</trackRevisions>
    </reviewItem>
    <reviewItem>
      <errorID>1324d747-5ab7-40f9-a0dd-d5f333e5edf2</errorID>
      <errorWord>其它</errorWord>
      <group>L1_Word</group>
      <groupName>字词问题</groupName>
      <ability>L2_Alias</ability>
      <abilityName>也作/曾用词</abilityName>
      <candidateList>
        <item>其他</item>
      </candidateList>
      <explain>词汇[其它]为不规范表述或旧称，其规范书面表述为[其他]。</explain>
      <paraID>2374C34D</paraID>
      <start>11</start>
      <end>13</end>
      <status>unmodified</status>
      <modifiedWord/>
      <trackRevisions>false</trackRevisions>
    </reviewItem>
    <reviewItem>
      <errorID>e0c64838-3bb4-4ade-80a8-878d3d8c52f8</errorID>
      <errorWord>-</errorWord>
      <group>L1_Format</group>
      <groupName>格式问题</groupName>
      <ability>L2_HalfPunc</ability>
      <abilityName>全半角检查</abilityName>
      <candidateList>
        <item>－</item>
      </candidateList>
      <explain>文本全半角错误。</explain>
      <paraID>20A3113C</paraID>
      <start>16</start>
      <end>17</end>
      <status>unmodified</status>
      <modifiedWord/>
      <trackRevisions>false</trackRevisions>
    </reviewItem>
    <reviewItem>
      <errorID>6ba5629a-2322-4473-a3cc-ad69b7a7391d</errorID>
      <errorWord>其它</errorWord>
      <group>L1_Word</group>
      <groupName>字词问题</groupName>
      <ability>L2_Alias</ability>
      <abilityName>也作/曾用词</abilityName>
      <candidateList>
        <item>其他</item>
      </candidateList>
      <explain>词汇[其它]为不规范表述或旧称，其规范书面表述为[其他]。</explain>
      <paraID>6D1C6845</paraID>
      <start>11</start>
      <end>13</end>
      <status>unmodified</status>
      <modifiedWord/>
      <trackRevisions>false</trackRevisions>
    </reviewItem>
    <reviewItem>
      <errorID>27542271-750f-4f53-9d5c-023e70a50393</errorID>
      <errorWord>应是</errorWord>
      <group>L1_Word</group>
      <groupName>字词问题</groupName>
      <ability>L2_Typo</ability>
      <abilityName>字词错误</abilityName>
      <candidateList>
        <item>应</item>
      </candidateList>
      <explain/>
      <paraID>33C7685A</paraID>
      <start>14</start>
      <end>16</end>
      <status>unmodified</status>
      <modifiedWord/>
      <trackRevisions>false</trackRevisions>
    </reviewItem>
    <reviewItem>
      <errorID>7da1880c-ef14-4ba4-bac3-69a4e68cbe28</errorID>
      <errorWord>位</errorWord>
      <group>L1_Word</group>
      <groupName>字词问题</groupName>
      <ability>L2_Typo</ability>
      <abilityName>字词错误</abilityName>
      <candidateList>
        <item>位公</item>
      </candidateList>
      <explain/>
      <paraID>4E29BE43</paraID>
      <start>28</start>
      <end>29</end>
      <status>unmodified</status>
      <modifiedWord/>
      <trackRevisions>false</trackRevisions>
    </reviewItem>
    <reviewItem>
      <errorID>8e77cad7-2a0d-4716-ae40-bb856ed89d1e</errorID>
      <errorWord>位</errorWord>
      <group>L1_Word</group>
      <groupName>字词问题</groupName>
      <ability>L2_Typo</ability>
      <abilityName>字词错误</abilityName>
      <candidateList>
        <item>位公</item>
      </candidateList>
      <explain/>
      <paraID>4E29BE43</paraID>
      <start>136</start>
      <end>137</end>
      <status>unmodified</status>
      <modifiedWord/>
      <trackRevisions>false</trackRevisions>
    </reviewItem>
    <reviewItem>
      <errorID>bcc021aa-c12c-42af-8f45-276047c7a99f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59BED347</paraID>
      <start>0</start>
      <end>3</end>
      <status>unmodified</status>
      <modifiedWord/>
      <trackRevisions>false</trackRevisions>
    </reviewItem>
    <reviewItem>
      <errorID>5eb760aa-decb-404b-8f8b-673d1a5ef5f1</errorID>
      <errorWord>(</errorWord>
      <group>L1_Format</group>
      <groupName>格式问题</groupName>
      <ability>L2_HalfPunc</ability>
      <abilityName>全半角检查</abilityName>
      <candidateList>
        <item>（</item>
      </candidateList>
      <explain>文本全半角错误。</explain>
      <paraID>1A1945CB</paraID>
      <start>64</start>
      <end>65</end>
      <status>unmodified</status>
      <modifiedWord/>
      <trackRevisions>false</trackRevisions>
    </reviewItem>
    <reviewItem>
      <errorID>c9b4b387-7695-47ad-8d8b-03149ee72955</errorID>
      <errorWord>.)</errorWord>
      <group>L1_Format</group>
      <groupName>格式问题</groupName>
      <ability>L2_HalfPunc</ability>
      <abilityName>全半角检查</abilityName>
      <candidateList>
        <item>。）</item>
      </candidateList>
      <explain>文本全半角错误。</explain>
      <paraID>1A1945CB</paraID>
      <start>96</start>
      <end>98</end>
      <status>unmodified</status>
      <modifiedWord/>
      <trackRevisions>false</trackRevisions>
    </reviewItem>
    <reviewItem>
      <errorID>945f6920-88be-48f2-96b2-a70b9388b755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23313695</paraID>
      <start>0</start>
      <end>3</end>
      <status>unmodified</status>
      <modifiedWord/>
      <trackRevisions>false</trackRevisions>
    </reviewItem>
    <reviewItem>
      <errorID>8ab7f2a5-f5f5-4e6c-bbfb-0daa00a802f8</errorID>
      <errorWord>做出</errorWord>
      <group>L1_Word</group>
      <groupName>字词问题</groupName>
      <ability>L2_Typo</ability>
      <abilityName>字词错误</abilityName>
      <candidateList>
        <item>作出</item>
      </candidateList>
      <explain/>
      <paraID>4F646FFC</paraID>
      <start>61</start>
      <end>63</end>
      <status>unmodified</status>
      <modifiedWord/>
      <trackRevisions>false</trackRevisions>
    </reviewItem>
    <reviewItem>
      <errorID>7ea45837-1a0b-4b31-839d-808d39cda9cb</errorID>
      <errorWord>做出</errorWord>
      <group>L1_Word</group>
      <groupName>字词问题</groupName>
      <ability>L2_Typo</ability>
      <abilityName>字词错误</abilityName>
      <candidateList>
        <item>作出</item>
      </candidateList>
      <explain/>
      <paraID>4F646FFC</paraID>
      <start>139</start>
      <end>141</end>
      <status>unmodified</status>
      <modifiedWord/>
      <trackRevisions>false</trackRevisions>
    </reviewItem>
    <reviewItem>
      <errorID>baa18718-99e0-4053-801f-698cb167ae03</errorID>
      <errorWord>其它</errorWord>
      <group>L1_Word</group>
      <groupName>字词问题</groupName>
      <ability>L2_Alias</ability>
      <abilityName>也作/曾用词</abilityName>
      <candidateList>
        <item>其他</item>
      </candidateList>
      <explain>词汇[其它]为不规范表述或旧称，其规范书面表述为[其他]。</explain>
      <paraID>1DA7A435</paraID>
      <start>26</start>
      <end>28</end>
      <status>unmodified</status>
      <modifiedWord/>
      <trackRevisions>false</trackRevisions>
    </reviewItem>
    <reviewItem>
      <errorID>1910ff81-2633-41ce-94e9-09a080ee39a0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3AFE2F65</paraID>
      <start>0</start>
      <end>3</end>
      <status>unmodified</status>
      <modifiedWord/>
      <trackRevisions>false</trackRevisions>
    </reviewItem>
    <reviewItem>
      <errorID>5802aa4b-50d0-4016-8e5b-6a1aba9e2456</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4065A502</paraID>
      <start>0</start>
      <end>3</end>
      <status>unmodified</status>
      <modifiedWord/>
      <trackRevisions>false</trackRevisions>
    </reviewItem>
    <reviewItem>
      <errorID>c03a6461-45c1-4c4f-a1b7-a43c6e7fa218</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1780A8A6</paraID>
      <start>0</start>
      <end>3</end>
      <status>unmodified</status>
      <modifiedWord/>
      <trackRevisions>false</trackRevisions>
    </reviewItem>
    <reviewItem>
      <errorID>c46c54cd-9146-4a16-a66e-00e1a40885ef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65E27B97</paraID>
      <start>0</start>
      <end>3</end>
      <status>unmodified</status>
      <modifiedWord/>
      <trackRevisions>false</trackRevisions>
    </reviewItem>
    <reviewItem>
      <errorID>6c3f19f0-48c7-4fc5-b876-b2d4ea576921</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5AAEC19E</paraID>
      <start>0</start>
      <end>3</end>
      <status>unmodified</status>
      <modifiedWord/>
      <trackRevisions>false</trackRevisions>
    </reviewItem>
    <reviewItem>
      <errorID>82835078-2221-4a51-81fe-4da0553df111</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3EC4F244</paraID>
      <start>0</start>
      <end>3</end>
      <status>unmodified</status>
      <modifiedWord/>
      <trackRevisions>false</trackRevisions>
    </reviewItem>
    <reviewItem>
      <errorID>00fd8692-1e47-4a4b-9be3-41d20a7514d9</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3FC4B8B5</paraID>
      <start>0</start>
      <end>3</end>
      <status>unmodified</status>
      <modifiedWord/>
      <trackRevisions>false</trackRevisions>
    </reviewItem>
    <reviewItem>
      <errorID>d1d7d454-caae-4a0a-8941-e951207e871c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29D514D9</paraID>
      <start>0</start>
      <end>3</end>
      <status>unmodified</status>
      <modifiedWord/>
      <trackRevisions>false</trackRevisions>
    </reviewItem>
    <reviewItem>
      <errorID>61bd3538-8a45-4f57-8b26-f77018136129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4F7D9E4</paraID>
      <start>0</start>
      <end>3</end>
      <status>unmodified</status>
      <modifiedWord/>
      <trackRevisions>false</trackRevisions>
    </reviewItem>
    <reviewItem>
      <errorID>fcce66bc-af1b-4dc7-805a-65724eb1b325</errorID>
      <errorWord>,</errorWord>
      <group>L1_Format</group>
      <groupName>格式问题</groupName>
      <ability>L2_HalfPunc</ability>
      <abilityName>全半角检查</abilityName>
      <candidateList>
        <item>，</item>
      </candidateList>
      <explain>文本全半角错误。</explain>
      <paraID> 7A41FFC</paraID>
      <start>351</start>
      <end>352</end>
      <status>unmodified</status>
      <modifiedWord/>
      <trackRevisions>false</trackRevisions>
    </reviewItem>
    <reviewItem>
      <errorID>690904de-b4cf-4474-a06e-cf6a04adbf6b</errorID>
      <errorWord>,</errorWord>
      <group>L1_Format</group>
      <groupName>格式问题</groupName>
      <ability>L2_HalfPunc</ability>
      <abilityName>全半角检查</abilityName>
      <candidateList>
        <item>，</item>
      </candidateList>
      <explain>文本全半角错误。</explain>
      <paraID>77F63A96</paraID>
      <start>169</start>
      <end>170</end>
      <status>unmodified</status>
      <modifiedWord/>
      <trackRevisions>false</trackRevisions>
    </reviewItem>
    <reviewItem>
      <errorID>fa33ee81-927c-4741-9484-b22cb00cb89c</errorID>
      <errorWord>，</errorWord>
      <group>L1_Word</group>
      <groupName>字词问题</groupName>
      <ability>L2_Typo</ability>
      <abilityName>字词错误</abilityName>
      <candidateList>
        <item>，以</item>
      </candidateList>
      <explain/>
      <paraID>77F63A96</paraID>
      <start>283</start>
      <end>284</end>
      <status>unmodified</status>
      <modifiedWord/>
      <trackRevisions>false</trackRevisions>
    </reviewItem>
    <reviewItem>
      <errorID>28fde734-d961-4f9f-8091-ed7adb74a35a</errorID>
      <errorWord>法</errorWord>
      <group>L1_Word</group>
      <groupName>字词问题</groupName>
      <ability>L2_Typo</ability>
      <abilityName>字词错误</abilityName>
      <candidateList>
        <item>法等</item>
      </candidateList>
      <explain/>
      <paraID>77F63A96</paraID>
      <start>289</start>
      <end>290</end>
      <status>unmodified</status>
      <modifiedWord/>
      <trackRevisions>false</trackRevisions>
    </reviewItem>
    <reviewItem>
      <errorID>e10c885e-6ad7-47b5-850c-f4107cce1f10</errorID>
      <errorWord>[2011]</errorWord>
      <group>L1_Punc</group>
      <groupName>标点问题</groupName>
      <ability>L2_Punc</ability>
      <abilityName>标点符号检查</abilityName>
      <candidateList>
        <item>〔2011〕</item>
      </candidateList>
      <explain/>
      <paraID> 3EBF5F1</paraID>
      <start>23</start>
      <end>29</end>
      <status>unmodified</status>
      <modifiedWord/>
      <trackRevisions>false</trackRevisions>
    </reviewItem>
    <reviewItem>
      <errorID>05595056-74ec-4bda-9d89-e5234715db84</errorID>
      <errorWord>评审中</errorWord>
      <group>L1_Word</group>
      <groupName>字词问题</groupName>
      <ability>L2_Typo</ability>
      <abilityName>字词错误</abilityName>
      <candidateList>
        <item>评审</item>
      </candidateList>
      <explain/>
      <paraID>3C42C1DD</paraID>
      <start>70</start>
      <end>73</end>
      <status>unmodified</status>
      <modifiedWord/>
      <trackRevisions>false</trackRevisions>
    </reviewItem>
    <reviewItem>
      <errorID>ee35635b-711e-4c6f-a730-e91bbf351aca</errorID>
      <errorWord>予以</errorWord>
      <group>L1_Word</group>
      <groupName>字词问题</groupName>
      <ability>L2_Typo</ability>
      <abilityName>字词错误</abilityName>
      <candidateList>
        <item>予</item>
      </candidateList>
      <explain/>
      <paraID>6B61BF0A</paraID>
      <start>55</start>
      <end>57</end>
      <status>unmodified</status>
      <modifiedWord/>
      <trackRevisions>false</trackRevisions>
    </reviewItem>
    <reviewItem>
      <errorID>e3c4343e-f5f1-4c5e-bb74-4564140f29f9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4DF7CF19</paraID>
      <start>0</start>
      <end>3</end>
      <status>unmodified</status>
      <modifiedWord/>
      <trackRevisions>false</trackRevisions>
    </reviewItem>
    <reviewItem>
      <errorID>3c82d7e1-4c8f-4418-92d0-80e3685e09c6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64EC2570</paraID>
      <start>0</start>
      <end>3</end>
      <status>unmodified</status>
      <modifiedWord/>
      <trackRevisions>false</trackRevisions>
    </reviewItem>
    <reviewItem>
      <errorID>c98d9f94-5f7b-45eb-aa72-cf9c9a451814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7B641E94</paraID>
      <start>0</start>
      <end>3</end>
      <status>unmodified</status>
      <modifiedWord/>
      <trackRevisions>false</trackRevisions>
    </reviewItem>
    <reviewItem>
      <errorID>1ad7ba8b-0760-48d9-af38-2dcac6841383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16C11358</paraID>
      <start>0</start>
      <end>3</end>
      <status>unmodified</status>
      <modifiedWord/>
      <trackRevisions>false</trackRevisions>
    </reviewItem>
    <reviewItem>
      <errorID>ae3c1467-cadc-4ae3-abec-3f8e74445b1a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756C30F3</paraID>
      <start>0</start>
      <end>3</end>
      <status>unmodified</status>
      <modifiedWord/>
      <trackRevisions>false</trackRevisions>
    </reviewItem>
    <reviewItem>
      <errorID>4638ed2a-3c76-4f1a-8acb-d24fb1b69a4e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2087119F</paraID>
      <start>0</start>
      <end>3</end>
      <status>unmodified</status>
      <modifiedWord/>
      <trackRevisions>false</trackRevisions>
    </reviewItem>
    <reviewItem>
      <errorID>4cdb5a91-7218-4273-a27b-33b08ba1edc6</errorID>
      <errorWord>其它</errorWord>
      <group>L1_Word</group>
      <groupName>字词问题</groupName>
      <ability>L2_Alias</ability>
      <abilityName>也作/曾用词</abilityName>
      <candidateList>
        <item>其他</item>
      </candidateList>
      <explain>词汇[其它]为不规范表述或旧称，其规范书面表述为[其他]。</explain>
      <paraID>2087119F</paraID>
      <start>14</start>
      <end>16</end>
      <status>unmodified</status>
      <modifiedWord/>
      <trackRevisions>false</trackRevisions>
    </reviewItem>
    <reviewItem>
      <errorID>33a75f10-ad4c-4896-b605-1e1b7c9ba29d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5C937BBC</paraID>
      <start>0</start>
      <end>3</end>
      <status>unmodified</status>
      <modifiedWord/>
      <trackRevisions>false</trackRevisions>
    </reviewItem>
    <reviewItem>
      <errorID>8ee5fe56-b64f-482c-a710-30953ce78ff1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16CF13D</paraID>
      <start>0</start>
      <end>3</end>
      <status>unmodified</status>
      <modifiedWord/>
      <trackRevisions>false</trackRevisions>
    </reviewItem>
    <reviewItem>
      <errorID>c90a3a4c-7049-453f-a771-218ba3ebdff9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414E78F9</paraID>
      <start>0</start>
      <end>3</end>
      <status>unmodified</status>
      <modifiedWord/>
      <trackRevisions>false</trackRevisions>
    </reviewItem>
    <reviewItem>
      <errorID>ee26350f-44e4-4b9b-bf04-963114022757</errorID>
      <errorWord>将</errorWord>
      <group>L1_Word</group>
      <groupName>字词问题</groupName>
      <ability>L2_Typo</ability>
      <abilityName>字词错误</abilityName>
      <candidateList>
        <item>将在</item>
      </candidateList>
      <explain/>
      <paraID>25212A93</paraID>
      <start>55</start>
      <end>56</end>
      <status>unmodified</status>
      <modifiedWord/>
      <trackRevisions>false</trackRevisions>
    </reviewItem>
    <reviewItem>
      <errorID>052a5eb3-03af-45ad-b69b-180db7802625</errorID>
      <errorWord>做出</errorWord>
      <group>L1_Word</group>
      <groupName>字词问题</groupName>
      <ability>L2_Typo</ability>
      <abilityName>字词错误</abilityName>
      <candidateList>
        <item>作出</item>
      </candidateList>
      <explain/>
      <paraID>5A29EC5D</paraID>
      <start>72</start>
      <end>74</end>
      <status>unmodified</status>
      <modifiedWord/>
      <trackRevisions>false</trackRevisions>
    </reviewItem>
    <reviewItem>
      <errorID>1325494a-5f73-447e-8ba5-e32ab0abd581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54B3F4D</paraID>
      <start>0</start>
      <end>3</end>
      <status>unmodified</status>
      <modifiedWord/>
      <trackRevisions>false</trackRevisions>
    </reviewItem>
    <reviewItem>
      <errorID>eaa4012a-c843-42d8-88ec-3847bd60161b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5D1DA029</paraID>
      <start>0</start>
      <end>3</end>
      <status>unmodified</status>
      <modifiedWord/>
      <trackRevisions>false</trackRevisions>
    </reviewItem>
    <reviewItem>
      <errorID>d7357152-5b1c-4e81-bd0a-0b501ce974af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34014D2F</paraID>
      <start>0</start>
      <end>3</end>
      <status>unmodified</status>
      <modifiedWord/>
      <trackRevisions>false</trackRevisions>
    </reviewItem>
    <reviewItem>
      <errorID>5f101c0e-a25f-4dda-9686-3196b4445f16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4A60E0E4</paraID>
      <start>0</start>
      <end>3</end>
      <status>unmodified</status>
      <modifiedWord/>
      <trackRevisions>false</trackRevisions>
    </reviewItem>
    <reviewItem>
      <errorID>6724c021-8241-4796-a7d0-c16c2028135b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4B441586</paraID>
      <start>0</start>
      <end>3</end>
      <status>unmodified</status>
      <modifiedWord/>
      <trackRevisions>false</trackRevisions>
    </reviewItem>
    <reviewItem>
      <errorID>b3d370da-204d-4490-9410-54dd55505dd1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46381367</paraID>
      <start>0</start>
      <end>3</end>
      <status>unmodified</status>
      <modifiedWord/>
      <trackRevisions>false</trackRevisions>
    </reviewItem>
    <reviewItem>
      <errorID>b253b07e-0e31-4bb3-b713-028a07003657</errorID>
      <errorWord>，在</errorWord>
      <group>L1_Word</group>
      <groupName>字词问题</groupName>
      <ability>L2_Typo</ability>
      <abilityName>字词错误</abilityName>
      <candidateList>
        <item>，</item>
      </candidateList>
      <explain/>
      <paraID>16893331</paraID>
      <start>20</start>
      <end>22</end>
      <status>unmodified</status>
      <modifiedWord/>
      <trackRevisions>false</trackRevisions>
    </reviewItem>
    <reviewItem>
      <errorID>d53f455f-85f3-474c-8d9e-c90d613fc3c1</errorID>
      <errorWord>做出</errorWord>
      <group>L1_Word</group>
      <groupName>字词问题</groupName>
      <ability>L2_Typo</ability>
      <abilityName>字词错误</abilityName>
      <candidateList>
        <item>作出</item>
      </candidateList>
      <explain/>
      <paraID>16893331</paraID>
      <start>42</start>
      <end>44</end>
      <status>unmodified</status>
      <modifiedWord/>
      <trackRevisions>false</trackRevisions>
    </reviewItem>
    <reviewItem>
      <errorID>846540ee-7eff-460b-a1d2-39f044681a66</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B33C04D</paraID>
      <start>79</start>
      <end>88</end>
      <status>unmodified</status>
      <modifiedWord/>
      <trackRevisions>false</trackRevisions>
    </reviewItem>
    <reviewItem>
      <errorID>9377705c-0c3b-47e6-8ca1-a1cf80736968</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 B33C04D</paraID>
      <start>118</start>
      <end>119</end>
      <status>unmodified</status>
      <modifiedWord/>
      <trackRevisions>false</trackRevisions>
    </reviewItem>
    <reviewItem>
      <errorID>1efa20cf-4f2d-4481-99c2-165b0d11d73e</errorID>
      <errorWord>符</errorWord>
      <group>L1_Word</group>
      <groupName>字词问题</groupName>
      <ability>L2_Typo</ability>
      <abilityName>字词错误</abilityName>
      <candidateList>
        <item>符合</item>
      </candidateList>
      <explain>〈动〉（数量、形状、情节等）相合：～事实｜这些产品不～质量标准。</explain>
      <paraID>3C1F4D1F</paraID>
      <start>21</start>
      <end>22</end>
      <status>unmodified</status>
      <modifiedWord/>
      <trackRevisions>false</trackRevisions>
    </reviewItem>
    <reviewItem>
      <errorID>a5657652-fd3b-4744-bc9f-03872b03b964</errorID>
      <errorWord>（</errorWord>
      <group>L1_Punc</group>
      <groupName>标点问题</groupName>
      <ability>L2_Punc</ability>
      <abilityName>标点符号检查</abilityName>
      <candidateList/>
      <explain>同一形式括号套用。</explain>
      <paraID>3C1F4D1F</paraID>
      <start>41</start>
      <end>42</end>
      <status>unmodified</status>
      <modifiedWord/>
      <trackRevisions>false</trackRevisions>
    </reviewItem>
    <reviewItem>
      <errorID>d9a3aae6-6f94-4390-befe-9eb40b2e6f97</errorID>
      <errorWord>）</errorWord>
      <group>L1_Punc</group>
      <groupName>标点问题</groupName>
      <ability>L2_Punc</ability>
      <abilityName>标点符号检查</abilityName>
      <candidateList/>
      <explain>同一形式括号套用。</explain>
      <paraID>3C1F4D1F</paraID>
      <start>47</start>
      <end>48</end>
      <status>unmodified</status>
      <modifiedWord/>
      <trackRevisions>false</trackRevisions>
    </reviewItem>
    <reviewItem>
      <errorID>7ab2f34e-e3df-46f5-ad8c-1a03b8a254d8</errorID>
      <errorWord>(</errorWord>
      <group>L1_Format</group>
      <groupName>格式问题</groupName>
      <ability>L2_HalfPunc</ability>
      <abilityName>全半角检查</abilityName>
      <candidateList>
        <item>（</item>
      </candidateList>
      <explain>文本全半角错误。</explain>
      <paraID> BF59A0E</paraID>
      <start>0</start>
      <end>1</end>
      <status>unmodified</status>
      <modifiedWord/>
      <trackRevisions>false</trackRevisions>
    </reviewItem>
    <reviewItem>
      <errorID>afd8f368-e537-4459-a0bb-7e1c76b7013c</errorID>
      <errorWord>)</errorWord>
      <group>L1_Format</group>
      <groupName>格式问题</groupName>
      <ability>L2_HalfPunc</ability>
      <abilityName>全半角检查</abilityName>
      <candidateList>
        <item>）</item>
      </candidateList>
      <explain>文本全半角错误。</explain>
      <paraID>5514690E</paraID>
      <start>3</start>
      <end>4</end>
      <status>unmodified</status>
      <modifiedWord/>
      <trackRevisions>false</trackRevisions>
    </reviewItem>
    <reviewItem>
      <errorID>a8a04743-0769-42e0-b181-3f369d58d9bb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5F11933A</paraID>
      <start>0</start>
      <end>3</end>
      <status>unmodified</status>
      <modifiedWord/>
      <trackRevisions>false</trackRevisions>
    </reviewItem>
    <reviewItem>
      <errorID>fb97c368-2cea-41ad-affe-fffde5257452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74A0E526</paraID>
      <start>0</start>
      <end>3</end>
      <status>unmodified</status>
      <modifiedWord/>
      <trackRevisions>false</trackRevisions>
    </reviewItem>
    <reviewItem>
      <errorID>955ce28e-c195-4715-b5fd-5660b28e2a9d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1AE4F09B</paraID>
      <start>0</start>
      <end>3</end>
      <status>unmodified</status>
      <modifiedWord/>
      <trackRevisions>false</trackRevisions>
    </reviewItem>
    <reviewItem>
      <errorID>ec367337-2248-49fd-9cc6-1b17e63af078</errorID>
      <errorWord>泄露</errorWord>
      <group>L1_Word</group>
      <groupName>字词问题</groupName>
      <ability>L2_Typo</ability>
      <abilityName>字词错误</abilityName>
      <candidateList>
        <item>泄漏</item>
      </candidateList>
      <explain>存在发音相同字词的误用。</explain>
      <paraID>1AE4F09B</paraID>
      <start>74</start>
      <end>76</end>
      <status>unmodified</status>
      <modifiedWord/>
      <trackRevisions>false</trackRevisions>
    </reviewItem>
    <reviewItem>
      <errorID>cab14c2b-13d4-4ee6-922d-ac5e80ca3026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4EC8C0E1</paraID>
      <start>0</start>
      <end>3</end>
      <status>unmodified</status>
      <modifiedWord/>
      <trackRevisions>false</trackRevisions>
    </reviewItem>
    <reviewItem>
      <errorID>0b76e1b2-3e7f-4e54-8c35-fb2f0156b99d</errorID>
      <errorWord>)</errorWord>
      <group>L1_Format</group>
      <groupName>格式问题</groupName>
      <ability>L2_HalfPunc</ability>
      <abilityName>全半角检查</abilityName>
      <candidateList>
        <item>）</item>
      </candidateList>
      <explain>文本全半角错误。</explain>
      <paraID>3E04D557</paraID>
      <start>2</start>
      <end>3</end>
      <status>unmodified</status>
      <modifiedWord/>
      <trackRevisions>false</trackRevisions>
    </reviewItem>
    <reviewItem>
      <errorID>0254dfde-0880-4ba3-a969-c0596c530e86</errorID>
      <errorWord>&lt;</errorWord>
      <group>L1_Format</group>
      <groupName>格式问题</groupName>
      <ability>L2_HalfPunc</ability>
      <abilityName>全半角检查</abilityName>
      <candidateList>
        <item>〈</item>
      </candidateList>
      <explain>文本全半角错误。</explain>
      <paraID>3E04D557</paraID>
      <start>5</start>
      <end>6</end>
      <status>unmodified</status>
      <modifiedWord/>
      <trackRevisions>false</trackRevisions>
    </reviewItem>
    <reviewItem>
      <errorID>791dbd49-28a0-4788-a72a-39616c94dfdb</errorID>
      <errorWord>)</errorWord>
      <group>L1_Format</group>
      <groupName>格式问题</groupName>
      <ability>L2_HalfPunc</ability>
      <abilityName>全半角检查</abilityName>
      <candidateList>
        <item>）</item>
      </candidateList>
      <explain>文本全半角错误。</explain>
      <paraID>4545D824</paraID>
      <start>3</start>
      <end>4</end>
      <status>unmodified</status>
      <modifiedWord/>
      <trackRevisions>false</trackRevisions>
    </reviewItem>
    <reviewItem>
      <errorID>64fbe34f-d5e3-46db-bf1e-9a9b9b19dda9</errorID>
      <errorWord>(</errorWord>
      <group>L1_Format</group>
      <groupName>格式问题</groupName>
      <ability>L2_HalfPunc</ability>
      <abilityName>全半角检查</abilityName>
      <candidateList>
        <item>（</item>
      </candidateList>
      <explain>文本全半角错误。</explain>
      <paraID>4545D824</paraID>
      <start>13</start>
      <end>14</end>
      <status>unmodified</status>
      <modifiedWord/>
      <trackRevisions>false</trackRevisions>
    </reviewItem>
    <reviewItem>
      <errorID>1dadda57-1872-476f-83b6-b2caccf6aec1</errorID>
      <errorWord>)</errorWord>
      <group>L1_Format</group>
      <groupName>格式问题</groupName>
      <ability>L2_HalfPunc</ability>
      <abilityName>全半角检查</abilityName>
      <candidateList>
        <item>）</item>
      </candidateList>
      <explain>文本全半角错误。</explain>
      <paraID>4545D824</paraID>
      <start>15</start>
      <end>16</end>
      <status>unmodified</status>
      <modifiedWord/>
      <trackRevisions>false</trackRevisions>
    </reviewItem>
    <reviewItem>
      <errorID>47d42ec4-1c27-4cbd-b333-0835dc4dca7f</errorID>
      <errorWord>(</errorWord>
      <group>L1_Format</group>
      <groupName>格式问题</groupName>
      <ability>L2_HalfPunc</ability>
      <abilityName>全半角检查</abilityName>
      <candidateList>
        <item>（</item>
      </candidateList>
      <explain>文本全半角错误。</explain>
      <paraID>4545D824</paraID>
      <start>17</start>
      <end>18</end>
      <status>unmodified</status>
      <modifiedWord/>
      <trackRevisions>false</trackRevisions>
    </reviewItem>
    <reviewItem>
      <errorID>a82a23cd-71ab-4fed-9d23-fbc907aed2c5</errorID>
      <errorWord>)</errorWord>
      <group>L1_Format</group>
      <groupName>格式问题</groupName>
      <ability>L2_HalfPunc</ability>
      <abilityName>全半角检查</abilityName>
      <candidateList>
        <item>）</item>
      </candidateList>
      <explain>文本全半角错误。</explain>
      <paraID>4545D824</paraID>
      <start>19</start>
      <end>20</end>
      <status>unmodified</status>
      <modifiedWord/>
      <trackRevisions>false</trackRevisions>
    </reviewItem>
    <reviewItem>
      <errorID>7144322e-ffea-4b7b-a292-f8536c360fe1</errorID>
      <errorWord>(</errorWord>
      <group>L1_Format</group>
      <groupName>格式问题</groupName>
      <ability>L2_HalfPunc</ability>
      <abilityName>全半角检查</abilityName>
      <candidateList>
        <item>（</item>
      </candidateList>
      <explain>文本全半角错误。</explain>
      <paraID>3E4CDEC9</paraID>
      <start>0</start>
      <end>1</end>
      <status>unmodified</status>
      <modifiedWord/>
      <trackRevisions>false</trackRevisions>
    </reviewItem>
    <reviewItem>
      <errorID>b3e4d9c2-99d0-4135-a7e4-b1a0707c1ae9</errorID>
      <errorWord>)</errorWord>
      <group>L1_Format</group>
      <groupName>格式问题</groupName>
      <ability>L2_HalfPunc</ability>
      <abilityName>全半角检查</abilityName>
      <candidateList>
        <item>）</item>
      </candidateList>
      <explain>文本全半角错误。</explain>
      <paraID>3E4CDEC9</paraID>
      <start>3</start>
      <end>4</end>
      <status>unmodified</status>
      <modifiedWord/>
      <trackRevisions>false</trackRevisions>
    </reviewItem>
    <reviewItem>
      <errorID>b1f89128-2f5f-4036-bd2f-2ee77765937c</errorID>
      <errorWord>(</errorWord>
      <group>L1_Format</group>
      <groupName>格式问题</groupName>
      <ability>L2_HalfPunc</ability>
      <abilityName>全半角检查</abilityName>
      <candidateList>
        <item>（</item>
      </candidateList>
      <explain>文本全半角错误。</explain>
      <paraID>15C7D265</paraID>
      <start>0</start>
      <end>1</end>
      <status>unmodified</status>
      <modifiedWord/>
      <trackRevisions>false</trackRevisions>
    </reviewItem>
    <reviewItem>
      <errorID>0b7d0157-7f67-4963-afd0-7fb334d83968</errorID>
      <errorWord>)</errorWord>
      <group>L1_Format</group>
      <groupName>格式问题</groupName>
      <ability>L2_HalfPunc</ability>
      <abilityName>全半角检查</abilityName>
      <candidateList>
        <item>）</item>
      </candidateList>
      <explain>文本全半角错误。</explain>
      <paraID>15C7D265</paraID>
      <start>3</start>
      <end>4</end>
      <status>unmodified</status>
      <modifiedWord/>
      <trackRevisions>false</trackRevisions>
    </reviewItem>
    <reviewItem>
      <errorID>52d257f1-8094-4d6c-98ee-d595b697492b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1ADD6656</paraID>
      <start>0</start>
      <end>2</end>
      <status>unmodified</status>
      <modifiedWord/>
      <trackRevisions>false</trackRevisions>
    </reviewItem>
    <reviewItem>
      <errorID>a9534dee-937c-42fd-8a7e-493e5ad47d3f</errorID>
      <errorWord>(</errorWord>
      <group>L1_Format</group>
      <groupName>格式问题</groupName>
      <ability>L2_HalfPunc</ability>
      <abilityName>全半角检查</abilityName>
      <candidateList>
        <item>（</item>
      </candidateList>
      <explain>文本全半角错误。</explain>
      <paraID>1DC52BD4</paraID>
      <start>23</start>
      <end>24</end>
      <status>unmodified</status>
      <modifiedWord/>
      <trackRevisions>false</trackRevisions>
    </reviewItem>
    <reviewItem>
      <errorID>b9aae992-2b2f-4d43-a8c7-c1210dfde1ab</errorID>
      <errorWord>)</errorWord>
      <group>L1_Format</group>
      <groupName>格式问题</groupName>
      <ability>L2_HalfPunc</ability>
      <abilityName>全半角检查</abilityName>
      <candidateList>
        <item>）</item>
      </candidateList>
      <explain>文本全半角错误。</explain>
      <paraID>1DC52BD4</paraID>
      <start>46</start>
      <end>47</end>
      <status>unmodified</status>
      <modifiedWord/>
      <trackRevisions>false</trackRevisions>
    </reviewItem>
    <reviewItem>
      <errorID>5c6ea922-fe4f-48ca-b35f-206f5d285f23</errorID>
      <errorWord>(</errorWord>
      <group>L1_Format</group>
      <groupName>格式问题</groupName>
      <ability>L2_HalfPunc</ability>
      <abilityName>全半角检查</abilityName>
      <candidateList>
        <item>（</item>
      </candidateList>
      <explain>文本全半角错误。</explain>
      <paraID>1DC52BD4</paraID>
      <start>55</start>
      <end>56</end>
      <status>unmodified</status>
      <modifiedWord/>
      <trackRevisions>false</trackRevisions>
    </reviewItem>
    <reviewItem>
      <errorID>0666b1b3-5f16-41cd-8cd0-ab6936e37412</errorID>
      <errorWord>)</errorWord>
      <group>L1_Format</group>
      <groupName>格式问题</groupName>
      <ability>L2_HalfPunc</ability>
      <abilityName>全半角检查</abilityName>
      <candidateList>
        <item>）</item>
      </candidateList>
      <explain>文本全半角错误。</explain>
      <paraID>1DC52BD4</paraID>
      <start>71</start>
      <end>72</end>
      <status>unmodified</status>
      <modifiedWord/>
      <trackRevisions>false</trackRevisions>
    </reviewItem>
    <reviewItem>
      <errorID>d08abb16-ee14-4920-be8c-d0fd22c9c940</errorID>
      <errorWord>属</errorWord>
      <group>L1_Word</group>
      <groupName>字词问题</groupName>
      <ability>L2_Typo</ability>
      <abilityName>字词错误</abilityName>
      <candidateList>
        <item>属于</item>
      </candidateList>
      <explain/>
      <paraID>47CB6722</paraID>
      <start>32</start>
      <end>33</end>
      <status>unmodified</status>
      <modifiedWord/>
      <trackRevisions>false</trackRevisions>
    </reviewItem>
    <reviewItem>
      <errorID>de96f942-b8e1-49b9-96af-0e075755b302</errorID>
      <errorWord>需</errorWord>
      <group>L1_Word</group>
      <groupName>字词问题</groupName>
      <ability>L2_Typo</ability>
      <abilityName>字词错误</abilityName>
      <candidateList>
        <item>须</item>
      </candidateList>
      <explain>存在发音相同字词的误用。</explain>
      <paraID>2BD25B7D</paraID>
      <start>8</start>
      <end>9</end>
      <status>unmodified</status>
      <modifiedWord/>
      <trackRevisions>false</trackRevisions>
    </reviewItem>
    <reviewItem>
      <errorID>f913e10a-a7df-455c-8f48-f8ed3fe6b32b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42C2241C</paraID>
      <start>0</start>
      <end>2</end>
      <status>unmodified</status>
      <modifiedWord/>
      <trackRevisions>false</trackRevisions>
    </reviewItem>
    <reviewItem>
      <errorID>3ef3ea48-c9b2-43d0-a3a3-0b4e8a3b6d32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780E0B94</paraID>
      <start>0</start>
      <end>2</end>
      <status>unmodified</status>
      <modifiedWord/>
      <trackRevisions>false</trackRevisions>
    </reviewItem>
    <reviewItem>
      <errorID>45d7a806-4109-47a8-8534-8e7293de3922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504540A4</paraID>
      <start>0</start>
      <end>2</end>
      <status>unmodified</status>
      <modifiedWord/>
      <trackRevisions>false</trackRevisions>
    </reviewItem>
    <reviewItem>
      <errorID>f8201707-6dde-4bbb-819f-d938415e51d2</errorID>
      <errorWord>报价报价</errorWord>
      <group>L1_Word</group>
      <groupName>字词问题</groupName>
      <ability>L2_Typo</ability>
      <abilityName>字词错误</abilityName>
      <candidateList>
        <item>报价</item>
      </candidateList>
      <explain/>
      <paraID> 88BB8BC</paraID>
      <start>12</start>
      <end>16</end>
      <status>unmodified</status>
      <modifiedWord/>
      <trackRevisions>false</trackRevisions>
    </reviewItem>
    <reviewItem>
      <errorID>cdd37a93-19c1-4a81-b47b-6383d3ea50d8</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7DE58D36</paraID>
      <start>0</start>
      <end>2</end>
      <status>unmodified</status>
      <modifiedWord/>
      <trackRevisions>false</trackRevisions>
    </reviewItem>
    <reviewItem>
      <errorID>e74413d1-cb60-4a3e-8fa3-8416aa47baf3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CB9003D</paraID>
      <start>0</start>
      <end>2</end>
      <status>unmodified</status>
      <modifiedWord/>
      <trackRevisions>false</trackRevisions>
    </reviewItem>
    <reviewItem>
      <errorID>df60abcc-6fef-43d8-b1da-a047eeeb5e0d</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1B16365E</paraID>
      <start>0</start>
      <end>2</end>
      <status>unmodified</status>
      <modifiedWord/>
      <trackRevisions>false</trackRevisions>
    </reviewItem>
    <reviewItem>
      <errorID>6cf6f32c-4a73-4890-936a-6cc415c3a864</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1B3F7BBC</paraID>
      <start>0</start>
      <end>2</end>
      <status>unmodified</status>
      <modifiedWord/>
      <trackRevisions>false</trackRevisions>
    </reviewItem>
    <reviewItem>
      <errorID>09b69c7a-408e-4e8b-9978-b086c9e3aa80</errorID>
      <errorWord>检查检查</errorWord>
      <group>L1_Word</group>
      <groupName>字词问题</groupName>
      <ability>L2_Typo</ability>
      <abilityName>字词错误</abilityName>
      <candidateList>
        <item>检查</item>
      </candidateList>
      <explain>❶〈动〉为了发现问题而用心查看：～身体｜～工作。❷〈动〉翻检查考（书籍、文件等）。❸〈动〉检讨▲：～自己的错误。❹〈名〉指用口头或书面形式所做的检讨：写了一份～。</explain>
      <paraID> F37A4E8</paraID>
      <start>429</start>
      <end>433</end>
      <status>unmodified</status>
      <modifiedWord/>
      <trackRevisions>false</trackRevisions>
    </reviewItem>
    <reviewItem>
      <errorID>907c72ff-d9bc-46da-8b52-466e0413ce3d</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1716404F</paraID>
      <start>0</start>
      <end>2</end>
      <status>unmodified</status>
      <modifiedWord/>
      <trackRevisions>false</trackRevisions>
    </reviewItem>
    <reviewItem>
      <errorID>577b5b95-c746-41bc-b394-7b8234620168</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6B34F6AB</paraID>
      <start>0</start>
      <end>2</end>
      <status>unmodified</status>
      <modifiedWord/>
      <trackRevisions>false</trackRevisions>
    </reviewItem>
    <reviewItem>
      <errorID>c5273aee-d312-41f0-8d00-720a211c10c3</errorID>
      <errorWord>金额的</errorWord>
      <group>L1_Word</group>
      <groupName>字词问题</groupName>
      <ability>L2_Typo</ability>
      <abilityName>字词错误</abilityName>
      <candidateList>
        <item>金额</item>
      </candidateList>
      <explain/>
      <paraID>5BFEBED5</paraID>
      <start>17</start>
      <end>20</end>
      <status>unmodified</status>
      <modifiedWord/>
      <trackRevisions>false</trackRevisions>
    </reviewItem>
    <reviewItem>
      <errorID>632927a5-e73f-4148-a333-1e8b56ecfae2</errorID>
      <errorWord>其它</errorWord>
      <group>L1_Word</group>
      <groupName>字词问题</groupName>
      <ability>L2_Alias</ability>
      <abilityName>也作/曾用词</abilityName>
      <candidateList>
        <item>其他</item>
      </candidateList>
      <explain>词汇[其它]为不规范表述或旧称，其规范书面表述为[其他]。</explain>
      <paraID>613A34FC</paraID>
      <start>43</start>
      <end>45</end>
      <status>unmodified</status>
      <modifiedWord/>
      <trackRevisions>false</trackRevisions>
    </reviewItem>
    <reviewItem>
      <errorID>3c7b3ad8-9a39-4c51-ad2f-9dc6f6e6a312</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2F9361E1</paraID>
      <start>0</start>
      <end>3</end>
      <status>unmodified</status>
      <modifiedWord/>
      <trackRevisions>false</trackRevisions>
    </reviewItem>
    <reviewItem>
      <errorID>f00c2414-70a4-424c-92c7-99835e2e8e32</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6C327E9D</paraID>
      <start>0</start>
      <end>3</end>
      <status>unmodified</status>
      <modifiedWord/>
      <trackRevisions>false</trackRevisions>
    </reviewItem>
    <reviewItem>
      <errorID>a69b6ac8-48d4-49fd-9459-90c409f5767f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46F2B55C</paraID>
      <start>0</start>
      <end>2</end>
      <status>unmodified</status>
      <modifiedWord/>
      <trackRevisions>false</trackRevisions>
    </reviewItem>
    <reviewItem>
      <errorID>d593ea0e-46d4-46dd-9c47-cbd7b1a2531f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703C3805</paraID>
      <start>0</start>
      <end>2</end>
      <status>unmodified</status>
      <modifiedWord/>
      <trackRevisions>false</trackRevisions>
    </reviewItem>
    <reviewItem>
      <errorID>209dad3c-5f84-4aeb-8c99-d467a60aeb95</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1FB26271</paraID>
      <start>0</start>
      <end>3</end>
      <status>unmodified</status>
      <modifiedWord/>
      <trackRevisions>false</trackRevisions>
    </reviewItem>
    <reviewItem>
      <errorID>5678ae36-68f5-450c-ae44-edf6402f8c0d</errorID>
      <errorWord>十四.</errorWord>
      <group>L1_Format</group>
      <groupName>格式问题</groupName>
      <ability>L2_Ordinal</ability>
      <abilityName>序号格式</abilityName>
      <candidateList>
        <item>十四、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293414CB</paraID>
      <start>0</start>
      <end>3</end>
      <status>unmodified</status>
      <modifiedWord/>
      <trackRevisions>false</trackRevisions>
    </reviewItem>
    <reviewItem>
      <errorID>d6c97968-e1b7-4c23-89f4-22a8cb7e3f41</errorID>
      <errorWord>(</errorWord>
      <group>L1_Format</group>
      <groupName>格式问题</groupName>
      <ability>L2_HalfPunc</ability>
      <abilityName>全半角检查</abilityName>
      <candidateList>
        <item>（</item>
      </candidateList>
      <explain>文本全半角错误。</explain>
      <paraID>7023A201</paraID>
      <start>4</start>
      <end>5</end>
      <status>unmodified</status>
      <modifiedWord/>
      <trackRevisions>false</trackRevisions>
    </reviewItem>
    <reviewItem>
      <errorID>65e8e3d8-7022-464b-9e9b-9bcb8c6e98a7</errorID>
      <errorWord>):</errorWord>
      <group>L1_Format</group>
      <groupName>格式问题</groupName>
      <ability>L2_HalfPunc</ability>
      <abilityName>全半角检查</abilityName>
      <candidateList>
        <item>）：</item>
      </candidateList>
      <explain>文本全半角错误。</explain>
      <paraID>7023A201</paraID>
      <start>7</start>
      <end>9</end>
      <status>unmodified</status>
      <modifiedWord/>
      <trackRevisions>false</trackRevisions>
    </reviewItem>
    <reviewItem>
      <errorID>e33e4e47-76b2-432b-a2a7-f92f1baa554f</errorID>
      <errorWord>(</errorWord>
      <group>L1_Format</group>
      <groupName>格式问题</groupName>
      <ability>L2_HalfPunc</ability>
      <abilityName>全半角检查</abilityName>
      <candidateList>
        <item>（</item>
      </candidateList>
      <explain>文本全半角错误。</explain>
      <paraID>416A91EB</paraID>
      <start>3</start>
      <end>4</end>
      <status>unmodified</status>
      <modifiedWord/>
      <trackRevisions>false</trackRevisions>
    </reviewItem>
    <reviewItem>
      <errorID>85115d4f-3876-4fa3-9e4d-b6d02acf60f9</errorID>
      <errorWord>)</errorWord>
      <group>L1_Format</group>
      <groupName>格式问题</groupName>
      <ability>L2_HalfPunc</ability>
      <abilityName>全半角检查</abilityName>
      <candidateList>
        <item>）</item>
      </candidateList>
      <explain>文本全半角错误。</explain>
      <paraID>416A91EB</paraID>
      <start>6</start>
      <end>7</end>
      <status>unmodified</status>
      <modifiedWord/>
      <trackRevisions>false</trackRevisions>
    </reviewItem>
    <reviewItem>
      <errorID>781eed0d-bc45-4a9b-8d1b-50da0b3ec8d1</errorID>
      <errorWord>(</errorWord>
      <group>L1_Format</group>
      <groupName>格式问题</groupName>
      <ability>L2_HalfPunc</ability>
      <abilityName>全半角检查</abilityName>
      <candidateList>
        <item>（</item>
      </candidateList>
      <explain>文本全半角错误。</explain>
      <paraID>20002661</paraID>
      <start>2</start>
      <end>3</end>
      <status>unmodified</status>
      <modifiedWord/>
      <trackRevisions>false</trackRevisions>
    </reviewItem>
    <reviewItem>
      <errorID>acc72719-c738-46ef-ad12-1480e6e02628</errorID>
      <errorWord>)</errorWord>
      <group>L1_Format</group>
      <groupName>格式问题</groupName>
      <ability>L2_HalfPunc</ability>
      <abilityName>全半角检查</abilityName>
      <candidateList>
        <item>）</item>
      </candidateList>
      <explain>文本全半角错误。</explain>
      <paraID>20002661</paraID>
      <start>4</start>
      <end>5</end>
      <status>unmodified</status>
      <modifiedWord/>
      <trackRevisions>false</trackRevisions>
    </reviewItem>
    <reviewItem>
      <errorID>155d467e-3a4e-4760-98ce-ec914e585d94</errorID>
      <errorWord>自至</errorWord>
      <group>L1_Word</group>
      <groupName>字词问题</groupName>
      <ability>L2_Typo</ability>
      <abilityName>字词错误</abilityName>
      <candidateList>
        <item>自</item>
      </candidateList>
      <explain/>
      <paraID>244E82E2</paraID>
      <start>6</start>
      <end>8</end>
      <status>unmodified</status>
      <modifiedWord/>
      <trackRevisions>false</trackRevisions>
    </reviewItem>
    <reviewItem>
      <errorID>f272db77-071f-4a85-9ab2-fd803a7a207d</errorID>
      <errorWord>予以</errorWord>
      <group>L1_Word</group>
      <groupName>字词问题</groupName>
      <ability>L2_Typo</ability>
      <abilityName>字词错误</abilityName>
      <candidateList>
        <item>予</item>
      </candidateList>
      <explain/>
      <paraID>4DB3B50F</paraID>
      <start>38</start>
      <end>40</end>
      <status>unmodified</status>
      <modifiedWord/>
      <trackRevisions>false</trackRevisions>
    </reviewItem>
    <reviewItem>
      <errorID>8e6703a8-9fd9-48fe-880d-0896593fcc99</errorID>
      <errorWord>(</errorWord>
      <group>L1_Format</group>
      <groupName>格式问题</groupName>
      <ability>L2_HalfPunc</ability>
      <abilityName>全半角检查</abilityName>
      <candidateList>
        <item>（</item>
      </candidateList>
      <explain>文本全半角错误。</explain>
      <paraID> 797E979</paraID>
      <start>101</start>
      <end>102</end>
      <status>unmodified</status>
      <modifiedWord/>
      <trackRevisions>false</trackRevisions>
    </reviewItem>
    <reviewItem>
      <errorID>8029e03b-9910-4392-9061-4ec62a7a64a5</errorID>
      <errorWord>)</errorWord>
      <group>L1_Format</group>
      <groupName>格式问题</groupName>
      <ability>L2_HalfPunc</ability>
      <abilityName>全半角检查</abilityName>
      <candidateList>
        <item>）</item>
      </candidateList>
      <explain>文本全半角错误。</explain>
      <paraID> 797E979</paraID>
      <start>127</start>
      <end>128</end>
      <status>unmodified</status>
      <modifiedWord/>
      <trackRevisions>false</trackRevisions>
    </reviewItem>
    <reviewItem>
      <errorID>9b45dbb1-bd0f-4552-b30a-6edcb5e0e653</errorID>
      <errorWord>、以及</errorWord>
      <group>L1_Punc</group>
      <groupName>标点问题</groupName>
      <ability>L2_Punc</ability>
      <abilityName>标点符号检查</abilityName>
      <candidateList>
        <item>，以及</item>
      </candidateList>
      <explain>连接词前后不宜使用顿号，建议使用逗号。</explain>
      <paraID>34BDE1CF</paraID>
      <start>78</start>
      <end>81</end>
      <status>unmodified</status>
      <modifiedWord/>
      <trackRevisions>false</trackRevisions>
    </reviewItem>
    <reviewItem>
      <errorID>2d8b7aa7-9535-4ea2-9c80-9f3aa3022f4f</errorID>
      <errorWord>(该</errorWord>
      <group>L1_Word</group>
      <groupName>字词问题</groupName>
      <ability>L2_Typo</ability>
      <abilityName>字词错误</abilityName>
      <candidateList>
        <item>(</item>
      </candidateList>
      <explain/>
      <paraID>4C37A55E</paraID>
      <start>23</start>
      <end>25</end>
      <status>unmodified</status>
      <modifiedWord/>
      <trackRevisions>false</trackRevisions>
    </reviewItem>
    <reviewItem>
      <errorID>7dfbe9fb-2210-4014-ba05-06d3af000b6d</errorID>
      <errorWord>),</errorWord>
      <group>L1_Format</group>
      <groupName>格式问题</groupName>
      <ability>L2_HalfPunc</ability>
      <abilityName>全半角检查</abilityName>
      <candidateList>
        <item>），</item>
      </candidateList>
      <explain>文本全半角错误。</explain>
      <paraID>4C37A55E</paraID>
      <start>43</start>
      <end>45</end>
      <status>unmodified</status>
      <modifiedWord/>
      <trackRevisions>false</trackRevisions>
    </reviewItem>
    <reviewItem>
      <errorID>c2f7bf81-de16-4b8b-8f41-7a94479cb25e</errorID>
      <errorWord>签</errorWord>
      <group>L1_Word</group>
      <groupName>字词问题</groupName>
      <ability>L2_Typo</ability>
      <abilityName>字词错误</abilityName>
      <candidateList>
        <item>签订</item>
      </candidateList>
      <explain>〈动〉订立条约或合同并签字：两国～了贸易议定书和支付协定。</explain>
      <paraID>592FEEC7</paraID>
      <start>35</start>
      <end>36</end>
      <status>unmodified</status>
      <modifiedWord/>
      <trackRevisions>false</trackRevisions>
    </reviewItem>
    <reviewItem>
      <errorID>0aa35867-46bf-4f25-b54b-02f651646722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2BD8FAE9</paraID>
      <start>0</start>
      <end>2</end>
      <status>unmodified</status>
      <modifiedWord/>
      <trackRevisions>false</trackRevisions>
    </reviewItem>
    <reviewItem>
      <errorID>688ab32c-d5be-4481-9e38-ad60c629a9bb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6FA07C8A</paraID>
      <start>0</start>
      <end>2</end>
      <status>unmodified</status>
      <modifiedWord/>
      <trackRevisions>false</trackRevisions>
    </reviewItem>
    <reviewItem>
      <errorID>48dec42e-a4e6-41d5-9d0f-3f675ea1bf01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16D00B16</paraID>
      <start>0</start>
      <end>2</end>
      <status>unmodified</status>
      <modifiedWord/>
      <trackRevisions>false</trackRevisions>
    </reviewItem>
    <reviewItem>
      <errorID>0ac69a1e-e65d-4a26-af3d-cc670fe5f2fc</errorID>
      <errorWord>(</errorWord>
      <group>L1_Format</group>
      <groupName>格式问题</groupName>
      <ability>L2_HalfPunc</ability>
      <abilityName>全半角检查</abilityName>
      <candidateList>
        <item>（</item>
      </candidateList>
      <explain>文本全半角错误。</explain>
      <paraID>16D00B16</paraID>
      <start>6</start>
      <end>7</end>
      <status>unmodified</status>
      <modifiedWord/>
      <trackRevisions>false</trackRevisions>
    </reviewItem>
    <reviewItem>
      <errorID>0d46950f-8f35-4dbb-b551-ce22e8d47e77</errorID>
      <errorWord>)</errorWord>
      <group>L1_Format</group>
      <groupName>格式问题</groupName>
      <ability>L2_HalfPunc</ability>
      <abilityName>全半角检查</abilityName>
      <candidateList>
        <item>）</item>
      </candidateList>
      <explain>文本全半角错误。</explain>
      <paraID>16D00B16</paraID>
      <start>9</start>
      <end>10</end>
      <status>unmodified</status>
      <modifiedWord/>
      <trackRevisions>false</trackRevisions>
    </reviewItem>
    <reviewItem>
      <errorID>15b49c55-374e-478a-99e4-c361ff8a9967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A90ED2C</paraID>
      <start>0</start>
      <end>2</end>
      <status>unmodified</status>
      <modifiedWord/>
      <trackRevisions>false</trackRevisions>
    </reviewItem>
    <reviewItem>
      <errorID>fbc157a9-a845-435c-b267-e0da4684679c</errorID>
      <errorWord>(</errorWord>
      <group>L1_Format</group>
      <groupName>格式问题</groupName>
      <ability>L2_HalfPunc</ability>
      <abilityName>全半角检查</abilityName>
      <candidateList>
        <item>（</item>
      </candidateList>
      <explain>文本全半角错误。</explain>
      <paraID>1DD3B1D1</paraID>
      <start>27</start>
      <end>28</end>
      <status>unmodified</status>
      <modifiedWord/>
      <trackRevisions>false</trackRevisions>
    </reviewItem>
    <reviewItem>
      <errorID>01a365dc-0a8a-49c8-825e-15390ff86644</errorID>
      <errorWord>另</errorWord>
      <group>L1_Word</group>
      <groupName>字词问题</groupName>
      <ability>L2_Typo</ability>
      <abilityName>字词错误</abilityName>
      <candidateList>
        <item>另行</item>
      </candidateList>
      <explain/>
      <paraID>1DD3B1D1</paraID>
      <start>33</start>
      <end>34</end>
      <status>unmodified</status>
      <modifiedWord/>
      <trackRevisions>false</trackRevisions>
    </reviewItem>
    <reviewItem>
      <errorID>4c21e5d6-9ad8-476a-83af-06381a191f33</errorID>
      <errorWord>)</errorWord>
      <group>L1_Format</group>
      <groupName>格式问题</groupName>
      <ability>L2_HalfPunc</ability>
      <abilityName>全半角检查</abilityName>
      <candidateList>
        <item>）</item>
      </candidateList>
      <explain>文本全半角错误。</explain>
      <paraID>1DD3B1D1</paraID>
      <start>36</start>
      <end>37</end>
      <status>unmodified</status>
      <modifiedWord/>
      <trackRevisions>false</trackRevisions>
    </reviewItem>
    <reviewItem>
      <errorID>c0eebe5c-6d62-4b5e-9bbd-f8cb983c50ed</errorID>
      <errorWord>(</errorWord>
      <group>L1_Format</group>
      <groupName>格式问题</groupName>
      <ability>L2_HalfPunc</ability>
      <abilityName>全半角检查</abilityName>
      <candidateList>
        <item>（</item>
      </candidateList>
      <explain>文本全半角错误。</explain>
      <paraID> 2B7C64A</paraID>
      <start>2</start>
      <end>3</end>
      <status>unmodified</status>
      <modifiedWord/>
      <trackRevisions>false</trackRevisions>
    </reviewItem>
    <reviewItem>
      <errorID>71af9675-6fdb-44b1-96b9-590d3c7970b8</errorID>
      <errorWord>)</errorWord>
      <group>L1_Format</group>
      <groupName>格式问题</groupName>
      <ability>L2_HalfPunc</ability>
      <abilityName>全半角检查</abilityName>
      <candidateList>
        <item>）</item>
      </candidateList>
      <explain>文本全半角错误。</explain>
      <paraID> 2B7C64A</paraID>
      <start>5</start>
      <end>6</end>
      <status>unmodified</status>
      <modifiedWord/>
      <trackRevisions>false</trackRevisions>
    </reviewItem>
    <reviewItem>
      <errorID>f75da8cb-f926-4c61-9e71-9334a24b95d6</errorID>
      <errorWord>(</errorWord>
      <group>L1_Format</group>
      <groupName>格式问题</groupName>
      <ability>L2_HalfPunc</ability>
      <abilityName>全半角检查</abilityName>
      <candidateList>
        <item>（</item>
      </candidateList>
      <explain>文本全半角错误。</explain>
      <paraID>29964BF3</paraID>
      <start>2</start>
      <end>3</end>
      <status>unmodified</status>
      <modifiedWord/>
      <trackRevisions>false</trackRevisions>
    </reviewItem>
    <reviewItem>
      <errorID>5fe63420-553b-43b9-a39b-4b71996e5a50</errorID>
      <errorWord>)</errorWord>
      <group>L1_Format</group>
      <groupName>格式问题</groupName>
      <ability>L2_HalfPunc</ability>
      <abilityName>全半角检查</abilityName>
      <candidateList>
        <item>）</item>
      </candidateList>
      <explain>文本全半角错误。</explain>
      <paraID>29964BF3</paraID>
      <start>5</start>
      <end>6</end>
      <status>unmodified</status>
      <modifiedWord/>
      <trackRevisions>false</trackRevisions>
    </reviewItem>
    <reviewItem>
      <errorID>3884a1cc-38d3-4570-be56-d617db8e6ff2</errorID>
      <errorWord>的的</errorWord>
      <group>L1_Word</group>
      <groupName>字词问题</groupName>
      <ability>L2_Typo</ability>
      <abilityName>字词错误</abilityName>
      <candidateList>
        <item>的</item>
      </candidateList>
      <explain>“的”常用于连接修饰语与名词性中心语，表示属性、所属或描述。</explain>
      <paraID>1E6052AD</paraID>
      <start>5</start>
      <end>7</end>
      <status>unmodified</status>
      <modifiedWord/>
      <trackRevisions>false</trackRevisions>
    </reviewItem>
    <reviewItem>
      <errorID>60438a84-fe97-406d-aaa0-7b466d11f703</errorID>
      <errorWord>...</errorWord>
      <group>L1_Punc</group>
      <groupName>标点问题</groupName>
      <ability>L2_Punc</ability>
      <abilityName>标点符号检查</abilityName>
      <candidateList>
        <item>……</item>
      </candidateList>
      <explain>省略号错误。</explain>
      <paraID>1E6052AD</paraID>
      <start>41</start>
      <end>44</end>
      <status>unmodified</status>
      <modifiedWord/>
      <trackRevisions>false</trackRevisions>
    </reviewItem>
    <reviewItem>
      <errorID>6cc5cba6-de26-429a-bd22-434f72417c03</errorID>
      <errorWord>年度的</errorWord>
      <group>L1_Word</group>
      <groupName>字词问题</groupName>
      <ability>L2_Typo</ability>
      <abilityName>字词错误</abilityName>
      <candidateList>
        <item>年度</item>
      </candidateList>
      <explain/>
      <paraID> 7F2F8D7</paraID>
      <start>8</start>
      <end>11</end>
      <status>unmodified</status>
      <modifiedWord/>
      <trackRevisions>false</trackRevisions>
    </reviewItem>
    <reviewItem>
      <errorID>c4460fd6-2b43-4338-9720-cf3d89ec0522</errorID>
      <errorWord>年</errorWord>
      <group>L1_Word</group>
      <groupName>字词问题</groupName>
      <ability>L2_Typo</ability>
      <abilityName>字词错误</abilityName>
      <candidateList>
        <item>年度</item>
      </candidateList>
      <explain/>
      <paraID>731E9BF4</paraID>
      <start>7</start>
      <end>8</end>
      <status>unmodified</status>
      <modifiedWord/>
      <trackRevisions>false</trackRevisions>
    </reviewItem>
    <reviewItem>
      <errorID>0e974442-4a8e-4e17-b779-a20d2f5f07dc</errorID>
      <errorWord>(</errorWord>
      <group>L1_Format</group>
      <groupName>格式问题</groupName>
      <ability>L2_HalfPunc</ability>
      <abilityName>全半角检查</abilityName>
      <candidateList>
        <item>（</item>
      </candidateList>
      <explain>文本全半角错误。</explain>
      <paraID>3F3A29BB</paraID>
      <start>5</start>
      <end>6</end>
      <status>unmodified</status>
      <modifiedWord/>
      <trackRevisions>false</trackRevisions>
    </reviewItem>
    <reviewItem>
      <errorID>dbafa2e7-6327-44b1-b2c4-a0332b3d75de</errorID>
      <errorWord>)</errorWord>
      <group>L1_Format</group>
      <groupName>格式问题</groupName>
      <ability>L2_HalfPunc</ability>
      <abilityName>全半角检查</abilityName>
      <candidateList>
        <item>）</item>
      </candidateList>
      <explain>文本全半角错误。</explain>
      <paraID>3F3A29BB</paraID>
      <start>8</start>
      <end>9</end>
      <status>unmodified</status>
      <modifiedWord/>
      <trackRevisions>false</trackRevisions>
    </reviewItem>
    <reviewItem>
      <errorID>57aeb35a-abaa-4667-bf4b-377846ba3fb1</errorID>
      <errorWord>(</errorWord>
      <group>L1_Format</group>
      <groupName>格式问题</groupName>
      <ability>L2_HalfPunc</ability>
      <abilityName>全半角检查</abilityName>
      <candidateList>
        <item>（</item>
      </candidateList>
      <explain>文本全半角错误。</explain>
      <paraID> CFD47EC</paraID>
      <start>11</start>
      <end>12</end>
      <status>unmodified</status>
      <modifiedWord/>
      <trackRevisions>false</trackRevisions>
    </reviewItem>
    <reviewItem>
      <errorID>d28ea542-20ef-46d7-8919-6196b7ebd5dd</errorID>
      <errorWord>)</errorWord>
      <group>L1_Format</group>
      <groupName>格式问题</groupName>
      <ability>L2_HalfPunc</ability>
      <abilityName>全半角检查</abilityName>
      <candidateList>
        <item>）</item>
      </candidateList>
      <explain>文本全半角错误。</explain>
      <paraID> CFD47EC</paraID>
      <start>17</start>
      <end>18</end>
      <status>unmodified</status>
      <modifiedWord/>
      <trackRevisions>false</trackRevisions>
    </reviewItem>
    <reviewItem>
      <errorID>7bebe3e5-86c5-4127-9086-cbf9b16f8121</errorID>
      <errorWord>:</errorWord>
      <group>L1_Format</group>
      <groupName>格式问题</groupName>
      <ability>L2_HalfPunc</ability>
      <abilityName>全半角检查</abilityName>
      <candidateList>
        <item>：</item>
      </candidateList>
      <explain>文本全半角错误。</explain>
      <paraID> AFA2BA6</paraID>
      <start>1</start>
      <end>2</end>
      <status>unmodified</status>
      <modifiedWord/>
      <trackRevisions>false</trackRevisions>
    </reviewItem>
    <reviewItem>
      <errorID>06c00487-6211-4fc4-972e-0ee8272d8ae3</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5A9BA557</paraID>
      <start>32</start>
      <end>34</end>
      <status>unmodified</status>
      <modifiedWord/>
      <trackRevisions>false</trackRevisions>
    </reviewItem>
    <reviewItem>
      <errorID>0fc8d62e-2def-4618-9b52-d2d17b8dc7d4</errorID>
      <errorWord>的的</errorWord>
      <group>L1_Word</group>
      <groupName>字词问题</groupName>
      <ability>L2_Typo</ability>
      <abilityName>字词错误</abilityName>
      <candidateList>
        <item>的</item>
      </candidateList>
      <explain>“的”常用于连接修饰语与名词性中心语，表示属性、所属或描述。</explain>
      <paraID>14F8A0C2</paraID>
      <start>5</start>
      <end>7</end>
      <status>unmodified</status>
      <modifiedWord/>
      <trackRevisions>false</trackRevisions>
    </reviewItem>
    <reviewItem>
      <errorID>917e8165-5fac-4bb6-a20b-77452f8feffa</errorID>
      <errorWord>年度的</errorWord>
      <group>L1_Word</group>
      <groupName>字词问题</groupName>
      <ability>L2_Typo</ability>
      <abilityName>字词错误</abilityName>
      <candidateList>
        <item>年度</item>
      </candidateList>
      <explain/>
      <paraID>45988812</paraID>
      <start>8</start>
      <end>11</end>
      <status>unmodified</status>
      <modifiedWord/>
      <trackRevisions>false</trackRevisions>
    </reviewItem>
    <reviewItem>
      <errorID>67be5a39-b7d1-405a-9749-a7e33070f0a1</errorID>
      <errorWord>年</errorWord>
      <group>L1_Word</group>
      <groupName>字词问题</groupName>
      <ability>L2_Typo</ability>
      <abilityName>字词错误</abilityName>
      <candidateList>
        <item>年度</item>
      </candidateList>
      <explain/>
      <paraID>23459AF5</paraID>
      <start>7</start>
      <end>8</end>
      <status>unmodified</status>
      <modifiedWord/>
      <trackRevisions>false</trackRevisions>
    </reviewItem>
    <reviewItem>
      <errorID>741e1fbb-19a2-473d-b9dc-5b72fad85f6a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1B908B68</paraID>
      <start>0</start>
      <end>2</end>
      <status>unmodified</status>
      <modifiedWord/>
      <trackRevisions>false</trackRevisions>
    </reviewItem>
    <reviewItem>
      <errorID>a6926d19-c2ba-4f1e-a17a-58e0b5709efe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54A743FD</paraID>
      <start>0</start>
      <end>2</end>
      <status>unmodified</status>
      <modifiedWord/>
      <trackRevisions>false</trackRevisions>
    </reviewItem>
    <reviewItem>
      <errorID>4779bffd-f504-475e-81dc-3a4e2c2bd141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2617387F</paraID>
      <start>0</start>
      <end>2</end>
      <status>unmodified</status>
      <modifiedWord/>
      <trackRevisions>false</trackRevisions>
    </reviewItem>
    <reviewItem>
      <errorID>697713a6-ec72-40d0-a7a3-46dc6fe85fd3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1A40C8B0</paraID>
      <start>0</start>
      <end>2</end>
      <status>unmodified</status>
      <modifiedWord/>
      <trackRevisions>false</trackRevisions>
    </reviewItem>
    <reviewItem>
      <errorID>8651ae1c-8e5d-43f2-8818-47130bc2a9aa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5DA6E353</paraID>
      <start>0</start>
      <end>2</end>
      <status>unmodified</status>
      <modifiedWord/>
      <trackRevisions>false</trackRevisions>
    </reviewItem>
    <reviewItem>
      <errorID>5568cbb3-e222-4f6c-bad6-736f492e17f7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10A47D77</paraID>
      <start>0</start>
      <end>2</end>
      <status>unmodified</status>
      <modifiedWord/>
      <trackRevisions>false</trackRevisions>
    </reviewItem>
    <reviewItem>
      <errorID>64c09d78-3783-42d7-9f8e-152da7ab718c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549D110E</paraID>
      <start>0</start>
      <end>2</end>
      <status>unmodified</status>
      <modifiedWord/>
      <trackRevisions>false</trackRevisions>
    </reviewItem>
    <reviewItem>
      <errorID>edae5c45-bceb-498b-9c58-6038424e16e3</errorID>
      <errorWord>理</errorWord>
      <group>L1_Word</group>
      <groupName>字词问题</groupName>
      <ability>L2_Typo</ability>
      <abilityName>字词错误</abilityName>
      <candidateList>
        <item>理人</item>
      </candidateList>
      <explain/>
      <paraID>13A0E880</paraID>
      <start>19</start>
      <end>20</end>
      <status>unmodified</status>
      <modifiedWord/>
      <trackRevisions>false</trackRevisions>
    </reviewItem>
    <reviewItem>
      <errorID>44ccb444-87e3-4d23-bb63-046416897480</errorID>
      <errorWord>(</errorWord>
      <group>L1_Format</group>
      <groupName>格式问题</groupName>
      <ability>L2_HalfPunc</ability>
      <abilityName>全半角检查</abilityName>
      <candidateList>
        <item>（</item>
      </candidateList>
      <explain>文本全半角错误。</explain>
      <paraID>4B94356E</paraID>
      <start>47</start>
      <end>48</end>
      <status>unmodified</status>
      <modifiedWord/>
      <trackRevisions>false</trackRevisions>
    </reviewItem>
    <reviewItem>
      <errorID>6f2361c9-458a-4b09-9f2c-fd8528476291</errorID>
      <errorWord>)</errorWord>
      <group>L1_Format</group>
      <groupName>格式问题</groupName>
      <ability>L2_HalfPunc</ability>
      <abilityName>全半角检查</abilityName>
      <candidateList>
        <item>）</item>
      </candidateList>
      <explain>文本全半角错误。</explain>
      <paraID>4B94356E</paraID>
      <start>52</start>
      <end>53</end>
      <status>unmodified</status>
      <modifiedWord/>
      <trackRevisions>false</trackRevisions>
    </reviewItem>
    <reviewItem>
      <errorID>597189f0-0c50-455f-8a97-f7df9c4b00c9</errorID>
      <errorWord>[2011]300号</errorWord>
      <group>L1_Knowledge</group>
      <groupName>知识性问题</groupName>
      <ability>L2_Knowledge</ability>
      <abilityName>其他知识</abilityName>
      <candidateList>
        <item>〔2011〕300号</item>
      </candidateList>
      <explain>发文字号格式错误。</explain>
      <paraID>1BC6E52E</paraID>
      <start>35</start>
      <end>45</end>
      <status>unmodified</status>
      <modifiedWord/>
      <trackRevisions>false</trackRevisions>
    </reviewItem>
    <reviewItem>
      <errorID>cab04491-1526-49ae-8e58-1378f50160e0</errorID>
      <errorWord>须</errorWord>
      <group>L1_Word</group>
      <groupName>字词问题</groupName>
      <ability>L2_Typo</ability>
      <abilityName>字词错误</abilityName>
      <candidateList>
        <item>需</item>
      </candidateList>
      <explain>存在发音相同字词的误用。</explain>
      <paraID>1BC6E52E</paraID>
      <start>82</start>
      <end>83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fd927e-9bd4-4c1a-8f80-bf73fdb0c5c4}">
  <ds:schemaRefs/>
</ds:datastoreItem>
</file>

<file path=docProps/app.xml><?xml version="1.0" encoding="utf-8"?>
<Properties xmlns="http://schemas.openxmlformats.org/officeDocument/2006/extended-properties" xmlns:vt="http://schemas.openxmlformats.org/officeDocument/2006/docPropsVTypes">
  <Pages>36</Pages>
  <Words>15574</Words>
  <Characters>16613</Characters>
  <TotalTime>39</TotalTime>
  <ScaleCrop>false</ScaleCrop>
  <LinksUpToDate>false</LinksUpToDate>
  <CharactersWithSpaces>16975</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2020-07-06T17:56:00Z</dcterms:created>
  <dc:creator>教头</dc:creator>
  <cp:lastModifiedBy>2</cp:lastModifiedBy>
  <dcterms:modified xsi:type="dcterms:W3CDTF">2026-02-24T03:17:58Z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2025-06-26T11:44:29Z</vt:filetime>
  </property>
  <property fmtid="{D5CDD505-2E9C-101B-9397-08002B2CF9AE}" pid="4" name="KSOTemplateDocerSaveRecord">
    <vt:lpwstr>eyJoZGlkIjoiNjU1YzFiYTBmYzhkZTkxNjhiZTcwNjI2MTFkZjEwMzEiLCJ1c2VySWQiOiI5NTIwNzI0NzkifQ==</vt:lpwstr>
  </property>
  <property fmtid="{D5CDD505-2E9C-101B-9397-08002B2CF9AE}" pid="5" name="KSOProductBuildVer">
    <vt:lpwstr>2052-12.1.0.24034</vt:lpwstr>
  </property>
  <property fmtid="{D5CDD505-2E9C-101B-9397-08002B2CF9AE}" pid="6" name="ICV">
    <vt:lpwstr>762460DD372D437A8C6011103BB5CD41_12</vt:lpwstr>
  </property>
</Properties>
</file>