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1606" w:hanging="1606" w:hangingChars="500"/>
        <w:jc w:val="both"/>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w w:val="95"/>
          <w:sz w:val="32"/>
          <w:szCs w:val="32"/>
          <w:lang w:val="en-US" w:eastAsia="zh-CN"/>
        </w:rPr>
        <w:t>广西骨伤医院</w:t>
      </w:r>
      <w:r>
        <w:rPr>
          <w:rFonts w:hint="eastAsia" w:ascii="仿宋_GB2312" w:hAnsi="宋体" w:eastAsia="仿宋_GB2312" w:cs="Times New Roman"/>
          <w:b/>
          <w:color w:val="000000"/>
          <w:w w:val="95"/>
          <w:sz w:val="32"/>
          <w:szCs w:val="32"/>
        </w:rPr>
        <w:t>康达洲际C型臂X射线系统维修</w:t>
      </w:r>
      <w:r>
        <w:rPr>
          <w:rFonts w:hint="eastAsia" w:ascii="仿宋_GB2312" w:hAnsi="宋体" w:eastAsia="仿宋_GB2312" w:cs="Times New Roman"/>
          <w:b/>
          <w:color w:val="000000"/>
          <w:w w:val="95"/>
          <w:sz w:val="32"/>
          <w:szCs w:val="32"/>
          <w:lang w:val="en-US" w:eastAsia="zh-CN"/>
        </w:rPr>
        <w:t>项目</w:t>
      </w:r>
    </w:p>
    <w:p w14:paraId="25BC58EB">
      <w:pPr>
        <w:spacing w:line="360" w:lineRule="auto"/>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GXGSYY-CGB-YLSBK-2026-03</w:t>
      </w:r>
    </w:p>
    <w:p w14:paraId="28230296">
      <w:pPr>
        <w:spacing w:line="360" w:lineRule="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1</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院内议价公告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响应文件格式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23F010B3">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C980877">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3FD7C5B">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0125B78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40828707">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E7556A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9A9352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D09A9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6BFD30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7128E7E">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66148B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151DB31">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7F9162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44828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508CC9C">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2A5C5C5">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67B836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86F143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493BEA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92E54F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E259CA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F892C0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F3BD98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3794D29">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广西骨伤医院康达洲际C型臂X射线系统维修服务</w:t>
      </w:r>
      <w:r>
        <w:rPr>
          <w:rFonts w:hint="eastAsia" w:ascii="宋体" w:hAnsi="宋体" w:eastAsia="宋体" w:cs="Times New Roman"/>
          <w:bCs/>
          <w:color w:val="000000"/>
          <w:szCs w:val="21"/>
          <w:lang w:val="en-US" w:eastAsia="zh-CN"/>
        </w:rPr>
        <w:t>项目</w:t>
      </w:r>
      <w:r>
        <w:rPr>
          <w:rFonts w:hint="eastAsia" w:ascii="宋体" w:hAnsi="宋体" w:eastAsia="宋体" w:cs="Times New Roman"/>
          <w:bCs/>
          <w:color w:val="000000"/>
          <w:szCs w:val="21"/>
        </w:rPr>
        <w:t>进行院内议价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，欢迎有意参与的公司前来参加</w:t>
      </w:r>
      <w:r>
        <w:rPr>
          <w:rFonts w:hint="eastAsia" w:ascii="宋体" w:hAnsi="宋体" w:eastAsia="宋体" w:cs="Times New Roman"/>
          <w:bCs/>
          <w:color w:val="000000"/>
          <w:szCs w:val="21"/>
          <w:lang w:val="en-US" w:eastAsia="zh-CN"/>
        </w:rPr>
        <w:t>并按要求提交响应文件</w:t>
      </w:r>
      <w:r>
        <w:rPr>
          <w:rFonts w:hint="eastAsia" w:ascii="宋体" w:hAnsi="宋体" w:eastAsia="宋体" w:cs="Times New Roman"/>
          <w:bCs/>
          <w:color w:val="000000"/>
          <w:szCs w:val="21"/>
        </w:rPr>
        <w:t>。</w:t>
      </w:r>
    </w:p>
    <w:p w14:paraId="3B7AAB5C">
      <w:pPr>
        <w:spacing w:line="400" w:lineRule="exact"/>
        <w:ind w:firstLine="420" w:firstLineChars="200"/>
        <w:rPr>
          <w:rFonts w:hint="eastAsia" w:ascii="黑体" w:hAnsi="黑体" w:eastAsia="黑体" w:cs="黑体"/>
          <w:bCs/>
          <w:color w:val="000000"/>
          <w:szCs w:val="21"/>
          <w:lang w:val="zh-CN"/>
        </w:rPr>
      </w:pPr>
      <w:bookmarkStart w:id="1" w:name="_Toc47452205"/>
      <w:bookmarkStart w:id="2" w:name="_Toc28359012"/>
      <w:bookmarkStart w:id="3" w:name="_Toc35393629"/>
      <w:bookmarkStart w:id="4" w:name="_Toc44229878"/>
      <w:bookmarkStart w:id="5" w:name="_Toc28359089"/>
      <w:bookmarkStart w:id="6" w:name="_Toc35393798"/>
    </w:p>
    <w:p w14:paraId="70875CE9">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spacing w:line="400" w:lineRule="exact"/>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w:t>
      </w:r>
      <w:r>
        <w:rPr>
          <w:rFonts w:hint="eastAsia" w:ascii="宋体" w:hAnsi="宋体" w:eastAsia="宋体" w:cs="Times New Roman"/>
          <w:bCs/>
          <w:color w:val="000000"/>
          <w:szCs w:val="21"/>
          <w:highlight w:val="none"/>
          <w:lang w:val="en-US" w:eastAsia="zh-CN"/>
        </w:rPr>
        <w:t>YLSBK</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-0</w:t>
      </w:r>
      <w:r>
        <w:rPr>
          <w:rFonts w:hint="eastAsia" w:ascii="宋体" w:hAnsi="宋体" w:eastAsia="宋体" w:cs="Times New Roman"/>
          <w:bCs/>
          <w:color w:val="000000"/>
          <w:szCs w:val="21"/>
          <w:highlight w:val="none"/>
          <w:lang w:val="en-US" w:eastAsia="zh-CN"/>
        </w:rPr>
        <w:t>3</w:t>
      </w:r>
    </w:p>
    <w:p w14:paraId="49D07230">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广西骨伤医院康达洲际C型臂X射线系统维修</w:t>
      </w:r>
      <w:r>
        <w:rPr>
          <w:rFonts w:hint="eastAsia" w:ascii="宋体" w:hAnsi="宋体" w:eastAsia="宋体" w:cs="Times New Roman"/>
          <w:bCs/>
          <w:color w:val="000000"/>
          <w:szCs w:val="21"/>
          <w:lang w:val="en-US" w:eastAsia="zh-CN"/>
        </w:rPr>
        <w:t>项目</w:t>
      </w:r>
    </w:p>
    <w:p w14:paraId="384A2135">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院内议价</w:t>
      </w:r>
    </w:p>
    <w:p w14:paraId="474787AD">
      <w:pPr>
        <w:spacing w:line="400" w:lineRule="exact"/>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4.预算金额：</w:t>
      </w:r>
      <w:r>
        <w:rPr>
          <w:rFonts w:hint="eastAsia" w:ascii="宋体" w:hAnsi="宋体" w:eastAsia="宋体" w:cs="Times New Roman"/>
          <w:bCs/>
          <w:color w:val="000000"/>
          <w:szCs w:val="21"/>
          <w:lang w:val="en-US" w:eastAsia="zh-CN"/>
        </w:rPr>
        <w:t>1.5</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¥15000.00</w:t>
      </w:r>
      <w:r>
        <w:rPr>
          <w:rFonts w:hint="eastAsia" w:ascii="宋体" w:hAnsi="宋体" w:eastAsia="宋体" w:cs="Times New Roman"/>
          <w:bCs/>
          <w:color w:val="000000"/>
          <w:szCs w:val="21"/>
          <w:lang w:eastAsia="zh-CN"/>
        </w:rPr>
        <w:t>）</w:t>
      </w:r>
    </w:p>
    <w:p w14:paraId="63782A44">
      <w:pPr>
        <w:spacing w:line="400" w:lineRule="exact"/>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服务需求</w:t>
      </w:r>
      <w:r>
        <w:rPr>
          <w:rFonts w:hint="eastAsia" w:ascii="宋体" w:hAnsi="宋体" w:eastAsia="宋体" w:cs="Times New Roman"/>
          <w:bCs/>
          <w:color w:val="000000"/>
          <w:szCs w:val="21"/>
        </w:rPr>
        <w:t>：</w:t>
      </w:r>
      <w:r>
        <w:rPr>
          <w:rFonts w:hint="eastAsia" w:ascii="Times New Roman" w:hAnsi="Times New Roman" w:eastAsia="宋体" w:cs="Times New Roman"/>
          <w:b/>
          <w:bCs/>
          <w:highlight w:val="none"/>
          <w:lang w:val="en-US" w:eastAsia="zh-CN"/>
        </w:rPr>
        <w:t>详见采购文件需求参数表。</w:t>
      </w:r>
    </w:p>
    <w:p w14:paraId="6F8DE833">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w:t>
      </w:r>
      <w:r>
        <w:rPr>
          <w:rFonts w:hint="eastAsia" w:ascii="黑体" w:hAnsi="黑体" w:eastAsia="黑体" w:cs="黑体"/>
          <w:bCs/>
          <w:color w:val="000000"/>
          <w:szCs w:val="21"/>
          <w:lang w:val="en-US" w:eastAsia="zh-CN"/>
        </w:rPr>
        <w:t>投标</w:t>
      </w:r>
      <w:r>
        <w:rPr>
          <w:rFonts w:hint="eastAsia" w:ascii="黑体" w:hAnsi="黑体" w:eastAsia="黑体" w:cs="黑体"/>
          <w:bCs/>
          <w:color w:val="000000"/>
          <w:szCs w:val="21"/>
        </w:rPr>
        <w:t>的供应商或公司的资格要求</w:t>
      </w:r>
      <w:r>
        <w:rPr>
          <w:rFonts w:hint="eastAsia" w:ascii="宋体" w:hAnsi="宋体" w:eastAsia="宋体" w:cs="Times New Roman"/>
          <w:bCs/>
          <w:color w:val="000000"/>
          <w:szCs w:val="21"/>
        </w:rPr>
        <w:t>：</w:t>
      </w:r>
    </w:p>
    <w:p w14:paraId="34E2C471">
      <w:pPr>
        <w:widowControl w:val="0"/>
        <w:spacing w:line="400" w:lineRule="exact"/>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1.</w:t>
      </w:r>
      <w:r>
        <w:rPr>
          <w:rFonts w:hint="eastAsia" w:ascii="宋体" w:hAnsi="宋体" w:eastAsia="宋体" w:cs="Times New Roman"/>
          <w:bCs/>
          <w:color w:val="000000"/>
          <w:kern w:val="2"/>
          <w:sz w:val="21"/>
          <w:szCs w:val="21"/>
          <w:highlight w:val="none"/>
          <w:lang w:val="en-US" w:eastAsia="zh-CN" w:bidi="ar-SA"/>
        </w:rPr>
        <w:t>符合政府采购法第二十二条规定的条件；</w:t>
      </w:r>
    </w:p>
    <w:p w14:paraId="73285AC3">
      <w:pPr>
        <w:widowControl w:val="0"/>
        <w:spacing w:line="400" w:lineRule="exact"/>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2.</w:t>
      </w:r>
      <w:r>
        <w:rPr>
          <w:rFonts w:hint="eastAsia" w:ascii="宋体" w:hAnsi="宋体" w:eastAsia="宋体" w:cs="Times New Roman"/>
          <w:bCs/>
          <w:color w:val="000000"/>
          <w:kern w:val="2"/>
          <w:sz w:val="21"/>
          <w:szCs w:val="21"/>
          <w:highlight w:val="none"/>
          <w:lang w:val="en-US" w:eastAsia="zh-CN" w:bidi="ar-SA"/>
        </w:rPr>
        <w:t>在参加采购活动期间未被列入“信用中国”网站(www.creditchina.gov.cn)、中国政府采购网(www.ccgp.gov.cn)渠道信用记录失信被执行人、重大税收违法案件当事人名单、政府采购严重违法失信行为记录名单的供应商。</w:t>
      </w:r>
    </w:p>
    <w:p w14:paraId="071BE2F1">
      <w:pPr>
        <w:widowControl w:val="0"/>
        <w:spacing w:line="400" w:lineRule="exact"/>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3.</w:t>
      </w:r>
      <w:r>
        <w:rPr>
          <w:rFonts w:hint="eastAsia" w:ascii="宋体" w:hAnsi="宋体" w:eastAsia="宋体" w:cs="Times New Roman"/>
          <w:bCs/>
          <w:color w:val="000000"/>
          <w:kern w:val="2"/>
          <w:sz w:val="21"/>
          <w:szCs w:val="21"/>
          <w:highlight w:val="none"/>
          <w:lang w:val="en-US" w:eastAsia="zh-CN" w:bidi="ar-SA"/>
        </w:rPr>
        <w:t>本项目特定要求：</w:t>
      </w:r>
    </w:p>
    <w:p w14:paraId="5A54F1A0">
      <w:pPr>
        <w:widowControl w:val="0"/>
        <w:spacing w:line="400" w:lineRule="exact"/>
        <w:ind w:left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highlight w:val="none"/>
          <w:lang w:val="en-US" w:eastAsia="zh-CN" w:bidi="ar-SA"/>
        </w:rPr>
        <w:t>具有独立法人资格，具备有效的《医疗器械经营许可证》（若配件属医疗器械）或相关经营范围）。</w:t>
      </w:r>
    </w:p>
    <w:p w14:paraId="53DD97E5">
      <w:pPr>
        <w:widowControl/>
        <w:numPr>
          <w:ilvl w:val="0"/>
          <w:numId w:val="0"/>
        </w:numPr>
        <w:adjustRightInd w:val="0"/>
        <w:snapToGrid w:val="0"/>
        <w:spacing w:line="360" w:lineRule="auto"/>
        <w:ind w:leftChars="0"/>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4.</w:t>
      </w:r>
      <w:r>
        <w:rPr>
          <w:rFonts w:hint="eastAsia" w:ascii="宋体" w:hAnsi="宋体" w:eastAsia="宋体" w:cs="Times New Roman"/>
          <w:bCs/>
          <w:color w:val="000000"/>
          <w:kern w:val="2"/>
          <w:sz w:val="21"/>
          <w:szCs w:val="21"/>
          <w:highlight w:val="none"/>
          <w:lang w:val="en-US" w:eastAsia="zh-CN" w:bidi="ar-SA"/>
        </w:rPr>
        <w:t>是否接收联合体投标：□是   ☑否</w:t>
      </w:r>
    </w:p>
    <w:p w14:paraId="6EDABF7A">
      <w:pPr>
        <w:widowControl/>
        <w:numPr>
          <w:ilvl w:val="0"/>
          <w:numId w:val="0"/>
        </w:numPr>
        <w:adjustRightInd w:val="0"/>
        <w:snapToGrid w:val="0"/>
        <w:spacing w:line="360" w:lineRule="auto"/>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5.</w:t>
      </w:r>
      <w:r>
        <w:rPr>
          <w:rFonts w:hint="eastAsia" w:ascii="宋体" w:hAnsi="宋体" w:eastAsia="宋体" w:cs="Times New Roman"/>
          <w:bCs/>
          <w:color w:val="000000"/>
          <w:kern w:val="2"/>
          <w:sz w:val="21"/>
          <w:szCs w:val="21"/>
          <w:highlight w:val="none"/>
          <w:lang w:val="en-US" w:eastAsia="zh-CN" w:bidi="ar-SA"/>
        </w:rPr>
        <w:t>落实政府采购政策需满足的资格要求：是否面向中小微企业（☑是      □否）</w:t>
      </w:r>
    </w:p>
    <w:p w14:paraId="460EF40E">
      <w:pPr>
        <w:widowControl w:val="0"/>
        <w:spacing w:line="360" w:lineRule="auto"/>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6.</w:t>
      </w:r>
      <w:r>
        <w:rPr>
          <w:rFonts w:hint="eastAsia" w:ascii="宋体" w:hAnsi="宋体" w:eastAsia="宋体" w:cs="Times New Roman"/>
          <w:bCs/>
          <w:color w:val="000000"/>
          <w:kern w:val="2"/>
          <w:sz w:val="21"/>
          <w:szCs w:val="21"/>
          <w:highlight w:val="none"/>
          <w:lang w:val="en-US" w:eastAsia="zh-CN" w:bidi="ar-SA"/>
        </w:rPr>
        <w:t>是否允许分包/转包：□是   ☑否</w:t>
      </w:r>
    </w:p>
    <w:p w14:paraId="2C0D5E33">
      <w:pPr>
        <w:widowControl w:val="0"/>
        <w:spacing w:line="360" w:lineRule="auto"/>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7.</w:t>
      </w:r>
      <w:r>
        <w:rPr>
          <w:rFonts w:hint="eastAsia" w:ascii="宋体" w:hAnsi="宋体" w:eastAsia="宋体" w:cs="Times New Roman"/>
          <w:bCs/>
          <w:color w:val="000000"/>
          <w:kern w:val="2"/>
          <w:sz w:val="21"/>
          <w:szCs w:val="21"/>
          <w:highlight w:val="none"/>
          <w:lang w:val="en-US" w:eastAsia="zh-CN" w:bidi="ar-SA"/>
        </w:rPr>
        <w:t>单位负责人为同一人或者存在直接控股、管理关系的不同供应商，不得参加同一合同项下的政府采购活动。</w:t>
      </w:r>
    </w:p>
    <w:p w14:paraId="352B9C94">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三、投标文件的编制</w:t>
      </w:r>
    </w:p>
    <w:p w14:paraId="0F4EFF26">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1.投标文件要求：每个投标人只能提交一份投标文件（一个正本</w:t>
      </w:r>
      <w:r>
        <w:rPr>
          <w:rFonts w:hint="eastAsia" w:ascii="宋体" w:hAnsi="宋体" w:eastAsia="宋体" w:cs="Times New Roman"/>
          <w:bCs/>
          <w:color w:val="000000"/>
          <w:szCs w:val="21"/>
          <w:lang w:val="en-US" w:eastAsia="zh-CN"/>
        </w:rPr>
        <w:t>贰</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副本可为盖章后复印件，如正副本不一致以正本为准</w:t>
      </w:r>
      <w:r>
        <w:rPr>
          <w:rFonts w:hint="eastAsia" w:ascii="宋体" w:hAnsi="宋体" w:eastAsia="宋体" w:cs="Times New Roman"/>
          <w:bCs/>
          <w:color w:val="000000"/>
          <w:szCs w:val="21"/>
        </w:rPr>
        <w:t>）。</w:t>
      </w:r>
    </w:p>
    <w:p w14:paraId="5ECFD45F">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2.投标文件的</w:t>
      </w:r>
      <w:r>
        <w:rPr>
          <w:rFonts w:hint="eastAsia" w:ascii="宋体" w:hAnsi="宋体" w:eastAsia="宋体" w:cs="Times New Roman"/>
          <w:bCs/>
          <w:color w:val="000000"/>
          <w:szCs w:val="21"/>
          <w:lang w:val="en-US" w:eastAsia="zh-CN"/>
        </w:rPr>
        <w:t>编制：按“第三章 响应文件格式”要求按顺序编制成册；</w:t>
      </w:r>
    </w:p>
    <w:p w14:paraId="519B8AAB">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3.投标文件密封：</w:t>
      </w:r>
    </w:p>
    <w:p w14:paraId="01E5D183">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（1）供应商应将正、副本一并装入一个文件袋中进行包装，同时加以密封，并在封贴处密封签章（公章、密封章、法定代表人或委托代理人签字均可，要求响应文件袋无明显缝隙露出袋内文件内容）；</w:t>
      </w:r>
    </w:p>
    <w:p w14:paraId="4DC342B2">
      <w:pPr>
        <w:spacing w:line="400" w:lineRule="exact"/>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（2）密封袋封面注明：项目名称、竞标供应商名称、联系人及电话、联系地址。</w:t>
      </w:r>
    </w:p>
    <w:p w14:paraId="556F942D">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四、递交投标文件时间：</w:t>
      </w:r>
    </w:p>
    <w:p w14:paraId="7818AE1B">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1</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16</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1</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20</w:t>
      </w:r>
      <w:r>
        <w:rPr>
          <w:rFonts w:hint="eastAsia" w:ascii="宋体" w:hAnsi="宋体" w:eastAsia="宋体" w:cs="Times New Roman"/>
          <w:bCs/>
          <w:color w:val="000000"/>
          <w:szCs w:val="21"/>
          <w:highlight w:val="none"/>
        </w:rPr>
        <w:t>日（周</w:t>
      </w:r>
      <w:r>
        <w:rPr>
          <w:rFonts w:hint="eastAsia" w:ascii="宋体" w:hAnsi="宋体" w:eastAsia="宋体" w:cs="Times New Roman"/>
          <w:bCs/>
          <w:color w:val="000000"/>
          <w:szCs w:val="21"/>
        </w:rPr>
        <w:t>一至周五上午8:00～12：00，下午</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0，节假日除外）。</w:t>
      </w:r>
    </w:p>
    <w:p w14:paraId="29739709">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、递交投标文件地点：</w:t>
      </w:r>
    </w:p>
    <w:p w14:paraId="1A687B14">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地址：南宁市青秀区东葛路1号锦华酒店副楼401室。</w:t>
      </w:r>
    </w:p>
    <w:p w14:paraId="1A8DE906">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2E33A8C">
      <w:pPr>
        <w:numPr>
          <w:ilvl w:val="0"/>
          <w:numId w:val="0"/>
        </w:numPr>
        <w:spacing w:line="400" w:lineRule="exact"/>
        <w:ind w:firstLine="630" w:firstLineChars="3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另行通知</w:t>
      </w:r>
      <w:r>
        <w:rPr>
          <w:rFonts w:hint="eastAsia" w:ascii="宋体" w:hAnsi="宋体" w:eastAsia="宋体" w:cs="Times New Roman"/>
          <w:bCs/>
          <w:color w:val="000000"/>
          <w:szCs w:val="21"/>
          <w:highlight w:val="none"/>
        </w:rPr>
        <w:t>。</w:t>
      </w:r>
    </w:p>
    <w:p w14:paraId="2CFCCBF9">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w:t>
      </w:r>
      <w:r>
        <w:rPr>
          <w:rFonts w:hint="default" w:ascii="黑体" w:hAnsi="黑体" w:eastAsia="黑体" w:cs="黑体"/>
          <w:bCs/>
          <w:color w:val="000000"/>
          <w:szCs w:val="21"/>
          <w:lang w:val="en-US" w:eastAsia="zh-CN"/>
        </w:rPr>
        <w:t>凡对本次采购提出询问，请按以下方式联系</w:t>
      </w:r>
    </w:p>
    <w:p w14:paraId="06907304">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r>
        <w:rPr>
          <w:rFonts w:hint="eastAsia" w:ascii="宋体" w:hAnsi="宋体" w:eastAsia="宋体" w:cs="Times New Roman"/>
          <w:bCs/>
          <w:color w:val="000000"/>
          <w:szCs w:val="21"/>
          <w:lang w:val="en-US" w:eastAsia="zh-CN"/>
        </w:rPr>
        <w:t>李斌</w:t>
      </w:r>
    </w:p>
    <w:p w14:paraId="7B273687">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0AB78E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1ABCEE74">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p>
    <w:p w14:paraId="05A5F658">
      <w:pPr>
        <w:spacing w:line="400" w:lineRule="exact"/>
        <w:ind w:firstLine="420" w:firstLineChars="200"/>
        <w:rPr>
          <w:rFonts w:hint="default" w:ascii="宋体" w:hAnsi="宋体" w:eastAsia="宋体" w:cs="Times New Roman"/>
          <w:bCs/>
          <w:color w:val="000000"/>
          <w:szCs w:val="21"/>
          <w:lang w:val="en-US" w:eastAsia="zh-CN"/>
        </w:rPr>
      </w:pPr>
    </w:p>
    <w:p w14:paraId="61303972">
      <w:pPr>
        <w:spacing w:line="400" w:lineRule="exact"/>
        <w:ind w:firstLine="6090" w:firstLineChars="29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广西骨伤医院</w:t>
      </w:r>
    </w:p>
    <w:p w14:paraId="698FA348">
      <w:pPr>
        <w:spacing w:line="400" w:lineRule="exact"/>
        <w:ind w:firstLine="6090" w:firstLineChars="29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2026年1月16日</w:t>
      </w:r>
    </w:p>
    <w:p w14:paraId="044607B8">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28"/>
          <w:szCs w:val="28"/>
        </w:rPr>
      </w:pPr>
      <w:r>
        <w:rPr>
          <w:rFonts w:hint="eastAsia" w:ascii="Cambria" w:hAnsi="Cambria" w:eastAsia="宋体" w:cs="Times New Roman"/>
          <w:b/>
          <w:bCs/>
          <w:color w:val="000000"/>
          <w:kern w:val="2"/>
          <w:sz w:val="28"/>
          <w:szCs w:val="28"/>
          <w:lang w:val="en-US" w:eastAsia="zh-CN" w:bidi="ar-SA"/>
        </w:rPr>
        <w:t xml:space="preserve">第二章  </w:t>
      </w:r>
      <w:r>
        <w:rPr>
          <w:rFonts w:hint="eastAsia" w:ascii="Cambria" w:hAnsi="Cambria" w:eastAsia="宋体" w:cs="Times New Roman"/>
          <w:b/>
          <w:bCs/>
          <w:color w:val="000000"/>
          <w:sz w:val="28"/>
          <w:szCs w:val="28"/>
        </w:rPr>
        <w:t>采购需求</w:t>
      </w:r>
    </w:p>
    <w:p w14:paraId="66F42939">
      <w:pPr>
        <w:spacing w:line="320" w:lineRule="exact"/>
        <w:rPr>
          <w:rFonts w:ascii="宋体" w:hAnsi="宋体" w:eastAsia="宋体" w:cs="Times New Roman"/>
          <w:color w:val="000000"/>
          <w:szCs w:val="21"/>
        </w:rPr>
      </w:pPr>
      <w:bookmarkStart w:id="8" w:name="OLE_LINK3"/>
      <w:r>
        <w:rPr>
          <w:rFonts w:hint="eastAsia" w:ascii="宋体" w:hAnsi="宋体" w:eastAsia="宋体" w:cs="Times New Roman"/>
          <w:b/>
          <w:bCs/>
          <w:color w:val="000000"/>
          <w:szCs w:val="21"/>
        </w:rPr>
        <w:t>采购需求一览表</w:t>
      </w:r>
      <w:bookmarkEnd w:id="8"/>
      <w:r>
        <w:rPr>
          <w:rFonts w:hint="eastAsia" w:ascii="宋体" w:hAnsi="宋体" w:eastAsia="宋体" w:cs="Times New Roman"/>
          <w:b/>
          <w:bCs/>
          <w:color w:val="000000"/>
          <w:szCs w:val="21"/>
        </w:rPr>
        <w:t>：</w:t>
      </w:r>
    </w:p>
    <w:tbl>
      <w:tblPr>
        <w:tblStyle w:val="13"/>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95"/>
        <w:gridCol w:w="3141"/>
        <w:gridCol w:w="1575"/>
        <w:gridCol w:w="3695"/>
      </w:tblGrid>
      <w:tr w14:paraId="4EB04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tcBorders>
              <w:top w:val="single" w:color="auto" w:sz="4" w:space="0"/>
              <w:left w:val="single" w:color="auto" w:sz="4" w:space="0"/>
              <w:bottom w:val="single" w:color="auto" w:sz="4" w:space="0"/>
            </w:tcBorders>
            <w:noWrap w:val="0"/>
            <w:vAlign w:val="center"/>
          </w:tcPr>
          <w:p w14:paraId="429CB184">
            <w:pPr>
              <w:tabs>
                <w:tab w:val="left" w:pos="180"/>
                <w:tab w:val="left" w:pos="1620"/>
              </w:tabs>
              <w:spacing w:line="320" w:lineRule="exact"/>
              <w:jc w:val="center"/>
              <w:rPr>
                <w:rFonts w:ascii="宋体" w:hAnsi="宋体" w:cs="宋体"/>
                <w:color w:val="000000"/>
                <w:sz w:val="18"/>
                <w:szCs w:val="18"/>
              </w:rPr>
            </w:pPr>
            <w:r>
              <w:rPr>
                <w:rFonts w:hint="eastAsia" w:ascii="宋体" w:hAnsi="宋体" w:cs="宋体"/>
                <w:color w:val="000000"/>
                <w:sz w:val="18"/>
                <w:szCs w:val="18"/>
              </w:rPr>
              <w:t>项目名称</w:t>
            </w:r>
          </w:p>
        </w:tc>
        <w:tc>
          <w:tcPr>
            <w:tcW w:w="8411" w:type="dxa"/>
            <w:gridSpan w:val="3"/>
            <w:tcBorders>
              <w:top w:val="single" w:color="auto" w:sz="4" w:space="0"/>
              <w:bottom w:val="single" w:color="auto" w:sz="4" w:space="0"/>
              <w:right w:val="single" w:color="auto" w:sz="4" w:space="0"/>
            </w:tcBorders>
            <w:noWrap w:val="0"/>
            <w:vAlign w:val="center"/>
          </w:tcPr>
          <w:p w14:paraId="75339C2A">
            <w:pPr>
              <w:tabs>
                <w:tab w:val="left" w:pos="180"/>
                <w:tab w:val="left" w:pos="1620"/>
              </w:tabs>
              <w:spacing w:line="320" w:lineRule="exact"/>
              <w:jc w:val="center"/>
              <w:rPr>
                <w:rFonts w:hint="eastAsia" w:ascii="宋体" w:hAnsi="宋体" w:eastAsiaTheme="minorEastAsia"/>
                <w:sz w:val="18"/>
                <w:szCs w:val="18"/>
                <w:lang w:val="en-US" w:eastAsia="zh-CN"/>
              </w:rPr>
            </w:pPr>
            <w:r>
              <w:rPr>
                <w:rFonts w:hint="eastAsia" w:ascii="宋体" w:hAnsi="宋体" w:cs="宋体"/>
                <w:color w:val="000000"/>
                <w:sz w:val="18"/>
                <w:szCs w:val="18"/>
              </w:rPr>
              <w:t>康达洲际C型臂X射线系统维修</w:t>
            </w:r>
            <w:r>
              <w:rPr>
                <w:rFonts w:hint="eastAsia" w:ascii="宋体" w:hAnsi="宋体" w:cs="宋体"/>
                <w:color w:val="000000"/>
                <w:sz w:val="18"/>
                <w:szCs w:val="18"/>
                <w:lang w:val="en-US" w:eastAsia="zh-CN"/>
              </w:rPr>
              <w:t>项目</w:t>
            </w:r>
          </w:p>
        </w:tc>
      </w:tr>
      <w:tr w14:paraId="4DE3F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tcBorders>
              <w:top w:val="single" w:color="auto" w:sz="4" w:space="0"/>
              <w:left w:val="single" w:color="auto" w:sz="4" w:space="0"/>
              <w:bottom w:val="single" w:color="auto" w:sz="4" w:space="0"/>
            </w:tcBorders>
            <w:noWrap w:val="0"/>
            <w:vAlign w:val="center"/>
          </w:tcPr>
          <w:p w14:paraId="3C9BD3C9">
            <w:pPr>
              <w:tabs>
                <w:tab w:val="left" w:pos="180"/>
                <w:tab w:val="left" w:pos="1620"/>
              </w:tabs>
              <w:spacing w:line="320" w:lineRule="exact"/>
              <w:jc w:val="center"/>
              <w:rPr>
                <w:rFonts w:ascii="宋体" w:hAnsi="宋体" w:cs="宋体"/>
                <w:color w:val="000000"/>
                <w:sz w:val="18"/>
                <w:szCs w:val="18"/>
              </w:rPr>
            </w:pPr>
            <w:r>
              <w:rPr>
                <w:rFonts w:hint="eastAsia" w:ascii="宋体" w:hAnsi="宋体" w:cs="宋体"/>
                <w:color w:val="000000"/>
                <w:sz w:val="18"/>
                <w:szCs w:val="18"/>
              </w:rPr>
              <w:t>采购数量</w:t>
            </w:r>
          </w:p>
        </w:tc>
        <w:tc>
          <w:tcPr>
            <w:tcW w:w="3141" w:type="dxa"/>
            <w:tcBorders>
              <w:top w:val="single" w:color="auto" w:sz="4" w:space="0"/>
              <w:bottom w:val="single" w:color="auto" w:sz="4" w:space="0"/>
              <w:right w:val="single" w:color="auto" w:sz="4" w:space="0"/>
            </w:tcBorders>
            <w:noWrap w:val="0"/>
            <w:vAlign w:val="center"/>
          </w:tcPr>
          <w:p w14:paraId="0EA7162E">
            <w:pPr>
              <w:tabs>
                <w:tab w:val="left" w:pos="180"/>
                <w:tab w:val="left" w:pos="1620"/>
              </w:tabs>
              <w:spacing w:line="320" w:lineRule="exact"/>
              <w:jc w:val="center"/>
              <w:rPr>
                <w:rFonts w:ascii="宋体" w:hAnsi="宋体"/>
                <w:sz w:val="18"/>
                <w:szCs w:val="18"/>
              </w:rPr>
            </w:pPr>
            <w:r>
              <w:rPr>
                <w:rFonts w:hint="eastAsia" w:ascii="宋体" w:hAnsi="宋体" w:cs="宋体"/>
                <w:color w:val="000000"/>
                <w:sz w:val="18"/>
                <w:szCs w:val="18"/>
              </w:rPr>
              <w:t>1项</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2F8EF9B9">
            <w:pPr>
              <w:tabs>
                <w:tab w:val="left" w:pos="180"/>
                <w:tab w:val="left" w:pos="1620"/>
              </w:tabs>
              <w:spacing w:line="320" w:lineRule="exact"/>
              <w:jc w:val="center"/>
              <w:rPr>
                <w:rFonts w:ascii="宋体" w:hAnsi="宋体"/>
                <w:sz w:val="18"/>
                <w:szCs w:val="18"/>
              </w:rPr>
            </w:pPr>
            <w:r>
              <w:rPr>
                <w:rFonts w:hint="eastAsia" w:ascii="宋体" w:hAnsi="宋体"/>
                <w:sz w:val="18"/>
                <w:szCs w:val="18"/>
              </w:rPr>
              <w:t>采购预算（元）</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3B0A256B">
            <w:pPr>
              <w:tabs>
                <w:tab w:val="left" w:pos="180"/>
                <w:tab w:val="left" w:pos="1620"/>
              </w:tabs>
              <w:spacing w:line="320" w:lineRule="exact"/>
              <w:jc w:val="center"/>
              <w:rPr>
                <w:rFonts w:hint="eastAsia" w:ascii="宋体" w:hAnsi="宋体"/>
                <w:sz w:val="18"/>
                <w:szCs w:val="18"/>
              </w:rPr>
            </w:pPr>
            <w:r>
              <w:rPr>
                <w:rFonts w:hint="eastAsia" w:ascii="宋体" w:hAnsi="宋体"/>
                <w:sz w:val="18"/>
                <w:szCs w:val="18"/>
              </w:rPr>
              <w:t xml:space="preserve">15000.00              </w:t>
            </w:r>
          </w:p>
        </w:tc>
      </w:tr>
      <w:tr w14:paraId="6E248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2D699256">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jc w:val="center"/>
              <w:textAlignment w:val="auto"/>
              <w:rPr>
                <w:rFonts w:hint="eastAsia"/>
                <w:sz w:val="18"/>
                <w:szCs w:val="18"/>
              </w:rPr>
            </w:pPr>
            <w:r>
              <w:rPr>
                <w:rFonts w:hint="eastAsia" w:eastAsia="宋体" w:cs="宋体"/>
                <w:b/>
                <w:bCs/>
                <w:kern w:val="2"/>
                <w:sz w:val="18"/>
                <w:szCs w:val="18"/>
              </w:rPr>
              <w:t>技术需求参数</w:t>
            </w:r>
          </w:p>
        </w:tc>
      </w:tr>
      <w:tr w14:paraId="24D75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8" w:hRule="atLeast"/>
          <w:jc w:val="center"/>
        </w:trPr>
        <w:tc>
          <w:tcPr>
            <w:tcW w:w="10406" w:type="dxa"/>
            <w:gridSpan w:val="4"/>
            <w:noWrap w:val="0"/>
            <w:vAlign w:val="center"/>
          </w:tcPr>
          <w:p w14:paraId="7024BB76">
            <w:pPr>
              <w:pStyle w:val="11"/>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textAlignment w:val="auto"/>
              <w:rPr>
                <w:rFonts w:hint="eastAsia" w:eastAsia="宋体" w:cs="宋体"/>
                <w:kern w:val="2"/>
                <w:sz w:val="18"/>
                <w:szCs w:val="18"/>
              </w:rPr>
            </w:pPr>
            <w:r>
              <w:rPr>
                <w:rFonts w:hint="eastAsia" w:eastAsia="宋体" w:cs="宋体"/>
                <w:b/>
                <w:bCs/>
                <w:kern w:val="2"/>
                <w:sz w:val="18"/>
                <w:szCs w:val="18"/>
              </w:rPr>
              <w:t>维修内容：</w:t>
            </w:r>
            <w:r>
              <w:rPr>
                <w:rFonts w:hint="eastAsia" w:eastAsia="宋体" w:cs="宋体"/>
                <w:kern w:val="2"/>
                <w:sz w:val="18"/>
                <w:szCs w:val="18"/>
              </w:rPr>
              <w:t>重载连接线存在接触不良现象，运行断续。更换康达洲际KD-C5100重载连接线，调试设备，达到正常使用条件。</w:t>
            </w:r>
          </w:p>
          <w:p w14:paraId="656311A2">
            <w:pPr>
              <w:pStyle w:val="11"/>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textAlignment w:val="auto"/>
              <w:rPr>
                <w:rFonts w:hint="eastAsia" w:eastAsia="宋体" w:cs="宋体"/>
                <w:b/>
                <w:bCs/>
                <w:kern w:val="2"/>
                <w:sz w:val="18"/>
                <w:szCs w:val="18"/>
              </w:rPr>
            </w:pPr>
            <w:r>
              <w:rPr>
                <w:rFonts w:hint="eastAsia" w:eastAsia="宋体" w:cs="宋体"/>
                <w:b/>
                <w:bCs/>
                <w:kern w:val="2"/>
                <w:sz w:val="18"/>
                <w:szCs w:val="18"/>
              </w:rPr>
              <w:t>终端配件技术参数要求</w:t>
            </w:r>
          </w:p>
          <w:p w14:paraId="13898A61">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eastAsia="宋体" w:cs="宋体"/>
                <w:kern w:val="2"/>
                <w:sz w:val="18"/>
                <w:szCs w:val="18"/>
                <w:lang w:eastAsia="zh-CN"/>
              </w:rPr>
            </w:pPr>
            <w:r>
              <w:rPr>
                <w:rFonts w:hint="eastAsia" w:cs="宋体"/>
                <w:kern w:val="2"/>
                <w:sz w:val="18"/>
                <w:szCs w:val="18"/>
              </w:rPr>
              <w:t>（1）所更换线缆可以匹配设备使用，为原厂设备线束</w:t>
            </w:r>
            <w:r>
              <w:rPr>
                <w:rFonts w:hint="eastAsia" w:cs="宋体"/>
                <w:kern w:val="2"/>
                <w:sz w:val="18"/>
                <w:szCs w:val="18"/>
                <w:lang w:eastAsia="zh-CN"/>
              </w:rPr>
              <w:t>。</w:t>
            </w:r>
          </w:p>
          <w:p w14:paraId="02DE3486">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eastAsia="宋体" w:cs="宋体"/>
                <w:kern w:val="2"/>
                <w:sz w:val="18"/>
                <w:szCs w:val="18"/>
                <w:lang w:eastAsia="zh-CN"/>
              </w:rPr>
            </w:pPr>
            <w:r>
              <w:rPr>
                <w:rFonts w:hint="eastAsia" w:cs="宋体"/>
                <w:kern w:val="2"/>
                <w:sz w:val="18"/>
                <w:szCs w:val="18"/>
              </w:rPr>
              <w:t>（2）额定电压和频率：单相，220VAC±10%</w:t>
            </w:r>
            <w:r>
              <w:rPr>
                <w:rFonts w:hint="eastAsia" w:cs="宋体"/>
                <w:kern w:val="2"/>
                <w:sz w:val="18"/>
                <w:szCs w:val="18"/>
                <w:lang w:eastAsia="zh-CN"/>
              </w:rPr>
              <w:t>。</w:t>
            </w:r>
          </w:p>
          <w:p w14:paraId="72333B69">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eastAsia="宋体" w:cs="宋体"/>
                <w:kern w:val="2"/>
                <w:sz w:val="18"/>
                <w:szCs w:val="18"/>
                <w:lang w:eastAsia="zh-CN"/>
              </w:rPr>
            </w:pPr>
            <w:r>
              <w:rPr>
                <w:rFonts w:hint="eastAsia" w:cs="宋体"/>
                <w:kern w:val="2"/>
                <w:sz w:val="18"/>
                <w:szCs w:val="18"/>
              </w:rPr>
              <w:t>（3）输入功率:9kVA(瞬时)，2kVA(连续)</w:t>
            </w:r>
            <w:r>
              <w:rPr>
                <w:rFonts w:hint="eastAsia" w:cs="宋体"/>
                <w:kern w:val="2"/>
                <w:sz w:val="18"/>
                <w:szCs w:val="18"/>
                <w:lang w:eastAsia="zh-CN"/>
              </w:rPr>
              <w:t>。</w:t>
            </w:r>
          </w:p>
          <w:p w14:paraId="30671948">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eastAsia="宋体" w:cs="宋体"/>
                <w:kern w:val="2"/>
                <w:sz w:val="18"/>
                <w:szCs w:val="18"/>
                <w:lang w:eastAsia="zh-CN"/>
              </w:rPr>
            </w:pPr>
            <w:r>
              <w:rPr>
                <w:rFonts w:hint="eastAsia" w:cs="宋体"/>
                <w:kern w:val="2"/>
                <w:sz w:val="18"/>
                <w:szCs w:val="18"/>
              </w:rPr>
              <w:t>（4）具有信号输出或输入部分</w:t>
            </w:r>
            <w:r>
              <w:rPr>
                <w:rFonts w:hint="eastAsia" w:cs="宋体"/>
                <w:kern w:val="2"/>
                <w:sz w:val="18"/>
                <w:szCs w:val="18"/>
                <w:lang w:eastAsia="zh-CN"/>
              </w:rPr>
              <w:t>。</w:t>
            </w:r>
          </w:p>
          <w:p w14:paraId="06DB3416">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textAlignment w:val="auto"/>
              <w:rPr>
                <w:rFonts w:cs="宋体"/>
                <w:b/>
                <w:bCs/>
                <w:kern w:val="2"/>
                <w:sz w:val="18"/>
                <w:szCs w:val="18"/>
              </w:rPr>
            </w:pPr>
            <w:r>
              <w:rPr>
                <w:rFonts w:hint="eastAsia" w:cs="宋体"/>
                <w:kern w:val="2"/>
                <w:sz w:val="18"/>
                <w:szCs w:val="18"/>
              </w:rPr>
              <w:t>（5）电源部分与信号部分分区设计，避免干扰。</w:t>
            </w:r>
          </w:p>
        </w:tc>
      </w:tr>
      <w:tr w14:paraId="5DBF2C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7191E684">
            <w:pPr>
              <w:tabs>
                <w:tab w:val="left" w:pos="180"/>
                <w:tab w:val="left" w:pos="1620"/>
              </w:tabs>
              <w:jc w:val="center"/>
              <w:rPr>
                <w:sz w:val="18"/>
                <w:szCs w:val="18"/>
              </w:rPr>
            </w:pPr>
            <w:r>
              <w:rPr>
                <w:rFonts w:hint="eastAsia" w:ascii="黑体" w:hAnsi="黑体" w:eastAsia="黑体" w:cs="黑体"/>
                <w:b/>
                <w:bCs/>
                <w:sz w:val="18"/>
                <w:szCs w:val="18"/>
              </w:rPr>
              <w:t>商务要求参数</w:t>
            </w:r>
          </w:p>
        </w:tc>
      </w:tr>
      <w:tr w14:paraId="2ED713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02252A18">
            <w:pPr>
              <w:spacing w:line="400" w:lineRule="exact"/>
              <w:jc w:val="both"/>
              <w:rPr>
                <w:rFonts w:ascii="宋体" w:hAnsi="宋体"/>
                <w:b/>
                <w:bCs/>
                <w:color w:val="000000"/>
                <w:sz w:val="18"/>
                <w:szCs w:val="18"/>
              </w:rPr>
            </w:pPr>
            <w:r>
              <w:rPr>
                <w:rFonts w:hint="eastAsia" w:ascii="宋体" w:hAnsi="宋体" w:cs="宋体"/>
                <w:b/>
                <w:bCs/>
                <w:color w:val="000000"/>
                <w:sz w:val="18"/>
                <w:szCs w:val="18"/>
              </w:rPr>
              <w:t>一.供应商资质</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3DA6B7BF">
            <w:pPr>
              <w:widowControl/>
              <w:adjustRightInd w:val="0"/>
              <w:snapToGrid w:val="0"/>
              <w:rPr>
                <w:rFonts w:hint="eastAsia" w:ascii="宋体" w:hAnsi="宋体" w:cs="宋体" w:eastAsiaTheme="minorEastAsia"/>
                <w:sz w:val="18"/>
                <w:szCs w:val="18"/>
                <w:lang w:eastAsia="zh-CN"/>
              </w:rPr>
            </w:pPr>
            <w:r>
              <w:rPr>
                <w:rFonts w:hint="eastAsia" w:ascii="宋体" w:hAnsi="宋体" w:cs="宋体"/>
                <w:sz w:val="18"/>
                <w:szCs w:val="18"/>
              </w:rPr>
              <w:t>1.符合政府采购法第二十二条规定的条件</w:t>
            </w:r>
            <w:r>
              <w:rPr>
                <w:rFonts w:hint="eastAsia" w:ascii="宋体" w:hAnsi="宋体" w:cs="宋体"/>
                <w:sz w:val="18"/>
                <w:szCs w:val="18"/>
                <w:lang w:eastAsia="zh-CN"/>
              </w:rPr>
              <w:t>；</w:t>
            </w:r>
          </w:p>
          <w:p w14:paraId="2A8A78EF">
            <w:pPr>
              <w:widowControl/>
              <w:adjustRightInd w:val="0"/>
              <w:snapToGrid w:val="0"/>
              <w:rPr>
                <w:rFonts w:hint="eastAsia" w:ascii="宋体" w:hAnsi="宋体" w:cs="宋体"/>
                <w:sz w:val="18"/>
                <w:szCs w:val="18"/>
              </w:rPr>
            </w:pPr>
            <w:r>
              <w:rPr>
                <w:rFonts w:hint="eastAsia" w:ascii="宋体" w:hAnsi="宋体" w:cs="宋体"/>
                <w:sz w:val="18"/>
                <w:szCs w:val="18"/>
              </w:rPr>
              <w:t>2.在参加采购活动期间未被列入“信用中国”网站(www.creditchina.gov.cn)、中国政府采购网(www.ccgp.gov.cn)渠道信用记录失信被执行人、重大税收违法案件当事人名单、政府采购严重违法失信行为记录名单的供应商。</w:t>
            </w:r>
          </w:p>
          <w:p w14:paraId="407FAA95">
            <w:pPr>
              <w:widowControl/>
              <w:adjustRightInd w:val="0"/>
              <w:snapToGrid w:val="0"/>
              <w:rPr>
                <w:rFonts w:hint="eastAsia" w:ascii="宋体" w:hAnsi="宋体" w:cs="宋体"/>
                <w:sz w:val="18"/>
                <w:szCs w:val="18"/>
              </w:rPr>
            </w:pPr>
            <w:r>
              <w:rPr>
                <w:rFonts w:hint="eastAsia" w:ascii="宋体" w:hAnsi="宋体" w:cs="宋体"/>
                <w:sz w:val="18"/>
                <w:szCs w:val="18"/>
              </w:rPr>
              <w:t>3.本项目特定要求：</w:t>
            </w:r>
          </w:p>
          <w:p w14:paraId="2F31D353">
            <w:pPr>
              <w:pStyle w:val="11"/>
              <w:spacing w:before="0" w:beforeAutospacing="0" w:after="0" w:afterAutospacing="0"/>
              <w:rPr>
                <w:rFonts w:hint="eastAsia" w:cs="宋体"/>
                <w:kern w:val="2"/>
                <w:sz w:val="18"/>
                <w:szCs w:val="18"/>
              </w:rPr>
            </w:pPr>
            <w:r>
              <w:rPr>
                <w:rFonts w:cs="宋体"/>
                <w:kern w:val="2"/>
                <w:sz w:val="18"/>
                <w:szCs w:val="18"/>
              </w:rPr>
              <w:t>具有独立法人资格，具备有效的《医疗器械经营许可证》（若配件属医疗器械）或相关经营范围。</w:t>
            </w:r>
          </w:p>
          <w:p w14:paraId="17D85388">
            <w:pPr>
              <w:widowControl/>
              <w:adjustRightInd w:val="0"/>
              <w:snapToGrid w:val="0"/>
              <w:rPr>
                <w:rFonts w:hint="eastAsia" w:ascii="宋体" w:hAnsi="宋体" w:cs="宋体"/>
                <w:sz w:val="18"/>
                <w:szCs w:val="18"/>
              </w:rPr>
            </w:pPr>
            <w:r>
              <w:rPr>
                <w:rFonts w:hint="eastAsia" w:ascii="宋体" w:hAnsi="宋体" w:cs="宋体"/>
                <w:sz w:val="18"/>
                <w:szCs w:val="18"/>
              </w:rPr>
              <w:t>4.是否接收联合体投标：□是   ☑否</w:t>
            </w:r>
          </w:p>
          <w:p w14:paraId="7B312F93">
            <w:pPr>
              <w:widowControl/>
              <w:adjustRightInd w:val="0"/>
              <w:snapToGrid w:val="0"/>
              <w:rPr>
                <w:rFonts w:hint="eastAsia" w:ascii="宋体" w:hAnsi="宋体" w:cs="宋体"/>
                <w:sz w:val="18"/>
                <w:szCs w:val="18"/>
              </w:rPr>
            </w:pPr>
            <w:r>
              <w:rPr>
                <w:rFonts w:hint="eastAsia" w:ascii="宋体" w:hAnsi="宋体" w:cs="宋体"/>
                <w:sz w:val="18"/>
                <w:szCs w:val="18"/>
              </w:rPr>
              <w:t>5.落实政府采购政策需满足的资格要求：是否面向中小微企业（☑是   □否）</w:t>
            </w:r>
          </w:p>
          <w:p w14:paraId="194EFA7B">
            <w:pPr>
              <w:widowControl/>
              <w:adjustRightInd w:val="0"/>
              <w:snapToGrid w:val="0"/>
              <w:rPr>
                <w:rFonts w:hint="eastAsia" w:ascii="宋体" w:hAnsi="宋体" w:cs="宋体"/>
                <w:sz w:val="18"/>
                <w:szCs w:val="18"/>
              </w:rPr>
            </w:pPr>
            <w:r>
              <w:rPr>
                <w:rFonts w:hint="eastAsia" w:ascii="宋体" w:hAnsi="宋体" w:cs="宋体"/>
                <w:sz w:val="18"/>
                <w:szCs w:val="18"/>
              </w:rPr>
              <w:t>6.是否允许分包/转包：□是   ☑否</w:t>
            </w:r>
          </w:p>
          <w:p w14:paraId="5BA15A10">
            <w:pPr>
              <w:widowControl/>
              <w:adjustRightInd w:val="0"/>
              <w:snapToGrid w:val="0"/>
              <w:rPr>
                <w:rFonts w:hint="eastAsia" w:ascii="宋体" w:hAnsi="宋体" w:cs="宋体"/>
                <w:sz w:val="18"/>
                <w:szCs w:val="18"/>
              </w:rPr>
            </w:pPr>
            <w:r>
              <w:rPr>
                <w:rFonts w:hint="eastAsia" w:ascii="宋体" w:hAnsi="宋体" w:cs="宋体"/>
                <w:sz w:val="18"/>
                <w:szCs w:val="18"/>
              </w:rPr>
              <w:t>7.单位负责人为同一人或者存在直接控股、管理关系的不同供应商，</w:t>
            </w:r>
            <w:r>
              <w:rPr>
                <w:rFonts w:hint="eastAsia" w:ascii="宋体" w:hAnsi="宋体" w:cs="宋体"/>
                <w:b/>
                <w:bCs/>
                <w:sz w:val="18"/>
                <w:szCs w:val="18"/>
              </w:rPr>
              <w:t>不得</w:t>
            </w:r>
            <w:r>
              <w:rPr>
                <w:rFonts w:hint="eastAsia" w:ascii="宋体" w:hAnsi="宋体" w:cs="宋体"/>
                <w:sz w:val="18"/>
                <w:szCs w:val="18"/>
              </w:rPr>
              <w:t>参加同一合同项下的政府采购活动。</w:t>
            </w:r>
          </w:p>
          <w:p w14:paraId="29916DFA">
            <w:pPr>
              <w:widowControl/>
              <w:adjustRightInd w:val="0"/>
              <w:snapToGrid w:val="0"/>
              <w:rPr>
                <w:rFonts w:hint="eastAsia" w:ascii="宋体" w:hAnsi="宋体" w:cs="宋体"/>
                <w:sz w:val="18"/>
                <w:szCs w:val="18"/>
              </w:rPr>
            </w:pPr>
            <w:r>
              <w:rPr>
                <w:rFonts w:hint="eastAsia" w:ascii="宋体" w:hAnsi="宋体" w:cs="宋体"/>
                <w:sz w:val="18"/>
                <w:szCs w:val="18"/>
              </w:rPr>
              <w:t>8.其他要求：</w:t>
            </w:r>
          </w:p>
          <w:p w14:paraId="32BC540D">
            <w:pPr>
              <w:widowControl/>
              <w:adjustRightInd w:val="0"/>
              <w:snapToGrid w:val="0"/>
              <w:rPr>
                <w:rFonts w:hint="eastAsia" w:ascii="宋体" w:hAnsi="宋体" w:cs="宋体"/>
                <w:sz w:val="18"/>
                <w:szCs w:val="18"/>
              </w:rPr>
            </w:pPr>
            <w:r>
              <w:rPr>
                <w:rFonts w:hint="eastAsia" w:ascii="宋体" w:hAnsi="宋体" w:cs="宋体"/>
                <w:sz w:val="18"/>
                <w:szCs w:val="18"/>
              </w:rPr>
              <w:t>（如有特殊要求请列举说明，如）</w:t>
            </w:r>
          </w:p>
          <w:p w14:paraId="0C648413">
            <w:pPr>
              <w:pStyle w:val="23"/>
              <w:spacing w:before="0" w:beforeAutospacing="0" w:after="0" w:afterAutospacing="0"/>
              <w:rPr>
                <w:rFonts w:ascii="仿宋_GB2312" w:eastAsia="仿宋_GB2312"/>
                <w:color w:val="000000"/>
                <w:sz w:val="18"/>
                <w:szCs w:val="18"/>
              </w:rPr>
            </w:pPr>
            <w:r>
              <w:rPr>
                <w:rFonts w:hint="eastAsia"/>
                <w:sz w:val="18"/>
                <w:szCs w:val="18"/>
              </w:rPr>
              <w:t>☑</w:t>
            </w:r>
            <w:r>
              <w:rPr>
                <w:rFonts w:hint="eastAsia" w:ascii="仿宋_GB2312" w:eastAsia="仿宋_GB2312"/>
                <w:color w:val="000000"/>
                <w:sz w:val="18"/>
                <w:szCs w:val="18"/>
              </w:rPr>
              <w:t>供应商具备有效的质量管理体系认证证书；</w:t>
            </w:r>
          </w:p>
          <w:p w14:paraId="14DF8FF2">
            <w:pPr>
              <w:pStyle w:val="23"/>
              <w:spacing w:before="0" w:beforeAutospacing="0" w:after="0" w:afterAutospacing="0"/>
              <w:rPr>
                <w:rFonts w:hint="eastAsia" w:ascii="仿宋_GB2312" w:eastAsia="仿宋_GB2312"/>
                <w:color w:val="000000"/>
                <w:sz w:val="18"/>
                <w:szCs w:val="18"/>
              </w:rPr>
            </w:pPr>
            <w:r>
              <w:rPr>
                <w:rFonts w:hint="eastAsia"/>
                <w:sz w:val="18"/>
                <w:szCs w:val="18"/>
              </w:rPr>
              <w:t>□</w:t>
            </w:r>
            <w:r>
              <w:rPr>
                <w:rFonts w:hint="eastAsia" w:ascii="仿宋_GB2312" w:eastAsia="仿宋_GB2312"/>
                <w:color w:val="000000"/>
                <w:sz w:val="18"/>
                <w:szCs w:val="18"/>
              </w:rPr>
              <w:t>供应商具备有效的职业健康安全管理体系认证证书；</w:t>
            </w:r>
          </w:p>
          <w:p w14:paraId="2A9750A5">
            <w:pPr>
              <w:pStyle w:val="23"/>
              <w:spacing w:before="0" w:beforeAutospacing="0" w:after="0" w:afterAutospacing="0"/>
              <w:rPr>
                <w:rFonts w:hint="eastAsia"/>
                <w:b/>
                <w:color w:val="000000"/>
                <w:sz w:val="18"/>
                <w:szCs w:val="18"/>
              </w:rPr>
            </w:pPr>
            <w:r>
              <w:rPr>
                <w:rFonts w:hint="eastAsia" w:ascii="仿宋_GB2312" w:eastAsia="仿宋_GB2312"/>
                <w:color w:val="000000"/>
                <w:sz w:val="18"/>
                <w:szCs w:val="18"/>
              </w:rPr>
              <w:t>□供应商具备有效的环境管理体系认证证书。</w:t>
            </w:r>
          </w:p>
        </w:tc>
      </w:tr>
      <w:tr w14:paraId="4B7747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0AFCAE8">
            <w:pPr>
              <w:spacing w:line="400" w:lineRule="exact"/>
              <w:jc w:val="both"/>
              <w:rPr>
                <w:rFonts w:hint="eastAsia" w:ascii="宋体" w:hAnsi="宋体" w:cs="宋体"/>
                <w:b/>
                <w:bCs/>
                <w:color w:val="000000"/>
                <w:sz w:val="18"/>
                <w:szCs w:val="18"/>
              </w:rPr>
            </w:pPr>
            <w:r>
              <w:rPr>
                <w:rFonts w:hint="eastAsia" w:ascii="宋体" w:hAnsi="宋体" w:cs="宋体"/>
                <w:b/>
                <w:bCs/>
                <w:color w:val="000000"/>
                <w:sz w:val="18"/>
                <w:szCs w:val="18"/>
              </w:rPr>
              <w:t>二.服务期限和地点</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67C8E7C9">
            <w:pPr>
              <w:pStyle w:val="23"/>
              <w:spacing w:before="0" w:beforeAutospacing="0" w:after="0" w:afterAutospacing="0"/>
              <w:rPr>
                <w:rFonts w:hint="eastAsia" w:ascii="仿宋_GB2312" w:eastAsia="仿宋_GB2312"/>
                <w:color w:val="000000"/>
                <w:sz w:val="18"/>
                <w:szCs w:val="18"/>
              </w:rPr>
            </w:pPr>
            <w:r>
              <w:rPr>
                <w:rFonts w:hint="eastAsia" w:ascii="仿宋_GB2312" w:eastAsia="仿宋_GB2312"/>
                <w:color w:val="000000"/>
                <w:sz w:val="18"/>
                <w:szCs w:val="18"/>
              </w:rPr>
              <w:t>1.服务期限：自签订合同之日起2</w:t>
            </w:r>
            <w:r>
              <w:rPr>
                <w:rFonts w:hint="eastAsia" w:ascii="仿宋_GB2312" w:eastAsia="仿宋_GB2312"/>
                <w:color w:val="000000"/>
                <w:sz w:val="18"/>
                <w:szCs w:val="18"/>
                <w:lang w:val="en-US" w:eastAsia="zh-CN"/>
              </w:rPr>
              <w:t>0</w:t>
            </w:r>
            <w:r>
              <w:rPr>
                <w:rFonts w:hint="eastAsia" w:ascii="仿宋_GB2312" w:eastAsia="仿宋_GB2312"/>
                <w:color w:val="000000"/>
                <w:sz w:val="18"/>
                <w:szCs w:val="18"/>
              </w:rPr>
              <w:t>天。</w:t>
            </w:r>
          </w:p>
          <w:p w14:paraId="0A305B7E">
            <w:pPr>
              <w:pStyle w:val="23"/>
              <w:spacing w:before="0" w:beforeAutospacing="0" w:after="0" w:afterAutospacing="0"/>
              <w:rPr>
                <w:rFonts w:hint="eastAsia" w:ascii="宋体" w:hAnsi="宋体"/>
                <w:sz w:val="18"/>
                <w:szCs w:val="18"/>
              </w:rPr>
            </w:pPr>
            <w:r>
              <w:rPr>
                <w:rFonts w:hint="eastAsia" w:ascii="仿宋_GB2312" w:eastAsia="仿宋_GB2312"/>
                <w:color w:val="000000"/>
                <w:sz w:val="18"/>
                <w:szCs w:val="18"/>
              </w:rPr>
              <w:t>2.服务地点：南宁市新民路32号。</w:t>
            </w:r>
          </w:p>
        </w:tc>
      </w:tr>
      <w:tr w14:paraId="253102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7B9CE822">
            <w:pPr>
              <w:spacing w:line="400" w:lineRule="exact"/>
              <w:jc w:val="left"/>
              <w:rPr>
                <w:rFonts w:ascii="宋体" w:hAnsi="宋体" w:cs="宋体"/>
                <w:b/>
                <w:bCs/>
                <w:color w:val="000000"/>
                <w:sz w:val="18"/>
                <w:szCs w:val="18"/>
              </w:rPr>
            </w:pPr>
            <w:r>
              <w:rPr>
                <w:rFonts w:hint="eastAsia" w:ascii="宋体" w:hAnsi="宋体" w:cs="宋体"/>
                <w:b/>
                <w:bCs/>
                <w:color w:val="000000"/>
                <w:sz w:val="18"/>
                <w:szCs w:val="18"/>
              </w:rPr>
              <w:t>三.合同签订期限</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4E323528">
            <w:pPr>
              <w:spacing w:line="400" w:lineRule="exact"/>
              <w:jc w:val="left"/>
              <w:rPr>
                <w:rFonts w:ascii="宋体" w:hAnsi="宋体"/>
                <w:sz w:val="18"/>
                <w:szCs w:val="18"/>
              </w:rPr>
            </w:pPr>
            <w:r>
              <w:rPr>
                <w:rFonts w:hint="eastAsia" w:ascii="宋体" w:hAnsi="宋体"/>
                <w:sz w:val="18"/>
                <w:szCs w:val="18"/>
              </w:rPr>
              <w:t>自成交通知书发出之日起</w:t>
            </w:r>
            <w:r>
              <w:rPr>
                <w:rFonts w:hint="eastAsia" w:ascii="宋体" w:hAnsi="宋体"/>
                <w:sz w:val="18"/>
                <w:szCs w:val="18"/>
                <w:u w:val="single"/>
              </w:rPr>
              <w:t>10</w:t>
            </w:r>
            <w:r>
              <w:rPr>
                <w:rFonts w:hint="eastAsia" w:ascii="宋体" w:hAnsi="宋体"/>
                <w:sz w:val="18"/>
                <w:szCs w:val="18"/>
              </w:rPr>
              <w:t>个工作日</w:t>
            </w:r>
          </w:p>
        </w:tc>
      </w:tr>
      <w:tr w14:paraId="3FC68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0E9B24EC">
            <w:pPr>
              <w:spacing w:line="400" w:lineRule="exact"/>
              <w:jc w:val="both"/>
              <w:rPr>
                <w:b/>
                <w:bCs/>
                <w:color w:val="000000"/>
                <w:sz w:val="18"/>
                <w:szCs w:val="18"/>
              </w:rPr>
            </w:pPr>
            <w:r>
              <w:rPr>
                <w:rFonts w:hint="eastAsia" w:ascii="宋体" w:hAnsi="宋体" w:cs="宋体"/>
                <w:b/>
                <w:bCs/>
                <w:color w:val="000000"/>
                <w:sz w:val="18"/>
                <w:szCs w:val="18"/>
              </w:rPr>
              <w:t>四.报价要求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3DFD7E25">
            <w:pPr>
              <w:tabs>
                <w:tab w:val="left" w:pos="4410"/>
              </w:tabs>
              <w:wordWrap w:val="0"/>
              <w:topLinePunct/>
              <w:snapToGrid w:val="0"/>
              <w:rPr>
                <w:rFonts w:hint="eastAsia" w:ascii="宋体" w:hAnsi="宋体" w:cs="宋体"/>
                <w:sz w:val="18"/>
                <w:szCs w:val="18"/>
              </w:rPr>
            </w:pPr>
            <w:r>
              <w:rPr>
                <w:rFonts w:hint="eastAsia" w:ascii="宋体" w:hAnsi="宋体" w:cs="宋体"/>
                <w:sz w:val="18"/>
                <w:szCs w:val="18"/>
              </w:rPr>
              <w:t>1.报价方式：</w:t>
            </w:r>
          </w:p>
          <w:p w14:paraId="53B2CE2E">
            <w:pPr>
              <w:tabs>
                <w:tab w:val="left" w:pos="4410"/>
              </w:tabs>
              <w:wordWrap w:val="0"/>
              <w:topLinePunct/>
              <w:snapToGrid w:val="0"/>
              <w:rPr>
                <w:rFonts w:hint="eastAsia" w:ascii="宋体" w:hAnsi="宋体" w:cs="宋体"/>
                <w:sz w:val="18"/>
                <w:szCs w:val="18"/>
              </w:rPr>
            </w:pPr>
            <w:r>
              <w:rPr>
                <w:rFonts w:hint="eastAsia" w:ascii="宋体" w:hAnsi="宋体" w:cs="宋体"/>
                <w:sz w:val="18"/>
                <w:szCs w:val="18"/>
              </w:rPr>
              <w:t>（1）</w:t>
            </w:r>
            <w:r>
              <w:rPr>
                <w:rFonts w:hint="eastAsia" w:ascii="宋体" w:hAnsi="宋体" w:cs="宋体"/>
                <w:sz w:val="18"/>
                <w:szCs w:val="18"/>
                <w:lang w:eastAsia="zh-CN"/>
              </w:rPr>
              <w:t>□</w:t>
            </w:r>
            <w:r>
              <w:rPr>
                <w:rFonts w:hint="eastAsia" w:ascii="宋体" w:hAnsi="宋体" w:cs="宋体"/>
                <w:sz w:val="18"/>
                <w:szCs w:val="18"/>
              </w:rPr>
              <w:t>本项目采用</w:t>
            </w:r>
            <w:r>
              <w:rPr>
                <w:rFonts w:hint="eastAsia" w:ascii="宋体" w:hAnsi="宋体" w:cs="宋体"/>
                <w:b/>
                <w:bCs/>
                <w:sz w:val="18"/>
                <w:szCs w:val="18"/>
              </w:rPr>
              <w:t>清单单价</w:t>
            </w:r>
            <w:r>
              <w:rPr>
                <w:rFonts w:hint="eastAsia" w:ascii="宋体" w:hAnsi="宋体" w:cs="宋体"/>
                <w:sz w:val="18"/>
                <w:szCs w:val="18"/>
              </w:rPr>
              <w:t>报价方式：即投标人对完成本项目的所有单项项目进行报价，采购按成交单价实施采购，具体结算金额以实际采购量*单价进行结算。</w:t>
            </w:r>
          </w:p>
          <w:p w14:paraId="310E85E7">
            <w:pPr>
              <w:tabs>
                <w:tab w:val="left" w:pos="4410"/>
              </w:tabs>
              <w:wordWrap w:val="0"/>
              <w:topLinePunct/>
              <w:snapToGrid w:val="0"/>
              <w:rPr>
                <w:rFonts w:hint="eastAsia" w:ascii="宋体" w:hAnsi="宋体" w:cs="宋体"/>
                <w:sz w:val="18"/>
                <w:szCs w:val="18"/>
              </w:rPr>
            </w:pPr>
            <w:r>
              <w:rPr>
                <w:rFonts w:hint="eastAsia" w:ascii="宋体" w:hAnsi="宋体" w:cs="宋体"/>
                <w:sz w:val="18"/>
                <w:szCs w:val="18"/>
              </w:rPr>
              <w:t>（2）□本项目采用</w:t>
            </w:r>
            <w:r>
              <w:rPr>
                <w:rFonts w:hint="eastAsia" w:ascii="宋体" w:hAnsi="宋体" w:cs="宋体"/>
                <w:b/>
                <w:bCs/>
                <w:sz w:val="18"/>
                <w:szCs w:val="18"/>
              </w:rPr>
              <w:t>优惠率报价</w:t>
            </w:r>
            <w:r>
              <w:rPr>
                <w:rFonts w:hint="eastAsia" w:ascii="宋体" w:hAnsi="宋体" w:cs="宋体"/>
                <w:sz w:val="18"/>
                <w:szCs w:val="18"/>
              </w:rPr>
              <w:t>报价方式：即投标人对采购清单内所有单项进行0%—100%整体优惠，采购按成交结算单价实施采购，成交结算单价=招标控制单价*中标折扣率。</w:t>
            </w:r>
          </w:p>
          <w:p w14:paraId="384B8A0C">
            <w:pPr>
              <w:tabs>
                <w:tab w:val="left" w:pos="4410"/>
              </w:tabs>
              <w:wordWrap w:val="0"/>
              <w:topLinePunct/>
              <w:snapToGrid w:val="0"/>
              <w:rPr>
                <w:rFonts w:ascii="宋体" w:hAnsi="宋体" w:cs="宋体"/>
                <w:sz w:val="18"/>
                <w:szCs w:val="18"/>
              </w:rPr>
            </w:pPr>
            <w:r>
              <w:rPr>
                <w:rFonts w:hint="eastAsia" w:ascii="宋体" w:hAnsi="宋体" w:cs="宋体"/>
                <w:sz w:val="18"/>
                <w:szCs w:val="18"/>
              </w:rPr>
              <w:t>（3）</w:t>
            </w:r>
            <w:r>
              <w:rPr>
                <w:rFonts w:hint="eastAsia" w:ascii="宋体" w:hAnsi="宋体" w:cs="宋体"/>
                <w:sz w:val="18"/>
                <w:szCs w:val="18"/>
                <w:lang w:eastAsia="zh-CN"/>
              </w:rPr>
              <w:t>☑</w:t>
            </w:r>
            <w:r>
              <w:rPr>
                <w:rFonts w:hint="eastAsia" w:ascii="宋体" w:hAnsi="宋体" w:cs="宋体"/>
                <w:sz w:val="18"/>
                <w:szCs w:val="18"/>
              </w:rPr>
              <w:t>本项目采用</w:t>
            </w:r>
            <w:r>
              <w:rPr>
                <w:rFonts w:hint="eastAsia" w:ascii="宋体" w:hAnsi="宋体" w:cs="宋体"/>
                <w:b/>
                <w:bCs/>
                <w:sz w:val="18"/>
                <w:szCs w:val="18"/>
              </w:rPr>
              <w:t>全包总价</w:t>
            </w:r>
            <w:r>
              <w:rPr>
                <w:rFonts w:hint="eastAsia" w:ascii="宋体" w:hAnsi="宋体" w:cs="宋体"/>
                <w:sz w:val="18"/>
                <w:szCs w:val="18"/>
              </w:rPr>
              <w:t>报价方式：即投标人按完成项目全包价进行报价。</w:t>
            </w:r>
          </w:p>
          <w:p w14:paraId="682C57A3">
            <w:pPr>
              <w:tabs>
                <w:tab w:val="left" w:pos="4410"/>
              </w:tabs>
              <w:wordWrap w:val="0"/>
              <w:topLinePunct/>
              <w:snapToGrid w:val="0"/>
              <w:rPr>
                <w:rFonts w:hint="eastAsia" w:ascii="宋体" w:hAnsi="宋体" w:cs="宋体"/>
                <w:sz w:val="18"/>
                <w:szCs w:val="18"/>
              </w:rPr>
            </w:pPr>
            <w:r>
              <w:rPr>
                <w:rFonts w:hint="eastAsia" w:ascii="宋体" w:hAnsi="宋体" w:cs="宋体"/>
                <w:sz w:val="18"/>
                <w:szCs w:val="18"/>
              </w:rPr>
              <w:t>2.报价必须含以下部分，包括：</w:t>
            </w:r>
          </w:p>
          <w:p w14:paraId="49F5B3EF">
            <w:pPr>
              <w:tabs>
                <w:tab w:val="left" w:pos="4410"/>
              </w:tabs>
              <w:wordWrap w:val="0"/>
              <w:topLinePunct/>
              <w:snapToGrid w:val="0"/>
              <w:rPr>
                <w:rFonts w:hint="eastAsia" w:ascii="宋体" w:hAnsi="宋体" w:cs="宋体"/>
                <w:sz w:val="18"/>
                <w:szCs w:val="18"/>
              </w:rPr>
            </w:pPr>
            <w:r>
              <w:rPr>
                <w:rFonts w:hint="eastAsia" w:ascii="宋体" w:hAnsi="宋体" w:cs="宋体"/>
                <w:sz w:val="18"/>
                <w:szCs w:val="18"/>
              </w:rPr>
              <w:t>（1）满足本项目全部采购需求，包含投标服务、货物、工程的成本、运输（含保险）、安装（如有）、调试、技术服务、培训等所有费用。</w:t>
            </w:r>
          </w:p>
          <w:p w14:paraId="7E26F2E7">
            <w:pPr>
              <w:tabs>
                <w:tab w:val="left" w:pos="4410"/>
              </w:tabs>
              <w:wordWrap w:val="0"/>
              <w:topLinePunct/>
              <w:snapToGrid w:val="0"/>
              <w:rPr>
                <w:rFonts w:hint="eastAsia"/>
                <w:color w:val="000000"/>
                <w:sz w:val="18"/>
                <w:szCs w:val="18"/>
              </w:rPr>
            </w:pPr>
            <w:r>
              <w:rPr>
                <w:rFonts w:hint="eastAsia" w:ascii="宋体" w:hAnsi="宋体" w:cs="宋体"/>
                <w:sz w:val="18"/>
                <w:szCs w:val="18"/>
              </w:rPr>
              <w:t>（2）必要的保险费用和各项税金；</w:t>
            </w:r>
          </w:p>
        </w:tc>
      </w:tr>
      <w:tr w14:paraId="33AE04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0C9193FB">
            <w:pPr>
              <w:spacing w:line="400" w:lineRule="exact"/>
              <w:jc w:val="both"/>
              <w:rPr>
                <w:rFonts w:hint="eastAsia" w:ascii="宋体" w:hAnsi="宋体" w:cs="宋体"/>
                <w:b/>
                <w:sz w:val="18"/>
                <w:szCs w:val="18"/>
              </w:rPr>
            </w:pPr>
            <w:r>
              <w:rPr>
                <w:rFonts w:hint="eastAsia" w:ascii="宋体" w:hAnsi="宋体" w:cs="宋体"/>
                <w:b/>
                <w:sz w:val="18"/>
                <w:szCs w:val="18"/>
              </w:rPr>
              <w:t>五.质保期</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4D76CDC8">
            <w:pPr>
              <w:tabs>
                <w:tab w:val="left" w:pos="4410"/>
              </w:tabs>
              <w:wordWrap w:val="0"/>
              <w:topLinePunct/>
              <w:snapToGrid w:val="0"/>
              <w:rPr>
                <w:rFonts w:ascii="宋体" w:hAnsi="宋体" w:cs="宋体"/>
                <w:sz w:val="18"/>
                <w:szCs w:val="18"/>
              </w:rPr>
            </w:pPr>
            <w:r>
              <w:rPr>
                <w:rFonts w:hint="eastAsia" w:ascii="宋体" w:hAnsi="宋体" w:cs="宋体"/>
                <w:sz w:val="18"/>
                <w:szCs w:val="18"/>
              </w:rPr>
              <w:t>□无</w:t>
            </w:r>
          </w:p>
          <w:p w14:paraId="651FFC02">
            <w:pPr>
              <w:tabs>
                <w:tab w:val="left" w:pos="4410"/>
              </w:tabs>
              <w:wordWrap w:val="0"/>
              <w:topLinePunct/>
              <w:snapToGrid w:val="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自最终验收合格签字之日起，整体工程及所有更换的配件提供不少于</w:t>
            </w:r>
            <w:r>
              <w:rPr>
                <w:rFonts w:hint="eastAsia" w:ascii="宋体" w:hAnsi="宋体" w:cs="宋体"/>
                <w:sz w:val="18"/>
                <w:szCs w:val="18"/>
              </w:rPr>
              <w:t>36</w:t>
            </w:r>
            <w:r>
              <w:rPr>
                <w:rFonts w:ascii="宋体" w:hAnsi="宋体" w:cs="宋体"/>
                <w:sz w:val="18"/>
                <w:szCs w:val="18"/>
              </w:rPr>
              <w:t>个月的免费质量保修期。</w:t>
            </w:r>
          </w:p>
        </w:tc>
      </w:tr>
      <w:tr w14:paraId="1C2036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68D76ACF">
            <w:pPr>
              <w:spacing w:line="400" w:lineRule="exact"/>
              <w:jc w:val="both"/>
              <w:rPr>
                <w:rFonts w:ascii="宋体" w:hAnsi="宋体" w:cs="宋体"/>
                <w:b/>
                <w:sz w:val="18"/>
                <w:szCs w:val="18"/>
              </w:rPr>
            </w:pPr>
            <w:r>
              <w:rPr>
                <w:rFonts w:hint="eastAsia" w:ascii="宋体" w:hAnsi="宋体" w:cs="宋体"/>
                <w:b/>
                <w:sz w:val="18"/>
                <w:szCs w:val="18"/>
              </w:rPr>
              <w:t>六.业绩要求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48E6CBEB">
            <w:pPr>
              <w:tabs>
                <w:tab w:val="left" w:pos="4410"/>
              </w:tabs>
              <w:wordWrap w:val="0"/>
              <w:topLinePunct/>
              <w:snapToGrid w:val="0"/>
              <w:rPr>
                <w:rFonts w:ascii="宋体" w:hAnsi="宋体" w:cs="宋体"/>
                <w:sz w:val="18"/>
                <w:szCs w:val="18"/>
              </w:rPr>
            </w:pPr>
            <w:r>
              <w:rPr>
                <w:rFonts w:hint="eastAsia" w:ascii="宋体" w:hAnsi="宋体" w:cs="宋体"/>
                <w:sz w:val="18"/>
                <w:szCs w:val="18"/>
              </w:rPr>
              <w:t>□无业绩要求</w:t>
            </w:r>
          </w:p>
          <w:p w14:paraId="7B019FC8">
            <w:pPr>
              <w:tabs>
                <w:tab w:val="left" w:pos="4410"/>
              </w:tabs>
              <w:wordWrap w:val="0"/>
              <w:topLinePunct/>
              <w:snapToGrid w:val="0"/>
              <w:rPr>
                <w:rFonts w:ascii="宋体" w:hAnsi="宋体" w:cs="宋体"/>
                <w:sz w:val="18"/>
                <w:szCs w:val="18"/>
              </w:rPr>
            </w:pPr>
            <w:r>
              <w:rPr>
                <w:rFonts w:hint="eastAsia" w:ascii="宋体" w:hAnsi="宋体" w:cs="宋体"/>
                <w:sz w:val="18"/>
                <w:szCs w:val="18"/>
              </w:rPr>
              <w:t>☑如有近三年完成同类项目业绩（提供项目合同或协议或成交/验收证明材料）</w:t>
            </w:r>
          </w:p>
        </w:tc>
      </w:tr>
      <w:tr w14:paraId="78BA0D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40E03887">
            <w:pPr>
              <w:spacing w:line="400" w:lineRule="exact"/>
              <w:jc w:val="left"/>
              <w:rPr>
                <w:color w:val="000000"/>
                <w:sz w:val="18"/>
                <w:szCs w:val="18"/>
              </w:rPr>
            </w:pPr>
            <w:r>
              <w:rPr>
                <w:rFonts w:hint="eastAsia" w:ascii="宋体" w:hAnsi="宋体" w:cs="宋体"/>
                <w:b/>
                <w:sz w:val="18"/>
                <w:szCs w:val="18"/>
              </w:rPr>
              <w:t>七.售后服务要求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5CE5EA63">
            <w:pPr>
              <w:tabs>
                <w:tab w:val="left" w:pos="4410"/>
              </w:tabs>
              <w:wordWrap w:val="0"/>
              <w:topLinePunct/>
              <w:snapToGrid w:val="0"/>
              <w:rPr>
                <w:rFonts w:ascii="宋体" w:hAnsi="宋体" w:cs="宋体"/>
                <w:sz w:val="18"/>
                <w:szCs w:val="18"/>
              </w:rPr>
            </w:pPr>
            <w:r>
              <w:rPr>
                <w:rFonts w:hint="eastAsia" w:ascii="宋体" w:hAnsi="宋体" w:cs="宋体"/>
                <w:sz w:val="18"/>
                <w:szCs w:val="18"/>
              </w:rPr>
              <w:t>1.</w:t>
            </w:r>
            <w:r>
              <w:rPr>
                <w:rFonts w:ascii="宋体" w:hAnsi="宋体" w:cs="宋体"/>
                <w:sz w:val="18"/>
                <w:szCs w:val="18"/>
              </w:rPr>
              <w:t>响应时间：在保修期内，出现任何故障，服务商须在接到通知后30分钟内电话响应，2小时内派工程师到达现场，4小时内解决一般性故障，重大故障提供临时备用方案直至修复。</w:t>
            </w:r>
          </w:p>
          <w:p w14:paraId="6F8C7051">
            <w:pPr>
              <w:tabs>
                <w:tab w:val="left" w:pos="4410"/>
              </w:tabs>
              <w:wordWrap w:val="0"/>
              <w:topLinePunct/>
              <w:snapToGrid w:val="0"/>
              <w:rPr>
                <w:rFonts w:ascii="宋体" w:hAnsi="宋体" w:cs="宋体"/>
                <w:sz w:val="18"/>
                <w:szCs w:val="18"/>
              </w:rPr>
            </w:pPr>
            <w:r>
              <w:rPr>
                <w:rFonts w:hint="eastAsia" w:ascii="宋体" w:hAnsi="宋体" w:cs="宋体"/>
                <w:sz w:val="18"/>
                <w:szCs w:val="18"/>
              </w:rPr>
              <w:t>2.</w:t>
            </w:r>
            <w:r>
              <w:rPr>
                <w:rFonts w:ascii="宋体" w:hAnsi="宋体" w:cs="宋体"/>
                <w:sz w:val="18"/>
                <w:szCs w:val="18"/>
              </w:rPr>
              <w:t>保修范围：免费维修或更换因产品质量问题导致的损坏。因人为损坏或不可抗力导致的故障，收取成本费维修。</w:t>
            </w:r>
          </w:p>
          <w:p w14:paraId="00862D31">
            <w:pPr>
              <w:tabs>
                <w:tab w:val="left" w:pos="4410"/>
              </w:tabs>
              <w:wordWrap w:val="0"/>
              <w:topLinePunct/>
              <w:snapToGrid w:val="0"/>
              <w:rPr>
                <w:rFonts w:ascii="宋体" w:hAnsi="宋体" w:cs="宋体"/>
                <w:sz w:val="18"/>
                <w:szCs w:val="18"/>
              </w:rPr>
            </w:pPr>
            <w:r>
              <w:rPr>
                <w:rFonts w:hint="eastAsia" w:ascii="宋体" w:hAnsi="宋体" w:cs="宋体"/>
                <w:sz w:val="18"/>
                <w:szCs w:val="18"/>
              </w:rPr>
              <w:t>3.</w:t>
            </w:r>
            <w:r>
              <w:rPr>
                <w:rFonts w:ascii="宋体" w:hAnsi="宋体" w:cs="宋体"/>
                <w:sz w:val="18"/>
                <w:szCs w:val="18"/>
              </w:rPr>
              <w:t>培训：为医院医疗</w:t>
            </w:r>
            <w:r>
              <w:rPr>
                <w:rFonts w:hint="eastAsia" w:ascii="宋体" w:hAnsi="宋体" w:cs="宋体"/>
                <w:sz w:val="18"/>
                <w:szCs w:val="18"/>
              </w:rPr>
              <w:t>设备</w:t>
            </w:r>
            <w:r>
              <w:rPr>
                <w:rFonts w:ascii="宋体" w:hAnsi="宋体" w:cs="宋体"/>
                <w:sz w:val="18"/>
                <w:szCs w:val="18"/>
              </w:rPr>
              <w:t>科相关人员进行至少一次系统性的日常检查、简易故障识别与应急处理培训。</w:t>
            </w:r>
          </w:p>
        </w:tc>
      </w:tr>
      <w:tr w14:paraId="56C74E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54177BFA">
            <w:pPr>
              <w:wordWrap w:val="0"/>
              <w:topLinePunct/>
              <w:snapToGrid w:val="0"/>
              <w:jc w:val="left"/>
              <w:rPr>
                <w:color w:val="000000"/>
                <w:sz w:val="18"/>
                <w:szCs w:val="18"/>
              </w:rPr>
            </w:pPr>
            <w:r>
              <w:rPr>
                <w:rFonts w:hint="eastAsia" w:ascii="宋体" w:hAnsi="宋体" w:cs="宋体"/>
                <w:b/>
                <w:sz w:val="18"/>
                <w:szCs w:val="18"/>
              </w:rPr>
              <w:t>八.验收标准</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4CC108C4">
            <w:pPr>
              <w:pStyle w:val="11"/>
              <w:spacing w:before="0" w:beforeAutospacing="0" w:after="0" w:afterAutospacing="0"/>
              <w:rPr>
                <w:color w:val="000000"/>
                <w:sz w:val="18"/>
                <w:szCs w:val="18"/>
              </w:rPr>
            </w:pPr>
            <w:r>
              <w:rPr>
                <w:rFonts w:cs="宋体"/>
                <w:kern w:val="2"/>
                <w:sz w:val="18"/>
                <w:szCs w:val="18"/>
              </w:rPr>
              <w:t>验收依据：</w:t>
            </w:r>
            <w:r>
              <w:rPr>
                <w:rFonts w:hint="eastAsia" w:cs="宋体"/>
                <w:kern w:val="2"/>
                <w:sz w:val="18"/>
                <w:szCs w:val="18"/>
              </w:rPr>
              <w:t>以设备开机正常使用</w:t>
            </w:r>
            <w:r>
              <w:rPr>
                <w:rFonts w:cs="宋体"/>
                <w:kern w:val="2"/>
                <w:sz w:val="18"/>
                <w:szCs w:val="18"/>
              </w:rPr>
              <w:t>为验收依据。</w:t>
            </w:r>
          </w:p>
        </w:tc>
      </w:tr>
      <w:tr w14:paraId="3746D8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5D020C9A">
            <w:pPr>
              <w:wordWrap w:val="0"/>
              <w:topLinePunct/>
              <w:snapToGrid w:val="0"/>
              <w:jc w:val="left"/>
              <w:rPr>
                <w:color w:val="000000"/>
                <w:sz w:val="18"/>
                <w:szCs w:val="18"/>
              </w:rPr>
            </w:pPr>
            <w:r>
              <w:rPr>
                <w:rFonts w:hint="eastAsia" w:ascii="宋体" w:hAnsi="宋体" w:cs="宋体"/>
                <w:b/>
                <w:sz w:val="18"/>
                <w:szCs w:val="18"/>
              </w:rPr>
              <w:t>九.付款条件</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6AF9232B">
            <w:pPr>
              <w:wordWrap w:val="0"/>
              <w:topLinePunct/>
              <w:snapToGrid w:val="0"/>
              <w:spacing w:line="400" w:lineRule="exact"/>
              <w:rPr>
                <w:rFonts w:hint="eastAsia" w:ascii="宋体" w:hAnsi="宋体" w:cs="宋体"/>
                <w:kern w:val="0"/>
                <w:sz w:val="18"/>
                <w:szCs w:val="18"/>
              </w:rPr>
            </w:pPr>
            <w:r>
              <w:rPr>
                <w:rFonts w:hint="eastAsia" w:ascii="宋体" w:hAnsi="宋体" w:cs="宋体"/>
                <w:kern w:val="0"/>
                <w:sz w:val="18"/>
                <w:szCs w:val="18"/>
              </w:rPr>
              <w:t>1.□</w:t>
            </w:r>
            <w:r>
              <w:rPr>
                <w:rFonts w:hint="eastAsia" w:ascii="宋体" w:hAnsi="宋体" w:cs="宋体"/>
                <w:b/>
                <w:bCs/>
                <w:kern w:val="0"/>
                <w:sz w:val="18"/>
                <w:szCs w:val="18"/>
              </w:rPr>
              <w:t>无预付款：</w:t>
            </w:r>
          </w:p>
          <w:p w14:paraId="542B1575">
            <w:pPr>
              <w:wordWrap w:val="0"/>
              <w:topLinePunct/>
              <w:snapToGrid w:val="0"/>
              <w:rPr>
                <w:rFonts w:hint="eastAsia" w:ascii="宋体" w:hAnsi="宋体" w:cs="宋体"/>
                <w:kern w:val="0"/>
                <w:sz w:val="18"/>
                <w:szCs w:val="18"/>
              </w:rPr>
            </w:pPr>
            <w:r>
              <w:rPr>
                <w:rFonts w:hint="eastAsia" w:ascii="宋体" w:hAnsi="宋体" w:cs="宋体"/>
                <w:kern w:val="0"/>
                <w:sz w:val="18"/>
                <w:szCs w:val="18"/>
              </w:rPr>
              <w:t>中标人完成服务成果交付并由采购人验收通过后，采购人一次性付清合同款，支付前中标人须开具等额增值税发票给采购人，采购人自收到发票之日起</w:t>
            </w:r>
            <w:r>
              <w:rPr>
                <w:rFonts w:hint="eastAsia" w:ascii="宋体" w:hAnsi="宋体" w:cs="宋体"/>
                <w:kern w:val="0"/>
                <w:sz w:val="18"/>
                <w:szCs w:val="18"/>
                <w:u w:val="single"/>
              </w:rPr>
              <w:t xml:space="preserve"> 10个工作日内</w:t>
            </w:r>
            <w:r>
              <w:rPr>
                <w:rFonts w:hint="eastAsia" w:ascii="宋体" w:hAnsi="宋体" w:cs="宋体"/>
                <w:kern w:val="0"/>
                <w:sz w:val="18"/>
                <w:szCs w:val="18"/>
              </w:rPr>
              <w:t>支付采购费用。</w:t>
            </w:r>
          </w:p>
          <w:p w14:paraId="241477B6">
            <w:pPr>
              <w:wordWrap w:val="0"/>
              <w:topLinePunct/>
              <w:snapToGrid w:val="0"/>
              <w:spacing w:line="400" w:lineRule="exact"/>
              <w:rPr>
                <w:rFonts w:hint="eastAsia" w:ascii="宋体" w:hAnsi="宋体" w:cs="宋体"/>
                <w:kern w:val="0"/>
                <w:sz w:val="18"/>
                <w:szCs w:val="18"/>
              </w:rPr>
            </w:pPr>
            <w:r>
              <w:rPr>
                <w:rFonts w:hint="eastAsia" w:ascii="宋体" w:hAnsi="宋体" w:cs="宋体"/>
                <w:kern w:val="0"/>
                <w:sz w:val="18"/>
                <w:szCs w:val="18"/>
              </w:rPr>
              <w:t>2.☑</w:t>
            </w:r>
            <w:r>
              <w:rPr>
                <w:rFonts w:hint="eastAsia" w:ascii="宋体" w:hAnsi="宋体" w:cs="宋体"/>
                <w:b/>
                <w:bCs/>
                <w:kern w:val="0"/>
                <w:sz w:val="18"/>
                <w:szCs w:val="18"/>
              </w:rPr>
              <w:t>有预付款：</w:t>
            </w:r>
          </w:p>
          <w:p w14:paraId="675EA41F">
            <w:pPr>
              <w:wordWrap w:val="0"/>
              <w:topLinePunct/>
              <w:snapToGrid w:val="0"/>
              <w:rPr>
                <w:rFonts w:hint="eastAsia" w:ascii="宋体" w:hAnsi="宋体" w:cs="宋体"/>
                <w:kern w:val="0"/>
                <w:sz w:val="18"/>
                <w:szCs w:val="18"/>
              </w:rPr>
            </w:pPr>
            <w:r>
              <w:rPr>
                <w:rFonts w:hint="eastAsia" w:ascii="宋体" w:hAnsi="宋体" w:cs="宋体"/>
                <w:kern w:val="0"/>
                <w:sz w:val="18"/>
                <w:szCs w:val="18"/>
              </w:rPr>
              <w:t>本项目按以下进度付款：</w:t>
            </w:r>
          </w:p>
          <w:p w14:paraId="59ED36C9">
            <w:pPr>
              <w:wordWrap w:val="0"/>
              <w:topLinePunct/>
              <w:snapToGrid w:val="0"/>
              <w:rPr>
                <w:rFonts w:hint="eastAsia"/>
                <w:color w:val="000000"/>
                <w:sz w:val="18"/>
                <w:szCs w:val="18"/>
              </w:rPr>
            </w:pPr>
            <w:r>
              <w:rPr>
                <w:rFonts w:hint="eastAsia" w:ascii="宋体" w:hAnsi="宋体" w:cs="宋体"/>
                <w:kern w:val="0"/>
                <w:sz w:val="18"/>
                <w:szCs w:val="18"/>
              </w:rPr>
              <w:t>项目实施完成并通过验收后，双方协商一致，采购人自收到中标人开具发票后15个工作日内支付剩余100%合同款给中标人。</w:t>
            </w:r>
          </w:p>
        </w:tc>
      </w:tr>
      <w:tr w14:paraId="42E2F3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3F6AFE5C">
            <w:pPr>
              <w:wordWrap w:val="0"/>
              <w:topLinePunct/>
              <w:snapToGrid w:val="0"/>
              <w:jc w:val="left"/>
              <w:rPr>
                <w:color w:val="000000"/>
                <w:sz w:val="18"/>
                <w:szCs w:val="18"/>
              </w:rPr>
            </w:pPr>
            <w:r>
              <w:rPr>
                <w:rFonts w:hint="eastAsia" w:ascii="宋体" w:hAnsi="宋体" w:cs="宋体"/>
                <w:b/>
                <w:sz w:val="18"/>
                <w:szCs w:val="18"/>
              </w:rPr>
              <w:t>十.履约保证金</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35A40FBE">
            <w:pPr>
              <w:wordWrap w:val="0"/>
              <w:topLinePunct/>
              <w:snapToGrid w:val="0"/>
              <w:rPr>
                <w:rFonts w:ascii="宋体" w:hAnsi="宋体" w:cs="宋体"/>
                <w:kern w:val="0"/>
                <w:sz w:val="18"/>
                <w:szCs w:val="18"/>
              </w:rPr>
            </w:pPr>
            <w:r>
              <w:rPr>
                <w:rFonts w:hint="eastAsia" w:ascii="宋体" w:hAnsi="宋体" w:cs="宋体"/>
                <w:kern w:val="0"/>
                <w:sz w:val="18"/>
                <w:szCs w:val="18"/>
              </w:rPr>
              <w:t>1.☑本项目</w:t>
            </w:r>
            <w:r>
              <w:rPr>
                <w:rFonts w:hint="eastAsia" w:ascii="宋体" w:hAnsi="宋体" w:cs="宋体"/>
                <w:b/>
                <w:bCs/>
                <w:kern w:val="0"/>
                <w:sz w:val="18"/>
                <w:szCs w:val="18"/>
              </w:rPr>
              <w:t>无</w:t>
            </w:r>
            <w:r>
              <w:rPr>
                <w:rFonts w:hint="eastAsia" w:ascii="宋体" w:hAnsi="宋体" w:cs="宋体"/>
                <w:kern w:val="0"/>
                <w:sz w:val="18"/>
                <w:szCs w:val="18"/>
              </w:rPr>
              <w:t>履约保证金</w:t>
            </w:r>
          </w:p>
          <w:p w14:paraId="27B9FACD">
            <w:pPr>
              <w:wordWrap w:val="0"/>
              <w:topLinePunct/>
              <w:snapToGrid w:val="0"/>
              <w:rPr>
                <w:rFonts w:hint="eastAsia" w:ascii="宋体" w:hAnsi="宋体" w:cs="宋体"/>
                <w:kern w:val="0"/>
                <w:sz w:val="18"/>
                <w:szCs w:val="18"/>
              </w:rPr>
            </w:pPr>
            <w:r>
              <w:rPr>
                <w:rFonts w:hint="eastAsia" w:ascii="宋体" w:hAnsi="宋体" w:cs="宋体"/>
                <w:kern w:val="0"/>
                <w:sz w:val="18"/>
                <w:szCs w:val="18"/>
              </w:rPr>
              <w:t>2.□本项目</w:t>
            </w:r>
            <w:r>
              <w:rPr>
                <w:rFonts w:hint="eastAsia" w:ascii="宋体" w:hAnsi="宋体" w:cs="宋体"/>
                <w:b/>
                <w:bCs/>
                <w:kern w:val="0"/>
                <w:sz w:val="18"/>
                <w:szCs w:val="18"/>
              </w:rPr>
              <w:t>有</w:t>
            </w:r>
            <w:r>
              <w:rPr>
                <w:rFonts w:hint="eastAsia" w:ascii="宋体" w:hAnsi="宋体" w:cs="宋体"/>
                <w:kern w:val="0"/>
                <w:sz w:val="18"/>
                <w:szCs w:val="18"/>
              </w:rPr>
              <w:t>履约保证金</w:t>
            </w:r>
          </w:p>
          <w:p w14:paraId="6CA32DA6">
            <w:pPr>
              <w:wordWrap w:val="0"/>
              <w:topLinePunct/>
              <w:snapToGrid w:val="0"/>
              <w:rPr>
                <w:rFonts w:hint="eastAsia" w:ascii="宋体" w:hAnsi="宋体" w:cs="宋体"/>
                <w:kern w:val="0"/>
                <w:sz w:val="18"/>
                <w:szCs w:val="18"/>
              </w:rPr>
            </w:pPr>
            <w:r>
              <w:rPr>
                <w:rFonts w:hint="eastAsia" w:ascii="宋体" w:hAnsi="宋体" w:cs="宋体"/>
                <w:kern w:val="0"/>
                <w:sz w:val="18"/>
                <w:szCs w:val="18"/>
              </w:rPr>
              <w:t>（1）履约保证金金额：按照合同上限金额的</w:t>
            </w:r>
            <w:r>
              <w:rPr>
                <w:rFonts w:hint="eastAsia" w:ascii="宋体" w:hAnsi="宋体" w:cs="宋体"/>
                <w:kern w:val="0"/>
                <w:sz w:val="18"/>
                <w:szCs w:val="18"/>
                <w:u w:val="single"/>
              </w:rPr>
              <w:t xml:space="preserve"> 2% </w:t>
            </w:r>
            <w:r>
              <w:rPr>
                <w:rFonts w:hint="eastAsia" w:ascii="宋体" w:hAnsi="宋体" w:cs="宋体"/>
                <w:kern w:val="0"/>
                <w:sz w:val="18"/>
                <w:szCs w:val="18"/>
              </w:rPr>
              <w:t>缴纳；</w:t>
            </w:r>
          </w:p>
          <w:p w14:paraId="1BECA130">
            <w:pPr>
              <w:wordWrap w:val="0"/>
              <w:topLinePunct/>
              <w:snapToGrid w:val="0"/>
              <w:rPr>
                <w:rFonts w:hint="eastAsia" w:ascii="宋体" w:hAnsi="宋体" w:cs="宋体"/>
                <w:kern w:val="0"/>
                <w:sz w:val="18"/>
                <w:szCs w:val="18"/>
              </w:rPr>
            </w:pPr>
            <w:r>
              <w:rPr>
                <w:rFonts w:hint="eastAsia" w:ascii="宋体" w:hAnsi="宋体" w:cs="宋体"/>
                <w:kern w:val="0"/>
                <w:sz w:val="18"/>
                <w:szCs w:val="18"/>
              </w:rPr>
              <w:t>（2）履约保证金递交方式：在签订合同之前，中标人需把履约保证金足额采用银行转账或电汇或其它政府采购法律法规允许的方式交付。未提交履约保证金的，不予签订本合同。</w:t>
            </w:r>
          </w:p>
          <w:p w14:paraId="5F3B712E">
            <w:pPr>
              <w:wordWrap w:val="0"/>
              <w:topLinePunct/>
              <w:snapToGrid w:val="0"/>
              <w:rPr>
                <w:rFonts w:hint="eastAsia"/>
                <w:color w:val="000000"/>
                <w:sz w:val="18"/>
                <w:szCs w:val="18"/>
              </w:rPr>
            </w:pPr>
            <w:r>
              <w:rPr>
                <w:rFonts w:hint="eastAsia" w:ascii="宋体" w:hAnsi="宋体" w:cs="宋体"/>
                <w:kern w:val="0"/>
                <w:sz w:val="18"/>
                <w:szCs w:val="18"/>
              </w:rPr>
              <w:t>（3）履约保证金退还：履约保证金在项目验收合格/中标人履行完质保义务后由采购人无息退还。</w:t>
            </w:r>
          </w:p>
        </w:tc>
      </w:tr>
      <w:tr w14:paraId="4F4D9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356EFFB9">
            <w:pPr>
              <w:snapToGrid w:val="0"/>
              <w:spacing w:line="360" w:lineRule="auto"/>
              <w:jc w:val="left"/>
              <w:rPr>
                <w:color w:val="000000"/>
                <w:sz w:val="18"/>
                <w:szCs w:val="18"/>
              </w:rPr>
            </w:pPr>
            <w:r>
              <w:rPr>
                <w:rFonts w:hint="eastAsia" w:ascii="宋体" w:hAnsi="宋体" w:cs="宋体"/>
                <w:b/>
                <w:sz w:val="18"/>
                <w:szCs w:val="18"/>
              </w:rPr>
              <w:t>十一.知识产权要求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444EBCF8">
            <w:pPr>
              <w:rPr>
                <w:rFonts w:hint="eastAsia"/>
                <w:color w:val="000000"/>
                <w:sz w:val="18"/>
                <w:szCs w:val="18"/>
              </w:rPr>
            </w:pPr>
            <w:r>
              <w:rPr>
                <w:rFonts w:hint="eastAsia" w:ascii="宋体" w:hAnsi="宋体" w:cs="宋体"/>
                <w:sz w:val="18"/>
                <w:szCs w:val="18"/>
              </w:rPr>
              <w:t>须保证招标人在使用过程中不受到第三方关于侵犯专利权等知识产权的指控。任何第三方如果提出指控，投标人须与第三方交涉并承担可能发生的一切法律责任和费用。</w:t>
            </w:r>
          </w:p>
        </w:tc>
      </w:tr>
      <w:tr w14:paraId="36C3B8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26FEEAD2">
            <w:pPr>
              <w:snapToGrid w:val="0"/>
              <w:spacing w:line="360" w:lineRule="auto"/>
              <w:jc w:val="left"/>
              <w:rPr>
                <w:rFonts w:hint="eastAsia" w:ascii="宋体" w:hAnsi="宋体" w:cs="宋体"/>
                <w:b/>
                <w:sz w:val="18"/>
                <w:szCs w:val="18"/>
              </w:rPr>
            </w:pPr>
            <w:r>
              <w:rPr>
                <w:rFonts w:hint="eastAsia" w:ascii="宋体" w:hAnsi="宋体" w:cs="宋体"/>
                <w:b/>
                <w:sz w:val="18"/>
                <w:szCs w:val="18"/>
              </w:rPr>
              <w:t>十二.保密要求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3C4EEA42">
            <w:pPr>
              <w:wordWrap w:val="0"/>
              <w:topLinePunct/>
              <w:snapToGrid w:val="0"/>
              <w:rPr>
                <w:rFonts w:hint="eastAsia" w:ascii="宋体" w:hAnsi="宋体" w:cs="宋体"/>
                <w:sz w:val="18"/>
                <w:szCs w:val="18"/>
              </w:rPr>
            </w:pPr>
            <w:r>
              <w:rPr>
                <w:rFonts w:hint="eastAsia" w:ascii="宋体" w:hAnsi="宋体" w:cs="宋体"/>
                <w:sz w:val="18"/>
                <w:szCs w:val="18"/>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3CE726CC">
            <w:pPr>
              <w:wordWrap w:val="0"/>
              <w:topLinePunct/>
              <w:snapToGrid w:val="0"/>
              <w:rPr>
                <w:rFonts w:hint="eastAsia" w:ascii="宋体" w:hAnsi="宋体" w:cs="宋体"/>
                <w:sz w:val="18"/>
                <w:szCs w:val="18"/>
              </w:rPr>
            </w:pPr>
            <w:r>
              <w:rPr>
                <w:rFonts w:hint="eastAsia" w:ascii="宋体" w:hAnsi="宋体" w:cs="宋体"/>
                <w:sz w:val="18"/>
                <w:szCs w:val="18"/>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r w14:paraId="1D180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CAA8FD5">
            <w:pPr>
              <w:snapToGrid w:val="0"/>
              <w:spacing w:line="360" w:lineRule="auto"/>
              <w:jc w:val="left"/>
              <w:rPr>
                <w:rFonts w:ascii="宋体" w:hAnsi="宋体" w:cs="宋体"/>
                <w:b/>
                <w:sz w:val="18"/>
                <w:szCs w:val="18"/>
              </w:rPr>
            </w:pPr>
            <w:r>
              <w:rPr>
                <w:rFonts w:hint="eastAsia" w:ascii="宋体" w:hAnsi="宋体" w:cs="宋体"/>
                <w:b/>
                <w:sz w:val="18"/>
                <w:szCs w:val="18"/>
              </w:rPr>
              <w:t>十三.现场踏勘</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68EBF1A8">
            <w:pPr>
              <w:rPr>
                <w:rFonts w:hint="eastAsia" w:hAnsi="宋体"/>
                <w:color w:val="000000"/>
                <w:sz w:val="18"/>
                <w:szCs w:val="18"/>
              </w:rPr>
            </w:pPr>
            <w:r>
              <w:rPr>
                <w:rFonts w:hint="eastAsia" w:ascii="宋体" w:hAnsi="宋体" w:cs="宋体"/>
                <w:sz w:val="18"/>
                <w:szCs w:val="18"/>
              </w:rPr>
              <w:t>☑</w:t>
            </w:r>
            <w:r>
              <w:rPr>
                <w:rFonts w:hint="eastAsia" w:hAnsi="宋体"/>
                <w:color w:val="000000"/>
                <w:sz w:val="18"/>
                <w:szCs w:val="18"/>
              </w:rPr>
              <w:t>不组织</w:t>
            </w:r>
          </w:p>
          <w:p w14:paraId="6E851EC3">
            <w:pPr>
              <w:rPr>
                <w:rFonts w:hint="eastAsia" w:hAnsi="宋体"/>
                <w:color w:val="000000"/>
                <w:sz w:val="18"/>
                <w:szCs w:val="18"/>
              </w:rPr>
            </w:pPr>
            <w:r>
              <w:rPr>
                <w:rFonts w:hint="eastAsia" w:ascii="宋体" w:hAnsi="宋体" w:cs="宋体"/>
                <w:sz w:val="18"/>
                <w:szCs w:val="18"/>
              </w:rPr>
              <w:t>□</w:t>
            </w:r>
            <w:r>
              <w:rPr>
                <w:rFonts w:hint="eastAsia" w:hAnsi="宋体"/>
                <w:color w:val="000000"/>
                <w:sz w:val="18"/>
                <w:szCs w:val="18"/>
              </w:rPr>
              <w:t>组织：报名后采购人组织全体投标人统一现场查勘以确保投标人充分知晓项目实施内容，</w:t>
            </w:r>
          </w:p>
          <w:p w14:paraId="63955DC5">
            <w:pPr>
              <w:rPr>
                <w:rFonts w:hAnsi="宋体"/>
                <w:color w:val="000000"/>
                <w:sz w:val="18"/>
                <w:szCs w:val="18"/>
              </w:rPr>
            </w:pPr>
            <w:r>
              <w:rPr>
                <w:rFonts w:hint="eastAsia" w:hAnsi="宋体"/>
                <w:color w:val="000000"/>
                <w:sz w:val="18"/>
                <w:szCs w:val="18"/>
              </w:rPr>
              <w:t>有关费用由投标人自行承担。</w:t>
            </w:r>
          </w:p>
          <w:p w14:paraId="34F421B3">
            <w:pPr>
              <w:rPr>
                <w:rFonts w:hint="eastAsia" w:hAnsi="宋体"/>
                <w:color w:val="000000"/>
                <w:sz w:val="18"/>
                <w:szCs w:val="18"/>
              </w:rPr>
            </w:pPr>
            <w:r>
              <w:rPr>
                <w:rFonts w:hint="eastAsia" w:hAnsi="宋体"/>
                <w:b/>
                <w:bCs/>
                <w:color w:val="000000"/>
                <w:sz w:val="18"/>
                <w:szCs w:val="18"/>
              </w:rPr>
              <w:t>时间：</w:t>
            </w:r>
            <w:r>
              <w:rPr>
                <w:rFonts w:hint="eastAsia" w:hAnsi="宋体"/>
                <w:color w:val="000000"/>
                <w:sz w:val="18"/>
                <w:szCs w:val="18"/>
              </w:rPr>
              <w:t xml:space="preserve">    年   月   日   时   分</w:t>
            </w:r>
          </w:p>
          <w:p w14:paraId="4D0DFB7B">
            <w:pPr>
              <w:wordWrap w:val="0"/>
              <w:topLinePunct/>
              <w:snapToGrid w:val="0"/>
              <w:rPr>
                <w:rFonts w:hint="eastAsia" w:ascii="宋体" w:hAnsi="宋体" w:cs="宋体"/>
                <w:sz w:val="18"/>
                <w:szCs w:val="18"/>
              </w:rPr>
            </w:pPr>
            <w:r>
              <w:rPr>
                <w:rFonts w:hint="eastAsia" w:hAnsi="宋体"/>
                <w:b/>
                <w:bCs/>
                <w:color w:val="000000"/>
                <w:sz w:val="18"/>
                <w:szCs w:val="18"/>
              </w:rPr>
              <w:t>联系人及电话：</w:t>
            </w:r>
          </w:p>
        </w:tc>
      </w:tr>
      <w:tr w14:paraId="6A008D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D2A3CD4">
            <w:pPr>
              <w:snapToGrid w:val="0"/>
              <w:spacing w:line="360" w:lineRule="auto"/>
              <w:jc w:val="left"/>
              <w:rPr>
                <w:rFonts w:hint="eastAsia" w:ascii="宋体" w:hAnsi="宋体" w:cs="宋体"/>
                <w:b/>
                <w:sz w:val="18"/>
                <w:szCs w:val="18"/>
              </w:rPr>
            </w:pPr>
            <w:r>
              <w:rPr>
                <w:rFonts w:hint="eastAsia" w:ascii="宋体" w:hAnsi="宋体" w:cs="宋体"/>
                <w:b/>
                <w:sz w:val="18"/>
                <w:szCs w:val="18"/>
              </w:rPr>
              <w:t>十四.其他</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29C87837">
            <w:pPr>
              <w:rPr>
                <w:rFonts w:hint="eastAsia"/>
                <w:sz w:val="18"/>
                <w:szCs w:val="18"/>
              </w:rPr>
            </w:pPr>
            <w:r>
              <w:rPr>
                <w:rFonts w:hint="eastAsia" w:hAnsi="宋体"/>
                <w:color w:val="000000"/>
                <w:sz w:val="18"/>
                <w:szCs w:val="18"/>
              </w:rPr>
              <w:t>1.</w:t>
            </w:r>
            <w:r>
              <w:rPr>
                <w:rFonts w:hint="eastAsia"/>
                <w:sz w:val="18"/>
                <w:szCs w:val="18"/>
              </w:rPr>
              <w:t>本项目中涉及采购的货物</w:t>
            </w:r>
            <w:r>
              <w:rPr>
                <w:rFonts w:hint="eastAsia"/>
                <w:sz w:val="18"/>
                <w:szCs w:val="18"/>
                <w:u w:val="single"/>
              </w:rPr>
              <w:t>不接受</w:t>
            </w:r>
            <w:r>
              <w:rPr>
                <w:rFonts w:hint="eastAsia"/>
                <w:sz w:val="18"/>
                <w:szCs w:val="18"/>
              </w:rPr>
              <w:t>进口产品投标（</w:t>
            </w:r>
            <w:r>
              <w:rPr>
                <w:rFonts w:hint="eastAsia" w:hAnsi="宋体"/>
                <w:sz w:val="18"/>
                <w:szCs w:val="18"/>
              </w:rPr>
              <w:t>即通过中国海关报关验放进入中国境内且产自关境外的产品</w:t>
            </w:r>
            <w:r>
              <w:rPr>
                <w:rFonts w:hint="eastAsia"/>
                <w:sz w:val="18"/>
                <w:szCs w:val="18"/>
              </w:rPr>
              <w:t>），如有此类产品参与投标的作无效投标处理。</w:t>
            </w:r>
          </w:p>
          <w:p w14:paraId="564B94DA">
            <w:pPr>
              <w:rPr>
                <w:rFonts w:hAnsi="宋体"/>
                <w:color w:val="000000"/>
                <w:sz w:val="18"/>
                <w:szCs w:val="18"/>
              </w:rPr>
            </w:pPr>
            <w:r>
              <w:rPr>
                <w:rFonts w:hint="eastAsia" w:hAnsi="宋体"/>
                <w:color w:val="000000"/>
                <w:sz w:val="18"/>
                <w:szCs w:val="18"/>
              </w:rPr>
              <w:t>2.相关货物材质、环保等级符合国家强制性或行业标准</w:t>
            </w:r>
          </w:p>
        </w:tc>
      </w:tr>
    </w:tbl>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firstLine="280" w:firstLineChars="100"/>
        <w:jc w:val="both"/>
        <w:rPr>
          <w:rFonts w:hint="default" w:ascii="仿宋_GB2312" w:hAnsi="宋体" w:cs="Times New Roman" w:eastAsiaTheme="minorEastAsia"/>
          <w:b/>
          <w:color w:val="000000"/>
          <w:w w:val="95"/>
          <w:sz w:val="32"/>
          <w:szCs w:val="32"/>
          <w:lang w:val="en-US" w:eastAsia="zh-CN"/>
        </w:rPr>
      </w:pPr>
      <w:r>
        <w:rPr>
          <w:rFonts w:hint="eastAsia" w:hAnsi="宋体"/>
          <w:bCs/>
          <w:color w:val="auto"/>
          <w:sz w:val="28"/>
          <w:szCs w:val="28"/>
          <w:highlight w:val="none"/>
        </w:rPr>
        <w:t>项目名称</w:t>
      </w:r>
      <w:bookmarkStart w:id="11" w:name="_GoBack"/>
      <w:r>
        <w:rPr>
          <w:rFonts w:hint="eastAsia" w:hAnsi="宋体"/>
          <w:bCs/>
          <w:color w:val="auto"/>
          <w:w w:val="95"/>
          <w:sz w:val="28"/>
          <w:szCs w:val="28"/>
          <w:highlight w:val="none"/>
        </w:rPr>
        <w:t>：</w:t>
      </w:r>
      <w:r>
        <w:rPr>
          <w:rFonts w:hint="eastAsia" w:ascii="仿宋_GB2312" w:hAnsi="宋体" w:eastAsia="仿宋_GB2312" w:cs="Times New Roman"/>
          <w:b w:val="0"/>
          <w:bCs/>
          <w:color w:val="000000"/>
          <w:w w:val="95"/>
          <w:sz w:val="32"/>
          <w:szCs w:val="32"/>
          <w:lang w:eastAsia="zh-CN"/>
        </w:rPr>
        <w:t>广西骨伤医院康达洲际C型臂X射线系统维修</w:t>
      </w:r>
      <w:r>
        <w:rPr>
          <w:rFonts w:hint="eastAsia" w:ascii="仿宋_GB2312" w:hAnsi="宋体" w:eastAsia="仿宋_GB2312" w:cs="Times New Roman"/>
          <w:b w:val="0"/>
          <w:bCs/>
          <w:color w:val="000000"/>
          <w:w w:val="95"/>
          <w:sz w:val="32"/>
          <w:szCs w:val="32"/>
          <w:lang w:val="en-US" w:eastAsia="zh-CN"/>
        </w:rPr>
        <w:t>项目</w:t>
      </w:r>
    </w:p>
    <w:bookmarkEnd w:id="11"/>
    <w:p w14:paraId="00903F2D">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GXGSYY-CGB-YLSBK-2026-03</w:t>
      </w:r>
    </w:p>
    <w:p w14:paraId="67F6F7D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9" w:name="_Toc301424941"/>
      <w:bookmarkStart w:id="10"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9"/>
      <w:bookmarkEnd w:id="10"/>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广西骨伤医院康达洲际C型臂X射线系统维修</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GXGSYY-CGB-YLSBK-2026-03            </w:t>
      </w:r>
    </w:p>
    <w:p w14:paraId="6C29D2D0">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val="en-US" w:eastAsia="zh-CN"/>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7"/>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674E1D7D">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投标人2024年财务审计报告。</w:t>
      </w:r>
    </w:p>
    <w:p w14:paraId="5B8C405F">
      <w:pPr>
        <w:keepNext w:val="0"/>
        <w:keepLines w:val="0"/>
        <w:pageBreakBefore w:val="0"/>
        <w:numPr>
          <w:ilvl w:val="0"/>
          <w:numId w:val="0"/>
        </w:numPr>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713D1B16">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四、技术参数偏离表.....................................................</w:t>
      </w:r>
    </w:p>
    <w:p w14:paraId="03412E71">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五、</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1A36EBBC">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六、业绩材料...........................................................</w:t>
      </w:r>
    </w:p>
    <w:p w14:paraId="19E78A59">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七、售后服务（质保）承诺书.............................................</w:t>
      </w: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21F3ED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BF16D73">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完全满足</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3"/>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595"/>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595"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585"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2595"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460" w:type="dxa"/>
            <w:gridSpan w:val="6"/>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r>
        <w:rPr>
          <w:rFonts w:hint="eastAsia" w:asciiTheme="minorEastAsia" w:hAnsiTheme="minorEastAsia" w:eastAsiaTheme="minorEastAsia" w:cstheme="minorEastAsia"/>
          <w:color w:val="000000"/>
          <w:sz w:val="21"/>
          <w:szCs w:val="21"/>
        </w:rPr>
        <w:t>设计资质</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870CBF8">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2467B184">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6816F019">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4</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投标人2024年财务审计报告.</w:t>
      </w:r>
    </w:p>
    <w:p w14:paraId="6211732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32E33F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528D2D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801113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5F47D77B">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8039CD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7C94647">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E9A9E4">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D1474FE">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14AB22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8CF6A1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20944C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AC0ED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1687FA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41171C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6ABE9C0">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1A1A1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F3F441F">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71CE68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2DD8D6">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ED9C8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F67A8E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A94CD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4C2F60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9CBA2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2F25E3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5A9C5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E5DDA8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B0F0A7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四、技术参数偏离表</w:t>
      </w:r>
    </w:p>
    <w:p w14:paraId="33BFABA5">
      <w:pPr>
        <w:adjustRightInd w:val="0"/>
        <w:snapToGrid w:val="0"/>
        <w:spacing w:line="300" w:lineRule="auto"/>
        <w:jc w:val="center"/>
        <w:rPr>
          <w:rFonts w:ascii="方正小标宋简体" w:hAnsi="方正小标宋简体" w:eastAsia="方正小标宋简体" w:cs="Calibri"/>
          <w:bCs/>
          <w:color w:val="000000"/>
          <w:spacing w:val="0"/>
          <w:sz w:val="44"/>
          <w:szCs w:val="44"/>
          <w:highlight w:val="none"/>
        </w:rPr>
      </w:pPr>
      <w:r>
        <w:rPr>
          <w:rFonts w:hint="eastAsia" w:ascii="方正小标宋简体" w:hAnsi="方正小标宋简体" w:eastAsia="方正小标宋简体" w:cs="Calibri"/>
          <w:bCs/>
          <w:color w:val="000000"/>
          <w:spacing w:val="0"/>
          <w:sz w:val="44"/>
          <w:szCs w:val="44"/>
          <w:highlight w:val="none"/>
        </w:rPr>
        <w:t>技术需求</w:t>
      </w:r>
      <w:r>
        <w:rPr>
          <w:rFonts w:hint="eastAsia" w:ascii="方正小标宋简体" w:hAnsi="方正小标宋简体" w:eastAsia="方正小标宋简体" w:cs="Calibri"/>
          <w:bCs/>
          <w:color w:val="000000"/>
          <w:spacing w:val="0"/>
          <w:sz w:val="44"/>
          <w:szCs w:val="44"/>
          <w:highlight w:val="none"/>
          <w:lang w:val="en-US" w:eastAsia="zh-CN"/>
        </w:rPr>
        <w:t>参数</w:t>
      </w:r>
      <w:r>
        <w:rPr>
          <w:rFonts w:hint="eastAsia" w:ascii="方正小标宋简体" w:hAnsi="方正小标宋简体" w:eastAsia="方正小标宋简体" w:cs="Calibri"/>
          <w:bCs/>
          <w:color w:val="000000"/>
          <w:spacing w:val="0"/>
          <w:sz w:val="44"/>
          <w:szCs w:val="44"/>
          <w:highlight w:val="none"/>
        </w:rPr>
        <w:t>偏离表</w:t>
      </w:r>
    </w:p>
    <w:p w14:paraId="0F59571F">
      <w:pPr>
        <w:spacing w:line="520" w:lineRule="exact"/>
        <w:rPr>
          <w:rFonts w:ascii="仿宋_GB2312" w:hAnsi="Calibri" w:eastAsia="仿宋_GB2312" w:cs="Calibri"/>
          <w:color w:val="000000"/>
          <w:spacing w:val="0"/>
          <w:sz w:val="24"/>
          <w:szCs w:val="24"/>
          <w:highlight w:val="none"/>
          <w:u w:val="single"/>
        </w:rPr>
      </w:pPr>
      <w:r>
        <w:rPr>
          <w:rFonts w:hint="eastAsia" w:ascii="仿宋_GB2312" w:hAnsi="Calibri" w:eastAsia="仿宋_GB2312" w:cs="Calibri"/>
          <w:color w:val="000000"/>
          <w:spacing w:val="0"/>
          <w:sz w:val="24"/>
          <w:szCs w:val="24"/>
          <w:highlight w:val="none"/>
        </w:rPr>
        <w:t>项目编号：</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p>
    <w:p w14:paraId="4867A34A">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lang w:val="en-US" w:eastAsia="zh-CN"/>
        </w:rPr>
        <w:t>标的</w:t>
      </w:r>
      <w:r>
        <w:rPr>
          <w:rFonts w:hint="eastAsia" w:ascii="仿宋_GB2312" w:hAnsi="Calibri" w:eastAsia="仿宋_GB2312" w:cs="Calibri"/>
          <w:color w:val="000000"/>
          <w:spacing w:val="0"/>
          <w:sz w:val="24"/>
          <w:szCs w:val="24"/>
          <w:highlight w:val="none"/>
        </w:rPr>
        <w:t>名称：</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p>
    <w:tbl>
      <w:tblPr>
        <w:tblStyle w:val="13"/>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6D3DD3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0566790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序号</w:t>
            </w:r>
          </w:p>
        </w:tc>
        <w:tc>
          <w:tcPr>
            <w:tcW w:w="3338" w:type="dxa"/>
            <w:tcBorders>
              <w:top w:val="single" w:color="auto" w:sz="4" w:space="0"/>
              <w:left w:val="nil"/>
              <w:bottom w:val="single" w:color="auto" w:sz="6" w:space="0"/>
              <w:right w:val="single" w:color="auto" w:sz="6" w:space="0"/>
            </w:tcBorders>
            <w:vAlign w:val="center"/>
          </w:tcPr>
          <w:p w14:paraId="1889A398">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磋商文件技术需求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73489783">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rPr>
              <w:t>响应文件具体响应</w:t>
            </w:r>
            <w:r>
              <w:rPr>
                <w:rFonts w:hint="eastAsia" w:ascii="仿宋_GB2312" w:hAnsi="Times New Roman" w:eastAsia="仿宋_GB2312" w:cs="Times New Roman"/>
                <w:color w:val="000000"/>
                <w:spacing w:val="0"/>
                <w:sz w:val="21"/>
                <w:szCs w:val="21"/>
                <w:highlight w:val="none"/>
                <w:lang w:val="en-US" w:eastAsia="zh-CN"/>
              </w:rPr>
              <w:t>描述</w:t>
            </w:r>
          </w:p>
        </w:tc>
        <w:tc>
          <w:tcPr>
            <w:tcW w:w="1519" w:type="dxa"/>
            <w:tcBorders>
              <w:top w:val="single" w:color="auto" w:sz="4" w:space="0"/>
              <w:left w:val="single" w:color="auto" w:sz="6" w:space="0"/>
              <w:bottom w:val="single" w:color="auto" w:sz="6" w:space="0"/>
              <w:right w:val="single" w:color="auto" w:sz="6" w:space="0"/>
            </w:tcBorders>
            <w:vAlign w:val="center"/>
          </w:tcPr>
          <w:p w14:paraId="0907B740">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rPr>
              <w:t>偏离</w:t>
            </w:r>
            <w:r>
              <w:rPr>
                <w:rFonts w:hint="eastAsia" w:ascii="仿宋_GB2312" w:hAnsi="Times New Roman" w:eastAsia="仿宋_GB2312" w:cs="Times New Roman"/>
                <w:color w:val="000000"/>
                <w:spacing w:val="0"/>
                <w:sz w:val="21"/>
                <w:szCs w:val="21"/>
                <w:highlight w:val="none"/>
                <w:lang w:val="en-US"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3B0502EB">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佐证材料及页码</w:t>
            </w:r>
          </w:p>
        </w:tc>
      </w:tr>
      <w:tr w14:paraId="6DA9FB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CB588D2">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1</w:t>
            </w:r>
          </w:p>
        </w:tc>
        <w:tc>
          <w:tcPr>
            <w:tcW w:w="3338" w:type="dxa"/>
            <w:tcBorders>
              <w:top w:val="single" w:color="auto" w:sz="6" w:space="0"/>
              <w:left w:val="nil"/>
              <w:bottom w:val="single" w:color="auto" w:sz="6" w:space="0"/>
              <w:right w:val="single" w:color="auto" w:sz="6" w:space="0"/>
            </w:tcBorders>
            <w:vAlign w:val="center"/>
          </w:tcPr>
          <w:p w14:paraId="1256DC1C">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09C8019B">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CE202A7">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0E7C046D">
            <w:pPr>
              <w:spacing w:line="520" w:lineRule="exact"/>
              <w:jc w:val="center"/>
              <w:rPr>
                <w:rFonts w:ascii="仿宋_GB2312" w:hAnsi="Times New Roman" w:eastAsia="仿宋_GB2312" w:cs="Times New Roman"/>
                <w:color w:val="000000"/>
                <w:spacing w:val="0"/>
                <w:sz w:val="21"/>
                <w:szCs w:val="21"/>
                <w:highlight w:val="none"/>
              </w:rPr>
            </w:pPr>
          </w:p>
        </w:tc>
      </w:tr>
      <w:tr w14:paraId="591739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2243E54">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2</w:t>
            </w:r>
          </w:p>
        </w:tc>
        <w:tc>
          <w:tcPr>
            <w:tcW w:w="3338" w:type="dxa"/>
            <w:tcBorders>
              <w:top w:val="single" w:color="auto" w:sz="6" w:space="0"/>
              <w:left w:val="nil"/>
              <w:bottom w:val="single" w:color="auto" w:sz="6" w:space="0"/>
              <w:right w:val="single" w:color="auto" w:sz="6" w:space="0"/>
            </w:tcBorders>
            <w:vAlign w:val="center"/>
          </w:tcPr>
          <w:p w14:paraId="26F5B293">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1F8C6380">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D0AE64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15E4609">
            <w:pPr>
              <w:spacing w:line="520" w:lineRule="exact"/>
              <w:jc w:val="center"/>
              <w:rPr>
                <w:rFonts w:ascii="仿宋_GB2312" w:hAnsi="Times New Roman" w:eastAsia="仿宋_GB2312" w:cs="Times New Roman"/>
                <w:color w:val="000000"/>
                <w:spacing w:val="0"/>
                <w:sz w:val="21"/>
                <w:szCs w:val="21"/>
                <w:highlight w:val="none"/>
              </w:rPr>
            </w:pPr>
          </w:p>
        </w:tc>
      </w:tr>
      <w:tr w14:paraId="3033C8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C742E6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3</w:t>
            </w:r>
          </w:p>
        </w:tc>
        <w:tc>
          <w:tcPr>
            <w:tcW w:w="3338" w:type="dxa"/>
            <w:tcBorders>
              <w:top w:val="single" w:color="auto" w:sz="6" w:space="0"/>
              <w:left w:val="nil"/>
              <w:bottom w:val="single" w:color="auto" w:sz="6" w:space="0"/>
              <w:right w:val="single" w:color="auto" w:sz="6" w:space="0"/>
            </w:tcBorders>
            <w:vAlign w:val="center"/>
          </w:tcPr>
          <w:p w14:paraId="7DFD77BF">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AA9A4B2">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BDE3656">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DFB79EC">
            <w:pPr>
              <w:spacing w:line="520" w:lineRule="exact"/>
              <w:jc w:val="center"/>
              <w:rPr>
                <w:rFonts w:ascii="仿宋_GB2312" w:hAnsi="Times New Roman" w:eastAsia="仿宋_GB2312" w:cs="Times New Roman"/>
                <w:color w:val="000000"/>
                <w:spacing w:val="0"/>
                <w:sz w:val="21"/>
                <w:szCs w:val="21"/>
                <w:highlight w:val="none"/>
              </w:rPr>
            </w:pPr>
          </w:p>
        </w:tc>
      </w:tr>
      <w:tr w14:paraId="47398D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2D99E36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4</w:t>
            </w:r>
          </w:p>
        </w:tc>
        <w:tc>
          <w:tcPr>
            <w:tcW w:w="3338" w:type="dxa"/>
            <w:tcBorders>
              <w:top w:val="single" w:color="auto" w:sz="6" w:space="0"/>
              <w:left w:val="nil"/>
              <w:bottom w:val="single" w:color="auto" w:sz="6" w:space="0"/>
              <w:right w:val="single" w:color="auto" w:sz="6" w:space="0"/>
            </w:tcBorders>
            <w:vAlign w:val="center"/>
          </w:tcPr>
          <w:p w14:paraId="3D62841B">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7E688A04">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3D3B60FC">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7B8B7FC1">
            <w:pPr>
              <w:spacing w:line="520" w:lineRule="exact"/>
              <w:jc w:val="center"/>
              <w:rPr>
                <w:rFonts w:ascii="仿宋_GB2312" w:hAnsi="Times New Roman" w:eastAsia="仿宋_GB2312" w:cs="Times New Roman"/>
                <w:color w:val="000000"/>
                <w:spacing w:val="0"/>
                <w:sz w:val="21"/>
                <w:szCs w:val="21"/>
                <w:highlight w:val="none"/>
              </w:rPr>
            </w:pPr>
          </w:p>
        </w:tc>
      </w:tr>
      <w:tr w14:paraId="06B62D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884A921">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5</w:t>
            </w:r>
          </w:p>
        </w:tc>
        <w:tc>
          <w:tcPr>
            <w:tcW w:w="3338" w:type="dxa"/>
            <w:tcBorders>
              <w:top w:val="single" w:color="auto" w:sz="6" w:space="0"/>
              <w:left w:val="nil"/>
              <w:bottom w:val="single" w:color="auto" w:sz="6" w:space="0"/>
              <w:right w:val="single" w:color="auto" w:sz="6" w:space="0"/>
            </w:tcBorders>
            <w:vAlign w:val="center"/>
          </w:tcPr>
          <w:p w14:paraId="0A336DAE">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14A971A">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0295CE1D">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337451D6">
            <w:pPr>
              <w:spacing w:line="520" w:lineRule="exact"/>
              <w:jc w:val="center"/>
              <w:rPr>
                <w:rFonts w:ascii="仿宋_GB2312" w:hAnsi="Times New Roman" w:eastAsia="仿宋_GB2312" w:cs="Times New Roman"/>
                <w:color w:val="000000"/>
                <w:spacing w:val="0"/>
                <w:sz w:val="21"/>
                <w:szCs w:val="21"/>
                <w:highlight w:val="none"/>
              </w:rPr>
            </w:pPr>
          </w:p>
        </w:tc>
      </w:tr>
      <w:tr w14:paraId="70C7E9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3027C49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w:t>
            </w:r>
          </w:p>
        </w:tc>
        <w:tc>
          <w:tcPr>
            <w:tcW w:w="3338" w:type="dxa"/>
            <w:tcBorders>
              <w:top w:val="single" w:color="auto" w:sz="6" w:space="0"/>
              <w:left w:val="nil"/>
              <w:bottom w:val="single" w:color="auto" w:sz="4" w:space="0"/>
              <w:right w:val="single" w:color="auto" w:sz="6" w:space="0"/>
            </w:tcBorders>
            <w:vAlign w:val="center"/>
          </w:tcPr>
          <w:p w14:paraId="1719A8F4">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14:paraId="20E26737">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4" w:space="0"/>
              <w:right w:val="single" w:color="auto" w:sz="4" w:space="0"/>
            </w:tcBorders>
            <w:vAlign w:val="center"/>
          </w:tcPr>
          <w:p w14:paraId="2A2816F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nil"/>
              <w:bottom w:val="single" w:color="auto" w:sz="4" w:space="0"/>
              <w:right w:val="single" w:color="auto" w:sz="4" w:space="0"/>
            </w:tcBorders>
            <w:vAlign w:val="center"/>
          </w:tcPr>
          <w:p w14:paraId="3798A4B8">
            <w:pPr>
              <w:spacing w:line="520" w:lineRule="exact"/>
              <w:jc w:val="center"/>
              <w:rPr>
                <w:rFonts w:ascii="仿宋_GB2312" w:hAnsi="Times New Roman" w:eastAsia="仿宋_GB2312" w:cs="Times New Roman"/>
                <w:color w:val="000000"/>
                <w:spacing w:val="0"/>
                <w:sz w:val="21"/>
                <w:szCs w:val="21"/>
                <w:highlight w:val="none"/>
              </w:rPr>
            </w:pPr>
          </w:p>
        </w:tc>
      </w:tr>
    </w:tbl>
    <w:p w14:paraId="0600A293">
      <w:pPr>
        <w:adjustRightInd w:val="0"/>
        <w:snapToGrid w:val="0"/>
        <w:spacing w:line="520" w:lineRule="exact"/>
        <w:rPr>
          <w:rFonts w:ascii="仿宋_GB2312" w:hAnsi="Calibri" w:eastAsia="仿宋_GB2312" w:cs="Calibri"/>
          <w:color w:val="000000"/>
          <w:spacing w:val="0"/>
          <w:sz w:val="32"/>
          <w:szCs w:val="32"/>
          <w:highlight w:val="none"/>
        </w:rPr>
      </w:pPr>
    </w:p>
    <w:p w14:paraId="305D1B00">
      <w:pPr>
        <w:spacing w:line="240" w:lineRule="auto"/>
        <w:rPr>
          <w:rFonts w:hint="eastAsia" w:ascii="黑体" w:hAnsi="黑体" w:eastAsia="黑体" w:cs="黑体"/>
          <w:color w:val="000000"/>
          <w:spacing w:val="0"/>
          <w:kern w:val="0"/>
          <w:sz w:val="21"/>
          <w:szCs w:val="21"/>
          <w:highlight w:val="none"/>
        </w:rPr>
      </w:pPr>
      <w:r>
        <w:rPr>
          <w:rFonts w:hint="eastAsia" w:ascii="黑体" w:hAnsi="黑体" w:eastAsia="黑体" w:cs="黑体"/>
          <w:color w:val="000000"/>
          <w:spacing w:val="0"/>
          <w:kern w:val="0"/>
          <w:sz w:val="21"/>
          <w:szCs w:val="21"/>
          <w:highlight w:val="none"/>
        </w:rPr>
        <w:t>说明：</w:t>
      </w:r>
    </w:p>
    <w:p w14:paraId="6AEFF843">
      <w:pPr>
        <w:spacing w:line="240" w:lineRule="auto"/>
        <w:rPr>
          <w:rFonts w:hint="eastAsia" w:ascii="仿宋_GB2312" w:hAnsi="Times New Roman" w:eastAsia="仿宋_GB2312" w:cs="宋体"/>
          <w:color w:val="000000"/>
          <w:spacing w:val="0"/>
          <w:kern w:val="0"/>
          <w:sz w:val="21"/>
          <w:szCs w:val="21"/>
          <w:highlight w:val="none"/>
        </w:rPr>
      </w:pPr>
      <w:r>
        <w:rPr>
          <w:rFonts w:hint="eastAsia" w:ascii="仿宋_GB2312" w:hAnsi="Times New Roman" w:eastAsia="仿宋_GB2312" w:cs="宋体"/>
          <w:color w:val="000000"/>
          <w:spacing w:val="0"/>
          <w:kern w:val="0"/>
          <w:sz w:val="21"/>
          <w:szCs w:val="21"/>
          <w:highlight w:val="none"/>
          <w:lang w:val="en-US" w:eastAsia="zh-CN"/>
        </w:rPr>
        <w:t>1、</w:t>
      </w:r>
      <w:r>
        <w:rPr>
          <w:rFonts w:hint="eastAsia" w:ascii="仿宋_GB2312" w:hAnsi="Times New Roman" w:eastAsia="仿宋_GB2312" w:cs="宋体"/>
          <w:color w:val="000000"/>
          <w:spacing w:val="0"/>
          <w:kern w:val="0"/>
          <w:sz w:val="21"/>
          <w:szCs w:val="21"/>
          <w:highlight w:val="none"/>
        </w:rPr>
        <w:t>应对照竞争性磋商文件“第三章 采购需求”，逐条说明所提供服务已对竞争性磋商文件的</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做出了实质性的响应，并申明与</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条文的响应和偏离。</w:t>
      </w:r>
    </w:p>
    <w:p w14:paraId="4ADCD8A6">
      <w:pPr>
        <w:spacing w:line="240" w:lineRule="auto"/>
        <w:rPr>
          <w:rFonts w:hint="default" w:ascii="仿宋_GB2312" w:hAnsi="Times New Roman" w:eastAsia="仿宋_GB2312" w:cs="宋体"/>
          <w:b w:val="0"/>
          <w:bCs w:val="0"/>
          <w:color w:val="000000"/>
          <w:spacing w:val="0"/>
          <w:kern w:val="0"/>
          <w:sz w:val="21"/>
          <w:szCs w:val="21"/>
          <w:highlight w:val="none"/>
          <w:lang w:val="en-US" w:eastAsia="zh-CN"/>
        </w:rPr>
      </w:pPr>
      <w:r>
        <w:rPr>
          <w:rFonts w:hint="eastAsia" w:ascii="仿宋_GB2312" w:hAnsi="Times New Roman" w:eastAsia="仿宋_GB2312" w:cs="宋体"/>
          <w:color w:val="000000"/>
          <w:spacing w:val="0"/>
          <w:kern w:val="0"/>
          <w:sz w:val="21"/>
          <w:szCs w:val="21"/>
          <w:highlight w:val="none"/>
          <w:lang w:val="en-US" w:eastAsia="zh-CN"/>
        </w:rPr>
        <w:t>2、</w:t>
      </w:r>
      <w:r>
        <w:rPr>
          <w:rFonts w:hint="eastAsia" w:ascii="仿宋_GB2312" w:hAnsi="Times New Roman" w:eastAsia="仿宋_GB2312" w:cs="宋体"/>
          <w:b/>
          <w:bCs/>
          <w:color w:val="000000"/>
          <w:spacing w:val="0"/>
          <w:kern w:val="0"/>
          <w:sz w:val="21"/>
          <w:szCs w:val="21"/>
          <w:highlight w:val="none"/>
          <w:lang w:val="en-US" w:eastAsia="zh-CN"/>
        </w:rPr>
        <w:t>严禁全部直接照抄磋商文件技术需求参数作为投标人响应描述，</w:t>
      </w:r>
      <w:r>
        <w:rPr>
          <w:rFonts w:hint="eastAsia" w:ascii="仿宋_GB2312" w:hAnsi="Times New Roman" w:eastAsia="仿宋_GB2312" w:cs="宋体"/>
          <w:b w:val="0"/>
          <w:bCs w:val="0"/>
          <w:color w:val="000000"/>
          <w:spacing w:val="0"/>
          <w:kern w:val="0"/>
          <w:sz w:val="21"/>
          <w:szCs w:val="21"/>
          <w:highlight w:val="none"/>
          <w:lang w:val="en-US" w:eastAsia="zh-CN"/>
        </w:rPr>
        <w:t>如经核查与实际产品参数不一致，视为无效响应</w:t>
      </w:r>
    </w:p>
    <w:p w14:paraId="189D3A16">
      <w:pPr>
        <w:spacing w:line="520" w:lineRule="exact"/>
        <w:rPr>
          <w:rFonts w:ascii="仿宋_GB2312" w:hAnsi="Courier New" w:eastAsia="仿宋_GB2312" w:cs="宋体"/>
          <w:color w:val="000000"/>
          <w:spacing w:val="0"/>
          <w:kern w:val="0"/>
          <w:sz w:val="32"/>
          <w:szCs w:val="32"/>
          <w:highlight w:val="none"/>
        </w:rPr>
      </w:pPr>
      <w:r>
        <w:rPr>
          <w:rFonts w:hint="eastAsia" w:ascii="仿宋_GB2312" w:hAnsi="Courier New" w:eastAsia="仿宋_GB2312" w:cs="宋体"/>
          <w:color w:val="000000"/>
          <w:spacing w:val="0"/>
          <w:kern w:val="0"/>
          <w:sz w:val="32"/>
          <w:szCs w:val="32"/>
          <w:highlight w:val="none"/>
        </w:rPr>
        <w:t xml:space="preserve"> </w:t>
      </w:r>
    </w:p>
    <w:p w14:paraId="48A4266E">
      <w:pPr>
        <w:snapToGrid w:val="0"/>
        <w:spacing w:before="50" w:after="50" w:line="520" w:lineRule="exact"/>
        <w:ind w:right="-817" w:rightChars="-389"/>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1ED73DD2">
      <w:pPr>
        <w:snapToGrid w:val="0"/>
        <w:spacing w:before="50" w:after="50" w:line="520" w:lineRule="exact"/>
        <w:ind w:right="-817" w:rightChars="-389" w:firstLine="3360" w:firstLineChars="1400"/>
        <w:jc w:val="both"/>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法定代表人或委托代理人（签字）：                    </w:t>
      </w:r>
    </w:p>
    <w:p w14:paraId="08DAFF39">
      <w:pPr>
        <w:snapToGrid w:val="0"/>
        <w:spacing w:before="50" w:after="50" w:line="520" w:lineRule="exact"/>
        <w:ind w:right="-817" w:rightChars="-389" w:firstLine="5040" w:firstLineChars="2100"/>
        <w:jc w:val="both"/>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供应商（盖公章）：      </w:t>
      </w:r>
    </w:p>
    <w:p w14:paraId="3F4F5724">
      <w:pPr>
        <w:snapToGrid w:val="0"/>
        <w:spacing w:before="50" w:after="50" w:line="520" w:lineRule="exact"/>
        <w:ind w:right="-817" w:rightChars="-389" w:firstLine="6480" w:firstLineChars="2700"/>
        <w:jc w:val="both"/>
        <w:rPr>
          <w:rFonts w:ascii="仿宋_GB2312" w:hAnsi="Calibri" w:eastAsia="仿宋_GB2312" w:cs="Calibri"/>
          <w:b/>
          <w:color w:val="000000"/>
          <w:spacing w:val="0"/>
          <w:sz w:val="24"/>
          <w:szCs w:val="24"/>
          <w:highlight w:val="none"/>
        </w:rPr>
      </w:pPr>
      <w:r>
        <w:rPr>
          <w:rFonts w:hint="eastAsia" w:ascii="仿宋_GB2312" w:hAnsi="Calibri" w:eastAsia="仿宋_GB2312" w:cs="Calibri"/>
          <w:color w:val="000000"/>
          <w:spacing w:val="0"/>
          <w:sz w:val="24"/>
          <w:szCs w:val="24"/>
          <w:highlight w:val="none"/>
        </w:rPr>
        <w:t>日期：   年   月   日</w:t>
      </w:r>
    </w:p>
    <w:p w14:paraId="3F5DABFA">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02BC1EE7">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BDAF97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719D6E5B">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4D174530">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3F54DC99">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7AD17E5F">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6BE0442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lang w:val="en-US" w:eastAsia="zh-CN"/>
        </w:rPr>
        <w:t>五、</w:t>
      </w: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14:paraId="28389CB6">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1F13E9B">
      <w:pPr>
        <w:keepNext w:val="0"/>
        <w:keepLines w:val="0"/>
        <w:pageBreakBefore w:val="0"/>
        <w:kinsoku/>
        <w:overflowPunct/>
        <w:topLinePunct w:val="0"/>
        <w:bidi w:val="0"/>
        <w:adjustRightInd w:val="0"/>
        <w:snapToGrid w:val="0"/>
        <w:spacing w:line="24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014CCA3E">
      <w:pPr>
        <w:keepNext w:val="0"/>
        <w:keepLines w:val="0"/>
        <w:pageBreakBefore w:val="0"/>
        <w:kinsoku/>
        <w:overflowPunct/>
        <w:topLinePunct w:val="0"/>
        <w:bidi w:val="0"/>
        <w:snapToGrid w:val="0"/>
        <w:spacing w:beforeLines="50" w:after="50" w:line="24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13"/>
        <w:tblW w:w="10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1083"/>
        <w:gridCol w:w="1857"/>
        <w:gridCol w:w="1551"/>
        <w:gridCol w:w="1854"/>
        <w:gridCol w:w="1577"/>
        <w:gridCol w:w="1577"/>
      </w:tblGrid>
      <w:tr w14:paraId="470D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7F3CF33A">
            <w:pPr>
              <w:snapToGrid w:val="0"/>
              <w:spacing w:before="50" w:after="120" w:afterLines="50"/>
              <w:jc w:val="center"/>
              <w:rPr>
                <w:rFonts w:hint="eastAsia" w:hAnsi="宋体"/>
                <w:sz w:val="21"/>
                <w:szCs w:val="21"/>
                <w:highlight w:val="none"/>
              </w:rPr>
            </w:pPr>
            <w:r>
              <w:rPr>
                <w:rFonts w:hint="eastAsia" w:hAnsi="宋体"/>
                <w:sz w:val="21"/>
                <w:szCs w:val="21"/>
                <w:highlight w:val="none"/>
              </w:rPr>
              <w:t>姓名</w:t>
            </w:r>
          </w:p>
        </w:tc>
        <w:tc>
          <w:tcPr>
            <w:tcW w:w="1083" w:type="dxa"/>
            <w:noWrap w:val="0"/>
            <w:vAlign w:val="center"/>
          </w:tcPr>
          <w:p w14:paraId="1D5A5D72">
            <w:pPr>
              <w:snapToGrid w:val="0"/>
              <w:spacing w:before="50" w:after="120" w:afterLines="50"/>
              <w:jc w:val="center"/>
              <w:rPr>
                <w:rFonts w:hint="eastAsia" w:hAnsi="宋体"/>
                <w:sz w:val="21"/>
                <w:szCs w:val="21"/>
                <w:highlight w:val="none"/>
              </w:rPr>
            </w:pPr>
            <w:r>
              <w:rPr>
                <w:rFonts w:hint="eastAsia" w:hAnsi="宋体"/>
                <w:sz w:val="21"/>
                <w:szCs w:val="21"/>
                <w:highlight w:val="none"/>
              </w:rPr>
              <w:t>职务</w:t>
            </w:r>
          </w:p>
        </w:tc>
        <w:tc>
          <w:tcPr>
            <w:tcW w:w="1857" w:type="dxa"/>
            <w:noWrap w:val="0"/>
            <w:vAlign w:val="center"/>
          </w:tcPr>
          <w:p w14:paraId="2BB55D62">
            <w:pPr>
              <w:snapToGrid w:val="0"/>
              <w:spacing w:before="50" w:after="120" w:afterLines="50"/>
              <w:jc w:val="center"/>
              <w:rPr>
                <w:rFonts w:hint="eastAsia" w:hAnsi="宋体"/>
                <w:sz w:val="21"/>
                <w:szCs w:val="21"/>
                <w:highlight w:val="none"/>
              </w:rPr>
            </w:pPr>
            <w:r>
              <w:rPr>
                <w:rFonts w:hint="eastAsia" w:hAnsi="宋体"/>
                <w:sz w:val="21"/>
                <w:szCs w:val="21"/>
                <w:highlight w:val="none"/>
              </w:rPr>
              <w:t>专业技术资格（职称）或者职业资格或者执业资格证或者其他证书</w:t>
            </w:r>
          </w:p>
        </w:tc>
        <w:tc>
          <w:tcPr>
            <w:tcW w:w="1551" w:type="dxa"/>
            <w:noWrap w:val="0"/>
            <w:vAlign w:val="center"/>
          </w:tcPr>
          <w:p w14:paraId="612CA87A">
            <w:pPr>
              <w:snapToGrid w:val="0"/>
              <w:spacing w:before="50" w:after="120" w:afterLines="50"/>
              <w:jc w:val="center"/>
              <w:rPr>
                <w:rFonts w:hint="eastAsia" w:hAnsi="宋体"/>
                <w:sz w:val="21"/>
                <w:szCs w:val="21"/>
                <w:highlight w:val="none"/>
              </w:rPr>
            </w:pPr>
            <w:r>
              <w:rPr>
                <w:rFonts w:hint="eastAsia" w:hAnsi="宋体"/>
                <w:sz w:val="21"/>
                <w:szCs w:val="21"/>
                <w:highlight w:val="none"/>
              </w:rPr>
              <w:t>证书编号</w:t>
            </w:r>
          </w:p>
        </w:tc>
        <w:tc>
          <w:tcPr>
            <w:tcW w:w="1854" w:type="dxa"/>
            <w:noWrap w:val="0"/>
            <w:vAlign w:val="center"/>
          </w:tcPr>
          <w:p w14:paraId="7EE713AC">
            <w:pPr>
              <w:snapToGrid w:val="0"/>
              <w:spacing w:before="50" w:after="120" w:afterLines="50"/>
              <w:jc w:val="center"/>
              <w:rPr>
                <w:rFonts w:hint="eastAsia" w:hAnsi="宋体"/>
                <w:sz w:val="21"/>
                <w:szCs w:val="21"/>
                <w:highlight w:val="none"/>
              </w:rPr>
            </w:pPr>
            <w:r>
              <w:rPr>
                <w:rFonts w:hint="eastAsia" w:hAnsi="宋体"/>
                <w:sz w:val="21"/>
                <w:szCs w:val="21"/>
                <w:highlight w:val="none"/>
              </w:rPr>
              <w:t>参加本单位</w:t>
            </w:r>
          </w:p>
          <w:p w14:paraId="50713CA2">
            <w:pPr>
              <w:snapToGrid w:val="0"/>
              <w:spacing w:before="50" w:after="120" w:afterLines="50"/>
              <w:jc w:val="center"/>
              <w:rPr>
                <w:rFonts w:hint="eastAsia" w:hAnsi="宋体"/>
                <w:sz w:val="21"/>
                <w:szCs w:val="21"/>
                <w:highlight w:val="none"/>
              </w:rPr>
            </w:pPr>
            <w:r>
              <w:rPr>
                <w:rFonts w:hint="eastAsia" w:hAnsi="宋体"/>
                <w:sz w:val="21"/>
                <w:szCs w:val="21"/>
                <w:highlight w:val="none"/>
              </w:rPr>
              <w:t>工作时间</w:t>
            </w:r>
          </w:p>
        </w:tc>
        <w:tc>
          <w:tcPr>
            <w:tcW w:w="1577" w:type="dxa"/>
            <w:noWrap w:val="0"/>
            <w:vAlign w:val="center"/>
          </w:tcPr>
          <w:p w14:paraId="7AEBB906">
            <w:pPr>
              <w:snapToGrid w:val="0"/>
              <w:spacing w:before="50" w:after="120" w:afterLines="50"/>
              <w:jc w:val="center"/>
              <w:rPr>
                <w:rFonts w:hint="default" w:hAnsi="宋体" w:eastAsia="宋体"/>
                <w:sz w:val="21"/>
                <w:szCs w:val="21"/>
                <w:highlight w:val="none"/>
                <w:lang w:val="en-US" w:eastAsia="zh-CN"/>
              </w:rPr>
            </w:pPr>
            <w:r>
              <w:rPr>
                <w:rFonts w:hint="eastAsia" w:hAnsi="宋体"/>
                <w:sz w:val="21"/>
                <w:szCs w:val="21"/>
                <w:highlight w:val="none"/>
                <w:lang w:val="en-US" w:eastAsia="zh-CN"/>
              </w:rPr>
              <w:t>社保编号</w:t>
            </w:r>
          </w:p>
        </w:tc>
        <w:tc>
          <w:tcPr>
            <w:tcW w:w="1577" w:type="dxa"/>
            <w:noWrap w:val="0"/>
            <w:vAlign w:val="center"/>
          </w:tcPr>
          <w:p w14:paraId="6FBB31E8">
            <w:pPr>
              <w:snapToGrid w:val="0"/>
              <w:spacing w:before="50" w:after="120" w:afterLines="50"/>
              <w:jc w:val="center"/>
              <w:rPr>
                <w:rFonts w:hint="default" w:hAnsi="宋体"/>
                <w:sz w:val="21"/>
                <w:szCs w:val="21"/>
                <w:highlight w:val="none"/>
                <w:lang w:val="en-US" w:eastAsia="zh-CN"/>
              </w:rPr>
            </w:pPr>
            <w:r>
              <w:rPr>
                <w:rFonts w:hint="eastAsia" w:hAnsi="宋体"/>
                <w:sz w:val="21"/>
                <w:szCs w:val="21"/>
                <w:highlight w:val="none"/>
                <w:lang w:val="en-US" w:eastAsia="zh-CN"/>
              </w:rPr>
              <w:t>是否符合项目实施资质</w:t>
            </w:r>
          </w:p>
        </w:tc>
      </w:tr>
      <w:tr w14:paraId="7F96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24E3474F">
            <w:pPr>
              <w:snapToGrid w:val="0"/>
              <w:spacing w:before="50" w:after="120" w:afterLines="50"/>
              <w:jc w:val="center"/>
              <w:rPr>
                <w:rFonts w:hint="eastAsia" w:hAnsi="宋体"/>
                <w:sz w:val="24"/>
                <w:szCs w:val="20"/>
                <w:highlight w:val="none"/>
              </w:rPr>
            </w:pPr>
          </w:p>
        </w:tc>
        <w:tc>
          <w:tcPr>
            <w:tcW w:w="1083" w:type="dxa"/>
            <w:noWrap w:val="0"/>
            <w:vAlign w:val="center"/>
          </w:tcPr>
          <w:p w14:paraId="0175D8C3">
            <w:pPr>
              <w:snapToGrid w:val="0"/>
              <w:spacing w:before="50" w:after="120" w:afterLines="50"/>
              <w:jc w:val="center"/>
              <w:rPr>
                <w:rFonts w:hint="eastAsia" w:hAnsi="宋体"/>
                <w:sz w:val="24"/>
                <w:szCs w:val="20"/>
                <w:highlight w:val="none"/>
              </w:rPr>
            </w:pPr>
          </w:p>
        </w:tc>
        <w:tc>
          <w:tcPr>
            <w:tcW w:w="1857" w:type="dxa"/>
            <w:noWrap w:val="0"/>
            <w:vAlign w:val="center"/>
          </w:tcPr>
          <w:p w14:paraId="1B091DE9">
            <w:pPr>
              <w:snapToGrid w:val="0"/>
              <w:spacing w:before="50" w:after="120" w:afterLines="50"/>
              <w:jc w:val="center"/>
              <w:rPr>
                <w:rFonts w:hint="eastAsia" w:hAnsi="宋体"/>
                <w:sz w:val="24"/>
                <w:szCs w:val="20"/>
                <w:highlight w:val="none"/>
              </w:rPr>
            </w:pPr>
          </w:p>
        </w:tc>
        <w:tc>
          <w:tcPr>
            <w:tcW w:w="1551" w:type="dxa"/>
            <w:noWrap w:val="0"/>
            <w:vAlign w:val="center"/>
          </w:tcPr>
          <w:p w14:paraId="2243DC2D">
            <w:pPr>
              <w:snapToGrid w:val="0"/>
              <w:spacing w:before="50" w:after="120" w:afterLines="50"/>
              <w:jc w:val="center"/>
              <w:rPr>
                <w:rFonts w:hint="eastAsia" w:hAnsi="宋体"/>
                <w:sz w:val="24"/>
                <w:szCs w:val="20"/>
                <w:highlight w:val="none"/>
              </w:rPr>
            </w:pPr>
          </w:p>
        </w:tc>
        <w:tc>
          <w:tcPr>
            <w:tcW w:w="1854" w:type="dxa"/>
            <w:noWrap w:val="0"/>
            <w:vAlign w:val="center"/>
          </w:tcPr>
          <w:p w14:paraId="260201C3">
            <w:pPr>
              <w:snapToGrid w:val="0"/>
              <w:spacing w:before="50" w:after="120" w:afterLines="50"/>
              <w:jc w:val="center"/>
              <w:rPr>
                <w:rFonts w:hint="eastAsia" w:hAnsi="宋体"/>
                <w:sz w:val="24"/>
                <w:szCs w:val="20"/>
                <w:highlight w:val="none"/>
              </w:rPr>
            </w:pPr>
          </w:p>
        </w:tc>
        <w:tc>
          <w:tcPr>
            <w:tcW w:w="1577" w:type="dxa"/>
            <w:noWrap w:val="0"/>
            <w:vAlign w:val="center"/>
          </w:tcPr>
          <w:p w14:paraId="331B1C47">
            <w:pPr>
              <w:snapToGrid w:val="0"/>
              <w:spacing w:before="50" w:after="120" w:afterLines="50"/>
              <w:jc w:val="center"/>
              <w:rPr>
                <w:rFonts w:hint="eastAsia" w:hAnsi="宋体"/>
                <w:sz w:val="24"/>
                <w:szCs w:val="20"/>
                <w:highlight w:val="none"/>
              </w:rPr>
            </w:pPr>
          </w:p>
        </w:tc>
        <w:tc>
          <w:tcPr>
            <w:tcW w:w="1577" w:type="dxa"/>
            <w:noWrap w:val="0"/>
            <w:vAlign w:val="center"/>
          </w:tcPr>
          <w:p w14:paraId="3B21F171">
            <w:pPr>
              <w:snapToGrid w:val="0"/>
              <w:spacing w:before="50" w:after="120" w:afterLines="50"/>
              <w:jc w:val="center"/>
              <w:rPr>
                <w:rFonts w:hint="eastAsia" w:hAnsi="宋体"/>
                <w:sz w:val="24"/>
                <w:szCs w:val="20"/>
                <w:highlight w:val="none"/>
              </w:rPr>
            </w:pPr>
          </w:p>
        </w:tc>
      </w:tr>
      <w:tr w14:paraId="0CC1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324139E2">
            <w:pPr>
              <w:snapToGrid w:val="0"/>
              <w:spacing w:before="50" w:after="120" w:afterLines="50"/>
              <w:jc w:val="center"/>
              <w:rPr>
                <w:rFonts w:hint="eastAsia" w:hAnsi="宋体"/>
                <w:sz w:val="24"/>
                <w:szCs w:val="20"/>
                <w:highlight w:val="none"/>
              </w:rPr>
            </w:pPr>
          </w:p>
        </w:tc>
        <w:tc>
          <w:tcPr>
            <w:tcW w:w="1083" w:type="dxa"/>
            <w:noWrap w:val="0"/>
            <w:vAlign w:val="center"/>
          </w:tcPr>
          <w:p w14:paraId="6F26CC4C">
            <w:pPr>
              <w:snapToGrid w:val="0"/>
              <w:spacing w:before="50" w:after="120" w:afterLines="50"/>
              <w:jc w:val="center"/>
              <w:rPr>
                <w:rFonts w:hint="eastAsia" w:hAnsi="宋体"/>
                <w:sz w:val="24"/>
                <w:szCs w:val="20"/>
                <w:highlight w:val="none"/>
              </w:rPr>
            </w:pPr>
          </w:p>
        </w:tc>
        <w:tc>
          <w:tcPr>
            <w:tcW w:w="1857" w:type="dxa"/>
            <w:noWrap w:val="0"/>
            <w:vAlign w:val="center"/>
          </w:tcPr>
          <w:p w14:paraId="458B66FF">
            <w:pPr>
              <w:snapToGrid w:val="0"/>
              <w:spacing w:before="50" w:after="120" w:afterLines="50"/>
              <w:jc w:val="center"/>
              <w:rPr>
                <w:rFonts w:hint="eastAsia" w:hAnsi="宋体"/>
                <w:sz w:val="24"/>
                <w:szCs w:val="20"/>
                <w:highlight w:val="none"/>
              </w:rPr>
            </w:pPr>
          </w:p>
        </w:tc>
        <w:tc>
          <w:tcPr>
            <w:tcW w:w="1551" w:type="dxa"/>
            <w:noWrap w:val="0"/>
            <w:vAlign w:val="center"/>
          </w:tcPr>
          <w:p w14:paraId="3157DD6A">
            <w:pPr>
              <w:snapToGrid w:val="0"/>
              <w:spacing w:before="50" w:after="120" w:afterLines="50"/>
              <w:jc w:val="center"/>
              <w:rPr>
                <w:rFonts w:hint="eastAsia" w:hAnsi="宋体"/>
                <w:sz w:val="24"/>
                <w:szCs w:val="20"/>
                <w:highlight w:val="none"/>
              </w:rPr>
            </w:pPr>
          </w:p>
        </w:tc>
        <w:tc>
          <w:tcPr>
            <w:tcW w:w="1854" w:type="dxa"/>
            <w:noWrap w:val="0"/>
            <w:vAlign w:val="center"/>
          </w:tcPr>
          <w:p w14:paraId="7FCB36B7">
            <w:pPr>
              <w:snapToGrid w:val="0"/>
              <w:spacing w:before="50" w:after="120" w:afterLines="50"/>
              <w:jc w:val="center"/>
              <w:rPr>
                <w:rFonts w:hint="eastAsia" w:hAnsi="宋体"/>
                <w:sz w:val="24"/>
                <w:szCs w:val="20"/>
                <w:highlight w:val="none"/>
              </w:rPr>
            </w:pPr>
          </w:p>
        </w:tc>
        <w:tc>
          <w:tcPr>
            <w:tcW w:w="1577" w:type="dxa"/>
            <w:noWrap w:val="0"/>
            <w:vAlign w:val="center"/>
          </w:tcPr>
          <w:p w14:paraId="0A9C8B65">
            <w:pPr>
              <w:snapToGrid w:val="0"/>
              <w:spacing w:before="50" w:after="120" w:afterLines="50"/>
              <w:jc w:val="center"/>
              <w:rPr>
                <w:rFonts w:hint="eastAsia" w:hAnsi="宋体"/>
                <w:sz w:val="24"/>
                <w:szCs w:val="20"/>
                <w:highlight w:val="none"/>
              </w:rPr>
            </w:pPr>
          </w:p>
        </w:tc>
        <w:tc>
          <w:tcPr>
            <w:tcW w:w="1577" w:type="dxa"/>
            <w:noWrap w:val="0"/>
            <w:vAlign w:val="center"/>
          </w:tcPr>
          <w:p w14:paraId="65F8890A">
            <w:pPr>
              <w:snapToGrid w:val="0"/>
              <w:spacing w:before="50" w:after="120" w:afterLines="50"/>
              <w:jc w:val="center"/>
              <w:rPr>
                <w:rFonts w:hint="eastAsia" w:hAnsi="宋体"/>
                <w:sz w:val="24"/>
                <w:szCs w:val="20"/>
                <w:highlight w:val="none"/>
              </w:rPr>
            </w:pPr>
          </w:p>
        </w:tc>
      </w:tr>
      <w:tr w14:paraId="0C6D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46EBEBAF">
            <w:pPr>
              <w:snapToGrid w:val="0"/>
              <w:spacing w:before="50" w:after="120" w:afterLines="50"/>
              <w:jc w:val="center"/>
              <w:rPr>
                <w:rFonts w:hint="eastAsia" w:hAnsi="宋体"/>
                <w:sz w:val="24"/>
                <w:szCs w:val="20"/>
                <w:highlight w:val="none"/>
              </w:rPr>
            </w:pPr>
          </w:p>
        </w:tc>
        <w:tc>
          <w:tcPr>
            <w:tcW w:w="1083" w:type="dxa"/>
            <w:noWrap w:val="0"/>
            <w:vAlign w:val="center"/>
          </w:tcPr>
          <w:p w14:paraId="15C9456D">
            <w:pPr>
              <w:snapToGrid w:val="0"/>
              <w:spacing w:before="50" w:after="120" w:afterLines="50"/>
              <w:jc w:val="center"/>
              <w:rPr>
                <w:rFonts w:hint="eastAsia" w:hAnsi="宋体"/>
                <w:sz w:val="24"/>
                <w:szCs w:val="20"/>
                <w:highlight w:val="none"/>
              </w:rPr>
            </w:pPr>
          </w:p>
        </w:tc>
        <w:tc>
          <w:tcPr>
            <w:tcW w:w="1857" w:type="dxa"/>
            <w:noWrap w:val="0"/>
            <w:vAlign w:val="center"/>
          </w:tcPr>
          <w:p w14:paraId="1CF0DD4D">
            <w:pPr>
              <w:snapToGrid w:val="0"/>
              <w:spacing w:before="50" w:after="120" w:afterLines="50"/>
              <w:jc w:val="center"/>
              <w:rPr>
                <w:rFonts w:hint="eastAsia" w:hAnsi="宋体"/>
                <w:sz w:val="24"/>
                <w:szCs w:val="20"/>
                <w:highlight w:val="none"/>
              </w:rPr>
            </w:pPr>
          </w:p>
        </w:tc>
        <w:tc>
          <w:tcPr>
            <w:tcW w:w="1551" w:type="dxa"/>
            <w:noWrap w:val="0"/>
            <w:vAlign w:val="center"/>
          </w:tcPr>
          <w:p w14:paraId="5155F029">
            <w:pPr>
              <w:snapToGrid w:val="0"/>
              <w:spacing w:before="50" w:after="120" w:afterLines="50"/>
              <w:jc w:val="center"/>
              <w:rPr>
                <w:rFonts w:hint="eastAsia" w:hAnsi="宋体"/>
                <w:sz w:val="24"/>
                <w:szCs w:val="20"/>
                <w:highlight w:val="none"/>
              </w:rPr>
            </w:pPr>
          </w:p>
        </w:tc>
        <w:tc>
          <w:tcPr>
            <w:tcW w:w="1854" w:type="dxa"/>
            <w:noWrap w:val="0"/>
            <w:vAlign w:val="center"/>
          </w:tcPr>
          <w:p w14:paraId="2F1D8FE5">
            <w:pPr>
              <w:snapToGrid w:val="0"/>
              <w:spacing w:before="50" w:after="120" w:afterLines="50"/>
              <w:jc w:val="center"/>
              <w:rPr>
                <w:rFonts w:hint="eastAsia" w:hAnsi="宋体"/>
                <w:sz w:val="24"/>
                <w:szCs w:val="20"/>
                <w:highlight w:val="none"/>
              </w:rPr>
            </w:pPr>
          </w:p>
        </w:tc>
        <w:tc>
          <w:tcPr>
            <w:tcW w:w="1577" w:type="dxa"/>
            <w:noWrap w:val="0"/>
            <w:vAlign w:val="center"/>
          </w:tcPr>
          <w:p w14:paraId="23F945C8">
            <w:pPr>
              <w:snapToGrid w:val="0"/>
              <w:spacing w:before="50" w:after="120" w:afterLines="50"/>
              <w:jc w:val="center"/>
              <w:rPr>
                <w:rFonts w:hint="eastAsia" w:hAnsi="宋体"/>
                <w:sz w:val="24"/>
                <w:szCs w:val="20"/>
                <w:highlight w:val="none"/>
              </w:rPr>
            </w:pPr>
          </w:p>
        </w:tc>
        <w:tc>
          <w:tcPr>
            <w:tcW w:w="1577" w:type="dxa"/>
            <w:noWrap w:val="0"/>
            <w:vAlign w:val="center"/>
          </w:tcPr>
          <w:p w14:paraId="3967DF41">
            <w:pPr>
              <w:snapToGrid w:val="0"/>
              <w:spacing w:before="50" w:after="120" w:afterLines="50"/>
              <w:jc w:val="center"/>
              <w:rPr>
                <w:rFonts w:hint="eastAsia" w:hAnsi="宋体"/>
                <w:sz w:val="24"/>
                <w:szCs w:val="20"/>
                <w:highlight w:val="none"/>
              </w:rPr>
            </w:pPr>
          </w:p>
        </w:tc>
      </w:tr>
    </w:tbl>
    <w:p w14:paraId="5631E284">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eastAsia" w:ascii="宋体" w:hAnsi="宋体"/>
          <w:color w:val="auto"/>
          <w:sz w:val="21"/>
          <w:szCs w:val="21"/>
          <w:highlight w:val="none"/>
        </w:rPr>
      </w:pPr>
    </w:p>
    <w:p w14:paraId="55522BBD">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注：在填写时，如本表格不适合供应商的实际情况，可根据本表格式自行划表填写。</w:t>
      </w:r>
    </w:p>
    <w:p w14:paraId="51FBCA8A">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160448EA">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4CE6033E">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3A745E2B">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38D3885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DDC3FDE">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520F49F9">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27C339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002880DE">
      <w:pPr>
        <w:pStyle w:val="22"/>
        <w:rPr>
          <w:rFonts w:hint="eastAsia"/>
          <w:highlight w:val="none"/>
          <w:lang w:eastAsia="zh-CN"/>
        </w:rPr>
      </w:pPr>
    </w:p>
    <w:p w14:paraId="592DB7BA">
      <w:pPr>
        <w:rPr>
          <w:rFonts w:hint="eastAsia"/>
          <w:highlight w:val="none"/>
          <w:lang w:eastAsia="zh-CN"/>
        </w:rPr>
      </w:pPr>
    </w:p>
    <w:p w14:paraId="7207516B">
      <w:pPr>
        <w:pStyle w:val="22"/>
        <w:rPr>
          <w:rFonts w:hint="eastAsia"/>
          <w:highlight w:val="none"/>
          <w:lang w:eastAsia="zh-CN"/>
        </w:rPr>
      </w:pPr>
    </w:p>
    <w:p w14:paraId="5DE7385D">
      <w:pPr>
        <w:rPr>
          <w:rFonts w:hint="eastAsia"/>
          <w:highlight w:val="none"/>
          <w:lang w:eastAsia="zh-CN"/>
        </w:rPr>
      </w:pPr>
    </w:p>
    <w:p w14:paraId="53A5E299">
      <w:pPr>
        <w:pStyle w:val="22"/>
        <w:rPr>
          <w:rFonts w:hint="eastAsia"/>
          <w:highlight w:val="none"/>
          <w:lang w:eastAsia="zh-CN"/>
        </w:rPr>
      </w:pPr>
    </w:p>
    <w:p w14:paraId="17DA3698">
      <w:pPr>
        <w:rPr>
          <w:rFonts w:hint="eastAsia"/>
          <w:highlight w:val="none"/>
          <w:lang w:eastAsia="zh-CN"/>
        </w:rPr>
      </w:pPr>
    </w:p>
    <w:p w14:paraId="3A77524D">
      <w:pPr>
        <w:rPr>
          <w:rFonts w:hint="eastAsia"/>
          <w:highlight w:val="none"/>
          <w:lang w:eastAsia="zh-CN"/>
        </w:rPr>
      </w:pPr>
    </w:p>
    <w:p w14:paraId="62EE4376">
      <w:pPr>
        <w:rPr>
          <w:rFonts w:hint="eastAsia"/>
          <w:highlight w:val="none"/>
          <w:lang w:eastAsia="zh-CN"/>
        </w:rPr>
      </w:pPr>
    </w:p>
    <w:p w14:paraId="5C1E6A2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六、业绩材料，供应商认为可以证明其能力或业绩的材料</w:t>
      </w:r>
      <w:r>
        <w:rPr>
          <w:rFonts w:hint="eastAsia" w:ascii="宋体" w:hAnsi="宋体"/>
          <w:b/>
          <w:bCs/>
          <w:color w:val="auto"/>
          <w:sz w:val="21"/>
          <w:szCs w:val="21"/>
          <w:highlight w:val="none"/>
          <w:lang w:eastAsia="zh-CN"/>
        </w:rPr>
        <w:t>。</w:t>
      </w:r>
    </w:p>
    <w:p w14:paraId="38786EC4">
      <w:pPr>
        <w:widowControl/>
        <w:snapToGrid w:val="0"/>
        <w:spacing w:before="50" w:after="50"/>
        <w:jc w:val="center"/>
        <w:rPr>
          <w:rFonts w:hAnsi="宋体" w:cs="方正小标宋简体"/>
          <w:b/>
          <w:sz w:val="32"/>
          <w:szCs w:val="32"/>
          <w:highlight w:val="none"/>
        </w:rPr>
      </w:pPr>
      <w:r>
        <w:rPr>
          <w:rFonts w:hint="eastAsia" w:hAnsi="宋体" w:cs="方正小标宋简体"/>
          <w:b/>
          <w:sz w:val="32"/>
          <w:szCs w:val="32"/>
          <w:highlight w:val="none"/>
        </w:rPr>
        <w:t>业绩情况一览表</w:t>
      </w:r>
    </w:p>
    <w:p w14:paraId="670B2593">
      <w:pPr>
        <w:rPr>
          <w:rFonts w:hint="eastAsia"/>
          <w:highlight w:val="none"/>
        </w:rPr>
      </w:pPr>
    </w:p>
    <w:tbl>
      <w:tblPr>
        <w:tblStyle w:val="13"/>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snapToGrid w:val="0"/>
              <w:jc w:val="center"/>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成交项目</w:t>
            </w:r>
            <w:r>
              <w:rPr>
                <w:rFonts w:hint="eastAsia" w:ascii="黑体" w:hAnsi="黑体" w:eastAsia="黑体" w:cs="黑体"/>
                <w:b/>
                <w:bCs/>
                <w:sz w:val="21"/>
                <w:szCs w:val="21"/>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snapToGrid w:val="0"/>
              <w:jc w:val="center"/>
              <w:rPr>
                <w:rFonts w:hint="eastAsia" w:hAnsi="宋体" w:eastAsia="宋体"/>
                <w:sz w:val="24"/>
                <w:highlight w:val="none"/>
                <w:lang w:val="en-US" w:eastAsia="zh-CN"/>
              </w:rPr>
            </w:pPr>
            <w:r>
              <w:rPr>
                <w:rFonts w:hint="eastAsia" w:hAnsi="宋体"/>
                <w:sz w:val="24"/>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snapToGrid w:val="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snapToGrid w:val="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snapToGrid w:val="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snapToGrid w:val="0"/>
              <w:rPr>
                <w:rFonts w:hint="eastAsia" w:hAnsi="宋体"/>
                <w:sz w:val="24"/>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snapToGrid w:val="0"/>
              <w:spacing w:before="50" w:after="120" w:afterLines="50"/>
              <w:rPr>
                <w:rFonts w:hint="eastAsia" w:hAnsi="宋体"/>
                <w:sz w:val="24"/>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snapToGrid w:val="0"/>
              <w:spacing w:before="50" w:after="120" w:afterLines="50"/>
              <w:rPr>
                <w:rFonts w:hint="eastAsia" w:hAnsi="宋体"/>
                <w:sz w:val="24"/>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snapToGrid w:val="0"/>
              <w:spacing w:before="50" w:after="120" w:afterLines="50"/>
              <w:rPr>
                <w:rFonts w:hint="eastAsia" w:hAnsi="宋体"/>
                <w:sz w:val="24"/>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snapToGrid w:val="0"/>
              <w:spacing w:before="50" w:after="120" w:afterLines="50"/>
              <w:rPr>
                <w:rFonts w:hint="eastAsia" w:hAnsi="宋体"/>
                <w:sz w:val="24"/>
                <w:highlight w:val="none"/>
              </w:rPr>
            </w:pPr>
          </w:p>
        </w:tc>
      </w:tr>
    </w:tbl>
    <w:p w14:paraId="79870FEC">
      <w:pPr>
        <w:pStyle w:val="3"/>
        <w:spacing w:before="0" w:after="0"/>
        <w:contextualSpacing/>
        <w:rPr>
          <w:rFonts w:hint="eastAsia" w:ascii="宋体" w:hAnsi="宋体" w:eastAsia="宋体"/>
          <w:sz w:val="24"/>
          <w:szCs w:val="24"/>
          <w:highlight w:val="none"/>
        </w:rPr>
      </w:pPr>
      <w:r>
        <w:rPr>
          <w:rFonts w:hint="eastAsia" w:ascii="宋体" w:hAnsi="宋体" w:eastAsia="宋体"/>
          <w:sz w:val="24"/>
          <w:szCs w:val="24"/>
          <w:highlight w:val="none"/>
        </w:rPr>
        <w:t>注：</w:t>
      </w:r>
      <w:r>
        <w:rPr>
          <w:rFonts w:hint="eastAsia" w:ascii="宋体" w:hAnsi="宋体" w:eastAsia="宋体"/>
          <w:sz w:val="24"/>
          <w:highlight w:val="none"/>
        </w:rPr>
        <w:t>投标人根据评标标准具体要求附业绩证明材料</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成交公告或合同协议</w:t>
      </w:r>
      <w:r>
        <w:rPr>
          <w:rFonts w:hint="eastAsia" w:ascii="宋体" w:hAnsi="宋体" w:eastAsia="宋体"/>
          <w:sz w:val="24"/>
          <w:highlight w:val="none"/>
          <w:lang w:eastAsia="zh-CN"/>
        </w:rPr>
        <w:t>）</w:t>
      </w:r>
      <w:r>
        <w:rPr>
          <w:rFonts w:hint="eastAsia" w:ascii="宋体" w:hAnsi="宋体" w:eastAsia="宋体"/>
          <w:sz w:val="24"/>
          <w:highlight w:val="none"/>
        </w:rPr>
        <w:t>。</w:t>
      </w:r>
    </w:p>
    <w:p w14:paraId="24342B12">
      <w:pPr>
        <w:pStyle w:val="3"/>
        <w:spacing w:before="0" w:after="0"/>
        <w:contextualSpacing/>
        <w:rPr>
          <w:rFonts w:ascii="宋体" w:hAnsi="宋体" w:eastAsia="宋体"/>
          <w:sz w:val="24"/>
          <w:szCs w:val="24"/>
          <w:highlight w:val="none"/>
        </w:rPr>
      </w:pPr>
    </w:p>
    <w:p w14:paraId="024EDE8B">
      <w:pPr>
        <w:pStyle w:val="7"/>
        <w:snapToGrid w:val="0"/>
        <w:spacing w:line="600" w:lineRule="auto"/>
        <w:jc w:val="center"/>
        <w:rPr>
          <w:rFonts w:hint="eastAsia" w:hAnsi="宋体"/>
          <w:sz w:val="24"/>
          <w:highlight w:val="none"/>
        </w:rPr>
      </w:pPr>
    </w:p>
    <w:p w14:paraId="7FE3B088">
      <w:pPr>
        <w:pStyle w:val="7"/>
        <w:snapToGrid w:val="0"/>
        <w:spacing w:line="600" w:lineRule="auto"/>
        <w:jc w:val="center"/>
        <w:rPr>
          <w:rFonts w:hint="eastAsia" w:hAnsi="宋体"/>
          <w:sz w:val="24"/>
          <w:szCs w:val="24"/>
          <w:highlight w:val="none"/>
          <w:u w:val="single"/>
        </w:rPr>
      </w:pPr>
      <w:r>
        <w:rPr>
          <w:rFonts w:hint="eastAsia" w:hAnsi="宋体"/>
          <w:sz w:val="24"/>
          <w:highlight w:val="none"/>
        </w:rPr>
        <w:t>投标人名称（</w:t>
      </w:r>
      <w:r>
        <w:rPr>
          <w:rFonts w:hint="eastAsia" w:hAnsi="宋体"/>
          <w:b/>
          <w:bCs/>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57A790D6">
      <w:pPr>
        <w:pStyle w:val="7"/>
        <w:snapToGrid w:val="0"/>
        <w:spacing w:line="600" w:lineRule="auto"/>
        <w:ind w:firstLine="480"/>
        <w:jc w:val="right"/>
        <w:rPr>
          <w:rFonts w:hint="eastAsia" w:hAnsi="宋体"/>
          <w:sz w:val="24"/>
          <w:szCs w:val="24"/>
          <w:highlight w:val="none"/>
        </w:rPr>
      </w:pP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p>
    <w:p w14:paraId="6D3246FB">
      <w:pPr>
        <w:pStyle w:val="7"/>
        <w:snapToGrid w:val="0"/>
        <w:spacing w:line="600" w:lineRule="auto"/>
        <w:ind w:firstLine="480"/>
        <w:jc w:val="right"/>
        <w:rPr>
          <w:rFonts w:hint="eastAsia" w:hAnsi="宋体"/>
          <w:sz w:val="24"/>
          <w:szCs w:val="24"/>
          <w:highlight w:val="none"/>
        </w:rPr>
      </w:pPr>
    </w:p>
    <w:p w14:paraId="48788568">
      <w:pPr>
        <w:pStyle w:val="7"/>
        <w:snapToGrid w:val="0"/>
        <w:spacing w:line="600" w:lineRule="auto"/>
        <w:ind w:firstLine="480"/>
        <w:jc w:val="both"/>
        <w:rPr>
          <w:rFonts w:hint="eastAsia" w:hAnsi="宋体"/>
          <w:b/>
          <w:bCs/>
          <w:sz w:val="24"/>
          <w:szCs w:val="24"/>
          <w:highlight w:val="none"/>
        </w:rPr>
      </w:pPr>
      <w:r>
        <w:rPr>
          <w:rFonts w:hint="eastAsia" w:hAnsi="宋体"/>
          <w:b/>
          <w:bCs/>
          <w:color w:val="auto"/>
          <w:sz w:val="21"/>
          <w:szCs w:val="21"/>
          <w:highlight w:val="none"/>
          <w:lang w:val="en-US" w:eastAsia="zh-CN"/>
        </w:rPr>
        <w:t>七</w:t>
      </w:r>
      <w:r>
        <w:rPr>
          <w:rFonts w:hint="eastAsia" w:ascii="宋体" w:hAnsi="宋体"/>
          <w:b/>
          <w:bCs/>
          <w:color w:val="auto"/>
          <w:sz w:val="21"/>
          <w:szCs w:val="21"/>
          <w:highlight w:val="none"/>
          <w:lang w:val="en-US" w:eastAsia="zh-CN"/>
        </w:rPr>
        <w:t>、售后服务（质保）承诺书</w:t>
      </w:r>
      <w:r>
        <w:rPr>
          <w:rFonts w:hint="eastAsia" w:hAnsi="宋体"/>
          <w:b/>
          <w:bCs/>
          <w:color w:val="auto"/>
          <w:sz w:val="21"/>
          <w:szCs w:val="21"/>
          <w:highlight w:val="none"/>
          <w:lang w:val="en-US" w:eastAsia="zh-CN"/>
        </w:rPr>
        <w:t>（按照采购需求响应情况格式自拟）</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0"/>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835C27"/>
    <w:multiLevelType w:val="singleLevel"/>
    <w:tmpl w:val="98835C27"/>
    <w:lvl w:ilvl="0" w:tentative="0">
      <w:start w:val="1"/>
      <w:numFmt w:val="chineseCounting"/>
      <w:suff w:val="nothing"/>
      <w:lvlText w:val="%1、"/>
      <w:lvlJc w:val="left"/>
      <w:rPr>
        <w:rFonts w:hint="eastAsia"/>
      </w:rPr>
    </w:lvl>
  </w:abstractNum>
  <w:abstractNum w:abstractNumId="1">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79546C"/>
    <w:rsid w:val="01856481"/>
    <w:rsid w:val="01F10E73"/>
    <w:rsid w:val="02A12ECC"/>
    <w:rsid w:val="03004097"/>
    <w:rsid w:val="031B2C7F"/>
    <w:rsid w:val="0385634A"/>
    <w:rsid w:val="04504BAA"/>
    <w:rsid w:val="0563090D"/>
    <w:rsid w:val="06043E9E"/>
    <w:rsid w:val="075C1FDF"/>
    <w:rsid w:val="08522889"/>
    <w:rsid w:val="086230FE"/>
    <w:rsid w:val="08E51639"/>
    <w:rsid w:val="09A165E2"/>
    <w:rsid w:val="09D01A1F"/>
    <w:rsid w:val="09E216CF"/>
    <w:rsid w:val="0A78630C"/>
    <w:rsid w:val="0DD323A9"/>
    <w:rsid w:val="0F4547D5"/>
    <w:rsid w:val="106C3E66"/>
    <w:rsid w:val="10B71B0D"/>
    <w:rsid w:val="116C53DA"/>
    <w:rsid w:val="1270351E"/>
    <w:rsid w:val="13385187"/>
    <w:rsid w:val="14653485"/>
    <w:rsid w:val="14755F67"/>
    <w:rsid w:val="15646297"/>
    <w:rsid w:val="15F5735F"/>
    <w:rsid w:val="16245D2D"/>
    <w:rsid w:val="163B5ED4"/>
    <w:rsid w:val="167B7C85"/>
    <w:rsid w:val="16960ABA"/>
    <w:rsid w:val="16E429B1"/>
    <w:rsid w:val="181977A4"/>
    <w:rsid w:val="183A0746"/>
    <w:rsid w:val="19CC03D7"/>
    <w:rsid w:val="1B3C158C"/>
    <w:rsid w:val="1B827115"/>
    <w:rsid w:val="1C224C26"/>
    <w:rsid w:val="1C911CD4"/>
    <w:rsid w:val="1D2E34F9"/>
    <w:rsid w:val="1EDE4BB1"/>
    <w:rsid w:val="20116292"/>
    <w:rsid w:val="21F941EF"/>
    <w:rsid w:val="226B1834"/>
    <w:rsid w:val="228D7DCA"/>
    <w:rsid w:val="22C5455D"/>
    <w:rsid w:val="23177A13"/>
    <w:rsid w:val="24831EEB"/>
    <w:rsid w:val="24B108F5"/>
    <w:rsid w:val="25627E42"/>
    <w:rsid w:val="25841CAE"/>
    <w:rsid w:val="26E8081A"/>
    <w:rsid w:val="26F31699"/>
    <w:rsid w:val="28335AC5"/>
    <w:rsid w:val="29820AB2"/>
    <w:rsid w:val="29F574D6"/>
    <w:rsid w:val="2A274666"/>
    <w:rsid w:val="2CFC6DCE"/>
    <w:rsid w:val="2E053A60"/>
    <w:rsid w:val="2E3B7996"/>
    <w:rsid w:val="2E5C5811"/>
    <w:rsid w:val="2F0F103A"/>
    <w:rsid w:val="305D4724"/>
    <w:rsid w:val="328E3A88"/>
    <w:rsid w:val="32FB3683"/>
    <w:rsid w:val="34804E44"/>
    <w:rsid w:val="34DA3E98"/>
    <w:rsid w:val="35A87AF3"/>
    <w:rsid w:val="376D2502"/>
    <w:rsid w:val="387F5BEC"/>
    <w:rsid w:val="3A1E39FD"/>
    <w:rsid w:val="3B2220F5"/>
    <w:rsid w:val="3BCC406B"/>
    <w:rsid w:val="3C3744B2"/>
    <w:rsid w:val="3D4211DA"/>
    <w:rsid w:val="3D6B227E"/>
    <w:rsid w:val="3E0C2BE9"/>
    <w:rsid w:val="3FE4069D"/>
    <w:rsid w:val="3FF34E8C"/>
    <w:rsid w:val="403C5C82"/>
    <w:rsid w:val="41C00B52"/>
    <w:rsid w:val="42F44377"/>
    <w:rsid w:val="436037BB"/>
    <w:rsid w:val="4470358F"/>
    <w:rsid w:val="45414AA7"/>
    <w:rsid w:val="45C609AE"/>
    <w:rsid w:val="46B579F4"/>
    <w:rsid w:val="478766CA"/>
    <w:rsid w:val="47BA31C6"/>
    <w:rsid w:val="47BC742D"/>
    <w:rsid w:val="486E744E"/>
    <w:rsid w:val="488A3088"/>
    <w:rsid w:val="495031E8"/>
    <w:rsid w:val="4A28534B"/>
    <w:rsid w:val="4AA30431"/>
    <w:rsid w:val="4CCC1EC1"/>
    <w:rsid w:val="4DBB0BB6"/>
    <w:rsid w:val="4E6F6FA8"/>
    <w:rsid w:val="4FA4766E"/>
    <w:rsid w:val="4FCB6460"/>
    <w:rsid w:val="4FFC0D0F"/>
    <w:rsid w:val="500718F9"/>
    <w:rsid w:val="50B7764B"/>
    <w:rsid w:val="52142CBA"/>
    <w:rsid w:val="52391DA6"/>
    <w:rsid w:val="53416DC8"/>
    <w:rsid w:val="53EA6AC0"/>
    <w:rsid w:val="542227FC"/>
    <w:rsid w:val="54505185"/>
    <w:rsid w:val="54A86D6F"/>
    <w:rsid w:val="54B82D62"/>
    <w:rsid w:val="550569E7"/>
    <w:rsid w:val="551E5F54"/>
    <w:rsid w:val="554B0932"/>
    <w:rsid w:val="55B92476"/>
    <w:rsid w:val="581E7EC3"/>
    <w:rsid w:val="58A232B0"/>
    <w:rsid w:val="58C46E3D"/>
    <w:rsid w:val="5BDD2F1E"/>
    <w:rsid w:val="5D761C7E"/>
    <w:rsid w:val="5DD5494D"/>
    <w:rsid w:val="5FAF6675"/>
    <w:rsid w:val="5FB06646"/>
    <w:rsid w:val="60915A2A"/>
    <w:rsid w:val="61B63550"/>
    <w:rsid w:val="633A4A17"/>
    <w:rsid w:val="63730E90"/>
    <w:rsid w:val="644D16E1"/>
    <w:rsid w:val="64EB3DB4"/>
    <w:rsid w:val="64F34137"/>
    <w:rsid w:val="65A76AD5"/>
    <w:rsid w:val="65FC6F1B"/>
    <w:rsid w:val="670B56BA"/>
    <w:rsid w:val="67304B07"/>
    <w:rsid w:val="689478DF"/>
    <w:rsid w:val="68D338D7"/>
    <w:rsid w:val="69562FB4"/>
    <w:rsid w:val="6A004D62"/>
    <w:rsid w:val="6A4E0CDE"/>
    <w:rsid w:val="6AA22B0C"/>
    <w:rsid w:val="6B854562"/>
    <w:rsid w:val="6BB9765C"/>
    <w:rsid w:val="6BC730B4"/>
    <w:rsid w:val="6C532B86"/>
    <w:rsid w:val="6C692E30"/>
    <w:rsid w:val="6C707969"/>
    <w:rsid w:val="6CE83C2A"/>
    <w:rsid w:val="6D2F3546"/>
    <w:rsid w:val="6E2F2BE1"/>
    <w:rsid w:val="6F2968A7"/>
    <w:rsid w:val="6F2D6397"/>
    <w:rsid w:val="731C766A"/>
    <w:rsid w:val="7460720F"/>
    <w:rsid w:val="75A44ED9"/>
    <w:rsid w:val="76A474C2"/>
    <w:rsid w:val="77764E10"/>
    <w:rsid w:val="77AD62C7"/>
    <w:rsid w:val="78047EB1"/>
    <w:rsid w:val="78CD4747"/>
    <w:rsid w:val="78E21FA1"/>
    <w:rsid w:val="79E51D5D"/>
    <w:rsid w:val="7C047E00"/>
    <w:rsid w:val="7CD10E8D"/>
    <w:rsid w:val="7F0D0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spacing w:before="152" w:after="160"/>
    </w:pPr>
    <w:rPr>
      <w:rFonts w:ascii="Arial" w:hAnsi="Arial" w:eastAsia="黑体" w:cs="Arial"/>
      <w:sz w:val="20"/>
      <w:szCs w:val="20"/>
    </w:rPr>
  </w:style>
  <w:style w:type="paragraph" w:styleId="4">
    <w:name w:val="Body Text"/>
    <w:basedOn w:val="1"/>
    <w:next w:val="5"/>
    <w:semiHidden/>
    <w:qFormat/>
    <w:uiPriority w:val="0"/>
    <w:rPr>
      <w:rFonts w:ascii="宋体" w:hAnsi="宋体" w:eastAsia="宋体" w:cs="宋体"/>
      <w:sz w:val="31"/>
      <w:szCs w:val="31"/>
      <w:lang w:val="en-US" w:eastAsia="en-US" w:bidi="ar-SA"/>
    </w:rPr>
  </w:style>
  <w:style w:type="paragraph" w:styleId="5">
    <w:name w:val="Quote"/>
    <w:basedOn w:val="1"/>
    <w:next w:val="1"/>
    <w:qFormat/>
    <w:uiPriority w:val="29"/>
    <w:rPr>
      <w:i/>
      <w:iCs/>
      <w:color w:val="000000" w:themeColor="text1"/>
      <w14:textFill>
        <w14:solidFill>
          <w14:schemeClr w14:val="tx1"/>
        </w14:solidFill>
      </w14:textFill>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Plain Text"/>
    <w:basedOn w:val="1"/>
    <w:qFormat/>
    <w:uiPriority w:val="0"/>
    <w:rPr>
      <w:rFonts w:ascii="宋体" w:hAnsi="Courier New"/>
      <w:szCs w:val="20"/>
    </w:rPr>
  </w:style>
  <w:style w:type="paragraph" w:styleId="8">
    <w:name w:val="Date"/>
    <w:basedOn w:val="1"/>
    <w:next w:val="1"/>
    <w:link w:val="19"/>
    <w:semiHidden/>
    <w:unhideWhenUsed/>
    <w:qFormat/>
    <w:uiPriority w:val="99"/>
    <w:pPr>
      <w:ind w:left="100" w:leftChars="2500"/>
    </w:p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Autospacing="1" w:afterAutospacing="1"/>
      <w:jc w:val="left"/>
    </w:pPr>
    <w:rPr>
      <w:rFonts w:cs="Times New Roman"/>
      <w:kern w:val="0"/>
      <w:sz w:val="24"/>
    </w:rPr>
  </w:style>
  <w:style w:type="paragraph" w:styleId="12">
    <w:name w:val="Title"/>
    <w:basedOn w:val="1"/>
    <w:next w:val="1"/>
    <w:qFormat/>
    <w:uiPriority w:val="0"/>
    <w:pPr>
      <w:spacing w:before="240" w:after="60"/>
      <w:jc w:val="center"/>
      <w:outlineLvl w:val="0"/>
    </w:pPr>
    <w:rPr>
      <w:rFonts w:ascii="Arial" w:hAnsi="Arial"/>
      <w:b/>
      <w:sz w:val="32"/>
      <w:szCs w:val="20"/>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character" w:customStyle="1" w:styleId="17">
    <w:name w:val="页眉 字符"/>
    <w:basedOn w:val="15"/>
    <w:link w:val="10"/>
    <w:qFormat/>
    <w:uiPriority w:val="99"/>
    <w:rPr>
      <w:sz w:val="18"/>
      <w:szCs w:val="18"/>
    </w:rPr>
  </w:style>
  <w:style w:type="character" w:customStyle="1" w:styleId="18">
    <w:name w:val="页脚 字符"/>
    <w:basedOn w:val="15"/>
    <w:link w:val="9"/>
    <w:qFormat/>
    <w:uiPriority w:val="99"/>
    <w:rPr>
      <w:sz w:val="18"/>
      <w:szCs w:val="18"/>
    </w:rPr>
  </w:style>
  <w:style w:type="character" w:customStyle="1" w:styleId="19">
    <w:name w:val="日期 字符"/>
    <w:basedOn w:val="15"/>
    <w:link w:val="8"/>
    <w:semiHidden/>
    <w:qFormat/>
    <w:uiPriority w:val="99"/>
  </w:style>
  <w:style w:type="paragraph" w:customStyle="1" w:styleId="20">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1">
    <w:name w:val="Default"/>
    <w:basedOn w:val="12"/>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2">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3">
    <w:name w:val="Normal (Web)_file_246"/>
    <w:basedOn w:val="24"/>
    <w:unhideWhenUsed/>
    <w:qFormat/>
    <w:uiPriority w:val="99"/>
  </w:style>
  <w:style w:type="paragraph" w:customStyle="1" w:styleId="24">
    <w:name w:val="Normal_file_24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1156</Words>
  <Characters>1350</Characters>
  <Lines>29</Lines>
  <Paragraphs>8</Paragraphs>
  <TotalTime>1</TotalTime>
  <ScaleCrop>false</ScaleCrop>
  <LinksUpToDate>false</LinksUpToDate>
  <CharactersWithSpaces>1397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2026-01-15T07:49:43Z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D4BBB266799A4233A086271BCAF07A03_13</vt:lpwstr>
  </property>
  <property fmtid="{D5CDD505-2E9C-101B-9397-08002B2CF9AE}" pid="4" name="KSOTemplateDocerSaveRecord">
    <vt:lpwstr>eyJoZGlkIjoiMTRhNTg1ZDRjODM4NmRjOTU4NGI1MmNjY2I0ZjlmZDUiLCJ1c2VySWQiOiI5NTIwNzI0NzkifQ==</vt:lpwstr>
  </property>
</Properties>
</file>