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B0EC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rPr>
          <w:rFonts w:hint="eastAsia" w:ascii="仿宋" w:hAnsi="仿宋" w:eastAsia="仿宋" w:cs="仿宋"/>
          <w:b/>
          <w:bCs/>
          <w:i w:val="0"/>
          <w:caps w:val="0"/>
          <w:color w:val="000000"/>
          <w:spacing w:val="0"/>
          <w:kern w:val="0"/>
          <w:sz w:val="28"/>
          <w:szCs w:val="28"/>
          <w:lang w:val="en-US" w:eastAsia="zh-CN" w:bidi="ar"/>
        </w:rPr>
      </w:pPr>
      <w:r>
        <w:rPr>
          <w:rFonts w:hint="eastAsia" w:ascii="仿宋" w:hAnsi="仿宋" w:eastAsia="仿宋" w:cs="仿宋"/>
          <w:b/>
          <w:bCs/>
          <w:i w:val="0"/>
          <w:caps w:val="0"/>
          <w:color w:val="000000"/>
          <w:spacing w:val="0"/>
          <w:kern w:val="0"/>
          <w:sz w:val="28"/>
          <w:szCs w:val="28"/>
          <w:lang w:val="en-US" w:eastAsia="zh-CN" w:bidi="ar"/>
        </w:rPr>
        <w:t>附件2：</w:t>
      </w:r>
    </w:p>
    <w:p w14:paraId="19096033">
      <w:pPr>
        <w:spacing w:line="520" w:lineRule="exact"/>
        <w:jc w:val="center"/>
        <w:rPr>
          <w:rFonts w:ascii="方正小标宋简体" w:hAnsi="方正小标宋简体" w:eastAsia="方正小标宋简体" w:cs="Calibri"/>
          <w:bCs/>
          <w:color w:val="000000"/>
          <w:sz w:val="32"/>
          <w:szCs w:val="32"/>
        </w:rPr>
      </w:pPr>
      <w:bookmarkStart w:id="0" w:name="OLE_LINK7"/>
      <w:r>
        <w:rPr>
          <w:rFonts w:hint="eastAsia" w:ascii="方正小标宋简体" w:hAnsi="方正小标宋简体" w:eastAsia="方正小标宋简体" w:cs="Calibri"/>
          <w:bCs/>
          <w:color w:val="000000"/>
          <w:sz w:val="44"/>
          <w:szCs w:val="44"/>
        </w:rPr>
        <w:t xml:space="preserve"> 报  价  表</w:t>
      </w:r>
      <w:bookmarkEnd w:id="0"/>
    </w:p>
    <w:p w14:paraId="2A5F2A92">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14:paraId="5E509377">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bookmarkStart w:id="1" w:name="OLE_LINK4"/>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bookmarkEnd w:id="1"/>
      <w:r>
        <w:rPr>
          <w:rFonts w:hint="eastAsia" w:ascii="仿宋_GB2312" w:hAnsi="Calibri" w:eastAsia="仿宋_GB2312" w:cs="Calibri"/>
          <w:color w:val="000000"/>
          <w:sz w:val="32"/>
          <w:szCs w:val="32"/>
        </w:rPr>
        <w:t>项目</w:t>
      </w:r>
      <w:r>
        <w:rPr>
          <w:rFonts w:hint="eastAsia" w:ascii="仿宋_GB2312" w:hAnsi="Calibri" w:eastAsia="仿宋_GB2312" w:cs="Calibri"/>
          <w:color w:val="000000"/>
          <w:sz w:val="32"/>
          <w:szCs w:val="32"/>
          <w:lang w:val="en-US" w:eastAsia="zh-CN"/>
        </w:rPr>
        <w:t>序号</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14:paraId="1B26794A">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u w:val="single"/>
        </w:rPr>
      </w:pPr>
    </w:p>
    <w:p w14:paraId="21B1DD25">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bookmarkStart w:id="2" w:name="OLE_LINK5"/>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bookmarkEnd w:id="2"/>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14:paraId="7A74CC0E">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61141FC4">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2"/>
        <w:tblpPr w:leftFromText="180" w:rightFromText="180" w:vertAnchor="text" w:horzAnchor="page" w:tblpX="1300" w:tblpY="454"/>
        <w:tblOverlap w:val="never"/>
        <w:tblW w:w="9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9"/>
        <w:gridCol w:w="1578"/>
        <w:gridCol w:w="721"/>
        <w:gridCol w:w="993"/>
        <w:gridCol w:w="1276"/>
        <w:gridCol w:w="1184"/>
        <w:gridCol w:w="1762"/>
      </w:tblGrid>
      <w:tr w14:paraId="58E5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2189" w:type="dxa"/>
            <w:tcBorders>
              <w:top w:val="single" w:color="auto" w:sz="4" w:space="0"/>
              <w:left w:val="single" w:color="auto" w:sz="4" w:space="0"/>
              <w:bottom w:val="single" w:color="auto" w:sz="4" w:space="0"/>
              <w:right w:val="single" w:color="auto" w:sz="4" w:space="0"/>
            </w:tcBorders>
            <w:vAlign w:val="center"/>
          </w:tcPr>
          <w:p w14:paraId="11D7E58F">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产品名称</w:t>
            </w:r>
          </w:p>
        </w:tc>
        <w:tc>
          <w:tcPr>
            <w:tcW w:w="1578" w:type="dxa"/>
            <w:tcBorders>
              <w:top w:val="single" w:color="auto" w:sz="4" w:space="0"/>
              <w:left w:val="nil"/>
              <w:bottom w:val="single" w:color="auto" w:sz="4" w:space="0"/>
              <w:right w:val="single" w:color="auto" w:sz="4" w:space="0"/>
            </w:tcBorders>
            <w:vAlign w:val="center"/>
          </w:tcPr>
          <w:p w14:paraId="3258EC22">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品牌/型号/生产厂家</w:t>
            </w:r>
          </w:p>
        </w:tc>
        <w:tc>
          <w:tcPr>
            <w:tcW w:w="721" w:type="dxa"/>
            <w:tcBorders>
              <w:top w:val="single" w:color="auto" w:sz="4" w:space="0"/>
              <w:left w:val="nil"/>
              <w:bottom w:val="single" w:color="auto" w:sz="4" w:space="0"/>
              <w:right w:val="single" w:color="auto" w:sz="4" w:space="0"/>
            </w:tcBorders>
            <w:vAlign w:val="center"/>
          </w:tcPr>
          <w:p w14:paraId="79084BE3">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数量</w:t>
            </w:r>
          </w:p>
        </w:tc>
        <w:tc>
          <w:tcPr>
            <w:tcW w:w="993" w:type="dxa"/>
            <w:tcBorders>
              <w:top w:val="single" w:color="auto" w:sz="4" w:space="0"/>
              <w:left w:val="nil"/>
              <w:bottom w:val="single" w:color="auto" w:sz="4" w:space="0"/>
              <w:right w:val="single" w:color="auto" w:sz="4" w:space="0"/>
            </w:tcBorders>
            <w:vAlign w:val="center"/>
          </w:tcPr>
          <w:p w14:paraId="003CC670">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单位</w:t>
            </w:r>
          </w:p>
        </w:tc>
        <w:tc>
          <w:tcPr>
            <w:tcW w:w="1276" w:type="dxa"/>
            <w:tcBorders>
              <w:top w:val="single" w:color="auto" w:sz="4" w:space="0"/>
              <w:left w:val="nil"/>
              <w:bottom w:val="single" w:color="auto" w:sz="4" w:space="0"/>
              <w:right w:val="single" w:color="auto" w:sz="4" w:space="0"/>
            </w:tcBorders>
            <w:vAlign w:val="center"/>
          </w:tcPr>
          <w:p w14:paraId="7EB22D54">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单价</w:t>
            </w:r>
          </w:p>
        </w:tc>
        <w:tc>
          <w:tcPr>
            <w:tcW w:w="1184" w:type="dxa"/>
            <w:tcBorders>
              <w:top w:val="single" w:color="auto" w:sz="4" w:space="0"/>
              <w:left w:val="nil"/>
              <w:bottom w:val="single" w:color="auto" w:sz="4" w:space="0"/>
              <w:right w:val="single" w:color="auto" w:sz="4" w:space="0"/>
            </w:tcBorders>
            <w:vAlign w:val="center"/>
          </w:tcPr>
          <w:p w14:paraId="72780387">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总价</w:t>
            </w:r>
          </w:p>
        </w:tc>
        <w:tc>
          <w:tcPr>
            <w:tcW w:w="1762" w:type="dxa"/>
            <w:tcBorders>
              <w:top w:val="single" w:color="auto" w:sz="4" w:space="0"/>
              <w:left w:val="nil"/>
              <w:bottom w:val="single" w:color="auto" w:sz="4" w:space="0"/>
              <w:right w:val="single" w:color="auto" w:sz="4" w:space="0"/>
            </w:tcBorders>
            <w:vAlign w:val="center"/>
          </w:tcPr>
          <w:p w14:paraId="0301F80E">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仿宋_GB2312" w:hAnsi="Calibri" w:eastAsia="仿宋_GB2312" w:cs="Calibri"/>
                <w:b/>
                <w:bCs/>
                <w:color w:val="000000"/>
                <w:sz w:val="28"/>
                <w:szCs w:val="28"/>
                <w:lang w:val="en-US" w:eastAsia="zh-CN"/>
              </w:rPr>
            </w:pPr>
            <w:r>
              <w:rPr>
                <w:rFonts w:hint="eastAsia" w:ascii="仿宋_GB2312" w:hAnsi="Calibri" w:eastAsia="仿宋_GB2312" w:cs="Calibri"/>
                <w:b/>
                <w:bCs/>
                <w:color w:val="000000"/>
                <w:sz w:val="28"/>
                <w:szCs w:val="28"/>
                <w:lang w:val="en-US" w:eastAsia="zh-CN"/>
              </w:rPr>
              <w:t>质保时间</w:t>
            </w:r>
          </w:p>
        </w:tc>
      </w:tr>
      <w:tr w14:paraId="53FB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2189" w:type="dxa"/>
            <w:tcBorders>
              <w:top w:val="single" w:color="auto" w:sz="4" w:space="0"/>
              <w:left w:val="single" w:color="auto" w:sz="4" w:space="0"/>
              <w:bottom w:val="single" w:color="auto" w:sz="4" w:space="0"/>
              <w:right w:val="single" w:color="auto" w:sz="4" w:space="0"/>
            </w:tcBorders>
            <w:vAlign w:val="center"/>
          </w:tcPr>
          <w:p w14:paraId="6B677207">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1578" w:type="dxa"/>
            <w:tcBorders>
              <w:top w:val="single" w:color="auto" w:sz="4" w:space="0"/>
              <w:left w:val="nil"/>
              <w:bottom w:val="single" w:color="auto" w:sz="4" w:space="0"/>
              <w:right w:val="single" w:color="auto" w:sz="4" w:space="0"/>
            </w:tcBorders>
            <w:vAlign w:val="center"/>
          </w:tcPr>
          <w:p w14:paraId="321577D0">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721" w:type="dxa"/>
            <w:tcBorders>
              <w:top w:val="single" w:color="auto" w:sz="4" w:space="0"/>
              <w:left w:val="nil"/>
              <w:bottom w:val="single" w:color="auto" w:sz="4" w:space="0"/>
              <w:right w:val="single" w:color="auto" w:sz="4" w:space="0"/>
            </w:tcBorders>
            <w:vAlign w:val="center"/>
          </w:tcPr>
          <w:p w14:paraId="7FD1E7C2">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993" w:type="dxa"/>
            <w:tcBorders>
              <w:top w:val="single" w:color="auto" w:sz="4" w:space="0"/>
              <w:left w:val="nil"/>
              <w:bottom w:val="single" w:color="auto" w:sz="4" w:space="0"/>
              <w:right w:val="single" w:color="auto" w:sz="4" w:space="0"/>
            </w:tcBorders>
          </w:tcPr>
          <w:p w14:paraId="64481206">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276" w:type="dxa"/>
            <w:tcBorders>
              <w:top w:val="single" w:color="auto" w:sz="4" w:space="0"/>
              <w:left w:val="nil"/>
              <w:bottom w:val="single" w:color="auto" w:sz="4" w:space="0"/>
              <w:right w:val="single" w:color="auto" w:sz="4" w:space="0"/>
            </w:tcBorders>
          </w:tcPr>
          <w:p w14:paraId="51FE0C1A">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184" w:type="dxa"/>
            <w:tcBorders>
              <w:top w:val="single" w:color="auto" w:sz="4" w:space="0"/>
              <w:left w:val="nil"/>
              <w:bottom w:val="single" w:color="auto" w:sz="4" w:space="0"/>
              <w:right w:val="single" w:color="auto" w:sz="4" w:space="0"/>
            </w:tcBorders>
          </w:tcPr>
          <w:p w14:paraId="795BE387">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762" w:type="dxa"/>
            <w:tcBorders>
              <w:top w:val="single" w:color="auto" w:sz="4" w:space="0"/>
              <w:left w:val="nil"/>
              <w:bottom w:val="single" w:color="auto" w:sz="4" w:space="0"/>
              <w:right w:val="single" w:color="auto" w:sz="4" w:space="0"/>
            </w:tcBorders>
            <w:vAlign w:val="center"/>
          </w:tcPr>
          <w:p w14:paraId="4568326B">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r>
      <w:tr w14:paraId="6F90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9703" w:type="dxa"/>
            <w:gridSpan w:val="7"/>
            <w:tcBorders>
              <w:top w:val="single" w:color="auto" w:sz="4" w:space="0"/>
              <w:left w:val="single" w:color="auto" w:sz="4" w:space="0"/>
              <w:bottom w:val="single" w:color="auto" w:sz="4" w:space="0"/>
              <w:right w:val="single" w:color="auto" w:sz="4" w:space="0"/>
            </w:tcBorders>
            <w:vAlign w:val="center"/>
          </w:tcPr>
          <w:p w14:paraId="055A3A9B">
            <w:pPr>
              <w:keepNext w:val="0"/>
              <w:keepLines w:val="0"/>
              <w:pageBreakBefore w:val="0"/>
              <w:widowControl w:val="0"/>
              <w:kinsoku/>
              <w:wordWrap/>
              <w:overflowPunct/>
              <w:topLinePunct w:val="0"/>
              <w:autoSpaceDE/>
              <w:autoSpaceDN/>
              <w:bidi w:val="0"/>
              <w:adjustRightInd/>
              <w:snapToGrid w:val="0"/>
              <w:spacing w:before="50" w:after="50" w:line="300" w:lineRule="exact"/>
              <w:textAlignment w:val="auto"/>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合计金额大写：人民币</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w:t>
            </w:r>
          </w:p>
        </w:tc>
      </w:tr>
    </w:tbl>
    <w:p w14:paraId="31402648">
      <w:pPr>
        <w:snapToGrid w:val="0"/>
        <w:spacing w:before="50" w:after="50" w:line="440" w:lineRule="exact"/>
        <w:jc w:val="left"/>
        <w:rPr>
          <w:rFonts w:ascii="仿宋_GB2312" w:hAnsi="Calibri" w:eastAsia="仿宋_GB2312" w:cs="Calibri"/>
          <w:color w:val="000000"/>
          <w:sz w:val="32"/>
          <w:szCs w:val="32"/>
        </w:rPr>
      </w:pPr>
    </w:p>
    <w:p w14:paraId="1F79AC1B">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14:paraId="4FFDACC0">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14:paraId="64641FB2">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14:paraId="1F94AA3F">
      <w:pPr>
        <w:snapToGrid w:val="0"/>
        <w:spacing w:before="50" w:after="50" w:line="440" w:lineRule="exact"/>
        <w:ind w:right="-817" w:rightChars="-389"/>
        <w:rPr>
          <w:rFonts w:ascii="仿宋_GB2312" w:hAnsi="Calibri" w:eastAsia="仿宋_GB2312" w:cs="Calibri"/>
          <w:color w:val="000000"/>
          <w:sz w:val="32"/>
          <w:szCs w:val="32"/>
        </w:rPr>
      </w:pPr>
    </w:p>
    <w:p w14:paraId="6DEFE331">
      <w:pPr>
        <w:snapToGrid w:val="0"/>
        <w:spacing w:before="50" w:after="50" w:line="440" w:lineRule="exact"/>
        <w:ind w:right="-817" w:rightChars="-389"/>
        <w:rPr>
          <w:rFonts w:ascii="仿宋_GB2312" w:hAnsi="Calibri" w:eastAsia="仿宋_GB2312" w:cs="Calibri"/>
          <w:color w:val="000000"/>
          <w:sz w:val="32"/>
          <w:szCs w:val="32"/>
        </w:rPr>
      </w:pPr>
    </w:p>
    <w:p w14:paraId="06B3B5B8">
      <w:pPr>
        <w:snapToGrid w:val="0"/>
        <w:spacing w:before="50" w:after="50" w:line="440" w:lineRule="exact"/>
        <w:ind w:right="-817" w:rightChars="-389"/>
        <w:rPr>
          <w:rFonts w:ascii="仿宋_GB2312" w:hAnsi="Calibri" w:eastAsia="仿宋_GB2312" w:cs="Calibri"/>
          <w:color w:val="000000"/>
          <w:sz w:val="32"/>
          <w:szCs w:val="32"/>
        </w:rPr>
      </w:pPr>
    </w:p>
    <w:p w14:paraId="20C79A8C">
      <w:pPr>
        <w:snapToGrid w:val="0"/>
        <w:spacing w:before="50" w:after="50" w:line="440" w:lineRule="exact"/>
        <w:ind w:right="-817" w:rightChars="-389"/>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14:paraId="67D858AD">
      <w:pPr>
        <w:snapToGrid w:val="0"/>
        <w:spacing w:before="50" w:after="50" w:line="440" w:lineRule="exact"/>
        <w:ind w:right="-817" w:rightChars="-389"/>
        <w:jc w:val="lef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34FF95AE">
      <w:pPr>
        <w:snapToGrid w:val="0"/>
        <w:spacing w:before="50" w:after="50" w:line="440" w:lineRule="exact"/>
        <w:ind w:right="-817" w:rightChars="-389"/>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lang w:val="en-US" w:eastAsia="zh-CN"/>
        </w:rPr>
        <w:t>联系人及电话：</w:t>
      </w:r>
      <w:r>
        <w:rPr>
          <w:rFonts w:hint="eastAsia" w:ascii="仿宋_GB2312" w:hAnsi="Calibri" w:eastAsia="仿宋_GB2312" w:cs="Calibri"/>
          <w:color w:val="000000"/>
          <w:sz w:val="32"/>
          <w:szCs w:val="32"/>
        </w:rPr>
        <w:t xml:space="preserve">     </w:t>
      </w:r>
    </w:p>
    <w:p w14:paraId="51F5C274">
      <w:pPr>
        <w:jc w:val="lef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日期：   年   月   日</w:t>
      </w:r>
    </w:p>
    <w:p w14:paraId="1BE19BC9">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B266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2025-04-17T10:17:08Z</dcterms:created>
  <dc:creator>86187</dc:creator>
  <cp:lastModifiedBy>陪伴是最长情的告白。</cp:lastModifiedBy>
  <dcterms:modified xsi:type="dcterms:W3CDTF">2025-04-17T10:17:15Z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eyJoZGlkIjoiYzU4MzkwOTYwNmRhYTJjYWZlMjVhMDIxZjc0MjU2MzIiLCJ1c2VySWQiOiI2OTM2OTM3MTEifQ==</vt:lpwstr>
  </property>
  <property fmtid="{D5CDD505-2E9C-101B-9397-08002B2CF9AE}" pid="4" name="ICV">
    <vt:lpwstr>97E8F7F9B8674CF2A10D8D579808B534_12</vt:lpwstr>
  </property>
</Properties>
</file>