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1EF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117927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00" w:firstLineChars="100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caps w:val="0"/>
          <w:color w:val="000000"/>
          <w:spacing w:val="0"/>
          <w:kern w:val="0"/>
          <w:sz w:val="40"/>
          <w:szCs w:val="40"/>
          <w:lang w:val="en-US" w:eastAsia="zh-CN" w:bidi="ar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i w:val="0"/>
          <w:caps w:val="0"/>
          <w:color w:val="000000"/>
          <w:spacing w:val="0"/>
          <w:kern w:val="0"/>
          <w:sz w:val="40"/>
          <w:szCs w:val="40"/>
          <w:lang w:val="en-US" w:eastAsia="zh-CN" w:bidi="ar"/>
        </w:rPr>
        <w:t>采购项目需求参数</w:t>
      </w:r>
    </w:p>
    <w:p w14:paraId="2339D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  <w:t>1.电子针疗仪</w:t>
      </w:r>
    </w:p>
    <w:p w14:paraId="5BA088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一、主要技术参数</w:t>
      </w:r>
    </w:p>
    <w:p w14:paraId="41460D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1.电源：内部电源DC9V;电源适配器(输入AC220V±22V 50Hz±1Hz；输出DC9V) ；</w:t>
      </w:r>
    </w:p>
    <w:p w14:paraId="32FEB7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2.输入功率：10.0VA；</w:t>
      </w:r>
    </w:p>
    <w:p w14:paraId="18498B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3.输出脉冲波形：非对称双向脉冲波； </w:t>
      </w:r>
    </w:p>
    <w:p w14:paraId="60BE4A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4.输出脉冲路数：六路输出； </w:t>
      </w:r>
    </w:p>
    <w:p w14:paraId="5A3863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5.最大输出功率：0.3VA(250Ω负载阻抗下)； </w:t>
      </w:r>
    </w:p>
    <w:p w14:paraId="79BE51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6.输出脉冲频率：1-100Hz可调,允差为±15％； </w:t>
      </w:r>
    </w:p>
    <w:p w14:paraId="694B05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7.工作模式:连续波工作模式:连续断续波工作模式：工作15s,停5s </w:t>
      </w:r>
    </w:p>
    <w:p w14:paraId="43CD2C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8.疏密波工作模式：疏波频率与密波频率之比是1:5，疏波工作5s，密波工作 10s(断续波、疏密波时间允差为±15％) ；</w:t>
      </w:r>
    </w:p>
    <w:p w14:paraId="74DF11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9.输出电流的限制：≤10mA(250Ω负载阻抗下) ；</w:t>
      </w:r>
    </w:p>
    <w:p w14:paraId="6FB82C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10.输出直流分量：0 ；</w:t>
      </w:r>
    </w:p>
    <w:p w14:paraId="6A1D44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11.输出脉冲宽度：0.2ms±30%（EMC检测基本性能）； </w:t>
      </w:r>
    </w:p>
    <w:p w14:paraId="3BA379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12.体积：210mm×100mm×300mm ；</w:t>
      </w:r>
    </w:p>
    <w:p w14:paraId="44E236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13.重量：≤0.7kg； </w:t>
      </w:r>
    </w:p>
    <w:p w14:paraId="7FC524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二、附件： </w:t>
      </w:r>
    </w:p>
    <w:p w14:paraId="04BD84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1.输出导线6根； </w:t>
      </w:r>
    </w:p>
    <w:p w14:paraId="08ED2A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2.皮肤电极6副(尺寸:50mm*50mm)； </w:t>
      </w:r>
    </w:p>
    <w:p w14:paraId="0790CE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3.毫针电极金属夹6副(尺寸:≤28mm) ；</w:t>
      </w:r>
    </w:p>
    <w:p w14:paraId="2BB7E0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4.合格证1张； </w:t>
      </w:r>
    </w:p>
    <w:p w14:paraId="44CE67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5、产品保修卡1份； </w:t>
      </w:r>
    </w:p>
    <w:p w14:paraId="180683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6、使用说明书1本。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</w:p>
    <w:p w14:paraId="22F93E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147F1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  <w:t>2.电脑中频治疗仪</w:t>
      </w:r>
    </w:p>
    <w:p w14:paraId="345AE1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1.适用范围：具有镇痛、兴奋神经肌肉的作用。</w:t>
      </w:r>
    </w:p>
    <w:p w14:paraId="37F9CA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2.结构组成：治疗仪由主机、电极、导线及电源线组成，工作频率2kHz、3kHz、4kHz、5kHz、6kHz、8kHz，输入功率20VA。                                </w:t>
      </w:r>
    </w:p>
    <w:p w14:paraId="7378A1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3.仪器特性参数</w:t>
      </w:r>
    </w:p>
    <w:p w14:paraId="5CB53E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3.1性能参数</w:t>
      </w:r>
    </w:p>
    <w:p w14:paraId="2FB1AA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3.1.1输出电流：在500Ω的负载电阻下，输出电流必须不超过以下的限值：频率≤1500Hz，为80mA(r.m.s)，频率＞1500Hz为100mA(r.m.s)；</w:t>
      </w:r>
    </w:p>
    <w:p w14:paraId="067D96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3.1.2输出电流稳定度：不同负载下的输出电流变化率应不大于10%；</w:t>
      </w:r>
    </w:p>
    <w:p w14:paraId="1501C3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3.1.3单向波输出电压：输出单向波电压最大值应不超过60V；</w:t>
      </w:r>
    </w:p>
    <w:p w14:paraId="553877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3.1.4抗短路开路能力：最大输出时，将电极开路运行10min后，再短路运行5min，治疗仪应能正常工作；</w:t>
      </w:r>
    </w:p>
    <w:p w14:paraId="3EC270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3.1.5治疗仪开路测量时输出电压峰值不大于500V；</w:t>
      </w:r>
    </w:p>
    <w:p w14:paraId="4BDC08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3.1.6治疗仪输出幅度的调节应连续均匀，或以每个增量不大于1mA或1V的变化离散的增加，最小输出不大于最大输出的2%；</w:t>
      </w:r>
    </w:p>
    <w:p w14:paraId="42171A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3.1.7噪声:噪声（A计权）不大于55dB；</w:t>
      </w:r>
    </w:p>
    <w:p w14:paraId="237D12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3.2功能要求</w:t>
      </w:r>
    </w:p>
    <w:p w14:paraId="15FE47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3.2.1具有时间提示功能，治疗完成后有嘀音提示并中断电脉冲输出；</w:t>
      </w:r>
    </w:p>
    <w:p w14:paraId="482116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3.2.2显示功能：工作时间、处方、电刺激强度等都有相应的面板显示，这些功能由相应控制键调节；电脉冲输出强度通过相应的按键控制调节；</w:t>
      </w:r>
    </w:p>
    <w:p w14:paraId="6B3550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3.2.3输出锁闭功能：治疗仪在工作过程中，当电源中断后再复通时，治疗仪不得有输出；</w:t>
      </w:r>
    </w:p>
    <w:p w14:paraId="4FCFE0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3.2.4定时功能：治疗仪应具有时间定时功能，时间设定单步长1min，递增（减）步长为1个单步长。最长时间设定范围为0～99min范围内连续可调，准确度误差±5%。达到设定时间后，自动停止治疗，应有声响指示，运行指示灯熄灭；</w:t>
      </w:r>
    </w:p>
    <w:p w14:paraId="524331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3.2.5停止功能：仪器面板上设有停止键，在工作过程中，按一下此键可停止电脉冲输出；</w:t>
      </w:r>
    </w:p>
    <w:p w14:paraId="049FBC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3.2.6运行功能：治疗仪在开机4h后仍能正常工作；</w:t>
      </w:r>
    </w:p>
    <w:p w14:paraId="66F832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3.2.7治疗仪具有复位功能；</w:t>
      </w:r>
    </w:p>
    <w:p w14:paraId="0A762E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3.2.8治疗仪具有35种处方，每种处方具有相应的类型、调制波频率及调制波波形。调制频率允差±10%；</w:t>
      </w:r>
    </w:p>
    <w:p w14:paraId="5EB187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3.2.9负载阻抗范围450Ω～550Ω.</w:t>
      </w:r>
    </w:p>
    <w:p w14:paraId="380909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67FFA5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18827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highlight w:val="none"/>
          <w:lang w:val="en-US" w:eastAsia="zh-CN"/>
        </w:rPr>
        <w:t>3.特定电磁波治疗仪</w:t>
      </w:r>
    </w:p>
    <w:p w14:paraId="4E1B6B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4E836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1.产品式样：立式单大头</w:t>
      </w:r>
    </w:p>
    <w:p w14:paraId="14F70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2.存储条件：-40℃~55℃，湿度：≤90% </w:t>
      </w:r>
    </w:p>
    <w:p w14:paraId="1DB551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3.电源连接条件：AC220V50Hz </w:t>
      </w:r>
    </w:p>
    <w:p w14:paraId="61DAC2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4.输⼊功率：230W </w:t>
      </w:r>
    </w:p>
    <w:p w14:paraId="2B808C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5.电磁波谱范围：2-25μm </w:t>
      </w:r>
    </w:p>
    <w:p w14:paraId="71ECBE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6.计时⽅式：机械定时 </w:t>
      </w:r>
    </w:p>
    <w:p w14:paraId="055322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7.治疗板直径：166mm </w:t>
      </w:r>
    </w:p>
    <w:p w14:paraId="572080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8.支臂提升范围：30-1200mm </w:t>
      </w:r>
    </w:p>
    <w:p w14:paraId="4D7C3C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9.支臂伸缩范围：20-800mm </w:t>
      </w:r>
    </w:p>
    <w:p w14:paraId="6AAE5D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治疗头方位角：0-360°</w:t>
      </w:r>
    </w:p>
    <w:p w14:paraId="2732B4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7E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2025-04-17T10:15:20Z</dcterms:created>
  <dc:creator>86187</dc:creator>
  <cp:lastModifiedBy>陪伴是最长情的告白。</cp:lastModifiedBy>
  <dcterms:modified xsi:type="dcterms:W3CDTF">2025-04-17T10:15:50Z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46BA15D010F84B59B06F887F2E41831A_12</vt:lpwstr>
  </property>
</Properties>
</file>