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  <w:highlight w:val="none"/>
        </w:rPr>
      </w:pPr>
      <w:bookmarkStart w:id="0" w:name="OLE_LINK7"/>
      <w:r>
        <w:rPr>
          <w:rFonts w:hint="eastAsia" w:ascii="方正小标宋简体" w:hAnsi="宋体" w:eastAsia="方正小标宋简体" w:cs="Times New Roman"/>
          <w:b/>
          <w:sz w:val="44"/>
          <w:szCs w:val="44"/>
          <w:highlight w:val="none"/>
          <w:lang w:val="en-US" w:eastAsia="zh-CN"/>
        </w:rPr>
        <w:t>广西骨伤医院2025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  <w:highlight w:val="none"/>
        </w:rPr>
        <w:t>年度放射射线装置设备性能监测、辐射防护监测及建设项目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 w:cs="Times New Roman"/>
          <w:b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highlight w:val="none"/>
        </w:rPr>
        <w:t>环境影响评价招标文件</w:t>
      </w:r>
    </w:p>
    <w:bookmarkEnd w:id="0"/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  <w:highlight w:val="none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  <w:highlight w:val="none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ind w:left="2941" w:leftChars="680" w:hanging="1513" w:hangingChars="471"/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项目名称：</w:t>
      </w:r>
      <w:bookmarkStart w:id="1" w:name="OLE_LINK1"/>
      <w:bookmarkStart w:id="2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广西骨伤医院2025年度放射射线装置设备性能监测、辐射防护监测及建设项目环境影响评价</w:t>
      </w:r>
      <w:bookmarkEnd w:id="1"/>
    </w:p>
    <w:bookmarkEnd w:id="2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ind w:firstLine="1430" w:firstLineChars="445"/>
        <w:rPr>
          <w:rFonts w:hint="default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项目编号：GXGSYY-CGB-YWB-202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-03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日</w:t>
      </w: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highlight w:val="none"/>
          <w:lang w:val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项目概况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zh-CN"/>
        </w:rPr>
      </w:pPr>
      <w:bookmarkStart w:id="3" w:name="OLE_LINK5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根据临床科室的要求以及临床操作的需要，我院拟对广西骨伤医院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eastAsia="zh-CN"/>
        </w:rPr>
        <w:t>2025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年度放射射线装置设备性能监测、辐射防护监测及建设项目环境影响评价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进行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院内议价，欢迎有意参与的公司前来参加。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zh-CN"/>
        </w:rPr>
      </w:pPr>
      <w:bookmarkStart w:id="4" w:name="_Toc35393629"/>
      <w:bookmarkStart w:id="5" w:name="_Toc28359012"/>
      <w:bookmarkStart w:id="6" w:name="_Toc44229878"/>
      <w:bookmarkStart w:id="7" w:name="_Toc35393798"/>
      <w:bookmarkStart w:id="8" w:name="_Toc28359089"/>
      <w:bookmarkStart w:id="9" w:name="_Toc47452205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zh-CN"/>
        </w:rPr>
        <w:t>一、项目基本情况</w:t>
      </w:r>
      <w:bookmarkEnd w:id="4"/>
      <w:bookmarkEnd w:id="5"/>
      <w:bookmarkEnd w:id="6"/>
      <w:bookmarkEnd w:id="7"/>
      <w:bookmarkEnd w:id="8"/>
      <w:bookmarkEnd w:id="9"/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项目编号：GXGSYY-CGB-YWB-202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-03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项目名称：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eastAsia="zh-CN"/>
        </w:rPr>
        <w:t>广西骨伤医院2025年度放射射线装置设备性能监测、辐射防护监测及建设项目环境影响评价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采购方式：院内议价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预算金额：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万元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5.项目需求：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bookmarkStart w:id="10" w:name="OLE_LINK2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为我院</w:t>
      </w:r>
      <w:bookmarkStart w:id="11" w:name="OLE_LINK3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放射科2台DR</w:t>
      </w:r>
      <w:bookmarkEnd w:id="11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和1台CT，口腔科1台牙科X射线机、手术室3台移动式C型臂X射线机，急诊科1台移动式C型臂X射线机，筋伤科1台冲击波治疗机及方园社区卫生服务中心1台DR、长虹社区卫生服务中心</w:t>
      </w:r>
      <w:bookmarkStart w:id="14" w:name="_GoBack"/>
      <w:bookmarkEnd w:id="14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1台DR（共计11台设备）进行2025年设备性能监测、辐射防护监测及建设项目环境影响评价</w:t>
      </w:r>
      <w:bookmarkEnd w:id="10"/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二、参会的供应商或公司的资格要求：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除应具备《政府采购法》第二十二条资格条件外，还必须满足：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具有独立承担民事责任能力的在中华人民共和国境内注册的法人。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经营范围包含所投产品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具备相关的资质证书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三、投标文件的编制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1.投标文件要求：每个投标人只能提交一份投标资料（一个正本五个副本，正本文件内所有资料均需加盖公司公章）。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（1）投标人营业执照和相关资质、法定代表人授权委托书；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（2）报价单；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（3）投标人信誉证明，相关网站查询截图。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四、投标人资格要求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1.本次招标要求投标人须具备相关资质。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2.信誉要求。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五、递交投标文件时间：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2025年4月10日～2025年4月16日（周一至周五上午8:00～12：00，下午15：00～18：00，节假日除外）。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六、递交投标文件地点：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地址：南宁市青秀区东葛路1号锦华酒店副楼</w:t>
      </w:r>
      <w:bookmarkStart w:id="12" w:name="OLE_LINK4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广西骨伤医院</w:t>
      </w:r>
      <w:bookmarkEnd w:id="12"/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七、议价会时间及地点：另行通知。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 xml:space="preserve">八、联系人：李老师   0771-2622251     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广西骨伤医院</w:t>
      </w:r>
    </w:p>
    <w:p>
      <w:pPr>
        <w:spacing w:line="400" w:lineRule="exact"/>
        <w:ind w:firstLine="420" w:firstLineChars="200"/>
        <w:jc w:val="right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2025年4月10日</w:t>
      </w:r>
    </w:p>
    <w:bookmarkEnd w:id="3"/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采购需求</w:t>
      </w:r>
    </w:p>
    <w:p>
      <w:pPr>
        <w:numPr>
          <w:ilvl w:val="0"/>
          <w:numId w:val="0"/>
        </w:numPr>
        <w:spacing w:line="320" w:lineRule="exact"/>
        <w:jc w:val="both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</w:p>
    <w:p>
      <w:pPr>
        <w:spacing w:line="320" w:lineRule="exact"/>
        <w:ind w:firstLine="422" w:firstLineChars="200"/>
        <w:rPr>
          <w:rFonts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  <w:highlight w:val="none"/>
          <w:lang w:val="en-US" w:eastAsia="zh-CN"/>
        </w:rPr>
        <w:t>1</w:t>
      </w:r>
      <w:r>
        <w:rPr>
          <w:rFonts w:ascii="宋体" w:hAnsi="宋体" w:eastAsia="宋体" w:cs="Times New Roman"/>
          <w:b/>
          <w:bCs/>
          <w:color w:val="000000"/>
          <w:szCs w:val="21"/>
          <w:highlight w:val="none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highlight w:val="none"/>
        </w:rPr>
        <w:t>采购需求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highlight w:val="none"/>
          <w:lang w:val="en-US" w:eastAsia="zh-CN"/>
        </w:rPr>
        <w:t>一览表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highlight w:val="none"/>
        </w:rPr>
        <w:t>：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 xml:space="preserve"> </w:t>
      </w:r>
    </w:p>
    <w:p>
      <w:pPr>
        <w:ind w:firstLine="422" w:firstLineChars="200"/>
        <w:rPr>
          <w:rFonts w:ascii="宋体" w:hAnsi="宋体" w:eastAsia="宋体" w:cs="Times New Roman"/>
          <w:b/>
          <w:bCs/>
          <w:szCs w:val="21"/>
          <w:highlight w:val="none"/>
        </w:rPr>
      </w:pPr>
      <w:r>
        <w:rPr>
          <w:rFonts w:hint="eastAsia" w:ascii="宋体" w:hAnsi="宋体" w:eastAsia="宋体" w:cs="Times New Roman"/>
          <w:b/>
          <w:bCs/>
          <w:szCs w:val="21"/>
          <w:highlight w:val="none"/>
        </w:rPr>
        <w:t>采购预算：详见竞争性磋商公告</w:t>
      </w:r>
    </w:p>
    <w:tbl>
      <w:tblPr>
        <w:tblStyle w:val="6"/>
        <w:tblpPr w:leftFromText="180" w:rightFromText="180" w:vertAnchor="text" w:horzAnchor="page" w:tblpX="1870" w:tblpY="294"/>
        <w:tblOverlap w:val="never"/>
        <w:tblW w:w="8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06"/>
        <w:gridCol w:w="1206"/>
        <w:gridCol w:w="2382"/>
        <w:gridCol w:w="2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8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ascii="宋体" w:hAnsi="宋体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highlight w:val="none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906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default" w:ascii="宋体" w:hAnsi="宋体" w:eastAsia="宋体" w:cs="Times New Roman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需求内容</w:t>
            </w: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设备科室</w:t>
            </w:r>
          </w:p>
        </w:tc>
        <w:tc>
          <w:tcPr>
            <w:tcW w:w="23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设备名称及数量</w:t>
            </w:r>
          </w:p>
        </w:tc>
        <w:tc>
          <w:tcPr>
            <w:tcW w:w="28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检测项目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default" w:ascii="宋体" w:hAnsi="宋体" w:eastAsia="宋体" w:cs="Times New Roman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放射科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DR机(2台)、CT(1台)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口腔科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牙科X射线机(1台)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手术室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3台移动式C型臂X射线机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bookmarkStart w:id="13" w:name="OLE_LINK6"/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急诊科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1台移动式C型臂X射线机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筋伤科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1台冲击波治疗机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方园社区卫生服务中心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1台DR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长虹社区卫生服务中心</w:t>
            </w:r>
          </w:p>
        </w:tc>
        <w:tc>
          <w:tcPr>
            <w:tcW w:w="238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  <w:t>1台DR</w:t>
            </w:r>
          </w:p>
        </w:tc>
        <w:tc>
          <w:tcPr>
            <w:tcW w:w="2886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设备性能监测、辐射防护监测及建设项目环境影响评价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906" w:type="dxa"/>
            <w:gridSpan w:val="2"/>
            <w:vMerge w:val="continue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474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注：根据国家相关标准出具报告，出具的报告日期在2025年5月25日之前。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8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 w:eastAsia="宋体" w:cs="Times New Roman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highlight w:val="none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 w:eastAsia="宋体" w:cs="Times New Roman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▲</w:t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报价要求</w:t>
            </w:r>
          </w:p>
        </w:tc>
        <w:tc>
          <w:tcPr>
            <w:tcW w:w="668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outlineLvl w:val="0"/>
              <w:rPr>
                <w:rFonts w:ascii="宋体" w:hAnsi="宋体" w:eastAsia="宋体" w:cs="Times New Roman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报价为全包价，以人民币为结算单位，包括本项目所有系统、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运输、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验收、培训、售后服务、伴随的服务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各种税费等全部费用。在合同实施时，将不予支付成交供应商没有列入的项目费用，并认为此项目的费用已包括在总报价中。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要求</w:t>
            </w:r>
          </w:p>
        </w:tc>
        <w:tc>
          <w:tcPr>
            <w:tcW w:w="668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highlight w:val="none"/>
                <w:vertAlign w:val="baseline"/>
                <w:lang w:val="en-US" w:eastAsia="zh-CN"/>
              </w:rPr>
              <w:t>根据国家相关标准出具报告，出具的报告日期在2025年5月25日之前。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付款条件</w:t>
            </w:r>
          </w:p>
        </w:tc>
        <w:tc>
          <w:tcPr>
            <w:tcW w:w="668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 w:eastAsia="宋体" w:cs="Times New Roman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  <w:lang w:val="en-US" w:eastAsia="zh-CN"/>
              </w:rPr>
              <w:t>检测评价完成后，乙方开具发票，甲方支付款项后，乙方将检测报告交至甲方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备注</w:t>
            </w:r>
          </w:p>
        </w:tc>
        <w:tc>
          <w:tcPr>
            <w:tcW w:w="668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default" w:ascii="宋体" w:hAnsi="宋体" w:eastAsia="宋体" w:cs="Times New Roman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  <w:lang w:val="en-US" w:eastAsia="zh-CN"/>
              </w:rPr>
              <w:t>不能响应的视为无效投标</w:t>
            </w:r>
            <w:r>
              <w:rPr>
                <w:rFonts w:hint="eastAsia" w:ascii="宋体" w:hAnsi="宋体" w:eastAsia="宋体" w:cs="Times New Roman"/>
                <w:bCs/>
                <w:szCs w:val="21"/>
                <w:highlight w:val="none"/>
              </w:rPr>
              <w:t>。</w:t>
            </w:r>
          </w:p>
        </w:tc>
      </w:tr>
    </w:tbl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  <w:highlight w:val="none"/>
        </w:rPr>
      </w:pPr>
    </w:p>
    <w:p>
      <w:pPr>
        <w:spacing w:line="360" w:lineRule="atLeast"/>
        <w:ind w:firstLine="495"/>
        <w:rPr>
          <w:rFonts w:ascii="Calibri" w:hAnsi="Calibri" w:eastAsia="宋体" w:cs="Times New Roman"/>
          <w:szCs w:val="24"/>
          <w:highlight w:val="none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评标办法及评分标准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（一）本项目采用竞争性谈判法。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（二）评审原则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1、谈判小组构成：本项目谈判小组的评委由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人构成。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2、评标依据：根据广西骨伤医院202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年度放射射线装置设备性能监测、辐射防护监测及建设项目环境影响评价招标文件的规定，谈判小组对投标供应商的投标文件进行审核，并分别与符合相应资格条件的供应商进行谈判，供应商进行二次（最终）报价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（三）评定方法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谈判小组从满足需求的供应商中，按照最终报价由低到高的顺序进行中标候选人排序。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（四）中标候选人推荐原则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谈判小组根据满足需求的供应商的最终报价，按照由低到高的顺序排序，推荐排名第一的投标供应商为中标候选人。排名第一的中标候选人放弃中标或因不可抗力提出不能履行合同，可以推荐排名第二的投标供应商为中标候选人，依此类推。</w:t>
      </w:r>
    </w:p>
    <w:sectPr>
      <w:footerReference r:id="rId3" w:type="default"/>
      <w:pgSz w:w="11906" w:h="16838"/>
      <w:pgMar w:top="1440" w:right="1587" w:bottom="1440" w:left="157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BDC9FD"/>
    <w:multiLevelType w:val="singleLevel"/>
    <w:tmpl w:val="A3BDC9F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15EE6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35B1D1D"/>
    <w:rsid w:val="04510818"/>
    <w:rsid w:val="075C1FDF"/>
    <w:rsid w:val="09A165E2"/>
    <w:rsid w:val="09D01A1F"/>
    <w:rsid w:val="111D540D"/>
    <w:rsid w:val="117C4FFB"/>
    <w:rsid w:val="13942FD9"/>
    <w:rsid w:val="14DF15A0"/>
    <w:rsid w:val="16245D2D"/>
    <w:rsid w:val="16E429B1"/>
    <w:rsid w:val="1C7043E5"/>
    <w:rsid w:val="1E5D3910"/>
    <w:rsid w:val="1FBE5383"/>
    <w:rsid w:val="20116292"/>
    <w:rsid w:val="21F941EF"/>
    <w:rsid w:val="226B1834"/>
    <w:rsid w:val="22C5455D"/>
    <w:rsid w:val="2312629C"/>
    <w:rsid w:val="237E4BEE"/>
    <w:rsid w:val="25841CAE"/>
    <w:rsid w:val="26910828"/>
    <w:rsid w:val="26F31699"/>
    <w:rsid w:val="2A137C86"/>
    <w:rsid w:val="2A274666"/>
    <w:rsid w:val="2B351B2D"/>
    <w:rsid w:val="2D930A38"/>
    <w:rsid w:val="33F60984"/>
    <w:rsid w:val="34106055"/>
    <w:rsid w:val="38F46B41"/>
    <w:rsid w:val="39E64EBF"/>
    <w:rsid w:val="3BCC406B"/>
    <w:rsid w:val="3BEF5ADB"/>
    <w:rsid w:val="3D6B227E"/>
    <w:rsid w:val="3D8435DB"/>
    <w:rsid w:val="3F98408D"/>
    <w:rsid w:val="3FF34E8C"/>
    <w:rsid w:val="403C5C82"/>
    <w:rsid w:val="412B09FA"/>
    <w:rsid w:val="42F44377"/>
    <w:rsid w:val="451B69DA"/>
    <w:rsid w:val="46B579F4"/>
    <w:rsid w:val="46DA4BAA"/>
    <w:rsid w:val="47025747"/>
    <w:rsid w:val="47BA31C6"/>
    <w:rsid w:val="486E744E"/>
    <w:rsid w:val="49981CCE"/>
    <w:rsid w:val="4AA30431"/>
    <w:rsid w:val="4B092EB1"/>
    <w:rsid w:val="4DBB0BB6"/>
    <w:rsid w:val="4FA4766E"/>
    <w:rsid w:val="500718F9"/>
    <w:rsid w:val="52142CBA"/>
    <w:rsid w:val="5415090D"/>
    <w:rsid w:val="542227FC"/>
    <w:rsid w:val="551E5F54"/>
    <w:rsid w:val="56310418"/>
    <w:rsid w:val="58C46E3D"/>
    <w:rsid w:val="5FAF6675"/>
    <w:rsid w:val="60915A2A"/>
    <w:rsid w:val="633A4A17"/>
    <w:rsid w:val="639F748E"/>
    <w:rsid w:val="644D16E1"/>
    <w:rsid w:val="64634D3E"/>
    <w:rsid w:val="66AE6FB7"/>
    <w:rsid w:val="6A4E0CDE"/>
    <w:rsid w:val="6AA22B0C"/>
    <w:rsid w:val="6BAD0F52"/>
    <w:rsid w:val="6C532B86"/>
    <w:rsid w:val="6CE83C2A"/>
    <w:rsid w:val="6DD13F10"/>
    <w:rsid w:val="6FF35107"/>
    <w:rsid w:val="731C766A"/>
    <w:rsid w:val="75F53FDA"/>
    <w:rsid w:val="76F36957"/>
    <w:rsid w:val="77267CE0"/>
    <w:rsid w:val="77764E10"/>
    <w:rsid w:val="7B8352E0"/>
    <w:rsid w:val="7C047E00"/>
    <w:rsid w:val="7C0A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1900</Words>
  <Characters>2076</Characters>
  <Lines>24</Lines>
  <Paragraphs>6</Paragraphs>
  <TotalTime>2</TotalTime>
  <ScaleCrop>false</ScaleCrop>
  <LinksUpToDate>false</LinksUpToDate>
  <CharactersWithSpaces>2101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Lee</cp:lastModifiedBy>
  <dcterms:modified xsi:type="dcterms:W3CDTF">2025-04-10T09:36:29Z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  <property fmtid="{D5CDD505-2E9C-101B-9397-08002B2CF9AE}" pid="3" name="ICV">
    <vt:lpwstr>9022C0B81CE34690BF09C8D56079BB51</vt:lpwstr>
  </property>
</Properties>
</file>