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1CCDC">
      <w:pPr>
        <w:spacing w:line="240" w:lineRule="auto"/>
        <w:ind w:firstLine="0" w:firstLineChars="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bookmarkStart w:id="0" w:name="_GoBack"/>
      <w:bookmarkEnd w:id="0"/>
    </w:p>
    <w:p w14:paraId="07200545">
      <w:pPr>
        <w:spacing w:line="240" w:lineRule="auto"/>
        <w:ind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广西</w:t>
      </w:r>
      <w:r>
        <w:rPr>
          <w:rFonts w:hint="eastAsia" w:ascii="方正小标宋简体" w:hAnsi="方正小标宋简体" w:eastAsia="方正小标宋简体" w:cs="方正小标宋简体"/>
          <w:sz w:val="44"/>
          <w:szCs w:val="44"/>
        </w:rPr>
        <w:t>规范整合部分中医类医疗服务价格项目表</w:t>
      </w:r>
    </w:p>
    <w:p w14:paraId="5CC8661A">
      <w:pPr>
        <w:spacing w:line="560" w:lineRule="exact"/>
        <w:ind w:left="28" w:firstLine="0" w:firstLineChars="0"/>
        <w:jc w:val="center"/>
        <w:rPr>
          <w:rFonts w:hint="eastAsia" w:ascii="方正小标宋简体" w:hAnsi="方正小标宋简体" w:eastAsia="方正小标宋简体" w:cs="方正小标宋简体"/>
          <w:sz w:val="36"/>
          <w:szCs w:val="36"/>
          <w:lang w:val="en-US" w:eastAsia="zh-CN"/>
        </w:rPr>
      </w:pPr>
    </w:p>
    <w:p w14:paraId="72C38426">
      <w:pPr>
        <w:spacing w:line="240" w:lineRule="auto"/>
        <w:ind w:firstLine="0" w:firstLineChars="0"/>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广西中医类（灸法、拔罐、推拿）立项指南医疗服务项目价格表</w:t>
      </w:r>
    </w:p>
    <w:tbl>
      <w:tblPr>
        <w:tblStyle w:val="4"/>
        <w:tblW w:w="2239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209"/>
        <w:gridCol w:w="1386"/>
        <w:gridCol w:w="1805"/>
        <w:gridCol w:w="3465"/>
        <w:gridCol w:w="3105"/>
        <w:gridCol w:w="2040"/>
        <w:gridCol w:w="1549"/>
        <w:gridCol w:w="928"/>
        <w:gridCol w:w="827"/>
        <w:gridCol w:w="1442"/>
        <w:gridCol w:w="1110"/>
        <w:gridCol w:w="894"/>
        <w:gridCol w:w="825"/>
      </w:tblGrid>
      <w:tr w14:paraId="567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810" w:type="dxa"/>
            <w:vMerge w:val="restart"/>
            <w:noWrap w:val="0"/>
            <w:vAlign w:val="center"/>
          </w:tcPr>
          <w:p w14:paraId="22A6E1FD">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序号</w:t>
            </w:r>
          </w:p>
        </w:tc>
        <w:tc>
          <w:tcPr>
            <w:tcW w:w="2209" w:type="dxa"/>
            <w:vMerge w:val="restart"/>
            <w:noWrap w:val="0"/>
            <w:vAlign w:val="center"/>
          </w:tcPr>
          <w:p w14:paraId="17199D56">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国家编码</w:t>
            </w:r>
          </w:p>
        </w:tc>
        <w:tc>
          <w:tcPr>
            <w:tcW w:w="1386" w:type="dxa"/>
            <w:vMerge w:val="restart"/>
            <w:noWrap w:val="0"/>
            <w:vAlign w:val="center"/>
          </w:tcPr>
          <w:p w14:paraId="1712582F">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地方编码</w:t>
            </w:r>
          </w:p>
        </w:tc>
        <w:tc>
          <w:tcPr>
            <w:tcW w:w="1805" w:type="dxa"/>
            <w:vMerge w:val="restart"/>
            <w:noWrap w:val="0"/>
            <w:vAlign w:val="center"/>
          </w:tcPr>
          <w:p w14:paraId="1D9BD64E">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项目名称</w:t>
            </w:r>
          </w:p>
        </w:tc>
        <w:tc>
          <w:tcPr>
            <w:tcW w:w="3465" w:type="dxa"/>
            <w:vMerge w:val="restart"/>
            <w:noWrap w:val="0"/>
            <w:vAlign w:val="center"/>
          </w:tcPr>
          <w:p w14:paraId="505E8497">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服务产出</w:t>
            </w:r>
          </w:p>
        </w:tc>
        <w:tc>
          <w:tcPr>
            <w:tcW w:w="3105" w:type="dxa"/>
            <w:vMerge w:val="restart"/>
            <w:noWrap w:val="0"/>
            <w:vAlign w:val="center"/>
          </w:tcPr>
          <w:p w14:paraId="7D279631">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价格构成</w:t>
            </w:r>
          </w:p>
        </w:tc>
        <w:tc>
          <w:tcPr>
            <w:tcW w:w="2040" w:type="dxa"/>
            <w:vMerge w:val="restart"/>
            <w:noWrap w:val="0"/>
            <w:vAlign w:val="center"/>
          </w:tcPr>
          <w:p w14:paraId="3403A4D7">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加收项</w:t>
            </w:r>
          </w:p>
        </w:tc>
        <w:tc>
          <w:tcPr>
            <w:tcW w:w="1549" w:type="dxa"/>
            <w:vMerge w:val="restart"/>
            <w:noWrap w:val="0"/>
            <w:vAlign w:val="center"/>
          </w:tcPr>
          <w:p w14:paraId="14402B94">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扩展项</w:t>
            </w:r>
          </w:p>
        </w:tc>
        <w:tc>
          <w:tcPr>
            <w:tcW w:w="928" w:type="dxa"/>
            <w:vMerge w:val="restart"/>
            <w:noWrap w:val="0"/>
            <w:vAlign w:val="center"/>
          </w:tcPr>
          <w:p w14:paraId="698D3E52">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r>
              <w:rPr>
                <w:rFonts w:hint="eastAsia" w:ascii="方正黑体_GBK" w:hAnsi="方正黑体_GBK" w:eastAsia="方正黑体_GBK" w:cs="方正黑体_GBK"/>
                <w:b w:val="0"/>
                <w:bCs/>
                <w:i w:val="0"/>
                <w:color w:val="000000"/>
                <w:kern w:val="0"/>
                <w:sz w:val="24"/>
                <w:szCs w:val="24"/>
                <w:u w:val="none"/>
                <w:lang w:val="en-US" w:eastAsia="zh-CN" w:bidi="ar"/>
              </w:rPr>
              <w:t>计价</w:t>
            </w:r>
          </w:p>
          <w:p w14:paraId="6352384A">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单位</w:t>
            </w:r>
          </w:p>
        </w:tc>
        <w:tc>
          <w:tcPr>
            <w:tcW w:w="827" w:type="dxa"/>
            <w:vMerge w:val="restart"/>
            <w:noWrap w:val="0"/>
            <w:vAlign w:val="center"/>
          </w:tcPr>
          <w:p w14:paraId="6921E27F">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计价说明</w:t>
            </w:r>
          </w:p>
        </w:tc>
        <w:tc>
          <w:tcPr>
            <w:tcW w:w="3446" w:type="dxa"/>
            <w:gridSpan w:val="3"/>
            <w:noWrap w:val="0"/>
            <w:vAlign w:val="center"/>
          </w:tcPr>
          <w:p w14:paraId="3096151D">
            <w:pPr>
              <w:keepNext w:val="0"/>
              <w:keepLines w:val="0"/>
              <w:widowControl/>
              <w:suppressLineNumbers w:val="0"/>
              <w:spacing w:line="36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价格（元）</w:t>
            </w:r>
          </w:p>
        </w:tc>
        <w:tc>
          <w:tcPr>
            <w:tcW w:w="825" w:type="dxa"/>
            <w:vMerge w:val="restart"/>
            <w:noWrap w:val="0"/>
            <w:vAlign w:val="center"/>
          </w:tcPr>
          <w:p w14:paraId="7C201C47">
            <w:pPr>
              <w:keepNext w:val="0"/>
              <w:keepLines w:val="0"/>
              <w:widowControl/>
              <w:suppressLineNumbers w:val="0"/>
              <w:tabs>
                <w:tab w:val="left" w:pos="254"/>
              </w:tabs>
              <w:spacing w:line="360" w:lineRule="exact"/>
              <w:ind w:left="34" w:hanging="11"/>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r>
              <w:rPr>
                <w:rFonts w:hint="eastAsia" w:ascii="方正黑体_GBK" w:hAnsi="方正黑体_GBK" w:eastAsia="方正黑体_GBK" w:cs="方正黑体_GBK"/>
                <w:sz w:val="24"/>
                <w:szCs w:val="24"/>
              </w:rPr>
              <w:t>医保支付类别</w:t>
            </w:r>
          </w:p>
        </w:tc>
      </w:tr>
      <w:tr w14:paraId="5216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trPr>
        <w:tc>
          <w:tcPr>
            <w:tcW w:w="810" w:type="dxa"/>
            <w:vMerge w:val="continue"/>
            <w:noWrap w:val="0"/>
            <w:vAlign w:val="center"/>
          </w:tcPr>
          <w:p w14:paraId="0FCB0C50">
            <w:pPr>
              <w:jc w:val="center"/>
              <w:rPr>
                <w:rFonts w:hint="eastAsia" w:ascii="方正黑体_GBK" w:hAnsi="方正黑体_GBK" w:eastAsia="方正黑体_GBK" w:cs="方正黑体_GBK"/>
                <w:b w:val="0"/>
                <w:bCs/>
                <w:i w:val="0"/>
                <w:color w:val="000000"/>
                <w:sz w:val="24"/>
                <w:szCs w:val="24"/>
                <w:u w:val="none"/>
              </w:rPr>
            </w:pPr>
          </w:p>
        </w:tc>
        <w:tc>
          <w:tcPr>
            <w:tcW w:w="2209" w:type="dxa"/>
            <w:vMerge w:val="continue"/>
            <w:noWrap w:val="0"/>
            <w:vAlign w:val="center"/>
          </w:tcPr>
          <w:p w14:paraId="3932E965">
            <w:pPr>
              <w:jc w:val="center"/>
              <w:rPr>
                <w:rFonts w:hint="eastAsia" w:ascii="方正黑体_GBK" w:hAnsi="方正黑体_GBK" w:eastAsia="方正黑体_GBK" w:cs="方正黑体_GBK"/>
                <w:b w:val="0"/>
                <w:bCs/>
                <w:i w:val="0"/>
                <w:color w:val="000000"/>
                <w:sz w:val="24"/>
                <w:szCs w:val="24"/>
                <w:u w:val="none"/>
              </w:rPr>
            </w:pPr>
          </w:p>
        </w:tc>
        <w:tc>
          <w:tcPr>
            <w:tcW w:w="1386" w:type="dxa"/>
            <w:vMerge w:val="continue"/>
            <w:noWrap w:val="0"/>
            <w:vAlign w:val="center"/>
          </w:tcPr>
          <w:p w14:paraId="20D30626">
            <w:pPr>
              <w:jc w:val="center"/>
              <w:rPr>
                <w:rFonts w:hint="eastAsia" w:ascii="方正黑体_GBK" w:hAnsi="方正黑体_GBK" w:eastAsia="方正黑体_GBK" w:cs="方正黑体_GBK"/>
                <w:b w:val="0"/>
                <w:bCs/>
                <w:i w:val="0"/>
                <w:color w:val="000000"/>
                <w:sz w:val="24"/>
                <w:szCs w:val="24"/>
                <w:u w:val="none"/>
              </w:rPr>
            </w:pPr>
          </w:p>
        </w:tc>
        <w:tc>
          <w:tcPr>
            <w:tcW w:w="1805" w:type="dxa"/>
            <w:vMerge w:val="continue"/>
            <w:noWrap w:val="0"/>
            <w:vAlign w:val="center"/>
          </w:tcPr>
          <w:p w14:paraId="3A7B621C">
            <w:pPr>
              <w:jc w:val="center"/>
              <w:rPr>
                <w:rFonts w:hint="eastAsia" w:ascii="方正黑体_GBK" w:hAnsi="方正黑体_GBK" w:eastAsia="方正黑体_GBK" w:cs="方正黑体_GBK"/>
                <w:b w:val="0"/>
                <w:bCs/>
                <w:i w:val="0"/>
                <w:color w:val="000000"/>
                <w:sz w:val="24"/>
                <w:szCs w:val="24"/>
                <w:u w:val="none"/>
              </w:rPr>
            </w:pPr>
          </w:p>
        </w:tc>
        <w:tc>
          <w:tcPr>
            <w:tcW w:w="3465" w:type="dxa"/>
            <w:vMerge w:val="continue"/>
            <w:noWrap w:val="0"/>
            <w:vAlign w:val="center"/>
          </w:tcPr>
          <w:p w14:paraId="666D2CFB">
            <w:pPr>
              <w:jc w:val="center"/>
              <w:rPr>
                <w:rFonts w:hint="eastAsia" w:ascii="方正黑体_GBK" w:hAnsi="方正黑体_GBK" w:eastAsia="方正黑体_GBK" w:cs="方正黑体_GBK"/>
                <w:b w:val="0"/>
                <w:bCs/>
                <w:i w:val="0"/>
                <w:color w:val="000000"/>
                <w:sz w:val="24"/>
                <w:szCs w:val="24"/>
                <w:u w:val="none"/>
              </w:rPr>
            </w:pPr>
          </w:p>
        </w:tc>
        <w:tc>
          <w:tcPr>
            <w:tcW w:w="3105" w:type="dxa"/>
            <w:vMerge w:val="continue"/>
            <w:noWrap w:val="0"/>
            <w:vAlign w:val="center"/>
          </w:tcPr>
          <w:p w14:paraId="58BD644B">
            <w:pPr>
              <w:jc w:val="center"/>
              <w:rPr>
                <w:rFonts w:hint="eastAsia" w:ascii="方正黑体_GBK" w:hAnsi="方正黑体_GBK" w:eastAsia="方正黑体_GBK" w:cs="方正黑体_GBK"/>
                <w:b w:val="0"/>
                <w:bCs/>
                <w:i w:val="0"/>
                <w:color w:val="000000"/>
                <w:sz w:val="24"/>
                <w:szCs w:val="24"/>
                <w:u w:val="none"/>
              </w:rPr>
            </w:pPr>
          </w:p>
        </w:tc>
        <w:tc>
          <w:tcPr>
            <w:tcW w:w="2040" w:type="dxa"/>
            <w:vMerge w:val="continue"/>
            <w:noWrap w:val="0"/>
            <w:vAlign w:val="center"/>
          </w:tcPr>
          <w:p w14:paraId="4F5FFBF3">
            <w:pPr>
              <w:jc w:val="center"/>
              <w:rPr>
                <w:rFonts w:hint="eastAsia" w:ascii="方正黑体_GBK" w:hAnsi="方正黑体_GBK" w:eastAsia="方正黑体_GBK" w:cs="方正黑体_GBK"/>
                <w:b w:val="0"/>
                <w:bCs/>
                <w:i w:val="0"/>
                <w:color w:val="000000"/>
                <w:sz w:val="24"/>
                <w:szCs w:val="24"/>
                <w:u w:val="none"/>
              </w:rPr>
            </w:pPr>
          </w:p>
        </w:tc>
        <w:tc>
          <w:tcPr>
            <w:tcW w:w="1549" w:type="dxa"/>
            <w:vMerge w:val="continue"/>
            <w:noWrap w:val="0"/>
            <w:vAlign w:val="center"/>
          </w:tcPr>
          <w:p w14:paraId="69CA7A8C">
            <w:pPr>
              <w:jc w:val="center"/>
              <w:rPr>
                <w:rFonts w:hint="eastAsia" w:ascii="方正黑体_GBK" w:hAnsi="方正黑体_GBK" w:eastAsia="方正黑体_GBK" w:cs="方正黑体_GBK"/>
                <w:b w:val="0"/>
                <w:bCs/>
                <w:i w:val="0"/>
                <w:color w:val="000000"/>
                <w:sz w:val="24"/>
                <w:szCs w:val="24"/>
                <w:u w:val="none"/>
              </w:rPr>
            </w:pPr>
          </w:p>
        </w:tc>
        <w:tc>
          <w:tcPr>
            <w:tcW w:w="928" w:type="dxa"/>
            <w:vMerge w:val="continue"/>
            <w:noWrap w:val="0"/>
            <w:vAlign w:val="center"/>
          </w:tcPr>
          <w:p w14:paraId="20B5F03E">
            <w:pPr>
              <w:jc w:val="center"/>
              <w:rPr>
                <w:rFonts w:hint="eastAsia" w:ascii="方正黑体_GBK" w:hAnsi="方正黑体_GBK" w:eastAsia="方正黑体_GBK" w:cs="方正黑体_GBK"/>
                <w:b w:val="0"/>
                <w:bCs/>
                <w:i w:val="0"/>
                <w:color w:val="000000"/>
                <w:sz w:val="24"/>
                <w:szCs w:val="24"/>
                <w:u w:val="none"/>
              </w:rPr>
            </w:pPr>
          </w:p>
        </w:tc>
        <w:tc>
          <w:tcPr>
            <w:tcW w:w="827" w:type="dxa"/>
            <w:vMerge w:val="continue"/>
            <w:noWrap w:val="0"/>
            <w:vAlign w:val="center"/>
          </w:tcPr>
          <w:p w14:paraId="5B1BBE9A">
            <w:pPr>
              <w:jc w:val="center"/>
              <w:rPr>
                <w:rFonts w:hint="eastAsia" w:ascii="方正黑体_GBK" w:hAnsi="方正黑体_GBK" w:eastAsia="方正黑体_GBK" w:cs="方正黑体_GBK"/>
                <w:b w:val="0"/>
                <w:bCs/>
                <w:i w:val="0"/>
                <w:color w:val="000000"/>
                <w:sz w:val="24"/>
                <w:szCs w:val="24"/>
                <w:u w:val="none"/>
              </w:rPr>
            </w:pPr>
          </w:p>
        </w:tc>
        <w:tc>
          <w:tcPr>
            <w:tcW w:w="1442" w:type="dxa"/>
            <w:noWrap w:val="0"/>
            <w:vAlign w:val="center"/>
          </w:tcPr>
          <w:p w14:paraId="112607A7">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一级及以下</w:t>
            </w:r>
          </w:p>
        </w:tc>
        <w:tc>
          <w:tcPr>
            <w:tcW w:w="1110" w:type="dxa"/>
            <w:noWrap w:val="0"/>
            <w:vAlign w:val="center"/>
          </w:tcPr>
          <w:p w14:paraId="0FD5FC93">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二级</w:t>
            </w:r>
          </w:p>
        </w:tc>
        <w:tc>
          <w:tcPr>
            <w:tcW w:w="894" w:type="dxa"/>
            <w:noWrap w:val="0"/>
            <w:vAlign w:val="center"/>
          </w:tcPr>
          <w:p w14:paraId="1C08F0F3">
            <w:pPr>
              <w:keepNext w:val="0"/>
              <w:keepLines w:val="0"/>
              <w:widowControl/>
              <w:suppressLineNumbers w:val="0"/>
              <w:spacing w:line="36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三级</w:t>
            </w:r>
          </w:p>
        </w:tc>
        <w:tc>
          <w:tcPr>
            <w:tcW w:w="825" w:type="dxa"/>
            <w:vMerge w:val="continue"/>
            <w:noWrap w:val="0"/>
            <w:vAlign w:val="center"/>
          </w:tcPr>
          <w:p w14:paraId="5B880414">
            <w:pPr>
              <w:keepNext w:val="0"/>
              <w:keepLines w:val="0"/>
              <w:widowControl/>
              <w:suppressLineNumbers w:val="0"/>
              <w:spacing w:line="360" w:lineRule="exact"/>
              <w:ind w:left="34" w:hanging="11"/>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p>
        </w:tc>
      </w:tr>
      <w:tr w14:paraId="2073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810" w:type="dxa"/>
            <w:vMerge w:val="restart"/>
            <w:noWrap w:val="0"/>
            <w:vAlign w:val="center"/>
          </w:tcPr>
          <w:p w14:paraId="6EB08D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noWrap w:val="0"/>
            <w:vAlign w:val="center"/>
          </w:tcPr>
          <w:p w14:paraId="1ABDB3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014400000010000</w:t>
            </w:r>
          </w:p>
        </w:tc>
        <w:tc>
          <w:tcPr>
            <w:tcW w:w="1386" w:type="dxa"/>
            <w:noWrap w:val="0"/>
            <w:vAlign w:val="center"/>
          </w:tcPr>
          <w:p w14:paraId="0470D8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440000100</w:t>
            </w:r>
          </w:p>
        </w:tc>
        <w:tc>
          <w:tcPr>
            <w:tcW w:w="1805" w:type="dxa"/>
            <w:noWrap w:val="0"/>
            <w:vAlign w:val="center"/>
          </w:tcPr>
          <w:p w14:paraId="69E3F7B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悬空灸</w:t>
            </w:r>
          </w:p>
        </w:tc>
        <w:tc>
          <w:tcPr>
            <w:tcW w:w="3465" w:type="dxa"/>
            <w:noWrap w:val="0"/>
            <w:vAlign w:val="center"/>
          </w:tcPr>
          <w:p w14:paraId="6A6004A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由医务人员将施灸制品与皮肤保持一定距离，通过温和的药力和热力进行治疗，促进疏通经络，调和阴阳，扶正祛邪，达到治疗疾病的目的。</w:t>
            </w:r>
          </w:p>
        </w:tc>
        <w:tc>
          <w:tcPr>
            <w:tcW w:w="3105" w:type="dxa"/>
            <w:noWrap w:val="0"/>
            <w:vAlign w:val="center"/>
          </w:tcPr>
          <w:p w14:paraId="28FD4BE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所定价格涵盖施灸制品制备，点燃，穴位确定，固定或调节距离，熏烤，控制温度，处理用物等所需的人力资源和基本物质资源消耗。</w:t>
            </w:r>
          </w:p>
        </w:tc>
        <w:tc>
          <w:tcPr>
            <w:tcW w:w="2040" w:type="dxa"/>
            <w:noWrap w:val="0"/>
            <w:vAlign w:val="center"/>
          </w:tcPr>
          <w:p w14:paraId="379B82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463D75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01雷火灸(太乙神针)</w:t>
            </w:r>
          </w:p>
        </w:tc>
        <w:tc>
          <w:tcPr>
            <w:tcW w:w="928" w:type="dxa"/>
            <w:noWrap w:val="0"/>
            <w:vAlign w:val="center"/>
          </w:tcPr>
          <w:p w14:paraId="76E30C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03B5C9A">
            <w:pPr>
              <w:jc w:val="center"/>
              <w:rPr>
                <w:rFonts w:hint="eastAsia" w:ascii="宋体" w:hAnsi="宋体" w:eastAsia="宋体" w:cs="宋体"/>
                <w:i w:val="0"/>
                <w:color w:val="000000"/>
                <w:sz w:val="24"/>
                <w:szCs w:val="24"/>
                <w:u w:val="none"/>
              </w:rPr>
            </w:pPr>
          </w:p>
        </w:tc>
        <w:tc>
          <w:tcPr>
            <w:tcW w:w="1442" w:type="dxa"/>
            <w:noWrap w:val="0"/>
            <w:vAlign w:val="center"/>
          </w:tcPr>
          <w:p w14:paraId="00C9EE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44.80</w:t>
            </w:r>
          </w:p>
        </w:tc>
        <w:tc>
          <w:tcPr>
            <w:tcW w:w="1110" w:type="dxa"/>
            <w:noWrap w:val="0"/>
            <w:vAlign w:val="center"/>
          </w:tcPr>
          <w:p w14:paraId="01911A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894" w:type="dxa"/>
            <w:noWrap w:val="0"/>
            <w:vAlign w:val="center"/>
          </w:tcPr>
          <w:p w14:paraId="33FC44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56.00</w:t>
            </w:r>
          </w:p>
        </w:tc>
        <w:tc>
          <w:tcPr>
            <w:tcW w:w="825" w:type="dxa"/>
            <w:noWrap w:val="0"/>
            <w:vAlign w:val="center"/>
          </w:tcPr>
          <w:p w14:paraId="308D96B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37A2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2CBF0105">
            <w:pPr>
              <w:jc w:val="center"/>
              <w:rPr>
                <w:rFonts w:hint="eastAsia" w:ascii="宋体" w:hAnsi="宋体" w:eastAsia="宋体" w:cs="宋体"/>
                <w:i w:val="0"/>
                <w:color w:val="000000"/>
                <w:sz w:val="24"/>
                <w:szCs w:val="24"/>
                <w:u w:val="none"/>
              </w:rPr>
            </w:pPr>
          </w:p>
        </w:tc>
        <w:tc>
          <w:tcPr>
            <w:tcW w:w="2209" w:type="dxa"/>
            <w:noWrap w:val="0"/>
            <w:vAlign w:val="center"/>
          </w:tcPr>
          <w:p w14:paraId="79451C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014400000010001</w:t>
            </w:r>
          </w:p>
        </w:tc>
        <w:tc>
          <w:tcPr>
            <w:tcW w:w="1386" w:type="dxa"/>
            <w:noWrap w:val="0"/>
            <w:vAlign w:val="center"/>
          </w:tcPr>
          <w:p w14:paraId="19A212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440000101</w:t>
            </w:r>
          </w:p>
        </w:tc>
        <w:tc>
          <w:tcPr>
            <w:tcW w:w="1805" w:type="dxa"/>
            <w:noWrap w:val="0"/>
            <w:vAlign w:val="center"/>
          </w:tcPr>
          <w:p w14:paraId="7FED4AB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悬空灸-儿童(加收)</w:t>
            </w:r>
          </w:p>
        </w:tc>
        <w:tc>
          <w:tcPr>
            <w:tcW w:w="3465" w:type="dxa"/>
            <w:noWrap w:val="0"/>
            <w:vAlign w:val="center"/>
          </w:tcPr>
          <w:p w14:paraId="7A6EE2A3">
            <w:pPr>
              <w:spacing w:line="400" w:lineRule="exact"/>
              <w:jc w:val="both"/>
              <w:rPr>
                <w:rFonts w:hint="eastAsia" w:ascii="宋体" w:hAnsi="宋体" w:eastAsia="宋体" w:cs="宋体"/>
                <w:i w:val="0"/>
                <w:color w:val="000000"/>
                <w:sz w:val="24"/>
                <w:szCs w:val="24"/>
                <w:u w:val="none"/>
              </w:rPr>
            </w:pPr>
          </w:p>
        </w:tc>
        <w:tc>
          <w:tcPr>
            <w:tcW w:w="3105" w:type="dxa"/>
            <w:noWrap w:val="0"/>
            <w:vAlign w:val="center"/>
          </w:tcPr>
          <w:p w14:paraId="734FCD43">
            <w:pPr>
              <w:spacing w:line="400" w:lineRule="exact"/>
              <w:jc w:val="both"/>
              <w:rPr>
                <w:rFonts w:hint="eastAsia" w:ascii="宋体" w:hAnsi="宋体" w:eastAsia="宋体" w:cs="宋体"/>
                <w:i w:val="0"/>
                <w:color w:val="000000"/>
                <w:sz w:val="24"/>
                <w:szCs w:val="24"/>
                <w:u w:val="none"/>
              </w:rPr>
            </w:pPr>
          </w:p>
        </w:tc>
        <w:tc>
          <w:tcPr>
            <w:tcW w:w="2040" w:type="dxa"/>
            <w:noWrap w:val="0"/>
            <w:vAlign w:val="center"/>
          </w:tcPr>
          <w:p w14:paraId="20AD0AF1">
            <w:pPr>
              <w:jc w:val="left"/>
              <w:rPr>
                <w:rFonts w:hint="eastAsia" w:ascii="宋体" w:hAnsi="宋体" w:eastAsia="宋体" w:cs="宋体"/>
                <w:i w:val="0"/>
                <w:color w:val="000000"/>
                <w:sz w:val="24"/>
                <w:szCs w:val="24"/>
                <w:u w:val="none"/>
              </w:rPr>
            </w:pPr>
          </w:p>
        </w:tc>
        <w:tc>
          <w:tcPr>
            <w:tcW w:w="1549" w:type="dxa"/>
            <w:noWrap w:val="0"/>
            <w:vAlign w:val="center"/>
          </w:tcPr>
          <w:p w14:paraId="10E6A166">
            <w:pPr>
              <w:jc w:val="left"/>
              <w:rPr>
                <w:rFonts w:hint="eastAsia" w:ascii="宋体" w:hAnsi="宋体" w:eastAsia="宋体" w:cs="宋体"/>
                <w:i w:val="0"/>
                <w:color w:val="000000"/>
                <w:sz w:val="24"/>
                <w:szCs w:val="24"/>
                <w:u w:val="none"/>
              </w:rPr>
            </w:pPr>
          </w:p>
        </w:tc>
        <w:tc>
          <w:tcPr>
            <w:tcW w:w="928" w:type="dxa"/>
            <w:noWrap w:val="0"/>
            <w:vAlign w:val="center"/>
          </w:tcPr>
          <w:p w14:paraId="5BFBE6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1A69ABA">
            <w:pPr>
              <w:jc w:val="center"/>
              <w:rPr>
                <w:rFonts w:hint="eastAsia" w:ascii="宋体" w:hAnsi="宋体" w:eastAsia="宋体" w:cs="宋体"/>
                <w:i w:val="0"/>
                <w:color w:val="000000"/>
                <w:sz w:val="24"/>
                <w:szCs w:val="24"/>
                <w:u w:val="none"/>
              </w:rPr>
            </w:pPr>
          </w:p>
        </w:tc>
        <w:tc>
          <w:tcPr>
            <w:tcW w:w="1442" w:type="dxa"/>
            <w:noWrap w:val="0"/>
            <w:vAlign w:val="center"/>
          </w:tcPr>
          <w:p w14:paraId="43B7C0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10" w:type="dxa"/>
            <w:noWrap w:val="0"/>
            <w:vAlign w:val="center"/>
          </w:tcPr>
          <w:p w14:paraId="6A9119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15.10</w:t>
            </w:r>
          </w:p>
        </w:tc>
        <w:tc>
          <w:tcPr>
            <w:tcW w:w="894" w:type="dxa"/>
            <w:noWrap w:val="0"/>
            <w:vAlign w:val="center"/>
          </w:tcPr>
          <w:p w14:paraId="7BFE57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825" w:type="dxa"/>
            <w:noWrap w:val="0"/>
            <w:vAlign w:val="center"/>
          </w:tcPr>
          <w:p w14:paraId="32FCE3A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4110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vMerge w:val="continue"/>
            <w:noWrap w:val="0"/>
            <w:vAlign w:val="center"/>
          </w:tcPr>
          <w:p w14:paraId="0F5012BF">
            <w:pPr>
              <w:jc w:val="center"/>
              <w:rPr>
                <w:rFonts w:hint="eastAsia" w:ascii="宋体" w:hAnsi="宋体" w:eastAsia="宋体" w:cs="宋体"/>
                <w:i w:val="0"/>
                <w:color w:val="000000"/>
                <w:sz w:val="24"/>
                <w:szCs w:val="24"/>
                <w:u w:val="none"/>
              </w:rPr>
            </w:pPr>
          </w:p>
        </w:tc>
        <w:tc>
          <w:tcPr>
            <w:tcW w:w="2209" w:type="dxa"/>
            <w:noWrap w:val="0"/>
            <w:vAlign w:val="center"/>
          </w:tcPr>
          <w:p w14:paraId="6B5EDCE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014400000010100</w:t>
            </w:r>
          </w:p>
        </w:tc>
        <w:tc>
          <w:tcPr>
            <w:tcW w:w="1386" w:type="dxa"/>
            <w:noWrap w:val="0"/>
            <w:vAlign w:val="center"/>
          </w:tcPr>
          <w:p w14:paraId="0EF793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440000102</w:t>
            </w:r>
          </w:p>
        </w:tc>
        <w:tc>
          <w:tcPr>
            <w:tcW w:w="1805" w:type="dxa"/>
            <w:noWrap w:val="0"/>
            <w:vAlign w:val="center"/>
          </w:tcPr>
          <w:p w14:paraId="4767F6E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悬空灸-雷火灸(太乙神针)</w:t>
            </w:r>
          </w:p>
        </w:tc>
        <w:tc>
          <w:tcPr>
            <w:tcW w:w="3465" w:type="dxa"/>
            <w:noWrap w:val="0"/>
            <w:vAlign w:val="center"/>
          </w:tcPr>
          <w:p w14:paraId="601B4EDB">
            <w:pPr>
              <w:spacing w:line="400" w:lineRule="exact"/>
              <w:jc w:val="both"/>
              <w:rPr>
                <w:rFonts w:hint="eastAsia" w:ascii="宋体" w:hAnsi="宋体" w:eastAsia="宋体" w:cs="宋体"/>
                <w:i w:val="0"/>
                <w:color w:val="000000"/>
                <w:sz w:val="24"/>
                <w:szCs w:val="24"/>
                <w:u w:val="none"/>
              </w:rPr>
            </w:pPr>
          </w:p>
        </w:tc>
        <w:tc>
          <w:tcPr>
            <w:tcW w:w="3105" w:type="dxa"/>
            <w:noWrap w:val="0"/>
            <w:vAlign w:val="center"/>
          </w:tcPr>
          <w:p w14:paraId="57168242">
            <w:pPr>
              <w:spacing w:line="400" w:lineRule="exact"/>
              <w:jc w:val="both"/>
              <w:rPr>
                <w:rFonts w:hint="eastAsia" w:ascii="宋体" w:hAnsi="宋体" w:eastAsia="宋体" w:cs="宋体"/>
                <w:i w:val="0"/>
                <w:color w:val="000000"/>
                <w:sz w:val="24"/>
                <w:szCs w:val="24"/>
                <w:u w:val="none"/>
              </w:rPr>
            </w:pPr>
          </w:p>
        </w:tc>
        <w:tc>
          <w:tcPr>
            <w:tcW w:w="2040" w:type="dxa"/>
            <w:noWrap w:val="0"/>
            <w:vAlign w:val="center"/>
          </w:tcPr>
          <w:p w14:paraId="2E43978F">
            <w:pPr>
              <w:jc w:val="left"/>
              <w:rPr>
                <w:rFonts w:hint="eastAsia" w:ascii="宋体" w:hAnsi="宋体" w:eastAsia="宋体" w:cs="宋体"/>
                <w:i w:val="0"/>
                <w:color w:val="000000"/>
                <w:sz w:val="24"/>
                <w:szCs w:val="24"/>
                <w:u w:val="none"/>
              </w:rPr>
            </w:pPr>
          </w:p>
        </w:tc>
        <w:tc>
          <w:tcPr>
            <w:tcW w:w="1549" w:type="dxa"/>
            <w:noWrap w:val="0"/>
            <w:vAlign w:val="center"/>
          </w:tcPr>
          <w:p w14:paraId="18B441A0">
            <w:pPr>
              <w:jc w:val="left"/>
              <w:rPr>
                <w:rFonts w:hint="eastAsia" w:ascii="宋体" w:hAnsi="宋体" w:eastAsia="宋体" w:cs="宋体"/>
                <w:i w:val="0"/>
                <w:color w:val="000000"/>
                <w:sz w:val="24"/>
                <w:szCs w:val="24"/>
                <w:u w:val="none"/>
              </w:rPr>
            </w:pPr>
          </w:p>
        </w:tc>
        <w:tc>
          <w:tcPr>
            <w:tcW w:w="928" w:type="dxa"/>
            <w:noWrap w:val="0"/>
            <w:vAlign w:val="center"/>
          </w:tcPr>
          <w:p w14:paraId="25A5EC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39B84D7">
            <w:pPr>
              <w:jc w:val="center"/>
              <w:rPr>
                <w:rFonts w:hint="eastAsia" w:ascii="宋体" w:hAnsi="宋体" w:eastAsia="宋体" w:cs="宋体"/>
                <w:i w:val="0"/>
                <w:color w:val="000000"/>
                <w:sz w:val="24"/>
                <w:szCs w:val="24"/>
                <w:u w:val="none"/>
              </w:rPr>
            </w:pPr>
          </w:p>
        </w:tc>
        <w:tc>
          <w:tcPr>
            <w:tcW w:w="1442" w:type="dxa"/>
            <w:noWrap w:val="0"/>
            <w:vAlign w:val="center"/>
          </w:tcPr>
          <w:p w14:paraId="6B01EA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44.80</w:t>
            </w:r>
          </w:p>
        </w:tc>
        <w:tc>
          <w:tcPr>
            <w:tcW w:w="1110" w:type="dxa"/>
            <w:noWrap w:val="0"/>
            <w:vAlign w:val="center"/>
          </w:tcPr>
          <w:p w14:paraId="187086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894" w:type="dxa"/>
            <w:noWrap w:val="0"/>
            <w:vAlign w:val="center"/>
          </w:tcPr>
          <w:p w14:paraId="067EC6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56.00</w:t>
            </w:r>
          </w:p>
        </w:tc>
        <w:tc>
          <w:tcPr>
            <w:tcW w:w="825" w:type="dxa"/>
            <w:noWrap w:val="0"/>
            <w:vAlign w:val="center"/>
          </w:tcPr>
          <w:p w14:paraId="0399E4B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288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810" w:type="dxa"/>
            <w:vMerge w:val="restart"/>
            <w:noWrap w:val="0"/>
            <w:vAlign w:val="center"/>
          </w:tcPr>
          <w:p w14:paraId="5B126F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209" w:type="dxa"/>
            <w:noWrap w:val="0"/>
            <w:vAlign w:val="center"/>
          </w:tcPr>
          <w:p w14:paraId="5F04B3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014400000020000</w:t>
            </w:r>
          </w:p>
        </w:tc>
        <w:tc>
          <w:tcPr>
            <w:tcW w:w="1386" w:type="dxa"/>
            <w:noWrap w:val="0"/>
            <w:vAlign w:val="center"/>
          </w:tcPr>
          <w:p w14:paraId="68635C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440000200</w:t>
            </w:r>
          </w:p>
        </w:tc>
        <w:tc>
          <w:tcPr>
            <w:tcW w:w="1805" w:type="dxa"/>
            <w:noWrap w:val="0"/>
            <w:vAlign w:val="center"/>
          </w:tcPr>
          <w:p w14:paraId="6D0CC99D">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直接灸</w:t>
            </w:r>
          </w:p>
        </w:tc>
        <w:tc>
          <w:tcPr>
            <w:tcW w:w="3465" w:type="dxa"/>
            <w:noWrap w:val="0"/>
            <w:vAlign w:val="center"/>
          </w:tcPr>
          <w:p w14:paraId="078561CD">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由医务人员将施灸制品直接作用于皮肤，通过温和的药力和热力进行治疗，促进疏通经络，调和阴阳，扶正祛邪，达到治疗疾病的目的。</w:t>
            </w:r>
          </w:p>
        </w:tc>
        <w:tc>
          <w:tcPr>
            <w:tcW w:w="3105" w:type="dxa"/>
            <w:noWrap w:val="0"/>
            <w:vAlign w:val="center"/>
          </w:tcPr>
          <w:p w14:paraId="2EADD7A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所定价格涵盖施灸制品制备，点燃，穴位确定，皮肤消毒，点触、拍打、熨法等方式所需的人力资源和基本物质资源消耗。</w:t>
            </w:r>
          </w:p>
        </w:tc>
        <w:tc>
          <w:tcPr>
            <w:tcW w:w="2040" w:type="dxa"/>
            <w:noWrap w:val="0"/>
            <w:vAlign w:val="center"/>
          </w:tcPr>
          <w:p w14:paraId="790B5C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06A41CD2">
            <w:pPr>
              <w:jc w:val="left"/>
              <w:rPr>
                <w:rFonts w:hint="eastAsia" w:ascii="宋体" w:hAnsi="宋体" w:eastAsia="宋体" w:cs="宋体"/>
                <w:i w:val="0"/>
                <w:color w:val="000000"/>
                <w:sz w:val="24"/>
                <w:szCs w:val="24"/>
                <w:u w:val="none"/>
              </w:rPr>
            </w:pPr>
          </w:p>
        </w:tc>
        <w:tc>
          <w:tcPr>
            <w:tcW w:w="928" w:type="dxa"/>
            <w:noWrap w:val="0"/>
            <w:vAlign w:val="center"/>
          </w:tcPr>
          <w:p w14:paraId="4D0B3C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4D3B6C0">
            <w:pPr>
              <w:jc w:val="center"/>
              <w:rPr>
                <w:rFonts w:hint="eastAsia" w:ascii="宋体" w:hAnsi="宋体" w:eastAsia="宋体" w:cs="宋体"/>
                <w:i w:val="0"/>
                <w:color w:val="000000"/>
                <w:sz w:val="24"/>
                <w:szCs w:val="24"/>
                <w:u w:val="none"/>
              </w:rPr>
            </w:pPr>
          </w:p>
        </w:tc>
        <w:tc>
          <w:tcPr>
            <w:tcW w:w="1442" w:type="dxa"/>
            <w:noWrap w:val="0"/>
            <w:vAlign w:val="center"/>
          </w:tcPr>
          <w:p w14:paraId="618679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31.20</w:t>
            </w:r>
          </w:p>
        </w:tc>
        <w:tc>
          <w:tcPr>
            <w:tcW w:w="1110" w:type="dxa"/>
            <w:noWrap w:val="0"/>
            <w:vAlign w:val="center"/>
          </w:tcPr>
          <w:p w14:paraId="34F280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35.10</w:t>
            </w:r>
          </w:p>
        </w:tc>
        <w:tc>
          <w:tcPr>
            <w:tcW w:w="894" w:type="dxa"/>
            <w:noWrap w:val="0"/>
            <w:vAlign w:val="center"/>
          </w:tcPr>
          <w:p w14:paraId="213EF3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825" w:type="dxa"/>
            <w:noWrap w:val="0"/>
            <w:vAlign w:val="center"/>
          </w:tcPr>
          <w:p w14:paraId="53DA636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B51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74D526C0">
            <w:pPr>
              <w:jc w:val="center"/>
              <w:rPr>
                <w:rFonts w:hint="eastAsia" w:ascii="宋体" w:hAnsi="宋体" w:eastAsia="宋体" w:cs="宋体"/>
                <w:i w:val="0"/>
                <w:color w:val="000000"/>
                <w:sz w:val="24"/>
                <w:szCs w:val="24"/>
                <w:u w:val="none"/>
              </w:rPr>
            </w:pPr>
          </w:p>
        </w:tc>
        <w:tc>
          <w:tcPr>
            <w:tcW w:w="2209" w:type="dxa"/>
            <w:noWrap w:val="0"/>
            <w:vAlign w:val="center"/>
          </w:tcPr>
          <w:p w14:paraId="3730EA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014400000020001</w:t>
            </w:r>
          </w:p>
        </w:tc>
        <w:tc>
          <w:tcPr>
            <w:tcW w:w="1386" w:type="dxa"/>
            <w:noWrap w:val="0"/>
            <w:vAlign w:val="center"/>
          </w:tcPr>
          <w:p w14:paraId="40F584E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440000201</w:t>
            </w:r>
          </w:p>
        </w:tc>
        <w:tc>
          <w:tcPr>
            <w:tcW w:w="1805" w:type="dxa"/>
            <w:noWrap w:val="0"/>
            <w:vAlign w:val="center"/>
          </w:tcPr>
          <w:p w14:paraId="648C9359">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直接灸-儿童(加收)</w:t>
            </w:r>
          </w:p>
        </w:tc>
        <w:tc>
          <w:tcPr>
            <w:tcW w:w="3465" w:type="dxa"/>
            <w:noWrap w:val="0"/>
            <w:vAlign w:val="center"/>
          </w:tcPr>
          <w:p w14:paraId="0ED9379C">
            <w:pPr>
              <w:spacing w:line="400" w:lineRule="exact"/>
              <w:jc w:val="both"/>
              <w:rPr>
                <w:rFonts w:hint="eastAsia" w:ascii="宋体" w:hAnsi="宋体" w:eastAsia="宋体" w:cs="宋体"/>
                <w:i w:val="0"/>
                <w:color w:val="000000"/>
                <w:sz w:val="24"/>
                <w:szCs w:val="24"/>
                <w:u w:val="none"/>
              </w:rPr>
            </w:pPr>
          </w:p>
        </w:tc>
        <w:tc>
          <w:tcPr>
            <w:tcW w:w="3105" w:type="dxa"/>
            <w:noWrap w:val="0"/>
            <w:vAlign w:val="center"/>
          </w:tcPr>
          <w:p w14:paraId="15076EFD">
            <w:pPr>
              <w:spacing w:line="400" w:lineRule="exact"/>
              <w:jc w:val="both"/>
              <w:rPr>
                <w:rFonts w:hint="eastAsia" w:ascii="宋体" w:hAnsi="宋体" w:eastAsia="宋体" w:cs="宋体"/>
                <w:i w:val="0"/>
                <w:color w:val="000000"/>
                <w:sz w:val="24"/>
                <w:szCs w:val="24"/>
                <w:u w:val="none"/>
              </w:rPr>
            </w:pPr>
          </w:p>
        </w:tc>
        <w:tc>
          <w:tcPr>
            <w:tcW w:w="2040" w:type="dxa"/>
            <w:noWrap w:val="0"/>
            <w:vAlign w:val="center"/>
          </w:tcPr>
          <w:p w14:paraId="19C677E2">
            <w:pPr>
              <w:jc w:val="left"/>
              <w:rPr>
                <w:rFonts w:hint="eastAsia" w:ascii="宋体" w:hAnsi="宋体" w:eastAsia="宋体" w:cs="宋体"/>
                <w:i w:val="0"/>
                <w:color w:val="000000"/>
                <w:sz w:val="24"/>
                <w:szCs w:val="24"/>
                <w:u w:val="none"/>
              </w:rPr>
            </w:pPr>
          </w:p>
        </w:tc>
        <w:tc>
          <w:tcPr>
            <w:tcW w:w="1549" w:type="dxa"/>
            <w:noWrap w:val="0"/>
            <w:vAlign w:val="center"/>
          </w:tcPr>
          <w:p w14:paraId="42CDAE39">
            <w:pPr>
              <w:jc w:val="left"/>
              <w:rPr>
                <w:rFonts w:hint="eastAsia" w:ascii="宋体" w:hAnsi="宋体" w:eastAsia="宋体" w:cs="宋体"/>
                <w:i w:val="0"/>
                <w:color w:val="000000"/>
                <w:sz w:val="24"/>
                <w:szCs w:val="24"/>
                <w:u w:val="none"/>
              </w:rPr>
            </w:pPr>
          </w:p>
        </w:tc>
        <w:tc>
          <w:tcPr>
            <w:tcW w:w="928" w:type="dxa"/>
            <w:noWrap w:val="0"/>
            <w:vAlign w:val="center"/>
          </w:tcPr>
          <w:p w14:paraId="04872C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AF461F9">
            <w:pPr>
              <w:jc w:val="center"/>
              <w:rPr>
                <w:rFonts w:hint="eastAsia" w:ascii="宋体" w:hAnsi="宋体" w:eastAsia="宋体" w:cs="宋体"/>
                <w:i w:val="0"/>
                <w:color w:val="000000"/>
                <w:sz w:val="24"/>
                <w:szCs w:val="24"/>
                <w:u w:val="none"/>
              </w:rPr>
            </w:pPr>
          </w:p>
        </w:tc>
        <w:tc>
          <w:tcPr>
            <w:tcW w:w="1442" w:type="dxa"/>
            <w:noWrap w:val="0"/>
            <w:vAlign w:val="center"/>
          </w:tcPr>
          <w:p w14:paraId="50D55F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9.40</w:t>
            </w:r>
          </w:p>
        </w:tc>
        <w:tc>
          <w:tcPr>
            <w:tcW w:w="1110" w:type="dxa"/>
            <w:noWrap w:val="0"/>
            <w:vAlign w:val="center"/>
          </w:tcPr>
          <w:p w14:paraId="3F82C5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10.50</w:t>
            </w:r>
          </w:p>
        </w:tc>
        <w:tc>
          <w:tcPr>
            <w:tcW w:w="894" w:type="dxa"/>
            <w:noWrap w:val="0"/>
            <w:vAlign w:val="center"/>
          </w:tcPr>
          <w:p w14:paraId="472125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11.70</w:t>
            </w:r>
          </w:p>
        </w:tc>
        <w:tc>
          <w:tcPr>
            <w:tcW w:w="825" w:type="dxa"/>
            <w:noWrap w:val="0"/>
            <w:vAlign w:val="center"/>
          </w:tcPr>
          <w:p w14:paraId="5940490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C67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810" w:type="dxa"/>
            <w:vMerge w:val="restart"/>
            <w:noWrap w:val="0"/>
            <w:vAlign w:val="center"/>
          </w:tcPr>
          <w:p w14:paraId="5157B2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09" w:type="dxa"/>
            <w:noWrap w:val="0"/>
            <w:vAlign w:val="center"/>
          </w:tcPr>
          <w:p w14:paraId="436EF3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014400000030000</w:t>
            </w:r>
          </w:p>
        </w:tc>
        <w:tc>
          <w:tcPr>
            <w:tcW w:w="1386" w:type="dxa"/>
            <w:noWrap w:val="0"/>
            <w:vAlign w:val="center"/>
          </w:tcPr>
          <w:p w14:paraId="325859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440000300</w:t>
            </w:r>
          </w:p>
        </w:tc>
        <w:tc>
          <w:tcPr>
            <w:tcW w:w="1805" w:type="dxa"/>
            <w:noWrap w:val="0"/>
            <w:vAlign w:val="center"/>
          </w:tcPr>
          <w:p w14:paraId="272F9DD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w:t>
            </w:r>
          </w:p>
        </w:tc>
        <w:tc>
          <w:tcPr>
            <w:tcW w:w="3465" w:type="dxa"/>
            <w:noWrap w:val="0"/>
            <w:vAlign w:val="center"/>
          </w:tcPr>
          <w:p w14:paraId="6E8876F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由医务人员将施灸制品通过间隔各类物品实施灸法，通过温和的药力和热力进行治疗，促进疏通经络，调和阴阳，扶正祛邪，达到治疗疾病的目的。</w:t>
            </w:r>
          </w:p>
        </w:tc>
        <w:tc>
          <w:tcPr>
            <w:tcW w:w="3105" w:type="dxa"/>
            <w:noWrap w:val="0"/>
            <w:vAlign w:val="center"/>
          </w:tcPr>
          <w:p w14:paraId="0C8E226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所定价格涵盖间隔物和施灸制品的制备，摆放，点燃，施灸等所需的人力资源和基本物质资源消耗。</w:t>
            </w:r>
          </w:p>
        </w:tc>
        <w:tc>
          <w:tcPr>
            <w:tcW w:w="2040" w:type="dxa"/>
            <w:noWrap w:val="0"/>
            <w:vAlign w:val="center"/>
          </w:tcPr>
          <w:p w14:paraId="7B3049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1791DD79">
            <w:pPr>
              <w:jc w:val="left"/>
              <w:rPr>
                <w:rFonts w:hint="eastAsia" w:ascii="宋体" w:hAnsi="宋体" w:eastAsia="宋体" w:cs="宋体"/>
                <w:i w:val="0"/>
                <w:color w:val="000000"/>
                <w:sz w:val="24"/>
                <w:szCs w:val="24"/>
                <w:u w:val="none"/>
              </w:rPr>
            </w:pPr>
          </w:p>
        </w:tc>
        <w:tc>
          <w:tcPr>
            <w:tcW w:w="928" w:type="dxa"/>
            <w:noWrap w:val="0"/>
            <w:vAlign w:val="center"/>
          </w:tcPr>
          <w:p w14:paraId="7F1A00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7FBFA318">
            <w:pPr>
              <w:jc w:val="center"/>
              <w:rPr>
                <w:rFonts w:hint="eastAsia" w:ascii="宋体" w:hAnsi="宋体" w:eastAsia="宋体" w:cs="宋体"/>
                <w:i w:val="0"/>
                <w:color w:val="000000"/>
                <w:sz w:val="24"/>
                <w:szCs w:val="24"/>
                <w:u w:val="none"/>
              </w:rPr>
            </w:pPr>
          </w:p>
        </w:tc>
        <w:tc>
          <w:tcPr>
            <w:tcW w:w="1442" w:type="dxa"/>
            <w:noWrap w:val="0"/>
            <w:vAlign w:val="center"/>
          </w:tcPr>
          <w:p w14:paraId="43729B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44.80</w:t>
            </w:r>
          </w:p>
        </w:tc>
        <w:tc>
          <w:tcPr>
            <w:tcW w:w="1110" w:type="dxa"/>
            <w:noWrap w:val="0"/>
            <w:vAlign w:val="center"/>
          </w:tcPr>
          <w:p w14:paraId="4FB537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894" w:type="dxa"/>
            <w:noWrap w:val="0"/>
            <w:vAlign w:val="center"/>
          </w:tcPr>
          <w:p w14:paraId="1CE8BB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56.00</w:t>
            </w:r>
          </w:p>
        </w:tc>
        <w:tc>
          <w:tcPr>
            <w:tcW w:w="825" w:type="dxa"/>
            <w:noWrap w:val="0"/>
            <w:vAlign w:val="center"/>
          </w:tcPr>
          <w:p w14:paraId="0A50BA9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DD7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542C1699">
            <w:pPr>
              <w:jc w:val="center"/>
              <w:rPr>
                <w:rFonts w:hint="eastAsia" w:ascii="宋体" w:hAnsi="宋体" w:eastAsia="宋体" w:cs="宋体"/>
                <w:i w:val="0"/>
                <w:color w:val="000000"/>
                <w:sz w:val="24"/>
                <w:szCs w:val="24"/>
                <w:u w:val="none"/>
              </w:rPr>
            </w:pPr>
          </w:p>
        </w:tc>
        <w:tc>
          <w:tcPr>
            <w:tcW w:w="2209" w:type="dxa"/>
            <w:noWrap w:val="0"/>
            <w:vAlign w:val="center"/>
          </w:tcPr>
          <w:p w14:paraId="5F5303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014400000030001</w:t>
            </w:r>
          </w:p>
        </w:tc>
        <w:tc>
          <w:tcPr>
            <w:tcW w:w="1386" w:type="dxa"/>
            <w:noWrap w:val="0"/>
            <w:vAlign w:val="center"/>
          </w:tcPr>
          <w:p w14:paraId="1E9447B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440000301</w:t>
            </w:r>
          </w:p>
        </w:tc>
        <w:tc>
          <w:tcPr>
            <w:tcW w:w="1805" w:type="dxa"/>
            <w:noWrap w:val="0"/>
            <w:vAlign w:val="center"/>
          </w:tcPr>
          <w:p w14:paraId="507DF12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隔物灸-儿童(加收)</w:t>
            </w:r>
          </w:p>
        </w:tc>
        <w:tc>
          <w:tcPr>
            <w:tcW w:w="3465" w:type="dxa"/>
            <w:noWrap w:val="0"/>
            <w:vAlign w:val="center"/>
          </w:tcPr>
          <w:p w14:paraId="1DDEBF52">
            <w:pPr>
              <w:spacing w:line="400" w:lineRule="exact"/>
              <w:jc w:val="both"/>
              <w:rPr>
                <w:rFonts w:hint="eastAsia" w:ascii="宋体" w:hAnsi="宋体" w:eastAsia="宋体" w:cs="宋体"/>
                <w:i w:val="0"/>
                <w:color w:val="000000"/>
                <w:sz w:val="24"/>
                <w:szCs w:val="24"/>
                <w:u w:val="none"/>
              </w:rPr>
            </w:pPr>
          </w:p>
        </w:tc>
        <w:tc>
          <w:tcPr>
            <w:tcW w:w="3105" w:type="dxa"/>
            <w:noWrap w:val="0"/>
            <w:vAlign w:val="center"/>
          </w:tcPr>
          <w:p w14:paraId="30D1BB93">
            <w:pPr>
              <w:spacing w:line="400" w:lineRule="exact"/>
              <w:jc w:val="both"/>
              <w:rPr>
                <w:rFonts w:hint="eastAsia" w:ascii="宋体" w:hAnsi="宋体" w:eastAsia="宋体" w:cs="宋体"/>
                <w:i w:val="0"/>
                <w:color w:val="000000"/>
                <w:sz w:val="24"/>
                <w:szCs w:val="24"/>
                <w:u w:val="none"/>
              </w:rPr>
            </w:pPr>
          </w:p>
        </w:tc>
        <w:tc>
          <w:tcPr>
            <w:tcW w:w="2040" w:type="dxa"/>
            <w:noWrap w:val="0"/>
            <w:vAlign w:val="center"/>
          </w:tcPr>
          <w:p w14:paraId="01C2B3D9">
            <w:pPr>
              <w:jc w:val="left"/>
              <w:rPr>
                <w:rFonts w:hint="eastAsia" w:ascii="宋体" w:hAnsi="宋体" w:eastAsia="宋体" w:cs="宋体"/>
                <w:i w:val="0"/>
                <w:color w:val="000000"/>
                <w:sz w:val="24"/>
                <w:szCs w:val="24"/>
                <w:u w:val="none"/>
              </w:rPr>
            </w:pPr>
          </w:p>
        </w:tc>
        <w:tc>
          <w:tcPr>
            <w:tcW w:w="1549" w:type="dxa"/>
            <w:noWrap w:val="0"/>
            <w:vAlign w:val="center"/>
          </w:tcPr>
          <w:p w14:paraId="06E537AD">
            <w:pPr>
              <w:jc w:val="left"/>
              <w:rPr>
                <w:rFonts w:hint="eastAsia" w:ascii="宋体" w:hAnsi="宋体" w:eastAsia="宋体" w:cs="宋体"/>
                <w:i w:val="0"/>
                <w:color w:val="000000"/>
                <w:sz w:val="24"/>
                <w:szCs w:val="24"/>
                <w:u w:val="none"/>
              </w:rPr>
            </w:pPr>
          </w:p>
        </w:tc>
        <w:tc>
          <w:tcPr>
            <w:tcW w:w="928" w:type="dxa"/>
            <w:noWrap w:val="0"/>
            <w:vAlign w:val="center"/>
          </w:tcPr>
          <w:p w14:paraId="407E1D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DEA4032">
            <w:pPr>
              <w:jc w:val="center"/>
              <w:rPr>
                <w:rFonts w:hint="eastAsia" w:ascii="宋体" w:hAnsi="宋体" w:eastAsia="宋体" w:cs="宋体"/>
                <w:i w:val="0"/>
                <w:color w:val="000000"/>
                <w:sz w:val="24"/>
                <w:szCs w:val="24"/>
                <w:u w:val="none"/>
              </w:rPr>
            </w:pPr>
          </w:p>
        </w:tc>
        <w:tc>
          <w:tcPr>
            <w:tcW w:w="1442" w:type="dxa"/>
            <w:noWrap w:val="0"/>
            <w:vAlign w:val="center"/>
          </w:tcPr>
          <w:p w14:paraId="3B63C9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10" w:type="dxa"/>
            <w:noWrap w:val="0"/>
            <w:vAlign w:val="center"/>
          </w:tcPr>
          <w:p w14:paraId="618A8F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15.10</w:t>
            </w:r>
          </w:p>
        </w:tc>
        <w:tc>
          <w:tcPr>
            <w:tcW w:w="894" w:type="dxa"/>
            <w:noWrap w:val="0"/>
            <w:vAlign w:val="center"/>
          </w:tcPr>
          <w:p w14:paraId="04C617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825" w:type="dxa"/>
            <w:noWrap w:val="0"/>
            <w:vAlign w:val="center"/>
          </w:tcPr>
          <w:p w14:paraId="05A534E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543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810" w:type="dxa"/>
            <w:vMerge w:val="restart"/>
            <w:noWrap w:val="0"/>
            <w:vAlign w:val="center"/>
          </w:tcPr>
          <w:p w14:paraId="57BA69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209" w:type="dxa"/>
            <w:noWrap/>
            <w:vAlign w:val="center"/>
          </w:tcPr>
          <w:p w14:paraId="67FE79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014400000040000</w:t>
            </w:r>
          </w:p>
        </w:tc>
        <w:tc>
          <w:tcPr>
            <w:tcW w:w="1386" w:type="dxa"/>
            <w:noWrap w:val="0"/>
            <w:vAlign w:val="center"/>
          </w:tcPr>
          <w:p w14:paraId="048386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440000400</w:t>
            </w:r>
          </w:p>
        </w:tc>
        <w:tc>
          <w:tcPr>
            <w:tcW w:w="1805" w:type="dxa"/>
            <w:noWrap w:val="0"/>
            <w:vAlign w:val="center"/>
          </w:tcPr>
          <w:p w14:paraId="47071BE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铺灸</w:t>
            </w:r>
          </w:p>
        </w:tc>
        <w:tc>
          <w:tcPr>
            <w:tcW w:w="3465" w:type="dxa"/>
            <w:noWrap w:val="0"/>
            <w:vAlign w:val="center"/>
          </w:tcPr>
          <w:p w14:paraId="514B5270">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由医务人员将施灸制品对胸腹部、腰背部等平铺灸饼实施灸法，通过温和的药力和热力进行治疗，促进疏通经络，调和阴阳，扶正祛邪，达到治疗疾病的目的。</w:t>
            </w:r>
          </w:p>
        </w:tc>
        <w:tc>
          <w:tcPr>
            <w:tcW w:w="3105" w:type="dxa"/>
            <w:noWrap w:val="0"/>
            <w:vAlign w:val="center"/>
          </w:tcPr>
          <w:p w14:paraId="06026C2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所定价格涵盖灸饼和施灸制品制备，撒药粉，平铺，放置，点燃，施灸等所需的人力资源和基本物质资源消耗时间成本。</w:t>
            </w:r>
          </w:p>
        </w:tc>
        <w:tc>
          <w:tcPr>
            <w:tcW w:w="2040" w:type="dxa"/>
            <w:noWrap w:val="0"/>
            <w:vAlign w:val="center"/>
          </w:tcPr>
          <w:p w14:paraId="17FCBB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02督灸(火龙灸)加收100%</w:t>
            </w:r>
          </w:p>
        </w:tc>
        <w:tc>
          <w:tcPr>
            <w:tcW w:w="1549" w:type="dxa"/>
            <w:noWrap w:val="0"/>
            <w:vAlign w:val="center"/>
          </w:tcPr>
          <w:p w14:paraId="0CDB0AE7">
            <w:pPr>
              <w:jc w:val="left"/>
              <w:rPr>
                <w:rFonts w:hint="eastAsia" w:ascii="宋体" w:hAnsi="宋体" w:eastAsia="宋体" w:cs="宋体"/>
                <w:i w:val="0"/>
                <w:color w:val="000000"/>
                <w:sz w:val="24"/>
                <w:szCs w:val="24"/>
                <w:u w:val="none"/>
              </w:rPr>
            </w:pPr>
          </w:p>
        </w:tc>
        <w:tc>
          <w:tcPr>
            <w:tcW w:w="928" w:type="dxa"/>
            <w:noWrap w:val="0"/>
            <w:vAlign w:val="center"/>
          </w:tcPr>
          <w:p w14:paraId="060246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BB8BEAC">
            <w:pPr>
              <w:jc w:val="center"/>
              <w:rPr>
                <w:rFonts w:hint="eastAsia" w:ascii="宋体" w:hAnsi="宋体" w:eastAsia="宋体" w:cs="宋体"/>
                <w:i w:val="0"/>
                <w:color w:val="000000"/>
                <w:sz w:val="24"/>
                <w:szCs w:val="24"/>
                <w:u w:val="none"/>
              </w:rPr>
            </w:pPr>
          </w:p>
        </w:tc>
        <w:tc>
          <w:tcPr>
            <w:tcW w:w="1442" w:type="dxa"/>
            <w:noWrap w:val="0"/>
            <w:vAlign w:val="center"/>
          </w:tcPr>
          <w:p w14:paraId="6366FA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96.00</w:t>
            </w:r>
          </w:p>
        </w:tc>
        <w:tc>
          <w:tcPr>
            <w:tcW w:w="1110" w:type="dxa"/>
            <w:noWrap w:val="0"/>
            <w:vAlign w:val="center"/>
          </w:tcPr>
          <w:p w14:paraId="7FB3E6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108.00</w:t>
            </w:r>
          </w:p>
        </w:tc>
        <w:tc>
          <w:tcPr>
            <w:tcW w:w="894" w:type="dxa"/>
            <w:noWrap w:val="0"/>
            <w:vAlign w:val="center"/>
          </w:tcPr>
          <w:p w14:paraId="4DB66B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w w:val="90"/>
                <w:kern w:val="0"/>
                <w:sz w:val="24"/>
                <w:szCs w:val="24"/>
                <w:u w:val="none"/>
                <w:lang w:val="en-US" w:eastAsia="zh-CN" w:bidi="ar"/>
              </w:rPr>
              <w:t>120.00</w:t>
            </w:r>
          </w:p>
        </w:tc>
        <w:tc>
          <w:tcPr>
            <w:tcW w:w="825" w:type="dxa"/>
            <w:noWrap w:val="0"/>
            <w:vAlign w:val="center"/>
          </w:tcPr>
          <w:p w14:paraId="3AEEF07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7CD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1FB66650">
            <w:pPr>
              <w:jc w:val="center"/>
              <w:rPr>
                <w:rFonts w:hint="eastAsia" w:ascii="宋体" w:hAnsi="宋体" w:eastAsia="宋体" w:cs="宋体"/>
                <w:i w:val="0"/>
                <w:color w:val="000000"/>
                <w:sz w:val="24"/>
                <w:szCs w:val="24"/>
                <w:u w:val="none"/>
              </w:rPr>
            </w:pPr>
          </w:p>
        </w:tc>
        <w:tc>
          <w:tcPr>
            <w:tcW w:w="2209" w:type="dxa"/>
            <w:noWrap/>
            <w:vAlign w:val="center"/>
          </w:tcPr>
          <w:p w14:paraId="221611A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014400000040001</w:t>
            </w:r>
          </w:p>
        </w:tc>
        <w:tc>
          <w:tcPr>
            <w:tcW w:w="1386" w:type="dxa"/>
            <w:noWrap w:val="0"/>
            <w:vAlign w:val="center"/>
          </w:tcPr>
          <w:p w14:paraId="78DE034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440000401</w:t>
            </w:r>
          </w:p>
        </w:tc>
        <w:tc>
          <w:tcPr>
            <w:tcW w:w="1805" w:type="dxa"/>
            <w:noWrap w:val="0"/>
            <w:vAlign w:val="center"/>
          </w:tcPr>
          <w:p w14:paraId="25ACDA1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铺灸-儿童(加收)</w:t>
            </w:r>
          </w:p>
        </w:tc>
        <w:tc>
          <w:tcPr>
            <w:tcW w:w="3465" w:type="dxa"/>
            <w:noWrap w:val="0"/>
            <w:vAlign w:val="center"/>
          </w:tcPr>
          <w:p w14:paraId="66BC4C94">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6770082F">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41D37853">
            <w:pPr>
              <w:jc w:val="left"/>
              <w:rPr>
                <w:rFonts w:hint="eastAsia" w:ascii="宋体" w:hAnsi="宋体" w:eastAsia="宋体" w:cs="宋体"/>
                <w:i w:val="0"/>
                <w:color w:val="000000"/>
                <w:sz w:val="24"/>
                <w:szCs w:val="24"/>
                <w:u w:val="none"/>
              </w:rPr>
            </w:pPr>
          </w:p>
        </w:tc>
        <w:tc>
          <w:tcPr>
            <w:tcW w:w="1549" w:type="dxa"/>
            <w:noWrap w:val="0"/>
            <w:vAlign w:val="center"/>
          </w:tcPr>
          <w:p w14:paraId="4483D01D">
            <w:pPr>
              <w:jc w:val="left"/>
              <w:rPr>
                <w:rFonts w:hint="eastAsia" w:ascii="宋体" w:hAnsi="宋体" w:eastAsia="宋体" w:cs="宋体"/>
                <w:i w:val="0"/>
                <w:color w:val="000000"/>
                <w:sz w:val="24"/>
                <w:szCs w:val="24"/>
                <w:u w:val="none"/>
              </w:rPr>
            </w:pPr>
          </w:p>
        </w:tc>
        <w:tc>
          <w:tcPr>
            <w:tcW w:w="928" w:type="dxa"/>
            <w:noWrap w:val="0"/>
            <w:vAlign w:val="center"/>
          </w:tcPr>
          <w:p w14:paraId="09159F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210CA608">
            <w:pPr>
              <w:jc w:val="center"/>
              <w:rPr>
                <w:rFonts w:hint="eastAsia" w:ascii="宋体" w:hAnsi="宋体" w:eastAsia="宋体" w:cs="宋体"/>
                <w:i w:val="0"/>
                <w:color w:val="000000"/>
                <w:sz w:val="24"/>
                <w:szCs w:val="24"/>
                <w:u w:val="none"/>
              </w:rPr>
            </w:pPr>
          </w:p>
        </w:tc>
        <w:tc>
          <w:tcPr>
            <w:tcW w:w="1442" w:type="dxa"/>
            <w:noWrap w:val="0"/>
            <w:vAlign w:val="center"/>
          </w:tcPr>
          <w:p w14:paraId="01F760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1110" w:type="dxa"/>
            <w:noWrap w:val="0"/>
            <w:vAlign w:val="center"/>
          </w:tcPr>
          <w:p w14:paraId="71E4F1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32.40</w:t>
            </w:r>
          </w:p>
        </w:tc>
        <w:tc>
          <w:tcPr>
            <w:tcW w:w="894" w:type="dxa"/>
            <w:noWrap w:val="0"/>
            <w:vAlign w:val="center"/>
          </w:tcPr>
          <w:p w14:paraId="63E3D9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36.00</w:t>
            </w:r>
          </w:p>
        </w:tc>
        <w:tc>
          <w:tcPr>
            <w:tcW w:w="825" w:type="dxa"/>
            <w:noWrap w:val="0"/>
            <w:vAlign w:val="center"/>
          </w:tcPr>
          <w:p w14:paraId="1E99ACD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6D3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2154627E">
            <w:pPr>
              <w:jc w:val="center"/>
              <w:rPr>
                <w:rFonts w:hint="eastAsia" w:ascii="宋体" w:hAnsi="宋体" w:eastAsia="宋体" w:cs="宋体"/>
                <w:i w:val="0"/>
                <w:color w:val="000000"/>
                <w:sz w:val="24"/>
                <w:szCs w:val="24"/>
                <w:u w:val="none"/>
              </w:rPr>
            </w:pPr>
          </w:p>
        </w:tc>
        <w:tc>
          <w:tcPr>
            <w:tcW w:w="2209" w:type="dxa"/>
            <w:noWrap/>
            <w:vAlign w:val="center"/>
          </w:tcPr>
          <w:p w14:paraId="148E53B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014400000040002</w:t>
            </w:r>
          </w:p>
        </w:tc>
        <w:tc>
          <w:tcPr>
            <w:tcW w:w="1386" w:type="dxa"/>
            <w:noWrap w:val="0"/>
            <w:vAlign w:val="center"/>
          </w:tcPr>
          <w:p w14:paraId="2A2FE6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440000402</w:t>
            </w:r>
          </w:p>
        </w:tc>
        <w:tc>
          <w:tcPr>
            <w:tcW w:w="1805" w:type="dxa"/>
            <w:noWrap w:val="0"/>
            <w:vAlign w:val="center"/>
          </w:tcPr>
          <w:p w14:paraId="0C4AF7D3">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铺灸-督灸(火龙灸)(加收)</w:t>
            </w:r>
          </w:p>
        </w:tc>
        <w:tc>
          <w:tcPr>
            <w:tcW w:w="3465" w:type="dxa"/>
            <w:noWrap w:val="0"/>
            <w:vAlign w:val="center"/>
          </w:tcPr>
          <w:p w14:paraId="56ED7D65">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51B47CF7">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77EF3AA5">
            <w:pPr>
              <w:jc w:val="left"/>
              <w:rPr>
                <w:rFonts w:hint="eastAsia" w:ascii="宋体" w:hAnsi="宋体" w:eastAsia="宋体" w:cs="宋体"/>
                <w:i w:val="0"/>
                <w:color w:val="000000"/>
                <w:sz w:val="24"/>
                <w:szCs w:val="24"/>
                <w:u w:val="none"/>
              </w:rPr>
            </w:pPr>
          </w:p>
        </w:tc>
        <w:tc>
          <w:tcPr>
            <w:tcW w:w="1549" w:type="dxa"/>
            <w:noWrap w:val="0"/>
            <w:vAlign w:val="center"/>
          </w:tcPr>
          <w:p w14:paraId="0C43F049">
            <w:pPr>
              <w:jc w:val="left"/>
              <w:rPr>
                <w:rFonts w:hint="eastAsia" w:ascii="宋体" w:hAnsi="宋体" w:eastAsia="宋体" w:cs="宋体"/>
                <w:i w:val="0"/>
                <w:color w:val="000000"/>
                <w:sz w:val="24"/>
                <w:szCs w:val="24"/>
                <w:u w:val="none"/>
              </w:rPr>
            </w:pPr>
          </w:p>
        </w:tc>
        <w:tc>
          <w:tcPr>
            <w:tcW w:w="928" w:type="dxa"/>
            <w:noWrap w:val="0"/>
            <w:vAlign w:val="center"/>
          </w:tcPr>
          <w:p w14:paraId="339403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0BC3BBD6">
            <w:pPr>
              <w:jc w:val="center"/>
              <w:rPr>
                <w:rFonts w:hint="eastAsia" w:ascii="宋体" w:hAnsi="宋体" w:eastAsia="宋体" w:cs="宋体"/>
                <w:i w:val="0"/>
                <w:color w:val="000000"/>
                <w:sz w:val="24"/>
                <w:szCs w:val="24"/>
                <w:u w:val="none"/>
              </w:rPr>
            </w:pPr>
          </w:p>
        </w:tc>
        <w:tc>
          <w:tcPr>
            <w:tcW w:w="1442" w:type="dxa"/>
            <w:noWrap w:val="0"/>
            <w:vAlign w:val="center"/>
          </w:tcPr>
          <w:p w14:paraId="3EAC8E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96.00</w:t>
            </w:r>
          </w:p>
        </w:tc>
        <w:tc>
          <w:tcPr>
            <w:tcW w:w="1110" w:type="dxa"/>
            <w:noWrap w:val="0"/>
            <w:vAlign w:val="center"/>
          </w:tcPr>
          <w:p w14:paraId="4266A3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108.00</w:t>
            </w:r>
          </w:p>
        </w:tc>
        <w:tc>
          <w:tcPr>
            <w:tcW w:w="894" w:type="dxa"/>
            <w:noWrap w:val="0"/>
            <w:vAlign w:val="center"/>
          </w:tcPr>
          <w:p w14:paraId="430317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w w:val="90"/>
                <w:kern w:val="0"/>
                <w:sz w:val="24"/>
                <w:szCs w:val="24"/>
                <w:u w:val="none"/>
                <w:lang w:val="en-US" w:eastAsia="zh-CN" w:bidi="ar"/>
              </w:rPr>
              <w:t>120.00</w:t>
            </w:r>
          </w:p>
        </w:tc>
        <w:tc>
          <w:tcPr>
            <w:tcW w:w="825" w:type="dxa"/>
            <w:noWrap w:val="0"/>
            <w:vAlign w:val="center"/>
          </w:tcPr>
          <w:p w14:paraId="5C32579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64A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810" w:type="dxa"/>
            <w:vMerge w:val="restart"/>
            <w:noWrap w:val="0"/>
            <w:vAlign w:val="center"/>
          </w:tcPr>
          <w:p w14:paraId="503976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209" w:type="dxa"/>
            <w:noWrap/>
            <w:vAlign w:val="center"/>
          </w:tcPr>
          <w:p w14:paraId="02F6AD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014400000050000</w:t>
            </w:r>
          </w:p>
        </w:tc>
        <w:tc>
          <w:tcPr>
            <w:tcW w:w="1386" w:type="dxa"/>
            <w:noWrap w:val="0"/>
            <w:vAlign w:val="center"/>
          </w:tcPr>
          <w:p w14:paraId="7494ED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440000500</w:t>
            </w:r>
          </w:p>
        </w:tc>
        <w:tc>
          <w:tcPr>
            <w:tcW w:w="1805" w:type="dxa"/>
            <w:noWrap w:val="0"/>
            <w:vAlign w:val="center"/>
          </w:tcPr>
          <w:p w14:paraId="7D036CED">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w:t>
            </w:r>
          </w:p>
        </w:tc>
        <w:tc>
          <w:tcPr>
            <w:tcW w:w="3465" w:type="dxa"/>
            <w:noWrap w:val="0"/>
            <w:vAlign w:val="center"/>
          </w:tcPr>
          <w:p w14:paraId="7164493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由医务人员以罐为工具，利用各类方式方法使之吸附于体表的固定部位进行治疗，促进通经活络，行气活血，祛风散寒。</w:t>
            </w:r>
          </w:p>
        </w:tc>
        <w:tc>
          <w:tcPr>
            <w:tcW w:w="3105" w:type="dxa"/>
            <w:noWrap w:val="0"/>
            <w:vAlign w:val="center"/>
          </w:tcPr>
          <w:p w14:paraId="68BC264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所定价格可以涵盖清洁，罐具吸附观</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察，撤罐，处理用物所需的人力资源和基本物质资源消耗。</w:t>
            </w:r>
          </w:p>
        </w:tc>
        <w:tc>
          <w:tcPr>
            <w:tcW w:w="2040" w:type="dxa"/>
            <w:noWrap w:val="0"/>
            <w:vAlign w:val="center"/>
          </w:tcPr>
          <w:p w14:paraId="374B4C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01药物罐加收10%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02水罐加收10%</w:t>
            </w:r>
          </w:p>
        </w:tc>
        <w:tc>
          <w:tcPr>
            <w:tcW w:w="1549" w:type="dxa"/>
            <w:noWrap w:val="0"/>
            <w:vAlign w:val="center"/>
          </w:tcPr>
          <w:p w14:paraId="0A98B5A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01火罐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02电火罐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03着罐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04磁疗罐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05真空拔罐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06电罐</w:t>
            </w:r>
          </w:p>
        </w:tc>
        <w:tc>
          <w:tcPr>
            <w:tcW w:w="928" w:type="dxa"/>
            <w:noWrap w:val="0"/>
            <w:vAlign w:val="center"/>
          </w:tcPr>
          <w:p w14:paraId="57C6CD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25F99953">
            <w:pPr>
              <w:jc w:val="center"/>
              <w:rPr>
                <w:rFonts w:hint="eastAsia" w:ascii="宋体" w:hAnsi="宋体" w:eastAsia="宋体" w:cs="宋体"/>
                <w:i w:val="0"/>
                <w:color w:val="000000"/>
                <w:sz w:val="24"/>
                <w:szCs w:val="24"/>
                <w:u w:val="none"/>
              </w:rPr>
            </w:pPr>
          </w:p>
        </w:tc>
        <w:tc>
          <w:tcPr>
            <w:tcW w:w="1442" w:type="dxa"/>
            <w:noWrap w:val="0"/>
            <w:vAlign w:val="center"/>
          </w:tcPr>
          <w:p w14:paraId="5AA8DE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756A9D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326AE7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64CCB96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6EC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45CD4865">
            <w:pPr>
              <w:jc w:val="center"/>
              <w:rPr>
                <w:rFonts w:hint="eastAsia" w:ascii="宋体" w:hAnsi="宋体" w:eastAsia="宋体" w:cs="宋体"/>
                <w:i w:val="0"/>
                <w:color w:val="000000"/>
                <w:sz w:val="24"/>
                <w:szCs w:val="24"/>
                <w:u w:val="none"/>
              </w:rPr>
            </w:pPr>
          </w:p>
        </w:tc>
        <w:tc>
          <w:tcPr>
            <w:tcW w:w="2209" w:type="dxa"/>
            <w:noWrap/>
            <w:vAlign w:val="center"/>
          </w:tcPr>
          <w:p w14:paraId="437A07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014400000050100</w:t>
            </w:r>
          </w:p>
        </w:tc>
        <w:tc>
          <w:tcPr>
            <w:tcW w:w="1386" w:type="dxa"/>
            <w:noWrap w:val="0"/>
            <w:vAlign w:val="center"/>
          </w:tcPr>
          <w:p w14:paraId="7473FAA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440000501</w:t>
            </w:r>
          </w:p>
        </w:tc>
        <w:tc>
          <w:tcPr>
            <w:tcW w:w="1805" w:type="dxa"/>
            <w:noWrap w:val="0"/>
            <w:vAlign w:val="center"/>
          </w:tcPr>
          <w:p w14:paraId="0F9C703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中医拔罐-火罐</w:t>
            </w:r>
          </w:p>
        </w:tc>
        <w:tc>
          <w:tcPr>
            <w:tcW w:w="3465" w:type="dxa"/>
            <w:noWrap w:val="0"/>
            <w:vAlign w:val="center"/>
          </w:tcPr>
          <w:p w14:paraId="31AF76D8">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507A79A6">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099BD805">
            <w:pPr>
              <w:jc w:val="left"/>
              <w:rPr>
                <w:rFonts w:hint="eastAsia" w:ascii="宋体" w:hAnsi="宋体" w:eastAsia="宋体" w:cs="宋体"/>
                <w:i w:val="0"/>
                <w:color w:val="000000"/>
                <w:sz w:val="24"/>
                <w:szCs w:val="24"/>
                <w:u w:val="none"/>
              </w:rPr>
            </w:pPr>
          </w:p>
        </w:tc>
        <w:tc>
          <w:tcPr>
            <w:tcW w:w="1549" w:type="dxa"/>
            <w:noWrap w:val="0"/>
            <w:vAlign w:val="center"/>
          </w:tcPr>
          <w:p w14:paraId="2697E052">
            <w:pPr>
              <w:jc w:val="left"/>
              <w:rPr>
                <w:rFonts w:hint="eastAsia" w:ascii="宋体" w:hAnsi="宋体" w:eastAsia="宋体" w:cs="宋体"/>
                <w:i w:val="0"/>
                <w:color w:val="000000"/>
                <w:sz w:val="24"/>
                <w:szCs w:val="24"/>
                <w:u w:val="none"/>
              </w:rPr>
            </w:pPr>
          </w:p>
        </w:tc>
        <w:tc>
          <w:tcPr>
            <w:tcW w:w="928" w:type="dxa"/>
            <w:noWrap w:val="0"/>
            <w:vAlign w:val="center"/>
          </w:tcPr>
          <w:p w14:paraId="2AFEE5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802F5C4">
            <w:pPr>
              <w:jc w:val="center"/>
              <w:rPr>
                <w:rFonts w:hint="eastAsia" w:ascii="宋体" w:hAnsi="宋体" w:eastAsia="宋体" w:cs="宋体"/>
                <w:i w:val="0"/>
                <w:color w:val="000000"/>
                <w:sz w:val="24"/>
                <w:szCs w:val="24"/>
                <w:u w:val="none"/>
              </w:rPr>
            </w:pPr>
          </w:p>
        </w:tc>
        <w:tc>
          <w:tcPr>
            <w:tcW w:w="1442" w:type="dxa"/>
            <w:noWrap w:val="0"/>
            <w:vAlign w:val="center"/>
          </w:tcPr>
          <w:p w14:paraId="05318D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1312B8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749C2E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7A915D0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21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13D8FB6B">
            <w:pPr>
              <w:jc w:val="center"/>
              <w:rPr>
                <w:rFonts w:hint="eastAsia" w:ascii="宋体" w:hAnsi="宋体" w:eastAsia="宋体" w:cs="宋体"/>
                <w:i w:val="0"/>
                <w:color w:val="000000"/>
                <w:sz w:val="24"/>
                <w:szCs w:val="24"/>
                <w:u w:val="none"/>
              </w:rPr>
            </w:pPr>
          </w:p>
        </w:tc>
        <w:tc>
          <w:tcPr>
            <w:tcW w:w="2209" w:type="dxa"/>
            <w:noWrap/>
            <w:vAlign w:val="center"/>
          </w:tcPr>
          <w:p w14:paraId="6F79CE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014400000050200</w:t>
            </w:r>
          </w:p>
        </w:tc>
        <w:tc>
          <w:tcPr>
            <w:tcW w:w="1386" w:type="dxa"/>
            <w:noWrap w:val="0"/>
            <w:vAlign w:val="center"/>
          </w:tcPr>
          <w:p w14:paraId="142896A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440000502</w:t>
            </w:r>
          </w:p>
        </w:tc>
        <w:tc>
          <w:tcPr>
            <w:tcW w:w="1805" w:type="dxa"/>
            <w:noWrap w:val="0"/>
            <w:vAlign w:val="center"/>
          </w:tcPr>
          <w:p w14:paraId="3ABEF14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中医拔罐-电火罐</w:t>
            </w:r>
          </w:p>
        </w:tc>
        <w:tc>
          <w:tcPr>
            <w:tcW w:w="3465" w:type="dxa"/>
            <w:noWrap w:val="0"/>
            <w:vAlign w:val="center"/>
          </w:tcPr>
          <w:p w14:paraId="3CE96651">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35C9357E">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7BFC2F05">
            <w:pPr>
              <w:jc w:val="left"/>
              <w:rPr>
                <w:rFonts w:hint="eastAsia" w:ascii="宋体" w:hAnsi="宋体" w:eastAsia="宋体" w:cs="宋体"/>
                <w:i w:val="0"/>
                <w:color w:val="000000"/>
                <w:sz w:val="24"/>
                <w:szCs w:val="24"/>
                <w:u w:val="none"/>
              </w:rPr>
            </w:pPr>
          </w:p>
        </w:tc>
        <w:tc>
          <w:tcPr>
            <w:tcW w:w="1549" w:type="dxa"/>
            <w:noWrap w:val="0"/>
            <w:vAlign w:val="center"/>
          </w:tcPr>
          <w:p w14:paraId="5B03E901">
            <w:pPr>
              <w:jc w:val="left"/>
              <w:rPr>
                <w:rFonts w:hint="eastAsia" w:ascii="宋体" w:hAnsi="宋体" w:eastAsia="宋体" w:cs="宋体"/>
                <w:i w:val="0"/>
                <w:color w:val="000000"/>
                <w:sz w:val="24"/>
                <w:szCs w:val="24"/>
                <w:u w:val="none"/>
              </w:rPr>
            </w:pPr>
          </w:p>
        </w:tc>
        <w:tc>
          <w:tcPr>
            <w:tcW w:w="928" w:type="dxa"/>
            <w:noWrap w:val="0"/>
            <w:vAlign w:val="center"/>
          </w:tcPr>
          <w:p w14:paraId="657E88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741E93D2">
            <w:pPr>
              <w:jc w:val="center"/>
              <w:rPr>
                <w:rFonts w:hint="eastAsia" w:ascii="宋体" w:hAnsi="宋体" w:eastAsia="宋体" w:cs="宋体"/>
                <w:i w:val="0"/>
                <w:color w:val="000000"/>
                <w:sz w:val="24"/>
                <w:szCs w:val="24"/>
                <w:u w:val="none"/>
              </w:rPr>
            </w:pPr>
          </w:p>
        </w:tc>
        <w:tc>
          <w:tcPr>
            <w:tcW w:w="1442" w:type="dxa"/>
            <w:noWrap w:val="0"/>
            <w:vAlign w:val="center"/>
          </w:tcPr>
          <w:p w14:paraId="4E3B3E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70E5AB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6941D4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6AD97F4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40B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32154A1E">
            <w:pPr>
              <w:jc w:val="center"/>
              <w:rPr>
                <w:rFonts w:hint="eastAsia" w:ascii="宋体" w:hAnsi="宋体" w:eastAsia="宋体" w:cs="宋体"/>
                <w:i w:val="0"/>
                <w:color w:val="000000"/>
                <w:sz w:val="24"/>
                <w:szCs w:val="24"/>
                <w:u w:val="none"/>
              </w:rPr>
            </w:pPr>
          </w:p>
        </w:tc>
        <w:tc>
          <w:tcPr>
            <w:tcW w:w="2209" w:type="dxa"/>
            <w:noWrap/>
            <w:vAlign w:val="center"/>
          </w:tcPr>
          <w:p w14:paraId="4B1FF8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014400000050300</w:t>
            </w:r>
          </w:p>
        </w:tc>
        <w:tc>
          <w:tcPr>
            <w:tcW w:w="1386" w:type="dxa"/>
            <w:noWrap w:val="0"/>
            <w:vAlign w:val="center"/>
          </w:tcPr>
          <w:p w14:paraId="445B90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440000503</w:t>
            </w:r>
          </w:p>
        </w:tc>
        <w:tc>
          <w:tcPr>
            <w:tcW w:w="1805" w:type="dxa"/>
            <w:noWrap w:val="0"/>
            <w:vAlign w:val="center"/>
          </w:tcPr>
          <w:p w14:paraId="789DC0B4">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中医拔罐-着罐</w:t>
            </w:r>
          </w:p>
        </w:tc>
        <w:tc>
          <w:tcPr>
            <w:tcW w:w="3465" w:type="dxa"/>
            <w:noWrap w:val="0"/>
            <w:vAlign w:val="center"/>
          </w:tcPr>
          <w:p w14:paraId="7B7D612F">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0BF5EEB6">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24DADB7F">
            <w:pPr>
              <w:jc w:val="left"/>
              <w:rPr>
                <w:rFonts w:hint="eastAsia" w:ascii="宋体" w:hAnsi="宋体" w:eastAsia="宋体" w:cs="宋体"/>
                <w:i w:val="0"/>
                <w:color w:val="000000"/>
                <w:sz w:val="24"/>
                <w:szCs w:val="24"/>
                <w:u w:val="none"/>
              </w:rPr>
            </w:pPr>
          </w:p>
        </w:tc>
        <w:tc>
          <w:tcPr>
            <w:tcW w:w="1549" w:type="dxa"/>
            <w:noWrap w:val="0"/>
            <w:vAlign w:val="center"/>
          </w:tcPr>
          <w:p w14:paraId="0503DC6B">
            <w:pPr>
              <w:jc w:val="left"/>
              <w:rPr>
                <w:rFonts w:hint="eastAsia" w:ascii="宋体" w:hAnsi="宋体" w:eastAsia="宋体" w:cs="宋体"/>
                <w:i w:val="0"/>
                <w:color w:val="000000"/>
                <w:sz w:val="24"/>
                <w:szCs w:val="24"/>
                <w:u w:val="none"/>
              </w:rPr>
            </w:pPr>
          </w:p>
        </w:tc>
        <w:tc>
          <w:tcPr>
            <w:tcW w:w="928" w:type="dxa"/>
            <w:noWrap w:val="0"/>
            <w:vAlign w:val="center"/>
          </w:tcPr>
          <w:p w14:paraId="2B0C95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9F39EFC">
            <w:pPr>
              <w:jc w:val="center"/>
              <w:rPr>
                <w:rFonts w:hint="eastAsia" w:ascii="宋体" w:hAnsi="宋体" w:eastAsia="宋体" w:cs="宋体"/>
                <w:i w:val="0"/>
                <w:color w:val="000000"/>
                <w:sz w:val="24"/>
                <w:szCs w:val="24"/>
                <w:u w:val="none"/>
              </w:rPr>
            </w:pPr>
          </w:p>
        </w:tc>
        <w:tc>
          <w:tcPr>
            <w:tcW w:w="1442" w:type="dxa"/>
            <w:noWrap w:val="0"/>
            <w:vAlign w:val="center"/>
          </w:tcPr>
          <w:p w14:paraId="4B4FD4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0DBE4C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1B922A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62641E8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522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454BBFC2">
            <w:pPr>
              <w:jc w:val="center"/>
              <w:rPr>
                <w:rFonts w:hint="eastAsia" w:ascii="宋体" w:hAnsi="宋体" w:eastAsia="宋体" w:cs="宋体"/>
                <w:i w:val="0"/>
                <w:color w:val="000000"/>
                <w:sz w:val="24"/>
                <w:szCs w:val="24"/>
                <w:u w:val="none"/>
              </w:rPr>
            </w:pPr>
          </w:p>
        </w:tc>
        <w:tc>
          <w:tcPr>
            <w:tcW w:w="2209" w:type="dxa"/>
            <w:noWrap/>
            <w:vAlign w:val="center"/>
          </w:tcPr>
          <w:p w14:paraId="74BBA5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014400000050400</w:t>
            </w:r>
          </w:p>
        </w:tc>
        <w:tc>
          <w:tcPr>
            <w:tcW w:w="1386" w:type="dxa"/>
            <w:noWrap w:val="0"/>
            <w:vAlign w:val="center"/>
          </w:tcPr>
          <w:p w14:paraId="7CCEDAA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440000504</w:t>
            </w:r>
          </w:p>
        </w:tc>
        <w:tc>
          <w:tcPr>
            <w:tcW w:w="1805" w:type="dxa"/>
            <w:noWrap w:val="0"/>
            <w:vAlign w:val="center"/>
          </w:tcPr>
          <w:p w14:paraId="1F979F60">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中医拔罐-磁疗罐</w:t>
            </w:r>
          </w:p>
        </w:tc>
        <w:tc>
          <w:tcPr>
            <w:tcW w:w="3465" w:type="dxa"/>
            <w:noWrap w:val="0"/>
            <w:vAlign w:val="center"/>
          </w:tcPr>
          <w:p w14:paraId="11A7A5A2">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6E7E38A0">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68DC5786">
            <w:pPr>
              <w:jc w:val="left"/>
              <w:rPr>
                <w:rFonts w:hint="eastAsia" w:ascii="宋体" w:hAnsi="宋体" w:eastAsia="宋体" w:cs="宋体"/>
                <w:i w:val="0"/>
                <w:color w:val="000000"/>
                <w:sz w:val="24"/>
                <w:szCs w:val="24"/>
                <w:u w:val="none"/>
              </w:rPr>
            </w:pPr>
          </w:p>
        </w:tc>
        <w:tc>
          <w:tcPr>
            <w:tcW w:w="1549" w:type="dxa"/>
            <w:noWrap w:val="0"/>
            <w:vAlign w:val="center"/>
          </w:tcPr>
          <w:p w14:paraId="3F2348EF">
            <w:pPr>
              <w:jc w:val="left"/>
              <w:rPr>
                <w:rFonts w:hint="eastAsia" w:ascii="宋体" w:hAnsi="宋体" w:eastAsia="宋体" w:cs="宋体"/>
                <w:i w:val="0"/>
                <w:color w:val="000000"/>
                <w:sz w:val="24"/>
                <w:szCs w:val="24"/>
                <w:u w:val="none"/>
              </w:rPr>
            </w:pPr>
          </w:p>
        </w:tc>
        <w:tc>
          <w:tcPr>
            <w:tcW w:w="928" w:type="dxa"/>
            <w:noWrap w:val="0"/>
            <w:vAlign w:val="center"/>
          </w:tcPr>
          <w:p w14:paraId="1C1DF1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129642B2">
            <w:pPr>
              <w:jc w:val="center"/>
              <w:rPr>
                <w:rFonts w:hint="eastAsia" w:ascii="宋体" w:hAnsi="宋体" w:eastAsia="宋体" w:cs="宋体"/>
                <w:i w:val="0"/>
                <w:color w:val="000000"/>
                <w:sz w:val="24"/>
                <w:szCs w:val="24"/>
                <w:u w:val="none"/>
              </w:rPr>
            </w:pPr>
          </w:p>
        </w:tc>
        <w:tc>
          <w:tcPr>
            <w:tcW w:w="1442" w:type="dxa"/>
            <w:noWrap w:val="0"/>
            <w:vAlign w:val="center"/>
          </w:tcPr>
          <w:p w14:paraId="56DA72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0539B0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2B772B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14F7A93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61B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3556044C">
            <w:pPr>
              <w:jc w:val="center"/>
              <w:rPr>
                <w:rFonts w:hint="eastAsia" w:ascii="宋体" w:hAnsi="宋体" w:eastAsia="宋体" w:cs="宋体"/>
                <w:i w:val="0"/>
                <w:color w:val="000000"/>
                <w:sz w:val="24"/>
                <w:szCs w:val="24"/>
                <w:u w:val="none"/>
              </w:rPr>
            </w:pPr>
          </w:p>
        </w:tc>
        <w:tc>
          <w:tcPr>
            <w:tcW w:w="2209" w:type="dxa"/>
            <w:noWrap/>
            <w:vAlign w:val="center"/>
          </w:tcPr>
          <w:p w14:paraId="5610F6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014400000050500</w:t>
            </w:r>
          </w:p>
        </w:tc>
        <w:tc>
          <w:tcPr>
            <w:tcW w:w="1386" w:type="dxa"/>
            <w:noWrap w:val="0"/>
            <w:vAlign w:val="center"/>
          </w:tcPr>
          <w:p w14:paraId="5E6ADC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440000505</w:t>
            </w:r>
          </w:p>
        </w:tc>
        <w:tc>
          <w:tcPr>
            <w:tcW w:w="1805" w:type="dxa"/>
            <w:noWrap w:val="0"/>
            <w:vAlign w:val="center"/>
          </w:tcPr>
          <w:p w14:paraId="44FFB93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中医拔罐-真空拔罐</w:t>
            </w:r>
          </w:p>
        </w:tc>
        <w:tc>
          <w:tcPr>
            <w:tcW w:w="3465" w:type="dxa"/>
            <w:noWrap w:val="0"/>
            <w:vAlign w:val="center"/>
          </w:tcPr>
          <w:p w14:paraId="6EFF8081">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386E097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457C808A">
            <w:pPr>
              <w:jc w:val="left"/>
              <w:rPr>
                <w:rFonts w:hint="eastAsia" w:ascii="宋体" w:hAnsi="宋体" w:eastAsia="宋体" w:cs="宋体"/>
                <w:i w:val="0"/>
                <w:color w:val="000000"/>
                <w:sz w:val="24"/>
                <w:szCs w:val="24"/>
                <w:u w:val="none"/>
              </w:rPr>
            </w:pPr>
          </w:p>
        </w:tc>
        <w:tc>
          <w:tcPr>
            <w:tcW w:w="1549" w:type="dxa"/>
            <w:noWrap w:val="0"/>
            <w:vAlign w:val="center"/>
          </w:tcPr>
          <w:p w14:paraId="157C30D9">
            <w:pPr>
              <w:jc w:val="left"/>
              <w:rPr>
                <w:rFonts w:hint="eastAsia" w:ascii="宋体" w:hAnsi="宋体" w:eastAsia="宋体" w:cs="宋体"/>
                <w:i w:val="0"/>
                <w:color w:val="000000"/>
                <w:sz w:val="24"/>
                <w:szCs w:val="24"/>
                <w:u w:val="none"/>
              </w:rPr>
            </w:pPr>
          </w:p>
        </w:tc>
        <w:tc>
          <w:tcPr>
            <w:tcW w:w="928" w:type="dxa"/>
            <w:noWrap w:val="0"/>
            <w:vAlign w:val="center"/>
          </w:tcPr>
          <w:p w14:paraId="274039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1172102">
            <w:pPr>
              <w:jc w:val="center"/>
              <w:rPr>
                <w:rFonts w:hint="eastAsia" w:ascii="宋体" w:hAnsi="宋体" w:eastAsia="宋体" w:cs="宋体"/>
                <w:i w:val="0"/>
                <w:color w:val="000000"/>
                <w:sz w:val="24"/>
                <w:szCs w:val="24"/>
                <w:u w:val="none"/>
              </w:rPr>
            </w:pPr>
          </w:p>
        </w:tc>
        <w:tc>
          <w:tcPr>
            <w:tcW w:w="1442" w:type="dxa"/>
            <w:noWrap w:val="0"/>
            <w:vAlign w:val="center"/>
          </w:tcPr>
          <w:p w14:paraId="049996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154BA5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71A3F8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67E4397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487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22D48B6C">
            <w:pPr>
              <w:jc w:val="center"/>
              <w:rPr>
                <w:rFonts w:hint="eastAsia" w:ascii="宋体" w:hAnsi="宋体" w:eastAsia="宋体" w:cs="宋体"/>
                <w:i w:val="0"/>
                <w:color w:val="000000"/>
                <w:sz w:val="24"/>
                <w:szCs w:val="24"/>
                <w:u w:val="none"/>
              </w:rPr>
            </w:pPr>
          </w:p>
        </w:tc>
        <w:tc>
          <w:tcPr>
            <w:tcW w:w="2209" w:type="dxa"/>
            <w:noWrap/>
            <w:vAlign w:val="center"/>
          </w:tcPr>
          <w:p w14:paraId="5F49A8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014400000050600</w:t>
            </w:r>
          </w:p>
        </w:tc>
        <w:tc>
          <w:tcPr>
            <w:tcW w:w="1386" w:type="dxa"/>
            <w:noWrap w:val="0"/>
            <w:vAlign w:val="center"/>
          </w:tcPr>
          <w:p w14:paraId="45F81A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440000506</w:t>
            </w:r>
          </w:p>
        </w:tc>
        <w:tc>
          <w:tcPr>
            <w:tcW w:w="1805" w:type="dxa"/>
            <w:noWrap w:val="0"/>
            <w:vAlign w:val="center"/>
          </w:tcPr>
          <w:p w14:paraId="10D5C9D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中医拔罐-电罐</w:t>
            </w:r>
          </w:p>
        </w:tc>
        <w:tc>
          <w:tcPr>
            <w:tcW w:w="3465" w:type="dxa"/>
            <w:noWrap w:val="0"/>
            <w:vAlign w:val="center"/>
          </w:tcPr>
          <w:p w14:paraId="4C3CB1D1">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58BD603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18414CE3">
            <w:pPr>
              <w:jc w:val="left"/>
              <w:rPr>
                <w:rFonts w:hint="eastAsia" w:ascii="宋体" w:hAnsi="宋体" w:eastAsia="宋体" w:cs="宋体"/>
                <w:i w:val="0"/>
                <w:color w:val="000000"/>
                <w:sz w:val="24"/>
                <w:szCs w:val="24"/>
                <w:u w:val="none"/>
              </w:rPr>
            </w:pPr>
          </w:p>
        </w:tc>
        <w:tc>
          <w:tcPr>
            <w:tcW w:w="1549" w:type="dxa"/>
            <w:noWrap w:val="0"/>
            <w:vAlign w:val="center"/>
          </w:tcPr>
          <w:p w14:paraId="7530F518">
            <w:pPr>
              <w:jc w:val="left"/>
              <w:rPr>
                <w:rFonts w:hint="eastAsia" w:ascii="宋体" w:hAnsi="宋体" w:eastAsia="宋体" w:cs="宋体"/>
                <w:i w:val="0"/>
                <w:color w:val="000000"/>
                <w:sz w:val="24"/>
                <w:szCs w:val="24"/>
                <w:u w:val="none"/>
              </w:rPr>
            </w:pPr>
          </w:p>
        </w:tc>
        <w:tc>
          <w:tcPr>
            <w:tcW w:w="928" w:type="dxa"/>
            <w:noWrap w:val="0"/>
            <w:vAlign w:val="center"/>
          </w:tcPr>
          <w:p w14:paraId="053D18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0349A8F">
            <w:pPr>
              <w:jc w:val="center"/>
              <w:rPr>
                <w:rFonts w:hint="eastAsia" w:ascii="宋体" w:hAnsi="宋体" w:eastAsia="宋体" w:cs="宋体"/>
                <w:i w:val="0"/>
                <w:color w:val="000000"/>
                <w:sz w:val="24"/>
                <w:szCs w:val="24"/>
                <w:u w:val="none"/>
              </w:rPr>
            </w:pPr>
          </w:p>
        </w:tc>
        <w:tc>
          <w:tcPr>
            <w:tcW w:w="1442" w:type="dxa"/>
            <w:noWrap w:val="0"/>
            <w:vAlign w:val="center"/>
          </w:tcPr>
          <w:p w14:paraId="7EA59D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1110" w:type="dxa"/>
            <w:noWrap w:val="0"/>
            <w:vAlign w:val="center"/>
          </w:tcPr>
          <w:p w14:paraId="2D635E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894" w:type="dxa"/>
            <w:noWrap w:val="0"/>
            <w:vAlign w:val="center"/>
          </w:tcPr>
          <w:p w14:paraId="356895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825" w:type="dxa"/>
            <w:noWrap w:val="0"/>
            <w:vAlign w:val="center"/>
          </w:tcPr>
          <w:p w14:paraId="2944293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D87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053B5F7E">
            <w:pPr>
              <w:jc w:val="center"/>
              <w:rPr>
                <w:rFonts w:hint="eastAsia" w:ascii="宋体" w:hAnsi="宋体" w:eastAsia="宋体" w:cs="宋体"/>
                <w:i w:val="0"/>
                <w:color w:val="000000"/>
                <w:sz w:val="24"/>
                <w:szCs w:val="24"/>
                <w:u w:val="none"/>
              </w:rPr>
            </w:pPr>
          </w:p>
        </w:tc>
        <w:tc>
          <w:tcPr>
            <w:tcW w:w="2209" w:type="dxa"/>
            <w:noWrap/>
            <w:vAlign w:val="center"/>
          </w:tcPr>
          <w:p w14:paraId="4162E4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014400000050001</w:t>
            </w:r>
          </w:p>
        </w:tc>
        <w:tc>
          <w:tcPr>
            <w:tcW w:w="1386" w:type="dxa"/>
            <w:noWrap w:val="0"/>
            <w:vAlign w:val="center"/>
          </w:tcPr>
          <w:p w14:paraId="272D80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440000507</w:t>
            </w:r>
          </w:p>
        </w:tc>
        <w:tc>
          <w:tcPr>
            <w:tcW w:w="1805" w:type="dxa"/>
            <w:noWrap w:val="0"/>
            <w:vAlign w:val="center"/>
          </w:tcPr>
          <w:p w14:paraId="6E1BE15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中医拔罐-药物罐(加收)</w:t>
            </w:r>
          </w:p>
        </w:tc>
        <w:tc>
          <w:tcPr>
            <w:tcW w:w="3465" w:type="dxa"/>
            <w:noWrap w:val="0"/>
            <w:vAlign w:val="center"/>
          </w:tcPr>
          <w:p w14:paraId="087B2252">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194CCA8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745F30DD">
            <w:pPr>
              <w:jc w:val="left"/>
              <w:rPr>
                <w:rFonts w:hint="eastAsia" w:ascii="宋体" w:hAnsi="宋体" w:eastAsia="宋体" w:cs="宋体"/>
                <w:i w:val="0"/>
                <w:color w:val="000000"/>
                <w:sz w:val="24"/>
                <w:szCs w:val="24"/>
                <w:u w:val="none"/>
              </w:rPr>
            </w:pPr>
          </w:p>
        </w:tc>
        <w:tc>
          <w:tcPr>
            <w:tcW w:w="1549" w:type="dxa"/>
            <w:noWrap w:val="0"/>
            <w:vAlign w:val="center"/>
          </w:tcPr>
          <w:p w14:paraId="6BFD8350">
            <w:pPr>
              <w:jc w:val="left"/>
              <w:rPr>
                <w:rFonts w:hint="eastAsia" w:ascii="宋体" w:hAnsi="宋体" w:eastAsia="宋体" w:cs="宋体"/>
                <w:i w:val="0"/>
                <w:color w:val="000000"/>
                <w:sz w:val="24"/>
                <w:szCs w:val="24"/>
                <w:u w:val="none"/>
              </w:rPr>
            </w:pPr>
          </w:p>
        </w:tc>
        <w:tc>
          <w:tcPr>
            <w:tcW w:w="928" w:type="dxa"/>
            <w:noWrap w:val="0"/>
            <w:vAlign w:val="center"/>
          </w:tcPr>
          <w:p w14:paraId="561CCA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0656DFC4">
            <w:pPr>
              <w:jc w:val="center"/>
              <w:rPr>
                <w:rFonts w:hint="eastAsia" w:ascii="宋体" w:hAnsi="宋体" w:eastAsia="宋体" w:cs="宋体"/>
                <w:i w:val="0"/>
                <w:color w:val="000000"/>
                <w:sz w:val="24"/>
                <w:szCs w:val="24"/>
                <w:u w:val="none"/>
              </w:rPr>
            </w:pPr>
          </w:p>
        </w:tc>
        <w:tc>
          <w:tcPr>
            <w:tcW w:w="1442" w:type="dxa"/>
            <w:noWrap w:val="0"/>
            <w:vAlign w:val="center"/>
          </w:tcPr>
          <w:p w14:paraId="050D23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w:t>
            </w:r>
          </w:p>
        </w:tc>
        <w:tc>
          <w:tcPr>
            <w:tcW w:w="1110" w:type="dxa"/>
            <w:noWrap w:val="0"/>
            <w:vAlign w:val="center"/>
          </w:tcPr>
          <w:p w14:paraId="4D42BB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w:t>
            </w:r>
          </w:p>
        </w:tc>
        <w:tc>
          <w:tcPr>
            <w:tcW w:w="894" w:type="dxa"/>
            <w:noWrap w:val="0"/>
            <w:vAlign w:val="center"/>
          </w:tcPr>
          <w:p w14:paraId="779628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w:t>
            </w:r>
          </w:p>
        </w:tc>
        <w:tc>
          <w:tcPr>
            <w:tcW w:w="825" w:type="dxa"/>
            <w:noWrap w:val="0"/>
            <w:vAlign w:val="center"/>
          </w:tcPr>
          <w:p w14:paraId="523DD95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17C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5953880D">
            <w:pPr>
              <w:jc w:val="center"/>
              <w:rPr>
                <w:rFonts w:hint="eastAsia" w:ascii="宋体" w:hAnsi="宋体" w:eastAsia="宋体" w:cs="宋体"/>
                <w:i w:val="0"/>
                <w:color w:val="000000"/>
                <w:sz w:val="24"/>
                <w:szCs w:val="24"/>
                <w:u w:val="none"/>
              </w:rPr>
            </w:pPr>
          </w:p>
        </w:tc>
        <w:tc>
          <w:tcPr>
            <w:tcW w:w="2209" w:type="dxa"/>
            <w:noWrap/>
            <w:vAlign w:val="center"/>
          </w:tcPr>
          <w:p w14:paraId="34CDA8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014400000050002</w:t>
            </w:r>
          </w:p>
        </w:tc>
        <w:tc>
          <w:tcPr>
            <w:tcW w:w="1386" w:type="dxa"/>
            <w:noWrap w:val="0"/>
            <w:vAlign w:val="center"/>
          </w:tcPr>
          <w:p w14:paraId="688BAE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440000508</w:t>
            </w:r>
          </w:p>
        </w:tc>
        <w:tc>
          <w:tcPr>
            <w:tcW w:w="1805" w:type="dxa"/>
            <w:noWrap w:val="0"/>
            <w:vAlign w:val="center"/>
          </w:tcPr>
          <w:p w14:paraId="7FFD4A9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中医拔罐-水罐(加收)</w:t>
            </w:r>
          </w:p>
        </w:tc>
        <w:tc>
          <w:tcPr>
            <w:tcW w:w="3465" w:type="dxa"/>
            <w:noWrap w:val="0"/>
            <w:vAlign w:val="center"/>
          </w:tcPr>
          <w:p w14:paraId="18E166AF">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79C7FF7A">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46EFB897">
            <w:pPr>
              <w:jc w:val="left"/>
              <w:rPr>
                <w:rFonts w:hint="eastAsia" w:ascii="宋体" w:hAnsi="宋体" w:eastAsia="宋体" w:cs="宋体"/>
                <w:i w:val="0"/>
                <w:color w:val="000000"/>
                <w:sz w:val="24"/>
                <w:szCs w:val="24"/>
                <w:u w:val="none"/>
              </w:rPr>
            </w:pPr>
          </w:p>
        </w:tc>
        <w:tc>
          <w:tcPr>
            <w:tcW w:w="1549" w:type="dxa"/>
            <w:noWrap w:val="0"/>
            <w:vAlign w:val="center"/>
          </w:tcPr>
          <w:p w14:paraId="6084AAAF">
            <w:pPr>
              <w:jc w:val="left"/>
              <w:rPr>
                <w:rFonts w:hint="eastAsia" w:ascii="宋体" w:hAnsi="宋体" w:eastAsia="宋体" w:cs="宋体"/>
                <w:i w:val="0"/>
                <w:color w:val="000000"/>
                <w:sz w:val="24"/>
                <w:szCs w:val="24"/>
                <w:u w:val="none"/>
              </w:rPr>
            </w:pPr>
          </w:p>
        </w:tc>
        <w:tc>
          <w:tcPr>
            <w:tcW w:w="928" w:type="dxa"/>
            <w:noWrap w:val="0"/>
            <w:vAlign w:val="center"/>
          </w:tcPr>
          <w:p w14:paraId="233D9E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28B6D7AF">
            <w:pPr>
              <w:jc w:val="center"/>
              <w:rPr>
                <w:rFonts w:hint="eastAsia" w:ascii="宋体" w:hAnsi="宋体" w:eastAsia="宋体" w:cs="宋体"/>
                <w:i w:val="0"/>
                <w:color w:val="000000"/>
                <w:sz w:val="24"/>
                <w:szCs w:val="24"/>
                <w:u w:val="none"/>
              </w:rPr>
            </w:pPr>
          </w:p>
        </w:tc>
        <w:tc>
          <w:tcPr>
            <w:tcW w:w="1442" w:type="dxa"/>
            <w:noWrap w:val="0"/>
            <w:vAlign w:val="center"/>
          </w:tcPr>
          <w:p w14:paraId="22922D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w:t>
            </w:r>
          </w:p>
        </w:tc>
        <w:tc>
          <w:tcPr>
            <w:tcW w:w="1110" w:type="dxa"/>
            <w:noWrap w:val="0"/>
            <w:vAlign w:val="center"/>
          </w:tcPr>
          <w:p w14:paraId="4A96C9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w:t>
            </w:r>
          </w:p>
        </w:tc>
        <w:tc>
          <w:tcPr>
            <w:tcW w:w="894" w:type="dxa"/>
            <w:noWrap w:val="0"/>
            <w:vAlign w:val="center"/>
          </w:tcPr>
          <w:p w14:paraId="183A58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w:t>
            </w:r>
          </w:p>
        </w:tc>
        <w:tc>
          <w:tcPr>
            <w:tcW w:w="825" w:type="dxa"/>
            <w:noWrap w:val="0"/>
            <w:vAlign w:val="center"/>
          </w:tcPr>
          <w:p w14:paraId="797458D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B8C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10" w:type="dxa"/>
            <w:vMerge w:val="restart"/>
            <w:noWrap w:val="0"/>
            <w:vAlign w:val="center"/>
          </w:tcPr>
          <w:p w14:paraId="25FC81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209" w:type="dxa"/>
            <w:noWrap/>
            <w:vAlign w:val="center"/>
          </w:tcPr>
          <w:p w14:paraId="4CCDFC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014400000060000</w:t>
            </w:r>
          </w:p>
        </w:tc>
        <w:tc>
          <w:tcPr>
            <w:tcW w:w="1386" w:type="dxa"/>
            <w:noWrap w:val="0"/>
            <w:vAlign w:val="center"/>
          </w:tcPr>
          <w:p w14:paraId="1D3ED5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440000600</w:t>
            </w:r>
          </w:p>
        </w:tc>
        <w:tc>
          <w:tcPr>
            <w:tcW w:w="1805" w:type="dxa"/>
            <w:noWrap w:val="0"/>
            <w:vAlign w:val="center"/>
          </w:tcPr>
          <w:p w14:paraId="24629CFD">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中医走罐</w:t>
            </w:r>
          </w:p>
        </w:tc>
        <w:tc>
          <w:tcPr>
            <w:tcW w:w="3465" w:type="dxa"/>
            <w:noWrap w:val="0"/>
            <w:vAlign w:val="center"/>
          </w:tcPr>
          <w:p w14:paraId="4801BB3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由医务人员以罐为工具，利用各类方式方法使之吸附于体表的固定部位游走滑动进行治疗，促进通经活络。</w:t>
            </w:r>
          </w:p>
        </w:tc>
        <w:tc>
          <w:tcPr>
            <w:tcW w:w="3105" w:type="dxa"/>
            <w:noWrap w:val="0"/>
            <w:vAlign w:val="center"/>
          </w:tcPr>
          <w:p w14:paraId="7362DA86">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所定价格可以涵盖清洁，涂抹润滑剂，罐具吸附并反复滑动，处理用物所需的人力资源和基本物质资源消耗。</w:t>
            </w:r>
          </w:p>
        </w:tc>
        <w:tc>
          <w:tcPr>
            <w:tcW w:w="2040" w:type="dxa"/>
            <w:noWrap w:val="0"/>
            <w:vAlign w:val="center"/>
          </w:tcPr>
          <w:p w14:paraId="3576DFFC">
            <w:pPr>
              <w:jc w:val="left"/>
              <w:rPr>
                <w:rFonts w:hint="eastAsia" w:ascii="宋体" w:hAnsi="宋体" w:eastAsia="宋体" w:cs="宋体"/>
                <w:i w:val="0"/>
                <w:color w:val="000000"/>
                <w:sz w:val="24"/>
                <w:szCs w:val="24"/>
                <w:u w:val="none"/>
              </w:rPr>
            </w:pPr>
          </w:p>
        </w:tc>
        <w:tc>
          <w:tcPr>
            <w:tcW w:w="1549" w:type="dxa"/>
            <w:noWrap w:val="0"/>
            <w:vAlign w:val="center"/>
          </w:tcPr>
          <w:p w14:paraId="621146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01平衡罐</w:t>
            </w:r>
          </w:p>
        </w:tc>
        <w:tc>
          <w:tcPr>
            <w:tcW w:w="928" w:type="dxa"/>
            <w:noWrap w:val="0"/>
            <w:vAlign w:val="center"/>
          </w:tcPr>
          <w:p w14:paraId="7BFF5A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C6A4ACF">
            <w:pPr>
              <w:jc w:val="center"/>
              <w:rPr>
                <w:rFonts w:hint="eastAsia" w:ascii="宋体" w:hAnsi="宋体" w:eastAsia="宋体" w:cs="宋体"/>
                <w:i w:val="0"/>
                <w:color w:val="000000"/>
                <w:sz w:val="24"/>
                <w:szCs w:val="24"/>
                <w:u w:val="none"/>
              </w:rPr>
            </w:pPr>
          </w:p>
        </w:tc>
        <w:tc>
          <w:tcPr>
            <w:tcW w:w="1442" w:type="dxa"/>
            <w:noWrap w:val="0"/>
            <w:vAlign w:val="center"/>
          </w:tcPr>
          <w:p w14:paraId="556528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39.20</w:t>
            </w:r>
          </w:p>
        </w:tc>
        <w:tc>
          <w:tcPr>
            <w:tcW w:w="1110" w:type="dxa"/>
            <w:noWrap w:val="0"/>
            <w:vAlign w:val="center"/>
          </w:tcPr>
          <w:p w14:paraId="2FE17B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44.10</w:t>
            </w:r>
          </w:p>
        </w:tc>
        <w:tc>
          <w:tcPr>
            <w:tcW w:w="894" w:type="dxa"/>
            <w:noWrap w:val="0"/>
            <w:vAlign w:val="center"/>
          </w:tcPr>
          <w:p w14:paraId="746E69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w:t>
            </w:r>
          </w:p>
        </w:tc>
        <w:tc>
          <w:tcPr>
            <w:tcW w:w="825" w:type="dxa"/>
            <w:noWrap w:val="0"/>
            <w:vAlign w:val="center"/>
          </w:tcPr>
          <w:p w14:paraId="5638C2B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0E8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0" w:type="dxa"/>
            <w:vMerge w:val="continue"/>
            <w:noWrap w:val="0"/>
            <w:vAlign w:val="center"/>
          </w:tcPr>
          <w:p w14:paraId="2B364103">
            <w:pPr>
              <w:jc w:val="center"/>
              <w:rPr>
                <w:rFonts w:hint="eastAsia" w:ascii="宋体" w:hAnsi="宋体" w:eastAsia="宋体" w:cs="宋体"/>
                <w:i w:val="0"/>
                <w:color w:val="000000"/>
                <w:sz w:val="24"/>
                <w:szCs w:val="24"/>
                <w:u w:val="none"/>
              </w:rPr>
            </w:pPr>
          </w:p>
        </w:tc>
        <w:tc>
          <w:tcPr>
            <w:tcW w:w="2209" w:type="dxa"/>
            <w:noWrap/>
            <w:vAlign w:val="center"/>
          </w:tcPr>
          <w:p w14:paraId="5B7AD0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014400000060100</w:t>
            </w:r>
          </w:p>
        </w:tc>
        <w:tc>
          <w:tcPr>
            <w:tcW w:w="1386" w:type="dxa"/>
            <w:noWrap w:val="0"/>
            <w:vAlign w:val="center"/>
          </w:tcPr>
          <w:p w14:paraId="07CE12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440000601</w:t>
            </w:r>
          </w:p>
        </w:tc>
        <w:tc>
          <w:tcPr>
            <w:tcW w:w="1805" w:type="dxa"/>
            <w:noWrap w:val="0"/>
            <w:vAlign w:val="center"/>
          </w:tcPr>
          <w:p w14:paraId="2607094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中医走罐-平衡罐</w:t>
            </w:r>
          </w:p>
        </w:tc>
        <w:tc>
          <w:tcPr>
            <w:tcW w:w="3465" w:type="dxa"/>
            <w:noWrap w:val="0"/>
            <w:vAlign w:val="center"/>
          </w:tcPr>
          <w:p w14:paraId="1A0515DA">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79E07299">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6932C446">
            <w:pPr>
              <w:jc w:val="left"/>
              <w:rPr>
                <w:rFonts w:hint="eastAsia" w:ascii="宋体" w:hAnsi="宋体" w:eastAsia="宋体" w:cs="宋体"/>
                <w:i w:val="0"/>
                <w:color w:val="000000"/>
                <w:sz w:val="24"/>
                <w:szCs w:val="24"/>
                <w:u w:val="none"/>
              </w:rPr>
            </w:pPr>
          </w:p>
        </w:tc>
        <w:tc>
          <w:tcPr>
            <w:tcW w:w="1549" w:type="dxa"/>
            <w:noWrap w:val="0"/>
            <w:vAlign w:val="center"/>
          </w:tcPr>
          <w:p w14:paraId="181CD7EA">
            <w:pPr>
              <w:jc w:val="left"/>
              <w:rPr>
                <w:rFonts w:hint="eastAsia" w:ascii="宋体" w:hAnsi="宋体" w:eastAsia="宋体" w:cs="宋体"/>
                <w:i w:val="0"/>
                <w:color w:val="000000"/>
                <w:sz w:val="24"/>
                <w:szCs w:val="24"/>
                <w:u w:val="none"/>
              </w:rPr>
            </w:pPr>
          </w:p>
        </w:tc>
        <w:tc>
          <w:tcPr>
            <w:tcW w:w="928" w:type="dxa"/>
            <w:noWrap w:val="0"/>
            <w:vAlign w:val="center"/>
          </w:tcPr>
          <w:p w14:paraId="73B768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CC887E8">
            <w:pPr>
              <w:jc w:val="center"/>
              <w:rPr>
                <w:rFonts w:hint="eastAsia" w:ascii="宋体" w:hAnsi="宋体" w:eastAsia="宋体" w:cs="宋体"/>
                <w:i w:val="0"/>
                <w:color w:val="000000"/>
                <w:sz w:val="24"/>
                <w:szCs w:val="24"/>
                <w:u w:val="none"/>
              </w:rPr>
            </w:pPr>
          </w:p>
        </w:tc>
        <w:tc>
          <w:tcPr>
            <w:tcW w:w="1442" w:type="dxa"/>
            <w:noWrap w:val="0"/>
            <w:vAlign w:val="center"/>
          </w:tcPr>
          <w:p w14:paraId="5B0B8C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39.20</w:t>
            </w:r>
          </w:p>
        </w:tc>
        <w:tc>
          <w:tcPr>
            <w:tcW w:w="1110" w:type="dxa"/>
            <w:noWrap w:val="0"/>
            <w:vAlign w:val="center"/>
          </w:tcPr>
          <w:p w14:paraId="29F99C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44.10</w:t>
            </w:r>
          </w:p>
        </w:tc>
        <w:tc>
          <w:tcPr>
            <w:tcW w:w="894" w:type="dxa"/>
            <w:noWrap w:val="0"/>
            <w:vAlign w:val="center"/>
          </w:tcPr>
          <w:p w14:paraId="06B1C9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w:t>
            </w:r>
          </w:p>
        </w:tc>
        <w:tc>
          <w:tcPr>
            <w:tcW w:w="825" w:type="dxa"/>
            <w:noWrap w:val="0"/>
            <w:vAlign w:val="center"/>
          </w:tcPr>
          <w:p w14:paraId="3516483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22B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810" w:type="dxa"/>
            <w:noWrap w:val="0"/>
            <w:vAlign w:val="center"/>
          </w:tcPr>
          <w:p w14:paraId="210E94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209" w:type="dxa"/>
            <w:noWrap/>
            <w:vAlign w:val="center"/>
          </w:tcPr>
          <w:p w14:paraId="01ACB5E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014400000070000</w:t>
            </w:r>
          </w:p>
        </w:tc>
        <w:tc>
          <w:tcPr>
            <w:tcW w:w="1386" w:type="dxa"/>
            <w:noWrap w:val="0"/>
            <w:vAlign w:val="center"/>
          </w:tcPr>
          <w:p w14:paraId="05DBBA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440000700</w:t>
            </w:r>
          </w:p>
        </w:tc>
        <w:tc>
          <w:tcPr>
            <w:tcW w:w="1805" w:type="dxa"/>
            <w:noWrap w:val="0"/>
            <w:vAlign w:val="center"/>
          </w:tcPr>
          <w:p w14:paraId="078BB35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中医闪罐</w:t>
            </w:r>
          </w:p>
        </w:tc>
        <w:tc>
          <w:tcPr>
            <w:tcW w:w="3465" w:type="dxa"/>
            <w:noWrap w:val="0"/>
            <w:vAlign w:val="center"/>
          </w:tcPr>
          <w:p w14:paraId="69FF01A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由医务人员以罐为工具，利用各类方式方法使之吸附于体表的固定部位，通过反复拔、起，使皮肤反复的紧、松进行治疗，促进通经活络。</w:t>
            </w:r>
          </w:p>
        </w:tc>
        <w:tc>
          <w:tcPr>
            <w:tcW w:w="3105" w:type="dxa"/>
            <w:noWrap w:val="0"/>
            <w:vAlign w:val="center"/>
          </w:tcPr>
          <w:p w14:paraId="23647BF5">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所定价格可以涵盖清洁，罐具吸附并反复拔、起，处理用物所需的人力资源和基本物质资源消耗。</w:t>
            </w:r>
          </w:p>
        </w:tc>
        <w:tc>
          <w:tcPr>
            <w:tcW w:w="2040" w:type="dxa"/>
            <w:noWrap w:val="0"/>
            <w:vAlign w:val="center"/>
          </w:tcPr>
          <w:p w14:paraId="050C8242">
            <w:pPr>
              <w:jc w:val="left"/>
              <w:rPr>
                <w:rFonts w:hint="eastAsia" w:ascii="宋体" w:hAnsi="宋体" w:eastAsia="宋体" w:cs="宋体"/>
                <w:i w:val="0"/>
                <w:color w:val="000000"/>
                <w:sz w:val="24"/>
                <w:szCs w:val="24"/>
                <w:u w:val="none"/>
              </w:rPr>
            </w:pPr>
          </w:p>
        </w:tc>
        <w:tc>
          <w:tcPr>
            <w:tcW w:w="1549" w:type="dxa"/>
            <w:noWrap w:val="0"/>
            <w:vAlign w:val="center"/>
          </w:tcPr>
          <w:p w14:paraId="62FDAE8E">
            <w:pPr>
              <w:jc w:val="left"/>
              <w:rPr>
                <w:rFonts w:hint="eastAsia" w:ascii="宋体" w:hAnsi="宋体" w:eastAsia="宋体" w:cs="宋体"/>
                <w:i w:val="0"/>
                <w:color w:val="000000"/>
                <w:sz w:val="24"/>
                <w:szCs w:val="24"/>
                <w:u w:val="none"/>
              </w:rPr>
            </w:pPr>
          </w:p>
        </w:tc>
        <w:tc>
          <w:tcPr>
            <w:tcW w:w="928" w:type="dxa"/>
            <w:noWrap w:val="0"/>
            <w:vAlign w:val="center"/>
          </w:tcPr>
          <w:p w14:paraId="5B720A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56E0683">
            <w:pPr>
              <w:jc w:val="center"/>
              <w:rPr>
                <w:rFonts w:hint="eastAsia" w:ascii="宋体" w:hAnsi="宋体" w:eastAsia="宋体" w:cs="宋体"/>
                <w:i w:val="0"/>
                <w:color w:val="000000"/>
                <w:sz w:val="24"/>
                <w:szCs w:val="24"/>
                <w:u w:val="none"/>
              </w:rPr>
            </w:pPr>
          </w:p>
        </w:tc>
        <w:tc>
          <w:tcPr>
            <w:tcW w:w="1442" w:type="dxa"/>
            <w:noWrap w:val="0"/>
            <w:vAlign w:val="center"/>
          </w:tcPr>
          <w:p w14:paraId="05F20B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39.20</w:t>
            </w:r>
          </w:p>
        </w:tc>
        <w:tc>
          <w:tcPr>
            <w:tcW w:w="1110" w:type="dxa"/>
            <w:noWrap w:val="0"/>
            <w:vAlign w:val="center"/>
          </w:tcPr>
          <w:p w14:paraId="316F5E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44.10</w:t>
            </w:r>
          </w:p>
        </w:tc>
        <w:tc>
          <w:tcPr>
            <w:tcW w:w="894" w:type="dxa"/>
            <w:noWrap w:val="0"/>
            <w:vAlign w:val="center"/>
          </w:tcPr>
          <w:p w14:paraId="2DFF6C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w:t>
            </w:r>
          </w:p>
        </w:tc>
        <w:tc>
          <w:tcPr>
            <w:tcW w:w="825" w:type="dxa"/>
            <w:noWrap w:val="0"/>
            <w:vAlign w:val="center"/>
          </w:tcPr>
          <w:p w14:paraId="586F544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5F3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810" w:type="dxa"/>
            <w:vMerge w:val="restart"/>
            <w:noWrap w:val="0"/>
            <w:vAlign w:val="center"/>
          </w:tcPr>
          <w:p w14:paraId="0838E9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209" w:type="dxa"/>
            <w:noWrap/>
            <w:vAlign w:val="center"/>
          </w:tcPr>
          <w:p w14:paraId="3E933DF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014500000010000</w:t>
            </w:r>
          </w:p>
        </w:tc>
        <w:tc>
          <w:tcPr>
            <w:tcW w:w="1386" w:type="dxa"/>
            <w:noWrap w:val="0"/>
            <w:vAlign w:val="center"/>
          </w:tcPr>
          <w:p w14:paraId="210A17D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450000100</w:t>
            </w:r>
          </w:p>
        </w:tc>
        <w:tc>
          <w:tcPr>
            <w:tcW w:w="1805" w:type="dxa"/>
            <w:noWrap w:val="0"/>
            <w:vAlign w:val="center"/>
          </w:tcPr>
          <w:p w14:paraId="6F930B3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头面部疾病推拿</w:t>
            </w:r>
          </w:p>
        </w:tc>
        <w:tc>
          <w:tcPr>
            <w:tcW w:w="3465" w:type="dxa"/>
            <w:noWrap w:val="0"/>
            <w:vAlign w:val="center"/>
          </w:tcPr>
          <w:p w14:paraId="6704CE5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由医务人员遵循经络、穴位，通过各类手法和力道治疗头面部疾病，起到疏通经络、理筋整复的作用。</w:t>
            </w:r>
          </w:p>
        </w:tc>
        <w:tc>
          <w:tcPr>
            <w:tcW w:w="3105" w:type="dxa"/>
            <w:noWrap w:val="0"/>
            <w:vAlign w:val="center"/>
          </w:tcPr>
          <w:p w14:paraId="5FC9851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262367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67975981">
            <w:pPr>
              <w:jc w:val="left"/>
              <w:rPr>
                <w:rFonts w:hint="eastAsia" w:ascii="宋体" w:hAnsi="宋体" w:eastAsia="宋体" w:cs="宋体"/>
                <w:i w:val="0"/>
                <w:color w:val="000000"/>
                <w:sz w:val="24"/>
                <w:szCs w:val="24"/>
                <w:u w:val="none"/>
              </w:rPr>
            </w:pPr>
          </w:p>
        </w:tc>
        <w:tc>
          <w:tcPr>
            <w:tcW w:w="928" w:type="dxa"/>
            <w:noWrap w:val="0"/>
            <w:vAlign w:val="center"/>
          </w:tcPr>
          <w:p w14:paraId="2BBA02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C5C8A84">
            <w:pPr>
              <w:jc w:val="center"/>
              <w:rPr>
                <w:rFonts w:hint="eastAsia" w:ascii="宋体" w:hAnsi="宋体" w:eastAsia="宋体" w:cs="宋体"/>
                <w:i w:val="0"/>
                <w:color w:val="000000"/>
                <w:sz w:val="24"/>
                <w:szCs w:val="24"/>
                <w:u w:val="none"/>
              </w:rPr>
            </w:pPr>
          </w:p>
        </w:tc>
        <w:tc>
          <w:tcPr>
            <w:tcW w:w="1442" w:type="dxa"/>
            <w:noWrap w:val="0"/>
            <w:vAlign w:val="center"/>
          </w:tcPr>
          <w:p w14:paraId="7CA03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70638F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1D6256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32B2B50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5EA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744154F8">
            <w:pPr>
              <w:jc w:val="center"/>
              <w:rPr>
                <w:rFonts w:hint="eastAsia" w:ascii="宋体" w:hAnsi="宋体" w:eastAsia="宋体" w:cs="宋体"/>
                <w:i w:val="0"/>
                <w:color w:val="000000"/>
                <w:sz w:val="24"/>
                <w:szCs w:val="24"/>
                <w:u w:val="none"/>
              </w:rPr>
            </w:pPr>
          </w:p>
        </w:tc>
        <w:tc>
          <w:tcPr>
            <w:tcW w:w="2209" w:type="dxa"/>
            <w:noWrap/>
            <w:vAlign w:val="center"/>
          </w:tcPr>
          <w:p w14:paraId="3E0113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014500000010001</w:t>
            </w:r>
          </w:p>
        </w:tc>
        <w:tc>
          <w:tcPr>
            <w:tcW w:w="1386" w:type="dxa"/>
            <w:noWrap w:val="0"/>
            <w:vAlign w:val="center"/>
          </w:tcPr>
          <w:p w14:paraId="7276F6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450000101</w:t>
            </w:r>
          </w:p>
        </w:tc>
        <w:tc>
          <w:tcPr>
            <w:tcW w:w="1805" w:type="dxa"/>
            <w:noWrap w:val="0"/>
            <w:vAlign w:val="center"/>
          </w:tcPr>
          <w:p w14:paraId="0C4A0F3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头面部疾病推拿-儿童(加收)</w:t>
            </w:r>
          </w:p>
        </w:tc>
        <w:tc>
          <w:tcPr>
            <w:tcW w:w="3465" w:type="dxa"/>
            <w:noWrap w:val="0"/>
            <w:vAlign w:val="center"/>
          </w:tcPr>
          <w:p w14:paraId="2105646B">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44E3BE96">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103E2D64">
            <w:pPr>
              <w:jc w:val="left"/>
              <w:rPr>
                <w:rFonts w:hint="eastAsia" w:ascii="宋体" w:hAnsi="宋体" w:eastAsia="宋体" w:cs="宋体"/>
                <w:i w:val="0"/>
                <w:color w:val="000000"/>
                <w:sz w:val="24"/>
                <w:szCs w:val="24"/>
                <w:u w:val="none"/>
              </w:rPr>
            </w:pPr>
          </w:p>
        </w:tc>
        <w:tc>
          <w:tcPr>
            <w:tcW w:w="1549" w:type="dxa"/>
            <w:noWrap w:val="0"/>
            <w:vAlign w:val="center"/>
          </w:tcPr>
          <w:p w14:paraId="36582A34">
            <w:pPr>
              <w:jc w:val="left"/>
              <w:rPr>
                <w:rFonts w:hint="eastAsia" w:ascii="宋体" w:hAnsi="宋体" w:eastAsia="宋体" w:cs="宋体"/>
                <w:i w:val="0"/>
                <w:color w:val="000000"/>
                <w:sz w:val="24"/>
                <w:szCs w:val="24"/>
                <w:u w:val="none"/>
              </w:rPr>
            </w:pPr>
          </w:p>
        </w:tc>
        <w:tc>
          <w:tcPr>
            <w:tcW w:w="928" w:type="dxa"/>
            <w:noWrap w:val="0"/>
            <w:vAlign w:val="center"/>
          </w:tcPr>
          <w:p w14:paraId="471A7D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01654D5">
            <w:pPr>
              <w:jc w:val="center"/>
              <w:rPr>
                <w:rFonts w:hint="eastAsia" w:ascii="宋体" w:hAnsi="宋体" w:eastAsia="宋体" w:cs="宋体"/>
                <w:i w:val="0"/>
                <w:color w:val="000000"/>
                <w:sz w:val="24"/>
                <w:szCs w:val="24"/>
                <w:u w:val="none"/>
              </w:rPr>
            </w:pPr>
          </w:p>
        </w:tc>
        <w:tc>
          <w:tcPr>
            <w:tcW w:w="1442" w:type="dxa"/>
            <w:noWrap w:val="0"/>
            <w:vAlign w:val="center"/>
          </w:tcPr>
          <w:p w14:paraId="31C5E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09EA0F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443F50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261A584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2B8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10" w:type="dxa"/>
            <w:vMerge w:val="restart"/>
            <w:noWrap w:val="0"/>
            <w:vAlign w:val="center"/>
          </w:tcPr>
          <w:p w14:paraId="3975C9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209" w:type="dxa"/>
            <w:noWrap/>
            <w:vAlign w:val="center"/>
          </w:tcPr>
          <w:p w14:paraId="5D23713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014500000020000</w:t>
            </w:r>
          </w:p>
        </w:tc>
        <w:tc>
          <w:tcPr>
            <w:tcW w:w="1386" w:type="dxa"/>
            <w:noWrap w:val="0"/>
            <w:vAlign w:val="center"/>
          </w:tcPr>
          <w:p w14:paraId="7CAAF1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450000200</w:t>
            </w:r>
          </w:p>
        </w:tc>
        <w:tc>
          <w:tcPr>
            <w:tcW w:w="1805" w:type="dxa"/>
            <w:noWrap w:val="0"/>
            <w:vAlign w:val="center"/>
          </w:tcPr>
          <w:p w14:paraId="1DA2B046">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颈部疾病推拿</w:t>
            </w:r>
          </w:p>
        </w:tc>
        <w:tc>
          <w:tcPr>
            <w:tcW w:w="3465" w:type="dxa"/>
            <w:noWrap w:val="0"/>
            <w:vAlign w:val="center"/>
          </w:tcPr>
          <w:p w14:paraId="49CB983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由医务人员遵循经络、穴位，通过各类手法和力道治疗颈部疾病，起到疏通经络、理筋整复的作用。</w:t>
            </w:r>
          </w:p>
        </w:tc>
        <w:tc>
          <w:tcPr>
            <w:tcW w:w="3105" w:type="dxa"/>
            <w:noWrap w:val="0"/>
            <w:vAlign w:val="center"/>
          </w:tcPr>
          <w:p w14:paraId="2454792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4D1F592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5A9AAD77">
            <w:pPr>
              <w:jc w:val="left"/>
              <w:rPr>
                <w:rFonts w:hint="eastAsia" w:ascii="宋体" w:hAnsi="宋体" w:eastAsia="宋体" w:cs="宋体"/>
                <w:i w:val="0"/>
                <w:color w:val="000000"/>
                <w:sz w:val="24"/>
                <w:szCs w:val="24"/>
                <w:u w:val="none"/>
              </w:rPr>
            </w:pPr>
          </w:p>
        </w:tc>
        <w:tc>
          <w:tcPr>
            <w:tcW w:w="928" w:type="dxa"/>
            <w:noWrap w:val="0"/>
            <w:vAlign w:val="center"/>
          </w:tcPr>
          <w:p w14:paraId="6072AE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69CF3C6">
            <w:pPr>
              <w:jc w:val="center"/>
              <w:rPr>
                <w:rFonts w:hint="eastAsia" w:ascii="宋体" w:hAnsi="宋体" w:eastAsia="宋体" w:cs="宋体"/>
                <w:i w:val="0"/>
                <w:color w:val="000000"/>
                <w:sz w:val="24"/>
                <w:szCs w:val="24"/>
                <w:u w:val="none"/>
              </w:rPr>
            </w:pPr>
          </w:p>
        </w:tc>
        <w:tc>
          <w:tcPr>
            <w:tcW w:w="1442" w:type="dxa"/>
            <w:noWrap w:val="0"/>
            <w:vAlign w:val="center"/>
          </w:tcPr>
          <w:p w14:paraId="537D6E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1AEBF9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2D1D14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65C8858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4EF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0CA1326A">
            <w:pPr>
              <w:jc w:val="center"/>
              <w:rPr>
                <w:rFonts w:hint="eastAsia" w:ascii="宋体" w:hAnsi="宋体" w:eastAsia="宋体" w:cs="宋体"/>
                <w:i w:val="0"/>
                <w:color w:val="000000"/>
                <w:sz w:val="24"/>
                <w:szCs w:val="24"/>
                <w:u w:val="none"/>
              </w:rPr>
            </w:pPr>
          </w:p>
        </w:tc>
        <w:tc>
          <w:tcPr>
            <w:tcW w:w="2209" w:type="dxa"/>
            <w:noWrap/>
            <w:vAlign w:val="center"/>
          </w:tcPr>
          <w:p w14:paraId="1FA2BD3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014500000020001</w:t>
            </w:r>
          </w:p>
        </w:tc>
        <w:tc>
          <w:tcPr>
            <w:tcW w:w="1386" w:type="dxa"/>
            <w:noWrap w:val="0"/>
            <w:vAlign w:val="center"/>
          </w:tcPr>
          <w:p w14:paraId="12877D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450000201</w:t>
            </w:r>
          </w:p>
        </w:tc>
        <w:tc>
          <w:tcPr>
            <w:tcW w:w="1805" w:type="dxa"/>
            <w:noWrap w:val="0"/>
            <w:vAlign w:val="center"/>
          </w:tcPr>
          <w:p w14:paraId="186E506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颈部疾病推拿-儿童(加收)</w:t>
            </w:r>
          </w:p>
        </w:tc>
        <w:tc>
          <w:tcPr>
            <w:tcW w:w="3465" w:type="dxa"/>
            <w:noWrap w:val="0"/>
            <w:vAlign w:val="center"/>
          </w:tcPr>
          <w:p w14:paraId="451AE2AD">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0E8451C5">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45D2D1E2">
            <w:pPr>
              <w:jc w:val="left"/>
              <w:rPr>
                <w:rFonts w:hint="eastAsia" w:ascii="宋体" w:hAnsi="宋体" w:eastAsia="宋体" w:cs="宋体"/>
                <w:i w:val="0"/>
                <w:color w:val="000000"/>
                <w:sz w:val="24"/>
                <w:szCs w:val="24"/>
                <w:u w:val="none"/>
              </w:rPr>
            </w:pPr>
          </w:p>
        </w:tc>
        <w:tc>
          <w:tcPr>
            <w:tcW w:w="1549" w:type="dxa"/>
            <w:noWrap w:val="0"/>
            <w:vAlign w:val="center"/>
          </w:tcPr>
          <w:p w14:paraId="79DEA141">
            <w:pPr>
              <w:jc w:val="left"/>
              <w:rPr>
                <w:rFonts w:hint="eastAsia" w:ascii="宋体" w:hAnsi="宋体" w:eastAsia="宋体" w:cs="宋体"/>
                <w:i w:val="0"/>
                <w:color w:val="000000"/>
                <w:sz w:val="24"/>
                <w:szCs w:val="24"/>
                <w:u w:val="none"/>
              </w:rPr>
            </w:pPr>
          </w:p>
        </w:tc>
        <w:tc>
          <w:tcPr>
            <w:tcW w:w="928" w:type="dxa"/>
            <w:noWrap w:val="0"/>
            <w:vAlign w:val="center"/>
          </w:tcPr>
          <w:p w14:paraId="1D033B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59BB00B2">
            <w:pPr>
              <w:jc w:val="center"/>
              <w:rPr>
                <w:rFonts w:hint="eastAsia" w:ascii="宋体" w:hAnsi="宋体" w:eastAsia="宋体" w:cs="宋体"/>
                <w:i w:val="0"/>
                <w:color w:val="000000"/>
                <w:sz w:val="24"/>
                <w:szCs w:val="24"/>
                <w:u w:val="none"/>
              </w:rPr>
            </w:pPr>
          </w:p>
        </w:tc>
        <w:tc>
          <w:tcPr>
            <w:tcW w:w="1442" w:type="dxa"/>
            <w:noWrap w:val="0"/>
            <w:vAlign w:val="center"/>
          </w:tcPr>
          <w:p w14:paraId="22B5F7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67B7B4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035773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45BE98E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64B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0" w:type="dxa"/>
            <w:vMerge w:val="restart"/>
            <w:noWrap w:val="0"/>
            <w:vAlign w:val="center"/>
          </w:tcPr>
          <w:p w14:paraId="4FE16F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209" w:type="dxa"/>
            <w:noWrap/>
            <w:vAlign w:val="center"/>
          </w:tcPr>
          <w:p w14:paraId="4633801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014500000030000</w:t>
            </w:r>
          </w:p>
        </w:tc>
        <w:tc>
          <w:tcPr>
            <w:tcW w:w="1386" w:type="dxa"/>
            <w:noWrap w:val="0"/>
            <w:vAlign w:val="center"/>
          </w:tcPr>
          <w:p w14:paraId="390DDEF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450000300</w:t>
            </w:r>
          </w:p>
        </w:tc>
        <w:tc>
          <w:tcPr>
            <w:tcW w:w="1805" w:type="dxa"/>
            <w:noWrap w:val="0"/>
            <w:vAlign w:val="center"/>
          </w:tcPr>
          <w:p w14:paraId="47686BC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脊柱部位疾病推拿</w:t>
            </w:r>
          </w:p>
        </w:tc>
        <w:tc>
          <w:tcPr>
            <w:tcW w:w="3465" w:type="dxa"/>
            <w:noWrap w:val="0"/>
            <w:vAlign w:val="center"/>
          </w:tcPr>
          <w:p w14:paraId="66B0D705">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由医务人员遵循经络、穴位，通过各类手法和力道治疗脊柱部位疾病，起到疏通经络、理筋整复的作用。</w:t>
            </w:r>
          </w:p>
        </w:tc>
        <w:tc>
          <w:tcPr>
            <w:tcW w:w="3105" w:type="dxa"/>
            <w:noWrap w:val="0"/>
            <w:vAlign w:val="center"/>
          </w:tcPr>
          <w:p w14:paraId="7E020379">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7E99B2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01寰枢关节推拿加收30%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02儿童加收30%</w:t>
            </w:r>
          </w:p>
        </w:tc>
        <w:tc>
          <w:tcPr>
            <w:tcW w:w="1549" w:type="dxa"/>
            <w:noWrap w:val="0"/>
            <w:vAlign w:val="center"/>
          </w:tcPr>
          <w:p w14:paraId="650C9900">
            <w:pPr>
              <w:jc w:val="left"/>
              <w:rPr>
                <w:rFonts w:hint="eastAsia" w:ascii="宋体" w:hAnsi="宋体" w:eastAsia="宋体" w:cs="宋体"/>
                <w:i w:val="0"/>
                <w:color w:val="000000"/>
                <w:sz w:val="24"/>
                <w:szCs w:val="24"/>
                <w:u w:val="none"/>
              </w:rPr>
            </w:pPr>
          </w:p>
        </w:tc>
        <w:tc>
          <w:tcPr>
            <w:tcW w:w="928" w:type="dxa"/>
            <w:noWrap w:val="0"/>
            <w:vAlign w:val="center"/>
          </w:tcPr>
          <w:p w14:paraId="559E33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1D15C8ED">
            <w:pPr>
              <w:jc w:val="center"/>
              <w:rPr>
                <w:rFonts w:hint="eastAsia" w:ascii="宋体" w:hAnsi="宋体" w:eastAsia="宋体" w:cs="宋体"/>
                <w:i w:val="0"/>
                <w:color w:val="000000"/>
                <w:sz w:val="24"/>
                <w:szCs w:val="24"/>
                <w:u w:val="none"/>
              </w:rPr>
            </w:pPr>
          </w:p>
        </w:tc>
        <w:tc>
          <w:tcPr>
            <w:tcW w:w="1442" w:type="dxa"/>
            <w:noWrap w:val="0"/>
            <w:vAlign w:val="center"/>
          </w:tcPr>
          <w:p w14:paraId="7769F6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99.40</w:t>
            </w:r>
          </w:p>
        </w:tc>
        <w:tc>
          <w:tcPr>
            <w:tcW w:w="1110" w:type="dxa"/>
            <w:noWrap w:val="0"/>
            <w:vAlign w:val="center"/>
          </w:tcPr>
          <w:p w14:paraId="3B44B6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111.80</w:t>
            </w:r>
          </w:p>
        </w:tc>
        <w:tc>
          <w:tcPr>
            <w:tcW w:w="894" w:type="dxa"/>
            <w:noWrap w:val="0"/>
            <w:vAlign w:val="center"/>
          </w:tcPr>
          <w:p w14:paraId="69F833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w w:val="90"/>
                <w:kern w:val="0"/>
                <w:sz w:val="24"/>
                <w:szCs w:val="24"/>
                <w:u w:val="none"/>
                <w:lang w:val="en-US" w:eastAsia="zh-CN" w:bidi="ar"/>
              </w:rPr>
              <w:t>124.20</w:t>
            </w:r>
          </w:p>
        </w:tc>
        <w:tc>
          <w:tcPr>
            <w:tcW w:w="825" w:type="dxa"/>
            <w:noWrap w:val="0"/>
            <w:vAlign w:val="center"/>
          </w:tcPr>
          <w:p w14:paraId="515FE28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B69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10" w:type="dxa"/>
            <w:vMerge w:val="continue"/>
            <w:noWrap w:val="0"/>
            <w:vAlign w:val="center"/>
          </w:tcPr>
          <w:p w14:paraId="3CC84945">
            <w:pPr>
              <w:jc w:val="center"/>
              <w:rPr>
                <w:rFonts w:hint="eastAsia" w:ascii="宋体" w:hAnsi="宋体" w:eastAsia="宋体" w:cs="宋体"/>
                <w:i w:val="0"/>
                <w:color w:val="000000"/>
                <w:sz w:val="24"/>
                <w:szCs w:val="24"/>
                <w:u w:val="none"/>
              </w:rPr>
            </w:pPr>
          </w:p>
        </w:tc>
        <w:tc>
          <w:tcPr>
            <w:tcW w:w="2209" w:type="dxa"/>
            <w:noWrap/>
            <w:vAlign w:val="center"/>
          </w:tcPr>
          <w:p w14:paraId="303083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014500000030001</w:t>
            </w:r>
          </w:p>
        </w:tc>
        <w:tc>
          <w:tcPr>
            <w:tcW w:w="1386" w:type="dxa"/>
            <w:noWrap w:val="0"/>
            <w:vAlign w:val="center"/>
          </w:tcPr>
          <w:p w14:paraId="650853F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450000301</w:t>
            </w:r>
          </w:p>
        </w:tc>
        <w:tc>
          <w:tcPr>
            <w:tcW w:w="1805" w:type="dxa"/>
            <w:noWrap w:val="0"/>
            <w:vAlign w:val="center"/>
          </w:tcPr>
          <w:p w14:paraId="73116C15">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脊柱部位疾病推拿-寰枢关节推拿（加收）</w:t>
            </w:r>
          </w:p>
        </w:tc>
        <w:tc>
          <w:tcPr>
            <w:tcW w:w="3465" w:type="dxa"/>
            <w:noWrap w:val="0"/>
            <w:vAlign w:val="center"/>
          </w:tcPr>
          <w:p w14:paraId="047A9838">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55676E17">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2CD7971A">
            <w:pPr>
              <w:jc w:val="left"/>
              <w:rPr>
                <w:rFonts w:hint="eastAsia" w:ascii="宋体" w:hAnsi="宋体" w:eastAsia="宋体" w:cs="宋体"/>
                <w:i w:val="0"/>
                <w:color w:val="000000"/>
                <w:sz w:val="24"/>
                <w:szCs w:val="24"/>
                <w:u w:val="none"/>
              </w:rPr>
            </w:pPr>
          </w:p>
        </w:tc>
        <w:tc>
          <w:tcPr>
            <w:tcW w:w="1549" w:type="dxa"/>
            <w:noWrap w:val="0"/>
            <w:vAlign w:val="center"/>
          </w:tcPr>
          <w:p w14:paraId="62DB695B">
            <w:pPr>
              <w:jc w:val="left"/>
              <w:rPr>
                <w:rFonts w:hint="eastAsia" w:ascii="宋体" w:hAnsi="宋体" w:eastAsia="宋体" w:cs="宋体"/>
                <w:i w:val="0"/>
                <w:color w:val="000000"/>
                <w:sz w:val="24"/>
                <w:szCs w:val="24"/>
                <w:u w:val="none"/>
              </w:rPr>
            </w:pPr>
          </w:p>
        </w:tc>
        <w:tc>
          <w:tcPr>
            <w:tcW w:w="928" w:type="dxa"/>
            <w:noWrap w:val="0"/>
            <w:vAlign w:val="center"/>
          </w:tcPr>
          <w:p w14:paraId="7EC0D8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7181F8D2">
            <w:pPr>
              <w:jc w:val="center"/>
              <w:rPr>
                <w:rFonts w:hint="eastAsia" w:ascii="宋体" w:hAnsi="宋体" w:eastAsia="宋体" w:cs="宋体"/>
                <w:i w:val="0"/>
                <w:color w:val="000000"/>
                <w:sz w:val="24"/>
                <w:szCs w:val="24"/>
                <w:u w:val="none"/>
              </w:rPr>
            </w:pPr>
          </w:p>
        </w:tc>
        <w:tc>
          <w:tcPr>
            <w:tcW w:w="1442" w:type="dxa"/>
            <w:noWrap w:val="0"/>
            <w:vAlign w:val="center"/>
          </w:tcPr>
          <w:p w14:paraId="7E96A5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29.80</w:t>
            </w:r>
          </w:p>
        </w:tc>
        <w:tc>
          <w:tcPr>
            <w:tcW w:w="1110" w:type="dxa"/>
            <w:noWrap w:val="0"/>
            <w:vAlign w:val="center"/>
          </w:tcPr>
          <w:p w14:paraId="4CD27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33.50</w:t>
            </w:r>
          </w:p>
        </w:tc>
        <w:tc>
          <w:tcPr>
            <w:tcW w:w="894" w:type="dxa"/>
            <w:noWrap w:val="0"/>
            <w:vAlign w:val="center"/>
          </w:tcPr>
          <w:p w14:paraId="4A238B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37.30</w:t>
            </w:r>
          </w:p>
        </w:tc>
        <w:tc>
          <w:tcPr>
            <w:tcW w:w="825" w:type="dxa"/>
            <w:noWrap w:val="0"/>
            <w:vAlign w:val="center"/>
          </w:tcPr>
          <w:p w14:paraId="267A19E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D4D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708E405A">
            <w:pPr>
              <w:jc w:val="center"/>
              <w:rPr>
                <w:rFonts w:hint="eastAsia" w:ascii="宋体" w:hAnsi="宋体" w:eastAsia="宋体" w:cs="宋体"/>
                <w:i w:val="0"/>
                <w:color w:val="000000"/>
                <w:sz w:val="24"/>
                <w:szCs w:val="24"/>
                <w:u w:val="none"/>
              </w:rPr>
            </w:pPr>
          </w:p>
        </w:tc>
        <w:tc>
          <w:tcPr>
            <w:tcW w:w="2209" w:type="dxa"/>
            <w:noWrap/>
            <w:vAlign w:val="center"/>
          </w:tcPr>
          <w:p w14:paraId="103C88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014500000030002</w:t>
            </w:r>
          </w:p>
        </w:tc>
        <w:tc>
          <w:tcPr>
            <w:tcW w:w="1386" w:type="dxa"/>
            <w:noWrap w:val="0"/>
            <w:vAlign w:val="center"/>
          </w:tcPr>
          <w:p w14:paraId="2625A9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450000302</w:t>
            </w:r>
          </w:p>
        </w:tc>
        <w:tc>
          <w:tcPr>
            <w:tcW w:w="1805" w:type="dxa"/>
            <w:noWrap w:val="0"/>
            <w:vAlign w:val="center"/>
          </w:tcPr>
          <w:p w14:paraId="739A760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脊柱部位疾病推拿-儿童(加收)</w:t>
            </w:r>
          </w:p>
        </w:tc>
        <w:tc>
          <w:tcPr>
            <w:tcW w:w="3465" w:type="dxa"/>
            <w:noWrap w:val="0"/>
            <w:vAlign w:val="center"/>
          </w:tcPr>
          <w:p w14:paraId="50A2D07E">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28BCB39B">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2E2CDE33">
            <w:pPr>
              <w:jc w:val="left"/>
              <w:rPr>
                <w:rFonts w:hint="eastAsia" w:ascii="宋体" w:hAnsi="宋体" w:eastAsia="宋体" w:cs="宋体"/>
                <w:i w:val="0"/>
                <w:color w:val="000000"/>
                <w:sz w:val="24"/>
                <w:szCs w:val="24"/>
                <w:u w:val="none"/>
              </w:rPr>
            </w:pPr>
          </w:p>
        </w:tc>
        <w:tc>
          <w:tcPr>
            <w:tcW w:w="1549" w:type="dxa"/>
            <w:noWrap w:val="0"/>
            <w:vAlign w:val="center"/>
          </w:tcPr>
          <w:p w14:paraId="591E17E4">
            <w:pPr>
              <w:jc w:val="left"/>
              <w:rPr>
                <w:rFonts w:hint="eastAsia" w:ascii="宋体" w:hAnsi="宋体" w:eastAsia="宋体" w:cs="宋体"/>
                <w:i w:val="0"/>
                <w:color w:val="000000"/>
                <w:sz w:val="24"/>
                <w:szCs w:val="24"/>
                <w:u w:val="none"/>
              </w:rPr>
            </w:pPr>
          </w:p>
        </w:tc>
        <w:tc>
          <w:tcPr>
            <w:tcW w:w="928" w:type="dxa"/>
            <w:noWrap w:val="0"/>
            <w:vAlign w:val="center"/>
          </w:tcPr>
          <w:p w14:paraId="017F49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6EB91FE">
            <w:pPr>
              <w:jc w:val="center"/>
              <w:rPr>
                <w:rFonts w:hint="eastAsia" w:ascii="宋体" w:hAnsi="宋体" w:eastAsia="宋体" w:cs="宋体"/>
                <w:i w:val="0"/>
                <w:color w:val="000000"/>
                <w:sz w:val="24"/>
                <w:szCs w:val="24"/>
                <w:u w:val="none"/>
              </w:rPr>
            </w:pPr>
          </w:p>
        </w:tc>
        <w:tc>
          <w:tcPr>
            <w:tcW w:w="1442" w:type="dxa"/>
            <w:noWrap w:val="0"/>
            <w:vAlign w:val="center"/>
          </w:tcPr>
          <w:p w14:paraId="44875B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29.80</w:t>
            </w:r>
          </w:p>
        </w:tc>
        <w:tc>
          <w:tcPr>
            <w:tcW w:w="1110" w:type="dxa"/>
            <w:noWrap w:val="0"/>
            <w:vAlign w:val="center"/>
          </w:tcPr>
          <w:p w14:paraId="51B0B0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33.50</w:t>
            </w:r>
          </w:p>
        </w:tc>
        <w:tc>
          <w:tcPr>
            <w:tcW w:w="894" w:type="dxa"/>
            <w:noWrap w:val="0"/>
            <w:vAlign w:val="center"/>
          </w:tcPr>
          <w:p w14:paraId="3A1154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37.30</w:t>
            </w:r>
          </w:p>
        </w:tc>
        <w:tc>
          <w:tcPr>
            <w:tcW w:w="825" w:type="dxa"/>
            <w:noWrap w:val="0"/>
            <w:vAlign w:val="center"/>
          </w:tcPr>
          <w:p w14:paraId="377D6B5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F48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810" w:type="dxa"/>
            <w:vMerge w:val="restart"/>
            <w:noWrap w:val="0"/>
            <w:vAlign w:val="center"/>
          </w:tcPr>
          <w:p w14:paraId="080DD3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209" w:type="dxa"/>
            <w:noWrap/>
            <w:vAlign w:val="center"/>
          </w:tcPr>
          <w:p w14:paraId="3BB5947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014500000040000</w:t>
            </w:r>
          </w:p>
        </w:tc>
        <w:tc>
          <w:tcPr>
            <w:tcW w:w="1386" w:type="dxa"/>
            <w:noWrap w:val="0"/>
            <w:vAlign w:val="center"/>
          </w:tcPr>
          <w:p w14:paraId="1411B2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450000400</w:t>
            </w:r>
          </w:p>
        </w:tc>
        <w:tc>
          <w:tcPr>
            <w:tcW w:w="1805" w:type="dxa"/>
            <w:noWrap w:val="0"/>
            <w:vAlign w:val="center"/>
          </w:tcPr>
          <w:p w14:paraId="42E23E70">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肩部疾病推拿</w:t>
            </w:r>
          </w:p>
        </w:tc>
        <w:tc>
          <w:tcPr>
            <w:tcW w:w="3465" w:type="dxa"/>
            <w:noWrap w:val="0"/>
            <w:vAlign w:val="center"/>
          </w:tcPr>
          <w:p w14:paraId="284D2611">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由医务人员遵循经络、穴位，通过各类手法和力道治疗肩部疾病，起到疏通经络、理筋整复的作用。</w:t>
            </w:r>
          </w:p>
        </w:tc>
        <w:tc>
          <w:tcPr>
            <w:tcW w:w="3105" w:type="dxa"/>
            <w:noWrap w:val="0"/>
            <w:vAlign w:val="center"/>
          </w:tcPr>
          <w:p w14:paraId="5CA588A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22675F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07CAC228">
            <w:pPr>
              <w:jc w:val="left"/>
              <w:rPr>
                <w:rFonts w:hint="eastAsia" w:ascii="宋体" w:hAnsi="宋体" w:eastAsia="宋体" w:cs="宋体"/>
                <w:i w:val="0"/>
                <w:color w:val="000000"/>
                <w:sz w:val="24"/>
                <w:szCs w:val="24"/>
                <w:u w:val="none"/>
              </w:rPr>
            </w:pPr>
          </w:p>
        </w:tc>
        <w:tc>
          <w:tcPr>
            <w:tcW w:w="928" w:type="dxa"/>
            <w:noWrap w:val="0"/>
            <w:vAlign w:val="center"/>
          </w:tcPr>
          <w:p w14:paraId="736465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827" w:type="dxa"/>
            <w:noWrap w:val="0"/>
            <w:vAlign w:val="center"/>
          </w:tcPr>
          <w:p w14:paraId="78CAE6A1">
            <w:pPr>
              <w:jc w:val="center"/>
              <w:rPr>
                <w:rFonts w:hint="eastAsia" w:ascii="宋体" w:hAnsi="宋体" w:eastAsia="宋体" w:cs="宋体"/>
                <w:i w:val="0"/>
                <w:color w:val="000000"/>
                <w:sz w:val="24"/>
                <w:szCs w:val="24"/>
                <w:u w:val="none"/>
              </w:rPr>
            </w:pPr>
          </w:p>
        </w:tc>
        <w:tc>
          <w:tcPr>
            <w:tcW w:w="1442" w:type="dxa"/>
            <w:noWrap w:val="0"/>
            <w:vAlign w:val="center"/>
          </w:tcPr>
          <w:p w14:paraId="712D21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5CB415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695B99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759756A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D24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27935422">
            <w:pPr>
              <w:jc w:val="center"/>
              <w:rPr>
                <w:rFonts w:hint="eastAsia" w:ascii="宋体" w:hAnsi="宋体" w:eastAsia="宋体" w:cs="宋体"/>
                <w:i w:val="0"/>
                <w:color w:val="000000"/>
                <w:sz w:val="24"/>
                <w:szCs w:val="24"/>
                <w:u w:val="none"/>
              </w:rPr>
            </w:pPr>
          </w:p>
        </w:tc>
        <w:tc>
          <w:tcPr>
            <w:tcW w:w="2209" w:type="dxa"/>
            <w:noWrap/>
            <w:vAlign w:val="center"/>
          </w:tcPr>
          <w:p w14:paraId="39EBD1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014500000040001</w:t>
            </w:r>
          </w:p>
        </w:tc>
        <w:tc>
          <w:tcPr>
            <w:tcW w:w="1386" w:type="dxa"/>
            <w:noWrap w:val="0"/>
            <w:vAlign w:val="center"/>
          </w:tcPr>
          <w:p w14:paraId="000F95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450000401</w:t>
            </w:r>
          </w:p>
        </w:tc>
        <w:tc>
          <w:tcPr>
            <w:tcW w:w="1805" w:type="dxa"/>
            <w:noWrap w:val="0"/>
            <w:vAlign w:val="center"/>
          </w:tcPr>
          <w:p w14:paraId="072F4C2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肩部疾病推拿-儿童(加收)</w:t>
            </w:r>
          </w:p>
        </w:tc>
        <w:tc>
          <w:tcPr>
            <w:tcW w:w="3465" w:type="dxa"/>
            <w:noWrap w:val="0"/>
            <w:vAlign w:val="center"/>
          </w:tcPr>
          <w:p w14:paraId="38FA727B">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3178D4E0">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448FE76A">
            <w:pPr>
              <w:jc w:val="left"/>
              <w:rPr>
                <w:rFonts w:hint="eastAsia" w:ascii="宋体" w:hAnsi="宋体" w:eastAsia="宋体" w:cs="宋体"/>
                <w:i w:val="0"/>
                <w:color w:val="000000"/>
                <w:sz w:val="24"/>
                <w:szCs w:val="24"/>
                <w:u w:val="none"/>
              </w:rPr>
            </w:pPr>
          </w:p>
        </w:tc>
        <w:tc>
          <w:tcPr>
            <w:tcW w:w="1549" w:type="dxa"/>
            <w:noWrap w:val="0"/>
            <w:vAlign w:val="center"/>
          </w:tcPr>
          <w:p w14:paraId="30FDF374">
            <w:pPr>
              <w:jc w:val="left"/>
              <w:rPr>
                <w:rFonts w:hint="eastAsia" w:ascii="宋体" w:hAnsi="宋体" w:eastAsia="宋体" w:cs="宋体"/>
                <w:i w:val="0"/>
                <w:color w:val="000000"/>
                <w:sz w:val="24"/>
                <w:szCs w:val="24"/>
                <w:u w:val="none"/>
              </w:rPr>
            </w:pPr>
          </w:p>
        </w:tc>
        <w:tc>
          <w:tcPr>
            <w:tcW w:w="928" w:type="dxa"/>
            <w:noWrap w:val="0"/>
            <w:vAlign w:val="center"/>
          </w:tcPr>
          <w:p w14:paraId="2A877C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827" w:type="dxa"/>
            <w:noWrap w:val="0"/>
            <w:vAlign w:val="center"/>
          </w:tcPr>
          <w:p w14:paraId="1FA9AE79">
            <w:pPr>
              <w:jc w:val="center"/>
              <w:rPr>
                <w:rFonts w:hint="eastAsia" w:ascii="宋体" w:hAnsi="宋体" w:eastAsia="宋体" w:cs="宋体"/>
                <w:i w:val="0"/>
                <w:color w:val="000000"/>
                <w:sz w:val="24"/>
                <w:szCs w:val="24"/>
                <w:u w:val="none"/>
              </w:rPr>
            </w:pPr>
          </w:p>
        </w:tc>
        <w:tc>
          <w:tcPr>
            <w:tcW w:w="1442" w:type="dxa"/>
            <w:noWrap w:val="0"/>
            <w:vAlign w:val="center"/>
          </w:tcPr>
          <w:p w14:paraId="467FAE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32115D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1AFD00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7597E8C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532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810" w:type="dxa"/>
            <w:vMerge w:val="restart"/>
            <w:noWrap w:val="0"/>
            <w:vAlign w:val="center"/>
          </w:tcPr>
          <w:p w14:paraId="377C3E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209" w:type="dxa"/>
            <w:noWrap/>
            <w:vAlign w:val="center"/>
          </w:tcPr>
          <w:p w14:paraId="4FCFA72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014500000050000</w:t>
            </w:r>
          </w:p>
        </w:tc>
        <w:tc>
          <w:tcPr>
            <w:tcW w:w="1386" w:type="dxa"/>
            <w:noWrap w:val="0"/>
            <w:vAlign w:val="center"/>
          </w:tcPr>
          <w:p w14:paraId="7D390D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450000500</w:t>
            </w:r>
          </w:p>
        </w:tc>
        <w:tc>
          <w:tcPr>
            <w:tcW w:w="1805" w:type="dxa"/>
            <w:noWrap w:val="0"/>
            <w:vAlign w:val="center"/>
          </w:tcPr>
          <w:p w14:paraId="70E6D0F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背部疾病推拿</w:t>
            </w:r>
          </w:p>
        </w:tc>
        <w:tc>
          <w:tcPr>
            <w:tcW w:w="3465" w:type="dxa"/>
            <w:noWrap w:val="0"/>
            <w:vAlign w:val="center"/>
          </w:tcPr>
          <w:p w14:paraId="4FA3E4F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由医务人员遵循经络、穴位，通过各类手法和力道治疗背部疾病，起到疏通经络、理筋整复的作用。</w:t>
            </w:r>
          </w:p>
        </w:tc>
        <w:tc>
          <w:tcPr>
            <w:tcW w:w="3105" w:type="dxa"/>
            <w:noWrap w:val="0"/>
            <w:vAlign w:val="center"/>
          </w:tcPr>
          <w:p w14:paraId="332A80A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205BED4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64DACF20">
            <w:pPr>
              <w:jc w:val="left"/>
              <w:rPr>
                <w:rFonts w:hint="eastAsia" w:ascii="宋体" w:hAnsi="宋体" w:eastAsia="宋体" w:cs="宋体"/>
                <w:i w:val="0"/>
                <w:color w:val="000000"/>
                <w:sz w:val="24"/>
                <w:szCs w:val="24"/>
                <w:u w:val="none"/>
              </w:rPr>
            </w:pPr>
          </w:p>
        </w:tc>
        <w:tc>
          <w:tcPr>
            <w:tcW w:w="928" w:type="dxa"/>
            <w:noWrap w:val="0"/>
            <w:vAlign w:val="center"/>
          </w:tcPr>
          <w:p w14:paraId="7E0B24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089187F9">
            <w:pPr>
              <w:jc w:val="center"/>
              <w:rPr>
                <w:rFonts w:hint="eastAsia" w:ascii="宋体" w:hAnsi="宋体" w:eastAsia="宋体" w:cs="宋体"/>
                <w:i w:val="0"/>
                <w:color w:val="000000"/>
                <w:sz w:val="24"/>
                <w:szCs w:val="24"/>
                <w:u w:val="none"/>
              </w:rPr>
            </w:pPr>
          </w:p>
        </w:tc>
        <w:tc>
          <w:tcPr>
            <w:tcW w:w="1442" w:type="dxa"/>
            <w:noWrap w:val="0"/>
            <w:vAlign w:val="center"/>
          </w:tcPr>
          <w:p w14:paraId="37EFD3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007563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6AF91B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4BE4B7F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51A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3E987D53">
            <w:pPr>
              <w:jc w:val="center"/>
              <w:rPr>
                <w:rFonts w:hint="eastAsia" w:ascii="宋体" w:hAnsi="宋体" w:eastAsia="宋体" w:cs="宋体"/>
                <w:i w:val="0"/>
                <w:color w:val="000000"/>
                <w:sz w:val="24"/>
                <w:szCs w:val="24"/>
                <w:u w:val="none"/>
              </w:rPr>
            </w:pPr>
          </w:p>
        </w:tc>
        <w:tc>
          <w:tcPr>
            <w:tcW w:w="2209" w:type="dxa"/>
            <w:noWrap/>
            <w:vAlign w:val="center"/>
          </w:tcPr>
          <w:p w14:paraId="7BF1C14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014500000050001</w:t>
            </w:r>
          </w:p>
        </w:tc>
        <w:tc>
          <w:tcPr>
            <w:tcW w:w="1386" w:type="dxa"/>
            <w:noWrap w:val="0"/>
            <w:vAlign w:val="center"/>
          </w:tcPr>
          <w:p w14:paraId="0E58261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450000501</w:t>
            </w:r>
          </w:p>
        </w:tc>
        <w:tc>
          <w:tcPr>
            <w:tcW w:w="1805" w:type="dxa"/>
            <w:noWrap w:val="0"/>
            <w:vAlign w:val="center"/>
          </w:tcPr>
          <w:p w14:paraId="35A4021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背部疾病推拿-儿童(加收)</w:t>
            </w:r>
          </w:p>
        </w:tc>
        <w:tc>
          <w:tcPr>
            <w:tcW w:w="3465" w:type="dxa"/>
            <w:noWrap w:val="0"/>
            <w:vAlign w:val="center"/>
          </w:tcPr>
          <w:p w14:paraId="61247BD3">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0E98C1A7">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07BC3560">
            <w:pPr>
              <w:jc w:val="left"/>
              <w:rPr>
                <w:rFonts w:hint="eastAsia" w:ascii="宋体" w:hAnsi="宋体" w:eastAsia="宋体" w:cs="宋体"/>
                <w:i w:val="0"/>
                <w:color w:val="000000"/>
                <w:sz w:val="24"/>
                <w:szCs w:val="24"/>
                <w:u w:val="none"/>
              </w:rPr>
            </w:pPr>
          </w:p>
        </w:tc>
        <w:tc>
          <w:tcPr>
            <w:tcW w:w="1549" w:type="dxa"/>
            <w:noWrap w:val="0"/>
            <w:vAlign w:val="center"/>
          </w:tcPr>
          <w:p w14:paraId="24ECB21C">
            <w:pPr>
              <w:jc w:val="left"/>
              <w:rPr>
                <w:rFonts w:hint="eastAsia" w:ascii="宋体" w:hAnsi="宋体" w:eastAsia="宋体" w:cs="宋体"/>
                <w:i w:val="0"/>
                <w:color w:val="000000"/>
                <w:sz w:val="24"/>
                <w:szCs w:val="24"/>
                <w:u w:val="none"/>
              </w:rPr>
            </w:pPr>
          </w:p>
        </w:tc>
        <w:tc>
          <w:tcPr>
            <w:tcW w:w="928" w:type="dxa"/>
            <w:noWrap w:val="0"/>
            <w:vAlign w:val="center"/>
          </w:tcPr>
          <w:p w14:paraId="0E253D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32D70CB9">
            <w:pPr>
              <w:jc w:val="center"/>
              <w:rPr>
                <w:rFonts w:hint="eastAsia" w:ascii="宋体" w:hAnsi="宋体" w:eastAsia="宋体" w:cs="宋体"/>
                <w:i w:val="0"/>
                <w:color w:val="000000"/>
                <w:sz w:val="24"/>
                <w:szCs w:val="24"/>
                <w:u w:val="none"/>
              </w:rPr>
            </w:pPr>
          </w:p>
        </w:tc>
        <w:tc>
          <w:tcPr>
            <w:tcW w:w="1442" w:type="dxa"/>
            <w:noWrap w:val="0"/>
            <w:vAlign w:val="center"/>
          </w:tcPr>
          <w:p w14:paraId="33D3C3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04C902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27F311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5CBB2D1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A46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810" w:type="dxa"/>
            <w:vMerge w:val="restart"/>
            <w:noWrap w:val="0"/>
            <w:vAlign w:val="center"/>
          </w:tcPr>
          <w:p w14:paraId="607CA7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209" w:type="dxa"/>
            <w:noWrap/>
            <w:vAlign w:val="center"/>
          </w:tcPr>
          <w:p w14:paraId="1F83A2B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014500000060000</w:t>
            </w:r>
          </w:p>
        </w:tc>
        <w:tc>
          <w:tcPr>
            <w:tcW w:w="1386" w:type="dxa"/>
            <w:noWrap w:val="0"/>
            <w:vAlign w:val="center"/>
          </w:tcPr>
          <w:p w14:paraId="455CD71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450000600</w:t>
            </w:r>
          </w:p>
        </w:tc>
        <w:tc>
          <w:tcPr>
            <w:tcW w:w="1805" w:type="dxa"/>
            <w:noWrap w:val="0"/>
            <w:vAlign w:val="center"/>
          </w:tcPr>
          <w:p w14:paraId="5758D64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腰部疾病推拿</w:t>
            </w:r>
          </w:p>
        </w:tc>
        <w:tc>
          <w:tcPr>
            <w:tcW w:w="3465" w:type="dxa"/>
            <w:noWrap w:val="0"/>
            <w:vAlign w:val="center"/>
          </w:tcPr>
          <w:p w14:paraId="0DA5F90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由医务人员遵循经络、穴位，通过各类手法和力道治疗腰部疾病，起到疏通经络、理筋整复的作用。</w:t>
            </w:r>
          </w:p>
        </w:tc>
        <w:tc>
          <w:tcPr>
            <w:tcW w:w="3105" w:type="dxa"/>
            <w:noWrap w:val="0"/>
            <w:vAlign w:val="center"/>
          </w:tcPr>
          <w:p w14:paraId="3B75171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5A5A89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43484A4B">
            <w:pPr>
              <w:jc w:val="left"/>
              <w:rPr>
                <w:rFonts w:hint="eastAsia" w:ascii="宋体" w:hAnsi="宋体" w:eastAsia="宋体" w:cs="宋体"/>
                <w:i w:val="0"/>
                <w:color w:val="000000"/>
                <w:sz w:val="24"/>
                <w:szCs w:val="24"/>
                <w:u w:val="none"/>
              </w:rPr>
            </w:pPr>
          </w:p>
        </w:tc>
        <w:tc>
          <w:tcPr>
            <w:tcW w:w="928" w:type="dxa"/>
            <w:noWrap w:val="0"/>
            <w:vAlign w:val="center"/>
          </w:tcPr>
          <w:p w14:paraId="565118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D3B4367">
            <w:pPr>
              <w:jc w:val="center"/>
              <w:rPr>
                <w:rFonts w:hint="eastAsia" w:ascii="宋体" w:hAnsi="宋体" w:eastAsia="宋体" w:cs="宋体"/>
                <w:i w:val="0"/>
                <w:color w:val="000000"/>
                <w:sz w:val="24"/>
                <w:szCs w:val="24"/>
                <w:u w:val="none"/>
              </w:rPr>
            </w:pPr>
          </w:p>
        </w:tc>
        <w:tc>
          <w:tcPr>
            <w:tcW w:w="1442" w:type="dxa"/>
            <w:noWrap w:val="0"/>
            <w:vAlign w:val="center"/>
          </w:tcPr>
          <w:p w14:paraId="2F728F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5549AD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411E62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071DA24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4E0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22A6AA74">
            <w:pPr>
              <w:jc w:val="center"/>
              <w:rPr>
                <w:rFonts w:hint="eastAsia" w:ascii="宋体" w:hAnsi="宋体" w:eastAsia="宋体" w:cs="宋体"/>
                <w:i w:val="0"/>
                <w:color w:val="000000"/>
                <w:sz w:val="24"/>
                <w:szCs w:val="24"/>
                <w:u w:val="none"/>
              </w:rPr>
            </w:pPr>
          </w:p>
        </w:tc>
        <w:tc>
          <w:tcPr>
            <w:tcW w:w="2209" w:type="dxa"/>
            <w:noWrap/>
            <w:vAlign w:val="center"/>
          </w:tcPr>
          <w:p w14:paraId="1B56A0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014500000060001</w:t>
            </w:r>
          </w:p>
        </w:tc>
        <w:tc>
          <w:tcPr>
            <w:tcW w:w="1386" w:type="dxa"/>
            <w:noWrap w:val="0"/>
            <w:vAlign w:val="center"/>
          </w:tcPr>
          <w:p w14:paraId="1CC29DF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450000601</w:t>
            </w:r>
          </w:p>
        </w:tc>
        <w:tc>
          <w:tcPr>
            <w:tcW w:w="1805" w:type="dxa"/>
            <w:noWrap w:val="0"/>
            <w:vAlign w:val="center"/>
          </w:tcPr>
          <w:p w14:paraId="6DC477A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腰部疾病推拿-儿童(加收)</w:t>
            </w:r>
          </w:p>
        </w:tc>
        <w:tc>
          <w:tcPr>
            <w:tcW w:w="3465" w:type="dxa"/>
            <w:noWrap w:val="0"/>
            <w:vAlign w:val="center"/>
          </w:tcPr>
          <w:p w14:paraId="58080720">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2D3718CC">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2171DB3F">
            <w:pPr>
              <w:jc w:val="left"/>
              <w:rPr>
                <w:rFonts w:hint="eastAsia" w:ascii="宋体" w:hAnsi="宋体" w:eastAsia="宋体" w:cs="宋体"/>
                <w:i w:val="0"/>
                <w:color w:val="000000"/>
                <w:sz w:val="24"/>
                <w:szCs w:val="24"/>
                <w:u w:val="none"/>
              </w:rPr>
            </w:pPr>
          </w:p>
        </w:tc>
        <w:tc>
          <w:tcPr>
            <w:tcW w:w="1549" w:type="dxa"/>
            <w:noWrap w:val="0"/>
            <w:vAlign w:val="center"/>
          </w:tcPr>
          <w:p w14:paraId="09B6B30E">
            <w:pPr>
              <w:jc w:val="left"/>
              <w:rPr>
                <w:rFonts w:hint="eastAsia" w:ascii="宋体" w:hAnsi="宋体" w:eastAsia="宋体" w:cs="宋体"/>
                <w:i w:val="0"/>
                <w:color w:val="000000"/>
                <w:sz w:val="24"/>
                <w:szCs w:val="24"/>
                <w:u w:val="none"/>
              </w:rPr>
            </w:pPr>
          </w:p>
        </w:tc>
        <w:tc>
          <w:tcPr>
            <w:tcW w:w="928" w:type="dxa"/>
            <w:noWrap w:val="0"/>
            <w:vAlign w:val="center"/>
          </w:tcPr>
          <w:p w14:paraId="794747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0E033863">
            <w:pPr>
              <w:jc w:val="center"/>
              <w:rPr>
                <w:rFonts w:hint="eastAsia" w:ascii="宋体" w:hAnsi="宋体" w:eastAsia="宋体" w:cs="宋体"/>
                <w:i w:val="0"/>
                <w:color w:val="000000"/>
                <w:sz w:val="24"/>
                <w:szCs w:val="24"/>
                <w:u w:val="none"/>
              </w:rPr>
            </w:pPr>
          </w:p>
        </w:tc>
        <w:tc>
          <w:tcPr>
            <w:tcW w:w="1442" w:type="dxa"/>
            <w:noWrap w:val="0"/>
            <w:vAlign w:val="center"/>
          </w:tcPr>
          <w:p w14:paraId="5927F1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69D2B1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2302CC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6BB9FFE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C3F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trPr>
        <w:tc>
          <w:tcPr>
            <w:tcW w:w="810" w:type="dxa"/>
            <w:vMerge w:val="restart"/>
            <w:noWrap w:val="0"/>
            <w:vAlign w:val="center"/>
          </w:tcPr>
          <w:p w14:paraId="27FD67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209" w:type="dxa"/>
            <w:noWrap/>
            <w:vAlign w:val="center"/>
          </w:tcPr>
          <w:p w14:paraId="7374EC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014500000070000</w:t>
            </w:r>
          </w:p>
        </w:tc>
        <w:tc>
          <w:tcPr>
            <w:tcW w:w="1386" w:type="dxa"/>
            <w:noWrap w:val="0"/>
            <w:vAlign w:val="center"/>
          </w:tcPr>
          <w:p w14:paraId="106AB95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450000700</w:t>
            </w:r>
          </w:p>
        </w:tc>
        <w:tc>
          <w:tcPr>
            <w:tcW w:w="1805" w:type="dxa"/>
            <w:noWrap w:val="0"/>
            <w:vAlign w:val="center"/>
          </w:tcPr>
          <w:p w14:paraId="4E1378C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髋骶部疾病推拿</w:t>
            </w:r>
          </w:p>
        </w:tc>
        <w:tc>
          <w:tcPr>
            <w:tcW w:w="3465" w:type="dxa"/>
            <w:noWrap w:val="0"/>
            <w:vAlign w:val="center"/>
          </w:tcPr>
          <w:p w14:paraId="46D21DF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由医务人员遵循经络、穴位，通过各类手法和力道治疗髋骶部疾病，以起到疏通经络、理筋整复的作用</w:t>
            </w:r>
          </w:p>
        </w:tc>
        <w:tc>
          <w:tcPr>
            <w:tcW w:w="3105" w:type="dxa"/>
            <w:noWrap w:val="0"/>
            <w:vAlign w:val="center"/>
          </w:tcPr>
          <w:p w14:paraId="35FF8570">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所定价格涵盖应用各类推拿手法或特殊推拿技术或辅助器械，审证求因、确定病位、动静结合、精准施治所需的人力资源和基本物质资源消耗。</w:t>
            </w:r>
          </w:p>
        </w:tc>
        <w:tc>
          <w:tcPr>
            <w:tcW w:w="2040" w:type="dxa"/>
            <w:noWrap w:val="0"/>
            <w:vAlign w:val="center"/>
          </w:tcPr>
          <w:p w14:paraId="38F9885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7360E9C9">
            <w:pPr>
              <w:jc w:val="left"/>
              <w:rPr>
                <w:rFonts w:hint="eastAsia" w:ascii="宋体" w:hAnsi="宋体" w:eastAsia="宋体" w:cs="宋体"/>
                <w:i w:val="0"/>
                <w:color w:val="000000"/>
                <w:sz w:val="24"/>
                <w:szCs w:val="24"/>
                <w:u w:val="none"/>
              </w:rPr>
            </w:pPr>
          </w:p>
        </w:tc>
        <w:tc>
          <w:tcPr>
            <w:tcW w:w="928" w:type="dxa"/>
            <w:noWrap w:val="0"/>
            <w:vAlign w:val="center"/>
          </w:tcPr>
          <w:p w14:paraId="6A5945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1F1E384D">
            <w:pPr>
              <w:jc w:val="center"/>
              <w:rPr>
                <w:rFonts w:hint="eastAsia" w:ascii="宋体" w:hAnsi="宋体" w:eastAsia="宋体" w:cs="宋体"/>
                <w:i w:val="0"/>
                <w:color w:val="000000"/>
                <w:sz w:val="24"/>
                <w:szCs w:val="24"/>
                <w:u w:val="none"/>
              </w:rPr>
            </w:pPr>
          </w:p>
        </w:tc>
        <w:tc>
          <w:tcPr>
            <w:tcW w:w="1442" w:type="dxa"/>
            <w:noWrap w:val="0"/>
            <w:vAlign w:val="center"/>
          </w:tcPr>
          <w:p w14:paraId="3D2962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1110" w:type="dxa"/>
            <w:noWrap w:val="0"/>
            <w:vAlign w:val="center"/>
          </w:tcPr>
          <w:p w14:paraId="6CA678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894" w:type="dxa"/>
            <w:noWrap w:val="0"/>
            <w:vAlign w:val="center"/>
          </w:tcPr>
          <w:p w14:paraId="6A7BA5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825" w:type="dxa"/>
            <w:noWrap w:val="0"/>
            <w:vAlign w:val="center"/>
          </w:tcPr>
          <w:p w14:paraId="637569E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D47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109A3024">
            <w:pPr>
              <w:jc w:val="center"/>
              <w:rPr>
                <w:rFonts w:hint="eastAsia" w:ascii="宋体" w:hAnsi="宋体" w:eastAsia="宋体" w:cs="宋体"/>
                <w:i w:val="0"/>
                <w:color w:val="000000"/>
                <w:sz w:val="24"/>
                <w:szCs w:val="24"/>
                <w:u w:val="none"/>
              </w:rPr>
            </w:pPr>
          </w:p>
        </w:tc>
        <w:tc>
          <w:tcPr>
            <w:tcW w:w="2209" w:type="dxa"/>
            <w:noWrap/>
            <w:vAlign w:val="center"/>
          </w:tcPr>
          <w:p w14:paraId="197F6ED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014500000070001</w:t>
            </w:r>
          </w:p>
        </w:tc>
        <w:tc>
          <w:tcPr>
            <w:tcW w:w="1386" w:type="dxa"/>
            <w:noWrap w:val="0"/>
            <w:vAlign w:val="center"/>
          </w:tcPr>
          <w:p w14:paraId="309C2A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450000701</w:t>
            </w:r>
          </w:p>
        </w:tc>
        <w:tc>
          <w:tcPr>
            <w:tcW w:w="1805" w:type="dxa"/>
            <w:noWrap w:val="0"/>
            <w:vAlign w:val="center"/>
          </w:tcPr>
          <w:p w14:paraId="59597EB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髋骶部疾病推拿-儿童(加收)</w:t>
            </w:r>
          </w:p>
        </w:tc>
        <w:tc>
          <w:tcPr>
            <w:tcW w:w="3465" w:type="dxa"/>
            <w:noWrap w:val="0"/>
            <w:vAlign w:val="center"/>
          </w:tcPr>
          <w:p w14:paraId="356EC9D4">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7F47DDB4">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7A293099">
            <w:pPr>
              <w:jc w:val="left"/>
              <w:rPr>
                <w:rFonts w:hint="eastAsia" w:ascii="宋体" w:hAnsi="宋体" w:eastAsia="宋体" w:cs="宋体"/>
                <w:i w:val="0"/>
                <w:color w:val="000000"/>
                <w:sz w:val="24"/>
                <w:szCs w:val="24"/>
                <w:u w:val="none"/>
              </w:rPr>
            </w:pPr>
          </w:p>
        </w:tc>
        <w:tc>
          <w:tcPr>
            <w:tcW w:w="1549" w:type="dxa"/>
            <w:noWrap w:val="0"/>
            <w:vAlign w:val="center"/>
          </w:tcPr>
          <w:p w14:paraId="37251D0D">
            <w:pPr>
              <w:jc w:val="left"/>
              <w:rPr>
                <w:rFonts w:hint="eastAsia" w:ascii="宋体" w:hAnsi="宋体" w:eastAsia="宋体" w:cs="宋体"/>
                <w:i w:val="0"/>
                <w:color w:val="000000"/>
                <w:sz w:val="24"/>
                <w:szCs w:val="24"/>
                <w:u w:val="none"/>
              </w:rPr>
            </w:pPr>
          </w:p>
        </w:tc>
        <w:tc>
          <w:tcPr>
            <w:tcW w:w="928" w:type="dxa"/>
            <w:noWrap w:val="0"/>
            <w:vAlign w:val="center"/>
          </w:tcPr>
          <w:p w14:paraId="1F36E1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6047BC96">
            <w:pPr>
              <w:jc w:val="center"/>
              <w:rPr>
                <w:rFonts w:hint="eastAsia" w:ascii="宋体" w:hAnsi="宋体" w:eastAsia="宋体" w:cs="宋体"/>
                <w:i w:val="0"/>
                <w:color w:val="000000"/>
                <w:sz w:val="24"/>
                <w:szCs w:val="24"/>
                <w:u w:val="none"/>
              </w:rPr>
            </w:pPr>
          </w:p>
        </w:tc>
        <w:tc>
          <w:tcPr>
            <w:tcW w:w="1442" w:type="dxa"/>
            <w:noWrap w:val="0"/>
            <w:vAlign w:val="center"/>
          </w:tcPr>
          <w:p w14:paraId="5B888D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9.10</w:t>
            </w:r>
          </w:p>
        </w:tc>
        <w:tc>
          <w:tcPr>
            <w:tcW w:w="1110" w:type="dxa"/>
            <w:noWrap w:val="0"/>
            <w:vAlign w:val="center"/>
          </w:tcPr>
          <w:p w14:paraId="0F8EA5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10.30</w:t>
            </w:r>
          </w:p>
        </w:tc>
        <w:tc>
          <w:tcPr>
            <w:tcW w:w="894" w:type="dxa"/>
            <w:noWrap w:val="0"/>
            <w:vAlign w:val="center"/>
          </w:tcPr>
          <w:p w14:paraId="301AFA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11.40</w:t>
            </w:r>
          </w:p>
        </w:tc>
        <w:tc>
          <w:tcPr>
            <w:tcW w:w="825" w:type="dxa"/>
            <w:noWrap w:val="0"/>
            <w:vAlign w:val="center"/>
          </w:tcPr>
          <w:p w14:paraId="73373C4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3CE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0" w:type="dxa"/>
            <w:vMerge w:val="restart"/>
            <w:noWrap w:val="0"/>
            <w:vAlign w:val="center"/>
          </w:tcPr>
          <w:p w14:paraId="0CE7B3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209" w:type="dxa"/>
            <w:noWrap/>
            <w:vAlign w:val="center"/>
          </w:tcPr>
          <w:p w14:paraId="585BD8D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014500000080000</w:t>
            </w:r>
          </w:p>
        </w:tc>
        <w:tc>
          <w:tcPr>
            <w:tcW w:w="1386" w:type="dxa"/>
            <w:noWrap/>
            <w:vAlign w:val="center"/>
          </w:tcPr>
          <w:p w14:paraId="750654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450000800</w:t>
            </w:r>
          </w:p>
        </w:tc>
        <w:tc>
          <w:tcPr>
            <w:tcW w:w="1805" w:type="dxa"/>
            <w:noWrap w:val="0"/>
            <w:vAlign w:val="center"/>
          </w:tcPr>
          <w:p w14:paraId="1C07900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四肢部位疾病推拿</w:t>
            </w:r>
          </w:p>
        </w:tc>
        <w:tc>
          <w:tcPr>
            <w:tcW w:w="3465" w:type="dxa"/>
            <w:noWrap/>
            <w:vAlign w:val="center"/>
          </w:tcPr>
          <w:p w14:paraId="09240618">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由医务人员遵循经络、穴位，通过各类手法和力道治疗四肢部位疾病，起到疏通经络、理筋整复的作用。</w:t>
            </w:r>
          </w:p>
        </w:tc>
        <w:tc>
          <w:tcPr>
            <w:tcW w:w="3105" w:type="dxa"/>
            <w:noWrap w:val="0"/>
            <w:vAlign w:val="center"/>
          </w:tcPr>
          <w:p w14:paraId="093C0DBC">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ign w:val="center"/>
          </w:tcPr>
          <w:p w14:paraId="1AA9A4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ign w:val="center"/>
          </w:tcPr>
          <w:p w14:paraId="09D469CD">
            <w:pPr>
              <w:jc w:val="left"/>
              <w:rPr>
                <w:rFonts w:hint="eastAsia" w:ascii="宋体" w:hAnsi="宋体" w:eastAsia="宋体" w:cs="宋体"/>
                <w:i w:val="0"/>
                <w:color w:val="000000"/>
                <w:sz w:val="24"/>
                <w:szCs w:val="24"/>
                <w:u w:val="none"/>
              </w:rPr>
            </w:pPr>
          </w:p>
        </w:tc>
        <w:tc>
          <w:tcPr>
            <w:tcW w:w="928" w:type="dxa"/>
            <w:noWrap/>
            <w:vAlign w:val="center"/>
          </w:tcPr>
          <w:p w14:paraId="02FD95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单肢</w:t>
            </w:r>
          </w:p>
        </w:tc>
        <w:tc>
          <w:tcPr>
            <w:tcW w:w="827" w:type="dxa"/>
            <w:noWrap/>
            <w:vAlign w:val="center"/>
          </w:tcPr>
          <w:p w14:paraId="348A57DB">
            <w:pPr>
              <w:jc w:val="center"/>
              <w:rPr>
                <w:rFonts w:hint="eastAsia" w:ascii="宋体" w:hAnsi="宋体" w:eastAsia="宋体" w:cs="宋体"/>
                <w:i w:val="0"/>
                <w:color w:val="000000"/>
                <w:sz w:val="24"/>
                <w:szCs w:val="24"/>
                <w:u w:val="none"/>
              </w:rPr>
            </w:pPr>
          </w:p>
        </w:tc>
        <w:tc>
          <w:tcPr>
            <w:tcW w:w="1442" w:type="dxa"/>
            <w:noWrap w:val="0"/>
            <w:vAlign w:val="center"/>
          </w:tcPr>
          <w:p w14:paraId="27D784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32.50</w:t>
            </w:r>
          </w:p>
        </w:tc>
        <w:tc>
          <w:tcPr>
            <w:tcW w:w="1110" w:type="dxa"/>
            <w:noWrap w:val="0"/>
            <w:vAlign w:val="center"/>
          </w:tcPr>
          <w:p w14:paraId="77FD54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36.50</w:t>
            </w:r>
          </w:p>
        </w:tc>
        <w:tc>
          <w:tcPr>
            <w:tcW w:w="894" w:type="dxa"/>
            <w:noWrap w:val="0"/>
            <w:vAlign w:val="center"/>
          </w:tcPr>
          <w:p w14:paraId="272941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40.60</w:t>
            </w:r>
          </w:p>
        </w:tc>
        <w:tc>
          <w:tcPr>
            <w:tcW w:w="825" w:type="dxa"/>
            <w:noWrap w:val="0"/>
            <w:vAlign w:val="center"/>
          </w:tcPr>
          <w:p w14:paraId="4377B32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FC2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704A3CAC">
            <w:pPr>
              <w:jc w:val="center"/>
              <w:rPr>
                <w:rFonts w:hint="eastAsia" w:ascii="宋体" w:hAnsi="宋体" w:eastAsia="宋体" w:cs="宋体"/>
                <w:i w:val="0"/>
                <w:color w:val="000000"/>
                <w:sz w:val="24"/>
                <w:szCs w:val="24"/>
                <w:u w:val="none"/>
              </w:rPr>
            </w:pPr>
          </w:p>
        </w:tc>
        <w:tc>
          <w:tcPr>
            <w:tcW w:w="2209" w:type="dxa"/>
            <w:noWrap/>
            <w:vAlign w:val="center"/>
          </w:tcPr>
          <w:p w14:paraId="0E64437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014500000080001</w:t>
            </w:r>
          </w:p>
        </w:tc>
        <w:tc>
          <w:tcPr>
            <w:tcW w:w="1386" w:type="dxa"/>
            <w:noWrap w:val="0"/>
            <w:vAlign w:val="center"/>
          </w:tcPr>
          <w:p w14:paraId="4140F6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450000801</w:t>
            </w:r>
          </w:p>
        </w:tc>
        <w:tc>
          <w:tcPr>
            <w:tcW w:w="1805" w:type="dxa"/>
            <w:noWrap w:val="0"/>
            <w:vAlign w:val="center"/>
          </w:tcPr>
          <w:p w14:paraId="71CFC8A1">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四肢部位疾病推拿-儿童(加收)</w:t>
            </w:r>
          </w:p>
        </w:tc>
        <w:tc>
          <w:tcPr>
            <w:tcW w:w="3465" w:type="dxa"/>
            <w:noWrap w:val="0"/>
            <w:vAlign w:val="center"/>
          </w:tcPr>
          <w:p w14:paraId="3BC3B10B">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386CBFD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616D9123">
            <w:pPr>
              <w:jc w:val="left"/>
              <w:rPr>
                <w:rFonts w:hint="eastAsia" w:ascii="宋体" w:hAnsi="宋体" w:eastAsia="宋体" w:cs="宋体"/>
                <w:i w:val="0"/>
                <w:color w:val="000000"/>
                <w:sz w:val="24"/>
                <w:szCs w:val="24"/>
                <w:u w:val="none"/>
              </w:rPr>
            </w:pPr>
          </w:p>
        </w:tc>
        <w:tc>
          <w:tcPr>
            <w:tcW w:w="1549" w:type="dxa"/>
            <w:noWrap w:val="0"/>
            <w:vAlign w:val="center"/>
          </w:tcPr>
          <w:p w14:paraId="6F515642">
            <w:pPr>
              <w:jc w:val="left"/>
              <w:rPr>
                <w:rFonts w:hint="eastAsia" w:ascii="宋体" w:hAnsi="宋体" w:eastAsia="宋体" w:cs="宋体"/>
                <w:i w:val="0"/>
                <w:color w:val="000000"/>
                <w:sz w:val="24"/>
                <w:szCs w:val="24"/>
                <w:u w:val="none"/>
              </w:rPr>
            </w:pPr>
          </w:p>
        </w:tc>
        <w:tc>
          <w:tcPr>
            <w:tcW w:w="928" w:type="dxa"/>
            <w:noWrap w:val="0"/>
            <w:vAlign w:val="center"/>
          </w:tcPr>
          <w:p w14:paraId="7E5D30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单肢</w:t>
            </w:r>
          </w:p>
        </w:tc>
        <w:tc>
          <w:tcPr>
            <w:tcW w:w="827" w:type="dxa"/>
            <w:noWrap w:val="0"/>
            <w:vAlign w:val="center"/>
          </w:tcPr>
          <w:p w14:paraId="168F8A2B">
            <w:pPr>
              <w:jc w:val="center"/>
              <w:rPr>
                <w:rFonts w:hint="eastAsia" w:ascii="宋体" w:hAnsi="宋体" w:eastAsia="宋体" w:cs="宋体"/>
                <w:i w:val="0"/>
                <w:color w:val="000000"/>
                <w:sz w:val="24"/>
                <w:szCs w:val="24"/>
                <w:u w:val="none"/>
              </w:rPr>
            </w:pPr>
          </w:p>
        </w:tc>
        <w:tc>
          <w:tcPr>
            <w:tcW w:w="1442" w:type="dxa"/>
            <w:noWrap w:val="0"/>
            <w:vAlign w:val="center"/>
          </w:tcPr>
          <w:p w14:paraId="37F31F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9.80</w:t>
            </w:r>
          </w:p>
        </w:tc>
        <w:tc>
          <w:tcPr>
            <w:tcW w:w="1110" w:type="dxa"/>
            <w:noWrap w:val="0"/>
            <w:vAlign w:val="center"/>
          </w:tcPr>
          <w:p w14:paraId="425B2E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11.00</w:t>
            </w:r>
          </w:p>
        </w:tc>
        <w:tc>
          <w:tcPr>
            <w:tcW w:w="894" w:type="dxa"/>
            <w:noWrap w:val="0"/>
            <w:vAlign w:val="center"/>
          </w:tcPr>
          <w:p w14:paraId="36B618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12.20</w:t>
            </w:r>
          </w:p>
        </w:tc>
        <w:tc>
          <w:tcPr>
            <w:tcW w:w="825" w:type="dxa"/>
            <w:noWrap w:val="0"/>
            <w:vAlign w:val="center"/>
          </w:tcPr>
          <w:p w14:paraId="7EE6681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7CC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0" w:type="dxa"/>
            <w:vMerge w:val="restart"/>
            <w:noWrap w:val="0"/>
            <w:vAlign w:val="center"/>
          </w:tcPr>
          <w:p w14:paraId="319F55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209" w:type="dxa"/>
            <w:noWrap/>
            <w:vAlign w:val="center"/>
          </w:tcPr>
          <w:p w14:paraId="56ED64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014500000090000</w:t>
            </w:r>
          </w:p>
        </w:tc>
        <w:tc>
          <w:tcPr>
            <w:tcW w:w="1386" w:type="dxa"/>
            <w:noWrap w:val="0"/>
            <w:vAlign w:val="center"/>
          </w:tcPr>
          <w:p w14:paraId="597006F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450000900</w:t>
            </w:r>
          </w:p>
        </w:tc>
        <w:tc>
          <w:tcPr>
            <w:tcW w:w="1805" w:type="dxa"/>
            <w:noWrap w:val="0"/>
            <w:vAlign w:val="center"/>
          </w:tcPr>
          <w:p w14:paraId="40E894A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脏腑疾病推拿</w:t>
            </w:r>
          </w:p>
        </w:tc>
        <w:tc>
          <w:tcPr>
            <w:tcW w:w="3465" w:type="dxa"/>
            <w:noWrap w:val="0"/>
            <w:vAlign w:val="center"/>
          </w:tcPr>
          <w:p w14:paraId="56CD7D87">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由医务人员遵循经络、穴位，通过各类手法和力道治疗脏腑疾病，起到疏通经络、理筋整复的作用。</w:t>
            </w:r>
          </w:p>
        </w:tc>
        <w:tc>
          <w:tcPr>
            <w:tcW w:w="3105" w:type="dxa"/>
            <w:noWrap w:val="0"/>
            <w:vAlign w:val="center"/>
          </w:tcPr>
          <w:p w14:paraId="5822761E">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66B9E4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07934C39">
            <w:pPr>
              <w:jc w:val="left"/>
              <w:rPr>
                <w:rFonts w:hint="eastAsia" w:ascii="宋体" w:hAnsi="宋体" w:eastAsia="宋体" w:cs="宋体"/>
                <w:i w:val="0"/>
                <w:color w:val="000000"/>
                <w:sz w:val="24"/>
                <w:szCs w:val="24"/>
                <w:u w:val="none"/>
              </w:rPr>
            </w:pPr>
          </w:p>
        </w:tc>
        <w:tc>
          <w:tcPr>
            <w:tcW w:w="928" w:type="dxa"/>
            <w:noWrap w:val="0"/>
            <w:vAlign w:val="center"/>
          </w:tcPr>
          <w:p w14:paraId="623522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7F902285">
            <w:pPr>
              <w:jc w:val="center"/>
              <w:rPr>
                <w:rFonts w:hint="eastAsia" w:ascii="宋体" w:hAnsi="宋体" w:eastAsia="宋体" w:cs="宋体"/>
                <w:i w:val="0"/>
                <w:color w:val="000000"/>
                <w:sz w:val="24"/>
                <w:szCs w:val="24"/>
                <w:u w:val="none"/>
              </w:rPr>
            </w:pPr>
          </w:p>
        </w:tc>
        <w:tc>
          <w:tcPr>
            <w:tcW w:w="1442" w:type="dxa"/>
            <w:noWrap w:val="0"/>
            <w:vAlign w:val="center"/>
          </w:tcPr>
          <w:p w14:paraId="471295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10" w:type="dxa"/>
            <w:noWrap w:val="0"/>
            <w:vAlign w:val="center"/>
          </w:tcPr>
          <w:p w14:paraId="659F8E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894" w:type="dxa"/>
            <w:noWrap w:val="0"/>
            <w:vAlign w:val="center"/>
          </w:tcPr>
          <w:p w14:paraId="66E0CF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825" w:type="dxa"/>
            <w:noWrap w:val="0"/>
            <w:vAlign w:val="center"/>
          </w:tcPr>
          <w:p w14:paraId="4A5488F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AA2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61F5E4B5">
            <w:pPr>
              <w:jc w:val="center"/>
              <w:rPr>
                <w:rFonts w:hint="eastAsia" w:ascii="宋体" w:hAnsi="宋体" w:eastAsia="宋体" w:cs="宋体"/>
                <w:i w:val="0"/>
                <w:color w:val="000000"/>
                <w:sz w:val="24"/>
                <w:szCs w:val="24"/>
                <w:u w:val="none"/>
              </w:rPr>
            </w:pPr>
          </w:p>
        </w:tc>
        <w:tc>
          <w:tcPr>
            <w:tcW w:w="2209" w:type="dxa"/>
            <w:noWrap/>
            <w:vAlign w:val="center"/>
          </w:tcPr>
          <w:p w14:paraId="78FD4A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014500000090001</w:t>
            </w:r>
          </w:p>
        </w:tc>
        <w:tc>
          <w:tcPr>
            <w:tcW w:w="1386" w:type="dxa"/>
            <w:noWrap w:val="0"/>
            <w:vAlign w:val="center"/>
          </w:tcPr>
          <w:p w14:paraId="34B4056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450000901</w:t>
            </w:r>
          </w:p>
        </w:tc>
        <w:tc>
          <w:tcPr>
            <w:tcW w:w="1805" w:type="dxa"/>
            <w:noWrap w:val="0"/>
            <w:vAlign w:val="center"/>
          </w:tcPr>
          <w:p w14:paraId="449F5271">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脏腑疾病推拿-儿童(加收)</w:t>
            </w:r>
          </w:p>
        </w:tc>
        <w:tc>
          <w:tcPr>
            <w:tcW w:w="3465" w:type="dxa"/>
            <w:noWrap w:val="0"/>
            <w:vAlign w:val="center"/>
          </w:tcPr>
          <w:p w14:paraId="4E97809E">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0AC8F8D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19124FFB">
            <w:pPr>
              <w:jc w:val="left"/>
              <w:rPr>
                <w:rFonts w:hint="eastAsia" w:ascii="宋体" w:hAnsi="宋体" w:eastAsia="宋体" w:cs="宋体"/>
                <w:i w:val="0"/>
                <w:color w:val="000000"/>
                <w:sz w:val="24"/>
                <w:szCs w:val="24"/>
                <w:u w:val="none"/>
              </w:rPr>
            </w:pPr>
          </w:p>
        </w:tc>
        <w:tc>
          <w:tcPr>
            <w:tcW w:w="1549" w:type="dxa"/>
            <w:noWrap w:val="0"/>
            <w:vAlign w:val="center"/>
          </w:tcPr>
          <w:p w14:paraId="4AACB8B6">
            <w:pPr>
              <w:jc w:val="left"/>
              <w:rPr>
                <w:rFonts w:hint="eastAsia" w:ascii="宋体" w:hAnsi="宋体" w:eastAsia="宋体" w:cs="宋体"/>
                <w:i w:val="0"/>
                <w:color w:val="000000"/>
                <w:sz w:val="24"/>
                <w:szCs w:val="24"/>
                <w:u w:val="none"/>
              </w:rPr>
            </w:pPr>
          </w:p>
        </w:tc>
        <w:tc>
          <w:tcPr>
            <w:tcW w:w="928" w:type="dxa"/>
            <w:noWrap w:val="0"/>
            <w:vAlign w:val="center"/>
          </w:tcPr>
          <w:p w14:paraId="56CC7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270FE7F7">
            <w:pPr>
              <w:jc w:val="center"/>
              <w:rPr>
                <w:rFonts w:hint="eastAsia" w:ascii="宋体" w:hAnsi="宋体" w:eastAsia="宋体" w:cs="宋体"/>
                <w:i w:val="0"/>
                <w:color w:val="000000"/>
                <w:sz w:val="24"/>
                <w:szCs w:val="24"/>
                <w:u w:val="none"/>
              </w:rPr>
            </w:pPr>
          </w:p>
        </w:tc>
        <w:tc>
          <w:tcPr>
            <w:tcW w:w="1442" w:type="dxa"/>
            <w:noWrap w:val="0"/>
            <w:vAlign w:val="center"/>
          </w:tcPr>
          <w:p w14:paraId="291D2F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8.40</w:t>
            </w:r>
          </w:p>
        </w:tc>
        <w:tc>
          <w:tcPr>
            <w:tcW w:w="1110" w:type="dxa"/>
            <w:noWrap w:val="0"/>
            <w:vAlign w:val="center"/>
          </w:tcPr>
          <w:p w14:paraId="785B0A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9.50</w:t>
            </w:r>
          </w:p>
        </w:tc>
        <w:tc>
          <w:tcPr>
            <w:tcW w:w="894" w:type="dxa"/>
            <w:noWrap w:val="0"/>
            <w:vAlign w:val="center"/>
          </w:tcPr>
          <w:p w14:paraId="6CEFCB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10.50</w:t>
            </w:r>
          </w:p>
        </w:tc>
        <w:tc>
          <w:tcPr>
            <w:tcW w:w="825" w:type="dxa"/>
            <w:noWrap w:val="0"/>
            <w:vAlign w:val="center"/>
          </w:tcPr>
          <w:p w14:paraId="763EB0E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A2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810" w:type="dxa"/>
            <w:noWrap w:val="0"/>
            <w:vAlign w:val="center"/>
          </w:tcPr>
          <w:p w14:paraId="69BBB3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209" w:type="dxa"/>
            <w:noWrap w:val="0"/>
            <w:vAlign w:val="center"/>
          </w:tcPr>
          <w:p w14:paraId="31CC46A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014500000100000</w:t>
            </w:r>
          </w:p>
        </w:tc>
        <w:tc>
          <w:tcPr>
            <w:tcW w:w="1386" w:type="dxa"/>
            <w:noWrap w:val="0"/>
            <w:vAlign w:val="center"/>
          </w:tcPr>
          <w:p w14:paraId="76C260B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450001000</w:t>
            </w:r>
          </w:p>
        </w:tc>
        <w:tc>
          <w:tcPr>
            <w:tcW w:w="1805" w:type="dxa"/>
            <w:noWrap w:val="0"/>
            <w:vAlign w:val="center"/>
          </w:tcPr>
          <w:p w14:paraId="46081A4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乳房疾病推拿</w:t>
            </w:r>
          </w:p>
        </w:tc>
        <w:tc>
          <w:tcPr>
            <w:tcW w:w="3465" w:type="dxa"/>
            <w:noWrap w:val="0"/>
            <w:vAlign w:val="center"/>
          </w:tcPr>
          <w:p w14:paraId="3495243A">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由医务人员遵循经络、穴位，通过各类手法和力道治疗产后乳房疾病，以起到疏通经络、理筋整复的作用。</w:t>
            </w:r>
          </w:p>
        </w:tc>
        <w:tc>
          <w:tcPr>
            <w:tcW w:w="3105" w:type="dxa"/>
            <w:noWrap w:val="0"/>
            <w:vAlign w:val="center"/>
          </w:tcPr>
          <w:p w14:paraId="3BDE2C8F">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所定价格涵盖应用各类推拿手法或特殊推拿技术或辅助器械，审证求因、确定病位、动静结合、精准施治所需的人力资源和基本物质资源消耗。</w:t>
            </w:r>
          </w:p>
        </w:tc>
        <w:tc>
          <w:tcPr>
            <w:tcW w:w="2040" w:type="dxa"/>
            <w:noWrap w:val="0"/>
            <w:vAlign w:val="center"/>
          </w:tcPr>
          <w:p w14:paraId="4C0819F6">
            <w:pPr>
              <w:jc w:val="left"/>
              <w:rPr>
                <w:rFonts w:hint="eastAsia" w:ascii="宋体" w:hAnsi="宋体" w:eastAsia="宋体" w:cs="宋体"/>
                <w:i w:val="0"/>
                <w:color w:val="000000"/>
                <w:sz w:val="24"/>
                <w:szCs w:val="24"/>
                <w:u w:val="none"/>
              </w:rPr>
            </w:pPr>
          </w:p>
        </w:tc>
        <w:tc>
          <w:tcPr>
            <w:tcW w:w="1549" w:type="dxa"/>
            <w:noWrap w:val="0"/>
            <w:vAlign w:val="center"/>
          </w:tcPr>
          <w:p w14:paraId="06304626">
            <w:pPr>
              <w:jc w:val="left"/>
              <w:rPr>
                <w:rFonts w:hint="eastAsia" w:ascii="宋体" w:hAnsi="宋体" w:eastAsia="宋体" w:cs="宋体"/>
                <w:i w:val="0"/>
                <w:color w:val="000000"/>
                <w:sz w:val="24"/>
                <w:szCs w:val="24"/>
                <w:u w:val="none"/>
              </w:rPr>
            </w:pPr>
          </w:p>
        </w:tc>
        <w:tc>
          <w:tcPr>
            <w:tcW w:w="928" w:type="dxa"/>
            <w:noWrap w:val="0"/>
            <w:vAlign w:val="center"/>
          </w:tcPr>
          <w:p w14:paraId="0004BC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827" w:type="dxa"/>
            <w:noWrap w:val="0"/>
            <w:vAlign w:val="center"/>
          </w:tcPr>
          <w:p w14:paraId="6ED68C23">
            <w:pPr>
              <w:jc w:val="center"/>
              <w:rPr>
                <w:rFonts w:hint="eastAsia" w:ascii="宋体" w:hAnsi="宋体" w:eastAsia="宋体" w:cs="宋体"/>
                <w:i w:val="0"/>
                <w:color w:val="000000"/>
                <w:sz w:val="24"/>
                <w:szCs w:val="24"/>
                <w:u w:val="none"/>
              </w:rPr>
            </w:pPr>
          </w:p>
        </w:tc>
        <w:tc>
          <w:tcPr>
            <w:tcW w:w="1442" w:type="dxa"/>
            <w:noWrap w:val="0"/>
            <w:vAlign w:val="center"/>
          </w:tcPr>
          <w:p w14:paraId="44E5E2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10" w:type="dxa"/>
            <w:noWrap w:val="0"/>
            <w:vAlign w:val="center"/>
          </w:tcPr>
          <w:p w14:paraId="44BB2D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894" w:type="dxa"/>
            <w:noWrap w:val="0"/>
            <w:vAlign w:val="center"/>
          </w:tcPr>
          <w:p w14:paraId="70E116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825" w:type="dxa"/>
            <w:noWrap w:val="0"/>
            <w:vAlign w:val="center"/>
          </w:tcPr>
          <w:p w14:paraId="03E11B7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20A1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0" w:type="dxa"/>
            <w:vMerge w:val="restart"/>
            <w:noWrap w:val="0"/>
            <w:vAlign w:val="center"/>
          </w:tcPr>
          <w:p w14:paraId="75E9CB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209" w:type="dxa"/>
            <w:noWrap/>
            <w:vAlign w:val="center"/>
          </w:tcPr>
          <w:p w14:paraId="62F00B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014500000110000</w:t>
            </w:r>
          </w:p>
        </w:tc>
        <w:tc>
          <w:tcPr>
            <w:tcW w:w="1386" w:type="dxa"/>
            <w:noWrap w:val="0"/>
            <w:vAlign w:val="center"/>
          </w:tcPr>
          <w:p w14:paraId="69F840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450001100</w:t>
            </w:r>
          </w:p>
        </w:tc>
        <w:tc>
          <w:tcPr>
            <w:tcW w:w="1805" w:type="dxa"/>
            <w:noWrap w:val="0"/>
            <w:vAlign w:val="center"/>
          </w:tcPr>
          <w:p w14:paraId="1DD7364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中枢神经系统疾病推拿</w:t>
            </w:r>
          </w:p>
        </w:tc>
        <w:tc>
          <w:tcPr>
            <w:tcW w:w="3465" w:type="dxa"/>
            <w:noWrap w:val="0"/>
            <w:vAlign w:val="center"/>
          </w:tcPr>
          <w:p w14:paraId="3E41B82B">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由医务人员遵循经络、穴位，通过各类手法和力道治疗中枢神经系统疾病，以起到疏通经络、理筋整复的作用。</w:t>
            </w:r>
          </w:p>
        </w:tc>
        <w:tc>
          <w:tcPr>
            <w:tcW w:w="3105" w:type="dxa"/>
            <w:noWrap w:val="0"/>
            <w:vAlign w:val="center"/>
          </w:tcPr>
          <w:p w14:paraId="543EC816">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所定价格涵盖应用各类推拿手法或辅助器械，完成操作所需的人力资源和基本物质资源消耗。</w:t>
            </w:r>
          </w:p>
        </w:tc>
        <w:tc>
          <w:tcPr>
            <w:tcW w:w="2040" w:type="dxa"/>
            <w:noWrap w:val="0"/>
            <w:vAlign w:val="center"/>
          </w:tcPr>
          <w:p w14:paraId="2B5F0F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549" w:type="dxa"/>
            <w:noWrap w:val="0"/>
            <w:vAlign w:val="center"/>
          </w:tcPr>
          <w:p w14:paraId="4D483872">
            <w:pPr>
              <w:jc w:val="left"/>
              <w:rPr>
                <w:rFonts w:hint="eastAsia" w:ascii="宋体" w:hAnsi="宋体" w:eastAsia="宋体" w:cs="宋体"/>
                <w:i w:val="0"/>
                <w:color w:val="000000"/>
                <w:sz w:val="24"/>
                <w:szCs w:val="24"/>
                <w:u w:val="none"/>
              </w:rPr>
            </w:pPr>
          </w:p>
        </w:tc>
        <w:tc>
          <w:tcPr>
            <w:tcW w:w="928" w:type="dxa"/>
            <w:noWrap w:val="0"/>
            <w:vAlign w:val="center"/>
          </w:tcPr>
          <w:p w14:paraId="5D90A6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42DE69BE">
            <w:pPr>
              <w:jc w:val="center"/>
              <w:rPr>
                <w:rFonts w:hint="eastAsia" w:ascii="宋体" w:hAnsi="宋体" w:eastAsia="宋体" w:cs="宋体"/>
                <w:i w:val="0"/>
                <w:color w:val="000000"/>
                <w:sz w:val="24"/>
                <w:szCs w:val="24"/>
                <w:u w:val="none"/>
              </w:rPr>
            </w:pPr>
          </w:p>
        </w:tc>
        <w:tc>
          <w:tcPr>
            <w:tcW w:w="1442" w:type="dxa"/>
            <w:noWrap w:val="0"/>
            <w:vAlign w:val="center"/>
          </w:tcPr>
          <w:p w14:paraId="5E1641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10" w:type="dxa"/>
            <w:noWrap w:val="0"/>
            <w:vAlign w:val="center"/>
          </w:tcPr>
          <w:p w14:paraId="1C08BA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54.00</w:t>
            </w:r>
          </w:p>
        </w:tc>
        <w:tc>
          <w:tcPr>
            <w:tcW w:w="894" w:type="dxa"/>
            <w:noWrap w:val="0"/>
            <w:vAlign w:val="center"/>
          </w:tcPr>
          <w:p w14:paraId="4C3188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825" w:type="dxa"/>
            <w:noWrap w:val="0"/>
            <w:vAlign w:val="center"/>
          </w:tcPr>
          <w:p w14:paraId="2FA8192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8A4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0" w:type="dxa"/>
            <w:vMerge w:val="continue"/>
            <w:noWrap w:val="0"/>
            <w:vAlign w:val="center"/>
          </w:tcPr>
          <w:p w14:paraId="14CA8D24">
            <w:pPr>
              <w:jc w:val="center"/>
              <w:rPr>
                <w:rFonts w:hint="eastAsia" w:ascii="宋体" w:hAnsi="宋体" w:eastAsia="宋体" w:cs="宋体"/>
                <w:i w:val="0"/>
                <w:color w:val="000000"/>
                <w:sz w:val="24"/>
                <w:szCs w:val="24"/>
                <w:u w:val="none"/>
              </w:rPr>
            </w:pPr>
          </w:p>
        </w:tc>
        <w:tc>
          <w:tcPr>
            <w:tcW w:w="2209" w:type="dxa"/>
            <w:noWrap/>
            <w:vAlign w:val="center"/>
          </w:tcPr>
          <w:p w14:paraId="56A4D7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014500000110001</w:t>
            </w:r>
          </w:p>
        </w:tc>
        <w:tc>
          <w:tcPr>
            <w:tcW w:w="1386" w:type="dxa"/>
            <w:noWrap w:val="0"/>
            <w:vAlign w:val="center"/>
          </w:tcPr>
          <w:p w14:paraId="58D829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450001101</w:t>
            </w:r>
          </w:p>
        </w:tc>
        <w:tc>
          <w:tcPr>
            <w:tcW w:w="1805" w:type="dxa"/>
            <w:noWrap w:val="0"/>
            <w:vAlign w:val="center"/>
          </w:tcPr>
          <w:p w14:paraId="7DA2FFB1">
            <w:pPr>
              <w:keepNext w:val="0"/>
              <w:keepLines w:val="0"/>
              <w:widowControl/>
              <w:suppressLineNumbers w:val="0"/>
              <w:spacing w:line="32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中枢神经系统疾病推拿-儿童(加收)</w:t>
            </w:r>
          </w:p>
        </w:tc>
        <w:tc>
          <w:tcPr>
            <w:tcW w:w="3465" w:type="dxa"/>
            <w:noWrap w:val="0"/>
            <w:vAlign w:val="center"/>
          </w:tcPr>
          <w:p w14:paraId="5D8A010D">
            <w:pPr>
              <w:spacing w:line="320" w:lineRule="exact"/>
              <w:jc w:val="both"/>
              <w:rPr>
                <w:rFonts w:hint="eastAsia" w:ascii="宋体" w:hAnsi="宋体" w:eastAsia="宋体" w:cs="宋体"/>
                <w:i w:val="0"/>
                <w:color w:val="000000"/>
                <w:sz w:val="24"/>
                <w:szCs w:val="24"/>
                <w:u w:val="none"/>
              </w:rPr>
            </w:pPr>
          </w:p>
        </w:tc>
        <w:tc>
          <w:tcPr>
            <w:tcW w:w="3105" w:type="dxa"/>
            <w:noWrap w:val="0"/>
            <w:vAlign w:val="center"/>
          </w:tcPr>
          <w:p w14:paraId="06035AE2">
            <w:pPr>
              <w:spacing w:line="320" w:lineRule="exact"/>
              <w:jc w:val="both"/>
              <w:rPr>
                <w:rFonts w:hint="eastAsia" w:ascii="宋体" w:hAnsi="宋体" w:eastAsia="宋体" w:cs="宋体"/>
                <w:i w:val="0"/>
                <w:color w:val="000000"/>
                <w:sz w:val="24"/>
                <w:szCs w:val="24"/>
                <w:u w:val="none"/>
              </w:rPr>
            </w:pPr>
          </w:p>
        </w:tc>
        <w:tc>
          <w:tcPr>
            <w:tcW w:w="2040" w:type="dxa"/>
            <w:noWrap w:val="0"/>
            <w:vAlign w:val="center"/>
          </w:tcPr>
          <w:p w14:paraId="7FCBCEDF">
            <w:pPr>
              <w:jc w:val="left"/>
              <w:rPr>
                <w:rFonts w:hint="eastAsia" w:ascii="宋体" w:hAnsi="宋体" w:eastAsia="宋体" w:cs="宋体"/>
                <w:i w:val="0"/>
                <w:color w:val="000000"/>
                <w:sz w:val="24"/>
                <w:szCs w:val="24"/>
                <w:u w:val="none"/>
              </w:rPr>
            </w:pPr>
          </w:p>
        </w:tc>
        <w:tc>
          <w:tcPr>
            <w:tcW w:w="1549" w:type="dxa"/>
            <w:noWrap w:val="0"/>
            <w:vAlign w:val="center"/>
          </w:tcPr>
          <w:p w14:paraId="5B7AF70F">
            <w:pPr>
              <w:jc w:val="left"/>
              <w:rPr>
                <w:rFonts w:hint="eastAsia" w:ascii="宋体" w:hAnsi="宋体" w:eastAsia="宋体" w:cs="宋体"/>
                <w:i w:val="0"/>
                <w:color w:val="000000"/>
                <w:sz w:val="24"/>
                <w:szCs w:val="24"/>
                <w:u w:val="none"/>
              </w:rPr>
            </w:pPr>
          </w:p>
        </w:tc>
        <w:tc>
          <w:tcPr>
            <w:tcW w:w="928" w:type="dxa"/>
            <w:noWrap w:val="0"/>
            <w:vAlign w:val="center"/>
          </w:tcPr>
          <w:p w14:paraId="488351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827" w:type="dxa"/>
            <w:noWrap w:val="0"/>
            <w:vAlign w:val="center"/>
          </w:tcPr>
          <w:p w14:paraId="7F1BD219">
            <w:pPr>
              <w:jc w:val="center"/>
              <w:rPr>
                <w:rFonts w:hint="eastAsia" w:ascii="宋体" w:hAnsi="宋体" w:eastAsia="宋体" w:cs="宋体"/>
                <w:i w:val="0"/>
                <w:color w:val="000000"/>
                <w:sz w:val="24"/>
                <w:szCs w:val="24"/>
                <w:u w:val="none"/>
              </w:rPr>
            </w:pPr>
          </w:p>
        </w:tc>
        <w:tc>
          <w:tcPr>
            <w:tcW w:w="1442" w:type="dxa"/>
            <w:noWrap w:val="0"/>
            <w:vAlign w:val="center"/>
          </w:tcPr>
          <w:p w14:paraId="514626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10" w:type="dxa"/>
            <w:noWrap w:val="0"/>
            <w:vAlign w:val="center"/>
          </w:tcPr>
          <w:p w14:paraId="34BF37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894" w:type="dxa"/>
            <w:noWrap w:val="0"/>
            <w:vAlign w:val="center"/>
          </w:tcPr>
          <w:p w14:paraId="65C532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825" w:type="dxa"/>
            <w:noWrap w:val="0"/>
            <w:vAlign w:val="center"/>
          </w:tcPr>
          <w:p w14:paraId="4387C3A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bl>
    <w:p w14:paraId="217FAF0D">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使用说明：</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0A1BB2D6">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1.“灸法”、“拔罐”、“推拿”项目，指中医行业主管部门允许开展，以治疗患者相应症状为目的的中医临床治疗服务。</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1814E61D">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2.“隔物灸”所称的“间隔物”包括但不限于新鲜老姜、大蒜、附子饼、盐、其他中药等，同一次治疗用几种间隔物不叠加收费。</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18EFEE31">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3.“施灸制品”包括但不限于艾条、艾炷、艾箱、艾绒、热敏灸条、雷火针灸条、太乙神针灸条、药灸条等。</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6BB0CF10">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4.“推拿”项目，指以治疗各部位疾病为目的的情况。如医务人员在对头部疾病实施推拿治疗时，涉及对人体肩、颈、足等多个部位推拿，仅可按一次计费。</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5.“价格构成”，指项目价格应涵盖的各类资源消耗，用于确定计价单元的边界，不应作为临床技术标准理解，不是实际操作方式、路径、步骤、程序的强制性要求。</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3B010402">
      <w:pPr>
        <w:spacing w:line="500" w:lineRule="exact"/>
        <w:ind w:left="27" w:leftChars="9"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基本物耗是指原则上限于不应或不必要与医疗服务项目分割的易耗品，属于医疗服务价格项目应当使用的、市场价格和使用数量相对稳定的医用耗材，包括但不限于各类消杀用品、储存用品、清洁用品、个人防护用品、防烫伤所需用品、垃圾处理用品、棉球、棉签、纱布(垫)、治疗巾(单)、标签、操作器具、罐具、包裹单(袋)等。</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2CE8529E">
      <w:pPr>
        <w:spacing w:line="500" w:lineRule="exact"/>
        <w:ind w:left="27" w:leftChars="9"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加收项”，指同一项目以不同方式提供或在不同场景应用时，确有必要制定差异化收费标准而细分的一类子项，包括在原项目价格基础上增加或减少收费的情况,具体的加/减收标准(加/减收率或加/减收金额)由各地依权限制定；实际应用中，同时涉及多个加收项的，以项目单价为基础计算各项的加/减收水平后，求和得出加/减收金额。</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7B154408">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8.“扩展项”，指同一项目下以不同方式提供或在不同场景应用时，只扩展价格项目适用范围、不额外加价的一类子项，子项的价格按主项目执行。</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695F68EB">
      <w:pPr>
        <w:spacing w:line="500" w:lineRule="exact"/>
        <w:ind w:left="28"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9.“儿童”，指6周岁及以下。周岁的计算方法以法律的相关规定为准。</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375D8643">
      <w:pPr>
        <w:spacing w:line="500" w:lineRule="exact"/>
        <w:ind w:left="27" w:leftChars="9"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计价单位“次”的标准时长，各省级医保部门主要依据行业主管部门发布的技术规范、诊疗规范等确定，单次治疗需超出标准时长的，可规定延时加收的具体政策。例如，某推拿项目计价单位“次”对应的标准时长20分钟，每延时20分钟，在基础价格上加收一定比例或金额。</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p>
    <w:p w14:paraId="0EFA74A0">
      <w:pPr>
        <w:spacing w:line="240" w:lineRule="auto"/>
        <w:ind w:firstLine="0" w:firstLineChars="0"/>
        <w:rPr>
          <w:rFonts w:hint="eastAsia" w:ascii="方正黑体_GBK" w:hAnsi="方正黑体_GBK" w:eastAsia="方正黑体_GBK" w:cs="方正黑体_GBK"/>
          <w:sz w:val="32"/>
          <w:szCs w:val="32"/>
          <w:lang w:val="en-US" w:eastAsia="zh-CN"/>
        </w:rPr>
      </w:pPr>
    </w:p>
    <w:p w14:paraId="6627EFFD">
      <w:pPr>
        <w:spacing w:line="240" w:lineRule="auto"/>
        <w:ind w:firstLine="0" w:firstLineChars="0"/>
        <w:rPr>
          <w:rFonts w:hint="eastAsia" w:ascii="方正黑体_GBK" w:hAnsi="方正黑体_GBK" w:eastAsia="方正黑体_GBK" w:cs="方正黑体_GBK"/>
          <w:sz w:val="32"/>
          <w:szCs w:val="32"/>
          <w:lang w:val="en-US" w:eastAsia="zh-CN"/>
        </w:rPr>
      </w:pPr>
    </w:p>
    <w:p w14:paraId="5226222D">
      <w:pPr>
        <w:spacing w:line="560" w:lineRule="exact"/>
        <w:ind w:left="0" w:firstLine="0" w:firstLineChars="0"/>
        <w:jc w:val="center"/>
        <w:rPr>
          <w:rFonts w:hint="eastAsia" w:ascii="方正小标宋简体" w:hAnsi="方正小标宋简体" w:eastAsia="方正小标宋简体" w:cs="方正小标宋简体"/>
          <w:sz w:val="36"/>
          <w:szCs w:val="36"/>
        </w:rPr>
      </w:pPr>
    </w:p>
    <w:p w14:paraId="21CB6D50">
      <w:pPr>
        <w:spacing w:line="560" w:lineRule="exact"/>
        <w:ind w:left="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广西中医外治类立项指南医疗服务项目价格表</w:t>
      </w:r>
    </w:p>
    <w:p w14:paraId="4BF757FC">
      <w:pPr>
        <w:spacing w:line="560" w:lineRule="exact"/>
        <w:ind w:left="0" w:firstLine="0" w:firstLineChars="0"/>
        <w:jc w:val="center"/>
        <w:rPr>
          <w:rFonts w:hint="eastAsia" w:ascii="方正小标宋简体" w:hAnsi="方正小标宋简体" w:eastAsia="方正小标宋简体" w:cs="方正小标宋简体"/>
          <w:sz w:val="36"/>
          <w:szCs w:val="36"/>
        </w:rPr>
      </w:pPr>
    </w:p>
    <w:tbl>
      <w:tblPr>
        <w:tblStyle w:val="4"/>
        <w:tblW w:w="22521" w:type="dxa"/>
        <w:tblInd w:w="-2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387"/>
        <w:gridCol w:w="1485"/>
        <w:gridCol w:w="2580"/>
        <w:gridCol w:w="2379"/>
        <w:gridCol w:w="2328"/>
        <w:gridCol w:w="1916"/>
        <w:gridCol w:w="1017"/>
        <w:gridCol w:w="2678"/>
        <w:gridCol w:w="855"/>
        <w:gridCol w:w="1470"/>
        <w:gridCol w:w="962"/>
        <w:gridCol w:w="945"/>
        <w:gridCol w:w="790"/>
      </w:tblGrid>
      <w:tr w14:paraId="6E6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729" w:type="dxa"/>
            <w:vMerge w:val="restart"/>
            <w:noWrap w:val="0"/>
            <w:vAlign w:val="center"/>
          </w:tcPr>
          <w:p w14:paraId="254F1934">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序号</w:t>
            </w:r>
          </w:p>
        </w:tc>
        <w:tc>
          <w:tcPr>
            <w:tcW w:w="2387" w:type="dxa"/>
            <w:vMerge w:val="restart"/>
            <w:noWrap w:val="0"/>
            <w:vAlign w:val="center"/>
          </w:tcPr>
          <w:p w14:paraId="17155729">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国家编码</w:t>
            </w:r>
          </w:p>
        </w:tc>
        <w:tc>
          <w:tcPr>
            <w:tcW w:w="1485" w:type="dxa"/>
            <w:vMerge w:val="restart"/>
            <w:noWrap w:val="0"/>
            <w:vAlign w:val="center"/>
          </w:tcPr>
          <w:p w14:paraId="20EAB4D3">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地方编码</w:t>
            </w:r>
          </w:p>
        </w:tc>
        <w:tc>
          <w:tcPr>
            <w:tcW w:w="2580" w:type="dxa"/>
            <w:vMerge w:val="restart"/>
            <w:noWrap w:val="0"/>
            <w:vAlign w:val="center"/>
          </w:tcPr>
          <w:p w14:paraId="438A66B5">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项目名称</w:t>
            </w:r>
          </w:p>
        </w:tc>
        <w:tc>
          <w:tcPr>
            <w:tcW w:w="2379" w:type="dxa"/>
            <w:vMerge w:val="restart"/>
            <w:noWrap w:val="0"/>
            <w:vAlign w:val="center"/>
          </w:tcPr>
          <w:p w14:paraId="0ECC9048">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服务产出</w:t>
            </w:r>
          </w:p>
        </w:tc>
        <w:tc>
          <w:tcPr>
            <w:tcW w:w="2328" w:type="dxa"/>
            <w:vMerge w:val="restart"/>
            <w:noWrap w:val="0"/>
            <w:vAlign w:val="center"/>
          </w:tcPr>
          <w:p w14:paraId="231B99FC">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价格构成</w:t>
            </w:r>
          </w:p>
        </w:tc>
        <w:tc>
          <w:tcPr>
            <w:tcW w:w="1916" w:type="dxa"/>
            <w:vMerge w:val="restart"/>
            <w:noWrap w:val="0"/>
            <w:vAlign w:val="center"/>
          </w:tcPr>
          <w:p w14:paraId="2035904A">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加收项</w:t>
            </w:r>
          </w:p>
        </w:tc>
        <w:tc>
          <w:tcPr>
            <w:tcW w:w="1017" w:type="dxa"/>
            <w:vMerge w:val="restart"/>
            <w:noWrap w:val="0"/>
            <w:vAlign w:val="center"/>
          </w:tcPr>
          <w:p w14:paraId="7779992C">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扩展项</w:t>
            </w:r>
          </w:p>
        </w:tc>
        <w:tc>
          <w:tcPr>
            <w:tcW w:w="2678" w:type="dxa"/>
            <w:vMerge w:val="restart"/>
            <w:noWrap w:val="0"/>
            <w:vAlign w:val="center"/>
          </w:tcPr>
          <w:p w14:paraId="418D3C95">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计价说明</w:t>
            </w:r>
          </w:p>
        </w:tc>
        <w:tc>
          <w:tcPr>
            <w:tcW w:w="855" w:type="dxa"/>
            <w:vMerge w:val="restart"/>
            <w:noWrap w:val="0"/>
            <w:vAlign w:val="center"/>
          </w:tcPr>
          <w:p w14:paraId="126FE230">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计价单位</w:t>
            </w:r>
          </w:p>
        </w:tc>
        <w:tc>
          <w:tcPr>
            <w:tcW w:w="3377" w:type="dxa"/>
            <w:gridSpan w:val="3"/>
            <w:noWrap w:val="0"/>
            <w:vAlign w:val="center"/>
          </w:tcPr>
          <w:p w14:paraId="4559ABB7">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价格（元）</w:t>
            </w:r>
          </w:p>
        </w:tc>
        <w:tc>
          <w:tcPr>
            <w:tcW w:w="790" w:type="dxa"/>
            <w:vMerge w:val="restart"/>
            <w:noWrap w:val="0"/>
            <w:vAlign w:val="center"/>
          </w:tcPr>
          <w:p w14:paraId="77BD2BAA">
            <w:pPr>
              <w:keepNext w:val="0"/>
              <w:keepLines w:val="0"/>
              <w:widowControl/>
              <w:suppressLineNumbers w:val="0"/>
              <w:tabs>
                <w:tab w:val="left" w:pos="267"/>
              </w:tabs>
              <w:spacing w:line="320" w:lineRule="exact"/>
              <w:ind w:left="34" w:hanging="11"/>
              <w:jc w:val="left"/>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r>
              <w:rPr>
                <w:rFonts w:hint="eastAsia" w:ascii="方正黑体_GBK" w:hAnsi="方正黑体_GBK" w:eastAsia="方正黑体_GBK" w:cs="方正黑体_GBK"/>
                <w:b w:val="0"/>
                <w:bCs/>
                <w:i w:val="0"/>
                <w:color w:val="000000"/>
                <w:kern w:val="0"/>
                <w:sz w:val="24"/>
                <w:szCs w:val="24"/>
                <w:u w:val="none"/>
                <w:lang w:val="en-US" w:eastAsia="zh-CN" w:bidi="ar"/>
              </w:rPr>
              <w:tab/>
            </w:r>
            <w:r>
              <w:rPr>
                <w:rFonts w:hint="eastAsia" w:ascii="方正黑体_GBK" w:hAnsi="方正黑体_GBK" w:eastAsia="方正黑体_GBK" w:cs="方正黑体_GBK"/>
                <w:b w:val="0"/>
                <w:bCs/>
                <w:i w:val="0"/>
                <w:color w:val="000000"/>
                <w:kern w:val="0"/>
                <w:sz w:val="24"/>
                <w:szCs w:val="24"/>
                <w:u w:val="none"/>
                <w:lang w:val="en-US" w:eastAsia="zh-CN" w:bidi="ar"/>
              </w:rPr>
              <w:t>医保支付类别</w:t>
            </w:r>
          </w:p>
        </w:tc>
      </w:tr>
      <w:tr w14:paraId="5A46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blHeader/>
        </w:trPr>
        <w:tc>
          <w:tcPr>
            <w:tcW w:w="729" w:type="dxa"/>
            <w:vMerge w:val="continue"/>
            <w:noWrap w:val="0"/>
            <w:vAlign w:val="center"/>
          </w:tcPr>
          <w:p w14:paraId="38FC645E">
            <w:pPr>
              <w:jc w:val="center"/>
              <w:rPr>
                <w:rFonts w:hint="eastAsia" w:ascii="方正黑体_GBK" w:hAnsi="方正黑体_GBK" w:eastAsia="方正黑体_GBK" w:cs="方正黑体_GBK"/>
                <w:b w:val="0"/>
                <w:bCs/>
                <w:i w:val="0"/>
                <w:color w:val="000000"/>
                <w:sz w:val="24"/>
                <w:szCs w:val="24"/>
                <w:u w:val="none"/>
              </w:rPr>
            </w:pPr>
          </w:p>
        </w:tc>
        <w:tc>
          <w:tcPr>
            <w:tcW w:w="2387" w:type="dxa"/>
            <w:vMerge w:val="continue"/>
            <w:noWrap w:val="0"/>
            <w:vAlign w:val="center"/>
          </w:tcPr>
          <w:p w14:paraId="6A1161C0">
            <w:pPr>
              <w:jc w:val="center"/>
              <w:rPr>
                <w:rFonts w:hint="eastAsia" w:ascii="方正黑体_GBK" w:hAnsi="方正黑体_GBK" w:eastAsia="方正黑体_GBK" w:cs="方正黑体_GBK"/>
                <w:b w:val="0"/>
                <w:bCs/>
                <w:i w:val="0"/>
                <w:color w:val="000000"/>
                <w:sz w:val="24"/>
                <w:szCs w:val="24"/>
                <w:u w:val="none"/>
              </w:rPr>
            </w:pPr>
          </w:p>
        </w:tc>
        <w:tc>
          <w:tcPr>
            <w:tcW w:w="1485" w:type="dxa"/>
            <w:vMerge w:val="continue"/>
            <w:noWrap w:val="0"/>
            <w:vAlign w:val="center"/>
          </w:tcPr>
          <w:p w14:paraId="4CE56BB9">
            <w:pPr>
              <w:jc w:val="center"/>
              <w:rPr>
                <w:rFonts w:hint="eastAsia" w:ascii="方正黑体_GBK" w:hAnsi="方正黑体_GBK" w:eastAsia="方正黑体_GBK" w:cs="方正黑体_GBK"/>
                <w:b w:val="0"/>
                <w:bCs/>
                <w:i w:val="0"/>
                <w:color w:val="000000"/>
                <w:sz w:val="24"/>
                <w:szCs w:val="24"/>
                <w:u w:val="none"/>
              </w:rPr>
            </w:pPr>
          </w:p>
        </w:tc>
        <w:tc>
          <w:tcPr>
            <w:tcW w:w="2580" w:type="dxa"/>
            <w:vMerge w:val="continue"/>
            <w:noWrap w:val="0"/>
            <w:vAlign w:val="center"/>
          </w:tcPr>
          <w:p w14:paraId="704E4234">
            <w:pPr>
              <w:jc w:val="center"/>
              <w:rPr>
                <w:rFonts w:hint="eastAsia" w:ascii="方正黑体_GBK" w:hAnsi="方正黑体_GBK" w:eastAsia="方正黑体_GBK" w:cs="方正黑体_GBK"/>
                <w:b w:val="0"/>
                <w:bCs/>
                <w:i w:val="0"/>
                <w:color w:val="000000"/>
                <w:sz w:val="24"/>
                <w:szCs w:val="24"/>
                <w:u w:val="none"/>
              </w:rPr>
            </w:pPr>
          </w:p>
        </w:tc>
        <w:tc>
          <w:tcPr>
            <w:tcW w:w="2379" w:type="dxa"/>
            <w:vMerge w:val="continue"/>
            <w:noWrap w:val="0"/>
            <w:vAlign w:val="center"/>
          </w:tcPr>
          <w:p w14:paraId="3773A3FE">
            <w:pPr>
              <w:jc w:val="center"/>
              <w:rPr>
                <w:rFonts w:hint="eastAsia" w:ascii="方正黑体_GBK" w:hAnsi="方正黑体_GBK" w:eastAsia="方正黑体_GBK" w:cs="方正黑体_GBK"/>
                <w:b w:val="0"/>
                <w:bCs/>
                <w:i w:val="0"/>
                <w:color w:val="000000"/>
                <w:sz w:val="24"/>
                <w:szCs w:val="24"/>
                <w:u w:val="none"/>
              </w:rPr>
            </w:pPr>
          </w:p>
        </w:tc>
        <w:tc>
          <w:tcPr>
            <w:tcW w:w="2328" w:type="dxa"/>
            <w:vMerge w:val="continue"/>
            <w:noWrap w:val="0"/>
            <w:vAlign w:val="center"/>
          </w:tcPr>
          <w:p w14:paraId="12302EDF">
            <w:pPr>
              <w:jc w:val="center"/>
              <w:rPr>
                <w:rFonts w:hint="eastAsia" w:ascii="方正黑体_GBK" w:hAnsi="方正黑体_GBK" w:eastAsia="方正黑体_GBK" w:cs="方正黑体_GBK"/>
                <w:b w:val="0"/>
                <w:bCs/>
                <w:i w:val="0"/>
                <w:color w:val="000000"/>
                <w:sz w:val="24"/>
                <w:szCs w:val="24"/>
                <w:u w:val="none"/>
              </w:rPr>
            </w:pPr>
          </w:p>
        </w:tc>
        <w:tc>
          <w:tcPr>
            <w:tcW w:w="1916" w:type="dxa"/>
            <w:vMerge w:val="continue"/>
            <w:noWrap w:val="0"/>
            <w:vAlign w:val="center"/>
          </w:tcPr>
          <w:p w14:paraId="40EB9E5C">
            <w:pPr>
              <w:jc w:val="center"/>
              <w:rPr>
                <w:rFonts w:hint="eastAsia" w:ascii="方正黑体_GBK" w:hAnsi="方正黑体_GBK" w:eastAsia="方正黑体_GBK" w:cs="方正黑体_GBK"/>
                <w:b w:val="0"/>
                <w:bCs/>
                <w:i w:val="0"/>
                <w:color w:val="000000"/>
                <w:sz w:val="24"/>
                <w:szCs w:val="24"/>
                <w:u w:val="none"/>
              </w:rPr>
            </w:pPr>
          </w:p>
        </w:tc>
        <w:tc>
          <w:tcPr>
            <w:tcW w:w="1017" w:type="dxa"/>
            <w:vMerge w:val="continue"/>
            <w:noWrap w:val="0"/>
            <w:vAlign w:val="center"/>
          </w:tcPr>
          <w:p w14:paraId="09FE67B2">
            <w:pPr>
              <w:jc w:val="center"/>
              <w:rPr>
                <w:rFonts w:hint="eastAsia" w:ascii="方正黑体_GBK" w:hAnsi="方正黑体_GBK" w:eastAsia="方正黑体_GBK" w:cs="方正黑体_GBK"/>
                <w:b w:val="0"/>
                <w:bCs/>
                <w:i w:val="0"/>
                <w:color w:val="000000"/>
                <w:sz w:val="24"/>
                <w:szCs w:val="24"/>
                <w:u w:val="none"/>
              </w:rPr>
            </w:pPr>
          </w:p>
        </w:tc>
        <w:tc>
          <w:tcPr>
            <w:tcW w:w="2678" w:type="dxa"/>
            <w:vMerge w:val="continue"/>
            <w:noWrap w:val="0"/>
            <w:vAlign w:val="center"/>
          </w:tcPr>
          <w:p w14:paraId="45F0EBD6">
            <w:pPr>
              <w:jc w:val="center"/>
              <w:rPr>
                <w:rFonts w:hint="eastAsia" w:ascii="方正黑体_GBK" w:hAnsi="方正黑体_GBK" w:eastAsia="方正黑体_GBK" w:cs="方正黑体_GBK"/>
                <w:b w:val="0"/>
                <w:bCs/>
                <w:i w:val="0"/>
                <w:color w:val="000000"/>
                <w:sz w:val="24"/>
                <w:szCs w:val="24"/>
                <w:u w:val="none"/>
              </w:rPr>
            </w:pPr>
          </w:p>
        </w:tc>
        <w:tc>
          <w:tcPr>
            <w:tcW w:w="855" w:type="dxa"/>
            <w:vMerge w:val="continue"/>
            <w:noWrap w:val="0"/>
            <w:vAlign w:val="center"/>
          </w:tcPr>
          <w:p w14:paraId="3F886E13">
            <w:pPr>
              <w:jc w:val="center"/>
              <w:rPr>
                <w:rFonts w:hint="eastAsia" w:ascii="方正黑体_GBK" w:hAnsi="方正黑体_GBK" w:eastAsia="方正黑体_GBK" w:cs="方正黑体_GBK"/>
                <w:b w:val="0"/>
                <w:bCs/>
                <w:i w:val="0"/>
                <w:color w:val="000000"/>
                <w:sz w:val="24"/>
                <w:szCs w:val="24"/>
                <w:u w:val="none"/>
              </w:rPr>
            </w:pPr>
          </w:p>
        </w:tc>
        <w:tc>
          <w:tcPr>
            <w:tcW w:w="1470" w:type="dxa"/>
            <w:noWrap w:val="0"/>
            <w:vAlign w:val="center"/>
          </w:tcPr>
          <w:p w14:paraId="7BB047D0">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一级及以下</w:t>
            </w:r>
          </w:p>
        </w:tc>
        <w:tc>
          <w:tcPr>
            <w:tcW w:w="962" w:type="dxa"/>
            <w:noWrap w:val="0"/>
            <w:vAlign w:val="center"/>
          </w:tcPr>
          <w:p w14:paraId="09D0D26E">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二级</w:t>
            </w:r>
          </w:p>
        </w:tc>
        <w:tc>
          <w:tcPr>
            <w:tcW w:w="945" w:type="dxa"/>
            <w:noWrap w:val="0"/>
            <w:vAlign w:val="center"/>
          </w:tcPr>
          <w:p w14:paraId="6D70FD81">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三级</w:t>
            </w:r>
          </w:p>
        </w:tc>
        <w:tc>
          <w:tcPr>
            <w:tcW w:w="790" w:type="dxa"/>
            <w:vMerge w:val="continue"/>
            <w:noWrap w:val="0"/>
            <w:vAlign w:val="center"/>
          </w:tcPr>
          <w:p w14:paraId="0940A541">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p>
        </w:tc>
      </w:tr>
      <w:tr w14:paraId="21C7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trPr>
        <w:tc>
          <w:tcPr>
            <w:tcW w:w="729" w:type="dxa"/>
            <w:vMerge w:val="restart"/>
            <w:noWrap/>
            <w:vAlign w:val="center"/>
          </w:tcPr>
          <w:p w14:paraId="206CCC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87" w:type="dxa"/>
            <w:noWrap/>
            <w:vAlign w:val="center"/>
          </w:tcPr>
          <w:p w14:paraId="74B0DA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014100000010000</w:t>
            </w:r>
          </w:p>
        </w:tc>
        <w:tc>
          <w:tcPr>
            <w:tcW w:w="1485" w:type="dxa"/>
            <w:noWrap/>
            <w:vAlign w:val="center"/>
          </w:tcPr>
          <w:p w14:paraId="7124E6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410000100</w:t>
            </w:r>
          </w:p>
        </w:tc>
        <w:tc>
          <w:tcPr>
            <w:tcW w:w="2580" w:type="dxa"/>
            <w:noWrap w:val="0"/>
            <w:vAlign w:val="center"/>
          </w:tcPr>
          <w:p w14:paraId="7E24B04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w:t>
            </w:r>
          </w:p>
        </w:tc>
        <w:tc>
          <w:tcPr>
            <w:tcW w:w="2379" w:type="dxa"/>
            <w:noWrap w:val="0"/>
            <w:vAlign w:val="center"/>
          </w:tcPr>
          <w:p w14:paraId="6046B7E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由医务人员使用贴敷制品敷贴于体表特定部位或穴位，通过药物或物理作用，以发挥促进气血调和、阴阳平衡等各类作用。</w:t>
            </w:r>
          </w:p>
        </w:tc>
        <w:tc>
          <w:tcPr>
            <w:tcW w:w="2328" w:type="dxa"/>
            <w:noWrap w:val="0"/>
            <w:vAlign w:val="center"/>
          </w:tcPr>
          <w:p w14:paraId="2F72FB6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所定价格涵盖确定穴位，局部清洁，贴敷材料准备(含掺药、封包、冷热处理等)，应用药物贴敷，处理用物所需的人力资源和基本物质资源消耗，含设备投入及维护成本。</w:t>
            </w:r>
          </w:p>
        </w:tc>
        <w:tc>
          <w:tcPr>
            <w:tcW w:w="1916" w:type="dxa"/>
            <w:noWrap w:val="0"/>
            <w:vAlign w:val="center"/>
          </w:tcPr>
          <w:p w14:paraId="4EADBF8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01中药硬膏贴敷加收10%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02中药贴敷(大)加收10%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03中药贴敷(特大)加收30%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04儿童加收30%</w:t>
            </w:r>
          </w:p>
        </w:tc>
        <w:tc>
          <w:tcPr>
            <w:tcW w:w="1017" w:type="dxa"/>
            <w:noWrap w:val="0"/>
            <w:vAlign w:val="center"/>
          </w:tcPr>
          <w:p w14:paraId="7C2F52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01中药热奄包</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02特殊材料贴敷</w:t>
            </w:r>
          </w:p>
        </w:tc>
        <w:tc>
          <w:tcPr>
            <w:tcW w:w="2678" w:type="dxa"/>
            <w:noWrap w:val="0"/>
            <w:vAlign w:val="center"/>
          </w:tcPr>
          <w:p w14:paraId="6142D3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Style w:val="7"/>
                <w:rFonts w:hint="eastAsia" w:ascii="宋体" w:hAnsi="宋体" w:eastAsia="宋体" w:cs="宋体"/>
                <w:color w:val="000000"/>
                <w:sz w:val="24"/>
                <w:szCs w:val="24"/>
                <w:lang w:val="en-US" w:eastAsia="zh-CN" w:bidi="ar"/>
              </w:rPr>
              <w:t>“中药贴敷(大)”指面积∈(5cm×5cm,10cm×10cm],“中药贴敷(特大)”指面积∈(10cm×10cm,∞)；</w:t>
            </w:r>
            <w:r>
              <w:rPr>
                <w:rStyle w:val="8"/>
                <w:rFonts w:hint="eastAsia" w:ascii="宋体" w:hAnsi="宋体" w:eastAsia="宋体" w:cs="宋体"/>
                <w:color w:val="000000"/>
                <w:sz w:val="24"/>
                <w:szCs w:val="24"/>
                <w:lang w:val="en-US" w:eastAsia="zh-CN" w:bidi="ar"/>
              </w:rPr>
              <w:t>使用成品贴剂贴敷按耗材零差率收取，不可收取此项目。</w:t>
            </w:r>
          </w:p>
        </w:tc>
        <w:tc>
          <w:tcPr>
            <w:tcW w:w="855" w:type="dxa"/>
            <w:noWrap/>
            <w:vAlign w:val="center"/>
          </w:tcPr>
          <w:p w14:paraId="51946E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3BE337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29.60</w:t>
            </w:r>
          </w:p>
        </w:tc>
        <w:tc>
          <w:tcPr>
            <w:tcW w:w="962" w:type="dxa"/>
            <w:noWrap/>
            <w:vAlign w:val="center"/>
          </w:tcPr>
          <w:p w14:paraId="515BC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33.30</w:t>
            </w:r>
          </w:p>
        </w:tc>
        <w:tc>
          <w:tcPr>
            <w:tcW w:w="945" w:type="dxa"/>
            <w:noWrap/>
            <w:vAlign w:val="center"/>
          </w:tcPr>
          <w:p w14:paraId="229B4E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37.00</w:t>
            </w:r>
          </w:p>
        </w:tc>
        <w:tc>
          <w:tcPr>
            <w:tcW w:w="790" w:type="dxa"/>
            <w:noWrap/>
            <w:vAlign w:val="center"/>
          </w:tcPr>
          <w:p w14:paraId="610578C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C3F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36413D0D">
            <w:pPr>
              <w:jc w:val="center"/>
              <w:rPr>
                <w:rFonts w:hint="eastAsia" w:ascii="宋体" w:hAnsi="宋体" w:eastAsia="宋体" w:cs="宋体"/>
                <w:i w:val="0"/>
                <w:color w:val="000000"/>
                <w:sz w:val="24"/>
                <w:szCs w:val="24"/>
                <w:u w:val="none"/>
              </w:rPr>
            </w:pPr>
          </w:p>
        </w:tc>
        <w:tc>
          <w:tcPr>
            <w:tcW w:w="2387" w:type="dxa"/>
            <w:noWrap/>
            <w:vAlign w:val="center"/>
          </w:tcPr>
          <w:p w14:paraId="5EBF72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014100000010001</w:t>
            </w:r>
          </w:p>
        </w:tc>
        <w:tc>
          <w:tcPr>
            <w:tcW w:w="1485" w:type="dxa"/>
            <w:noWrap/>
            <w:vAlign w:val="center"/>
          </w:tcPr>
          <w:p w14:paraId="08C3AF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410000101</w:t>
            </w:r>
          </w:p>
        </w:tc>
        <w:tc>
          <w:tcPr>
            <w:tcW w:w="2580" w:type="dxa"/>
            <w:noWrap w:val="0"/>
            <w:vAlign w:val="center"/>
          </w:tcPr>
          <w:p w14:paraId="19A5AAF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中药贴敷-中药硬膏贴敷(加收)</w:t>
            </w:r>
          </w:p>
        </w:tc>
        <w:tc>
          <w:tcPr>
            <w:tcW w:w="2379" w:type="dxa"/>
            <w:noWrap w:val="0"/>
            <w:vAlign w:val="center"/>
          </w:tcPr>
          <w:p w14:paraId="1374B79A">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06C6FE95">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44E86F29">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3A0372C">
            <w:pPr>
              <w:rPr>
                <w:rFonts w:hint="eastAsia" w:ascii="宋体" w:hAnsi="宋体" w:eastAsia="宋体" w:cs="宋体"/>
                <w:i w:val="0"/>
                <w:color w:val="000000"/>
                <w:sz w:val="24"/>
                <w:szCs w:val="24"/>
                <w:u w:val="none"/>
              </w:rPr>
            </w:pPr>
          </w:p>
        </w:tc>
        <w:tc>
          <w:tcPr>
            <w:tcW w:w="2678" w:type="dxa"/>
            <w:noWrap w:val="0"/>
            <w:vAlign w:val="center"/>
          </w:tcPr>
          <w:p w14:paraId="16A81C5B">
            <w:pPr>
              <w:jc w:val="center"/>
              <w:rPr>
                <w:rFonts w:hint="eastAsia" w:ascii="宋体" w:hAnsi="宋体" w:eastAsia="宋体" w:cs="宋体"/>
                <w:i w:val="0"/>
                <w:color w:val="000000"/>
                <w:sz w:val="24"/>
                <w:szCs w:val="24"/>
                <w:u w:val="none"/>
              </w:rPr>
            </w:pPr>
          </w:p>
        </w:tc>
        <w:tc>
          <w:tcPr>
            <w:tcW w:w="855" w:type="dxa"/>
            <w:noWrap w:val="0"/>
            <w:vAlign w:val="center"/>
          </w:tcPr>
          <w:p w14:paraId="7FE5B4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50D733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w:t>
            </w:r>
          </w:p>
        </w:tc>
        <w:tc>
          <w:tcPr>
            <w:tcW w:w="962" w:type="dxa"/>
            <w:noWrap/>
            <w:vAlign w:val="center"/>
          </w:tcPr>
          <w:p w14:paraId="075239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3.30</w:t>
            </w:r>
          </w:p>
        </w:tc>
        <w:tc>
          <w:tcPr>
            <w:tcW w:w="945" w:type="dxa"/>
            <w:noWrap/>
            <w:vAlign w:val="center"/>
          </w:tcPr>
          <w:p w14:paraId="531A68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w:t>
            </w:r>
          </w:p>
        </w:tc>
        <w:tc>
          <w:tcPr>
            <w:tcW w:w="790" w:type="dxa"/>
            <w:noWrap/>
            <w:vAlign w:val="center"/>
          </w:tcPr>
          <w:p w14:paraId="30064CB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619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51648EE6">
            <w:pPr>
              <w:jc w:val="center"/>
              <w:rPr>
                <w:rFonts w:hint="eastAsia" w:ascii="宋体" w:hAnsi="宋体" w:eastAsia="宋体" w:cs="宋体"/>
                <w:i w:val="0"/>
                <w:color w:val="000000"/>
                <w:sz w:val="24"/>
                <w:szCs w:val="24"/>
                <w:u w:val="none"/>
              </w:rPr>
            </w:pPr>
          </w:p>
        </w:tc>
        <w:tc>
          <w:tcPr>
            <w:tcW w:w="2387" w:type="dxa"/>
            <w:noWrap/>
            <w:vAlign w:val="center"/>
          </w:tcPr>
          <w:p w14:paraId="67927F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014100000010002</w:t>
            </w:r>
          </w:p>
        </w:tc>
        <w:tc>
          <w:tcPr>
            <w:tcW w:w="1485" w:type="dxa"/>
            <w:noWrap/>
            <w:vAlign w:val="center"/>
          </w:tcPr>
          <w:p w14:paraId="2B9EA8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410000102</w:t>
            </w:r>
          </w:p>
        </w:tc>
        <w:tc>
          <w:tcPr>
            <w:tcW w:w="2580" w:type="dxa"/>
            <w:noWrap w:val="0"/>
            <w:vAlign w:val="center"/>
          </w:tcPr>
          <w:p w14:paraId="290D62C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中药贴敷-中药贴敷(大)(加收)</w:t>
            </w:r>
          </w:p>
        </w:tc>
        <w:tc>
          <w:tcPr>
            <w:tcW w:w="2379" w:type="dxa"/>
            <w:noWrap w:val="0"/>
            <w:vAlign w:val="center"/>
          </w:tcPr>
          <w:p w14:paraId="118A8D71">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703E574A">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12471E8">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DA57DB3">
            <w:pPr>
              <w:rPr>
                <w:rFonts w:hint="eastAsia" w:ascii="宋体" w:hAnsi="宋体" w:eastAsia="宋体" w:cs="宋体"/>
                <w:i w:val="0"/>
                <w:color w:val="000000"/>
                <w:sz w:val="24"/>
                <w:szCs w:val="24"/>
                <w:u w:val="none"/>
              </w:rPr>
            </w:pPr>
          </w:p>
        </w:tc>
        <w:tc>
          <w:tcPr>
            <w:tcW w:w="2678" w:type="dxa"/>
            <w:noWrap w:val="0"/>
            <w:vAlign w:val="center"/>
          </w:tcPr>
          <w:p w14:paraId="6DFF4FF9">
            <w:pPr>
              <w:jc w:val="center"/>
              <w:rPr>
                <w:rFonts w:hint="eastAsia" w:ascii="宋体" w:hAnsi="宋体" w:eastAsia="宋体" w:cs="宋体"/>
                <w:i w:val="0"/>
                <w:color w:val="000000"/>
                <w:sz w:val="24"/>
                <w:szCs w:val="24"/>
                <w:u w:val="none"/>
              </w:rPr>
            </w:pPr>
          </w:p>
        </w:tc>
        <w:tc>
          <w:tcPr>
            <w:tcW w:w="855" w:type="dxa"/>
            <w:noWrap w:val="0"/>
            <w:vAlign w:val="center"/>
          </w:tcPr>
          <w:p w14:paraId="403083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61A073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w:t>
            </w:r>
          </w:p>
        </w:tc>
        <w:tc>
          <w:tcPr>
            <w:tcW w:w="962" w:type="dxa"/>
            <w:noWrap/>
            <w:vAlign w:val="center"/>
          </w:tcPr>
          <w:p w14:paraId="35AA22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3.30</w:t>
            </w:r>
          </w:p>
        </w:tc>
        <w:tc>
          <w:tcPr>
            <w:tcW w:w="945" w:type="dxa"/>
            <w:noWrap/>
            <w:vAlign w:val="center"/>
          </w:tcPr>
          <w:p w14:paraId="089CDB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w:t>
            </w:r>
          </w:p>
        </w:tc>
        <w:tc>
          <w:tcPr>
            <w:tcW w:w="790" w:type="dxa"/>
            <w:noWrap/>
            <w:vAlign w:val="center"/>
          </w:tcPr>
          <w:p w14:paraId="203E7B6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9C0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5EC2A1F7">
            <w:pPr>
              <w:jc w:val="center"/>
              <w:rPr>
                <w:rFonts w:hint="eastAsia" w:ascii="宋体" w:hAnsi="宋体" w:eastAsia="宋体" w:cs="宋体"/>
                <w:i w:val="0"/>
                <w:color w:val="000000"/>
                <w:sz w:val="24"/>
                <w:szCs w:val="24"/>
                <w:u w:val="none"/>
              </w:rPr>
            </w:pPr>
          </w:p>
        </w:tc>
        <w:tc>
          <w:tcPr>
            <w:tcW w:w="2387" w:type="dxa"/>
            <w:noWrap/>
            <w:vAlign w:val="center"/>
          </w:tcPr>
          <w:p w14:paraId="364981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014100000010003</w:t>
            </w:r>
          </w:p>
        </w:tc>
        <w:tc>
          <w:tcPr>
            <w:tcW w:w="1485" w:type="dxa"/>
            <w:noWrap/>
            <w:vAlign w:val="center"/>
          </w:tcPr>
          <w:p w14:paraId="398A22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410000103</w:t>
            </w:r>
          </w:p>
        </w:tc>
        <w:tc>
          <w:tcPr>
            <w:tcW w:w="2580" w:type="dxa"/>
            <w:noWrap w:val="0"/>
            <w:vAlign w:val="center"/>
          </w:tcPr>
          <w:p w14:paraId="725CD052">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中药贴敷-中药贴敷(特大)(加收)</w:t>
            </w:r>
          </w:p>
        </w:tc>
        <w:tc>
          <w:tcPr>
            <w:tcW w:w="2379" w:type="dxa"/>
            <w:noWrap w:val="0"/>
            <w:vAlign w:val="center"/>
          </w:tcPr>
          <w:p w14:paraId="359CFAB8">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18C9970">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C63821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44707A8D">
            <w:pPr>
              <w:rPr>
                <w:rFonts w:hint="eastAsia" w:ascii="宋体" w:hAnsi="宋体" w:eastAsia="宋体" w:cs="宋体"/>
                <w:i w:val="0"/>
                <w:color w:val="000000"/>
                <w:sz w:val="24"/>
                <w:szCs w:val="24"/>
                <w:u w:val="none"/>
              </w:rPr>
            </w:pPr>
          </w:p>
        </w:tc>
        <w:tc>
          <w:tcPr>
            <w:tcW w:w="2678" w:type="dxa"/>
            <w:noWrap w:val="0"/>
            <w:vAlign w:val="center"/>
          </w:tcPr>
          <w:p w14:paraId="456FE136">
            <w:pPr>
              <w:jc w:val="center"/>
              <w:rPr>
                <w:rFonts w:hint="eastAsia" w:ascii="宋体" w:hAnsi="宋体" w:eastAsia="宋体" w:cs="宋体"/>
                <w:i w:val="0"/>
                <w:color w:val="000000"/>
                <w:sz w:val="24"/>
                <w:szCs w:val="24"/>
                <w:u w:val="none"/>
              </w:rPr>
            </w:pPr>
          </w:p>
        </w:tc>
        <w:tc>
          <w:tcPr>
            <w:tcW w:w="855" w:type="dxa"/>
            <w:noWrap w:val="0"/>
            <w:vAlign w:val="center"/>
          </w:tcPr>
          <w:p w14:paraId="6615F6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30ECE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w:t>
            </w:r>
          </w:p>
        </w:tc>
        <w:tc>
          <w:tcPr>
            <w:tcW w:w="962" w:type="dxa"/>
            <w:noWrap/>
            <w:vAlign w:val="center"/>
          </w:tcPr>
          <w:p w14:paraId="23E23E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945" w:type="dxa"/>
            <w:noWrap/>
            <w:vAlign w:val="center"/>
          </w:tcPr>
          <w:p w14:paraId="605000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790" w:type="dxa"/>
            <w:noWrap/>
            <w:vAlign w:val="center"/>
          </w:tcPr>
          <w:p w14:paraId="0753DD4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723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29" w:type="dxa"/>
            <w:vMerge w:val="continue"/>
            <w:noWrap/>
            <w:vAlign w:val="center"/>
          </w:tcPr>
          <w:p w14:paraId="4AB2B9B1">
            <w:pPr>
              <w:jc w:val="center"/>
              <w:rPr>
                <w:rFonts w:hint="eastAsia" w:ascii="宋体" w:hAnsi="宋体" w:eastAsia="宋体" w:cs="宋体"/>
                <w:i w:val="0"/>
                <w:color w:val="000000"/>
                <w:sz w:val="24"/>
                <w:szCs w:val="24"/>
                <w:u w:val="none"/>
              </w:rPr>
            </w:pPr>
          </w:p>
        </w:tc>
        <w:tc>
          <w:tcPr>
            <w:tcW w:w="2387" w:type="dxa"/>
            <w:noWrap/>
            <w:vAlign w:val="center"/>
          </w:tcPr>
          <w:p w14:paraId="773CAF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014100000010004</w:t>
            </w:r>
          </w:p>
        </w:tc>
        <w:tc>
          <w:tcPr>
            <w:tcW w:w="1485" w:type="dxa"/>
            <w:noWrap/>
            <w:vAlign w:val="center"/>
          </w:tcPr>
          <w:p w14:paraId="69E0CF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410000104</w:t>
            </w:r>
          </w:p>
        </w:tc>
        <w:tc>
          <w:tcPr>
            <w:tcW w:w="2580" w:type="dxa"/>
            <w:noWrap w:val="0"/>
            <w:vAlign w:val="center"/>
          </w:tcPr>
          <w:p w14:paraId="07D0921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中药贴敷-儿童(加收)</w:t>
            </w:r>
          </w:p>
        </w:tc>
        <w:tc>
          <w:tcPr>
            <w:tcW w:w="2379" w:type="dxa"/>
            <w:noWrap w:val="0"/>
            <w:vAlign w:val="center"/>
          </w:tcPr>
          <w:p w14:paraId="1B9B2A29">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41425FF4">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76A0F34">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3DA571C0">
            <w:pPr>
              <w:rPr>
                <w:rFonts w:hint="eastAsia" w:ascii="宋体" w:hAnsi="宋体" w:eastAsia="宋体" w:cs="宋体"/>
                <w:i w:val="0"/>
                <w:color w:val="000000"/>
                <w:sz w:val="24"/>
                <w:szCs w:val="24"/>
                <w:u w:val="none"/>
              </w:rPr>
            </w:pPr>
          </w:p>
        </w:tc>
        <w:tc>
          <w:tcPr>
            <w:tcW w:w="2678" w:type="dxa"/>
            <w:noWrap w:val="0"/>
            <w:vAlign w:val="center"/>
          </w:tcPr>
          <w:p w14:paraId="447FC117">
            <w:pPr>
              <w:jc w:val="center"/>
              <w:rPr>
                <w:rFonts w:hint="eastAsia" w:ascii="宋体" w:hAnsi="宋体" w:eastAsia="宋体" w:cs="宋体"/>
                <w:i w:val="0"/>
                <w:color w:val="000000"/>
                <w:sz w:val="24"/>
                <w:szCs w:val="24"/>
                <w:u w:val="none"/>
              </w:rPr>
            </w:pPr>
          </w:p>
        </w:tc>
        <w:tc>
          <w:tcPr>
            <w:tcW w:w="855" w:type="dxa"/>
            <w:noWrap w:val="0"/>
            <w:vAlign w:val="center"/>
          </w:tcPr>
          <w:p w14:paraId="5BE119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E1A08E6">
            <w:pPr>
              <w:keepNext w:val="0"/>
              <w:keepLines w:val="0"/>
              <w:widowControl/>
              <w:suppressLineNumbers w:val="0"/>
              <w:ind w:left="30" w:leftChars="0" w:hanging="10" w:firstLineChars="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w:t>
            </w:r>
          </w:p>
        </w:tc>
        <w:tc>
          <w:tcPr>
            <w:tcW w:w="962" w:type="dxa"/>
            <w:noWrap/>
            <w:vAlign w:val="center"/>
          </w:tcPr>
          <w:p w14:paraId="58BB66D6">
            <w:pPr>
              <w:keepNext w:val="0"/>
              <w:keepLines w:val="0"/>
              <w:widowControl/>
              <w:suppressLineNumbers w:val="0"/>
              <w:ind w:left="30" w:leftChars="0" w:hanging="10" w:firstLineChars="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10.00</w:t>
            </w:r>
          </w:p>
        </w:tc>
        <w:tc>
          <w:tcPr>
            <w:tcW w:w="945" w:type="dxa"/>
            <w:noWrap/>
            <w:vAlign w:val="center"/>
          </w:tcPr>
          <w:p w14:paraId="2BE9A4AB">
            <w:pPr>
              <w:keepNext w:val="0"/>
              <w:keepLines w:val="0"/>
              <w:widowControl/>
              <w:suppressLineNumbers w:val="0"/>
              <w:ind w:left="30" w:leftChars="0" w:hanging="10" w:firstLineChars="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790" w:type="dxa"/>
            <w:noWrap/>
            <w:vAlign w:val="center"/>
          </w:tcPr>
          <w:p w14:paraId="4DA0E59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1B4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9" w:type="dxa"/>
            <w:vMerge w:val="continue"/>
            <w:noWrap/>
            <w:vAlign w:val="center"/>
          </w:tcPr>
          <w:p w14:paraId="06A7639E">
            <w:pPr>
              <w:jc w:val="center"/>
              <w:rPr>
                <w:rFonts w:hint="eastAsia" w:ascii="宋体" w:hAnsi="宋体" w:eastAsia="宋体" w:cs="宋体"/>
                <w:i w:val="0"/>
                <w:color w:val="000000"/>
                <w:sz w:val="24"/>
                <w:szCs w:val="24"/>
                <w:u w:val="none"/>
              </w:rPr>
            </w:pPr>
          </w:p>
        </w:tc>
        <w:tc>
          <w:tcPr>
            <w:tcW w:w="2387" w:type="dxa"/>
            <w:noWrap/>
            <w:vAlign w:val="center"/>
          </w:tcPr>
          <w:p w14:paraId="6745CA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014100000010100</w:t>
            </w:r>
          </w:p>
        </w:tc>
        <w:tc>
          <w:tcPr>
            <w:tcW w:w="1485" w:type="dxa"/>
            <w:noWrap/>
            <w:vAlign w:val="center"/>
          </w:tcPr>
          <w:p w14:paraId="43980F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410000105</w:t>
            </w:r>
          </w:p>
        </w:tc>
        <w:tc>
          <w:tcPr>
            <w:tcW w:w="2580" w:type="dxa"/>
            <w:noWrap w:val="0"/>
            <w:vAlign w:val="center"/>
          </w:tcPr>
          <w:p w14:paraId="40B5B68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中药贴敷-中药热奄包</w:t>
            </w:r>
          </w:p>
        </w:tc>
        <w:tc>
          <w:tcPr>
            <w:tcW w:w="2379" w:type="dxa"/>
            <w:noWrap w:val="0"/>
            <w:vAlign w:val="center"/>
          </w:tcPr>
          <w:p w14:paraId="5275FA3C">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0F7D889C">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021566F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B670B88">
            <w:pPr>
              <w:rPr>
                <w:rFonts w:hint="eastAsia" w:ascii="宋体" w:hAnsi="宋体" w:eastAsia="宋体" w:cs="宋体"/>
                <w:i w:val="0"/>
                <w:color w:val="000000"/>
                <w:sz w:val="24"/>
                <w:szCs w:val="24"/>
                <w:u w:val="none"/>
              </w:rPr>
            </w:pPr>
          </w:p>
        </w:tc>
        <w:tc>
          <w:tcPr>
            <w:tcW w:w="2678" w:type="dxa"/>
            <w:noWrap w:val="0"/>
            <w:vAlign w:val="center"/>
          </w:tcPr>
          <w:p w14:paraId="3983E460">
            <w:pPr>
              <w:jc w:val="center"/>
              <w:rPr>
                <w:rFonts w:hint="eastAsia" w:ascii="宋体" w:hAnsi="宋体" w:eastAsia="宋体" w:cs="宋体"/>
                <w:i w:val="0"/>
                <w:color w:val="000000"/>
                <w:sz w:val="24"/>
                <w:szCs w:val="24"/>
                <w:u w:val="none"/>
              </w:rPr>
            </w:pPr>
          </w:p>
        </w:tc>
        <w:tc>
          <w:tcPr>
            <w:tcW w:w="855" w:type="dxa"/>
            <w:noWrap w:val="0"/>
            <w:vAlign w:val="center"/>
          </w:tcPr>
          <w:p w14:paraId="4F9693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018BC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29.60</w:t>
            </w:r>
          </w:p>
        </w:tc>
        <w:tc>
          <w:tcPr>
            <w:tcW w:w="962" w:type="dxa"/>
            <w:noWrap/>
            <w:vAlign w:val="center"/>
          </w:tcPr>
          <w:p w14:paraId="4CBE8B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33.30</w:t>
            </w:r>
          </w:p>
        </w:tc>
        <w:tc>
          <w:tcPr>
            <w:tcW w:w="945" w:type="dxa"/>
            <w:noWrap/>
            <w:vAlign w:val="center"/>
          </w:tcPr>
          <w:p w14:paraId="724698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37.00</w:t>
            </w:r>
          </w:p>
        </w:tc>
        <w:tc>
          <w:tcPr>
            <w:tcW w:w="790" w:type="dxa"/>
            <w:noWrap/>
            <w:vAlign w:val="center"/>
          </w:tcPr>
          <w:p w14:paraId="2077872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5B4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0BD3A04D">
            <w:pPr>
              <w:jc w:val="center"/>
              <w:rPr>
                <w:rFonts w:hint="eastAsia" w:ascii="宋体" w:hAnsi="宋体" w:eastAsia="宋体" w:cs="宋体"/>
                <w:i w:val="0"/>
                <w:color w:val="000000"/>
                <w:sz w:val="24"/>
                <w:szCs w:val="24"/>
                <w:u w:val="none"/>
              </w:rPr>
            </w:pPr>
          </w:p>
        </w:tc>
        <w:tc>
          <w:tcPr>
            <w:tcW w:w="2387" w:type="dxa"/>
            <w:noWrap/>
            <w:vAlign w:val="center"/>
          </w:tcPr>
          <w:p w14:paraId="4BDBF5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014100000010200</w:t>
            </w:r>
          </w:p>
        </w:tc>
        <w:tc>
          <w:tcPr>
            <w:tcW w:w="1485" w:type="dxa"/>
            <w:noWrap/>
            <w:vAlign w:val="center"/>
          </w:tcPr>
          <w:p w14:paraId="3B5113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410000106</w:t>
            </w:r>
          </w:p>
        </w:tc>
        <w:tc>
          <w:tcPr>
            <w:tcW w:w="2580" w:type="dxa"/>
            <w:noWrap w:val="0"/>
            <w:vAlign w:val="center"/>
          </w:tcPr>
          <w:p w14:paraId="3A9EEB2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中药贴敷-特殊材料贴敷</w:t>
            </w:r>
          </w:p>
        </w:tc>
        <w:tc>
          <w:tcPr>
            <w:tcW w:w="2379" w:type="dxa"/>
            <w:noWrap w:val="0"/>
            <w:vAlign w:val="center"/>
          </w:tcPr>
          <w:p w14:paraId="454877A3">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1F328C22">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690D82D4">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2441B56">
            <w:pPr>
              <w:rPr>
                <w:rFonts w:hint="eastAsia" w:ascii="宋体" w:hAnsi="宋体" w:eastAsia="宋体" w:cs="宋体"/>
                <w:i w:val="0"/>
                <w:color w:val="000000"/>
                <w:sz w:val="24"/>
                <w:szCs w:val="24"/>
                <w:u w:val="none"/>
              </w:rPr>
            </w:pPr>
          </w:p>
        </w:tc>
        <w:tc>
          <w:tcPr>
            <w:tcW w:w="2678" w:type="dxa"/>
            <w:noWrap w:val="0"/>
            <w:vAlign w:val="center"/>
          </w:tcPr>
          <w:p w14:paraId="484F56A9">
            <w:pPr>
              <w:jc w:val="center"/>
              <w:rPr>
                <w:rFonts w:hint="eastAsia" w:ascii="宋体" w:hAnsi="宋体" w:eastAsia="宋体" w:cs="宋体"/>
                <w:i w:val="0"/>
                <w:color w:val="000000"/>
                <w:sz w:val="24"/>
                <w:szCs w:val="24"/>
                <w:u w:val="none"/>
              </w:rPr>
            </w:pPr>
          </w:p>
        </w:tc>
        <w:tc>
          <w:tcPr>
            <w:tcW w:w="855" w:type="dxa"/>
            <w:noWrap w:val="0"/>
            <w:vAlign w:val="center"/>
          </w:tcPr>
          <w:p w14:paraId="6C4953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69197B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29.60</w:t>
            </w:r>
          </w:p>
        </w:tc>
        <w:tc>
          <w:tcPr>
            <w:tcW w:w="962" w:type="dxa"/>
            <w:noWrap/>
            <w:vAlign w:val="center"/>
          </w:tcPr>
          <w:p w14:paraId="1D24F5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33.30</w:t>
            </w:r>
          </w:p>
        </w:tc>
        <w:tc>
          <w:tcPr>
            <w:tcW w:w="945" w:type="dxa"/>
            <w:noWrap/>
            <w:vAlign w:val="center"/>
          </w:tcPr>
          <w:p w14:paraId="523488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37.00</w:t>
            </w:r>
          </w:p>
        </w:tc>
        <w:tc>
          <w:tcPr>
            <w:tcW w:w="790" w:type="dxa"/>
            <w:noWrap/>
            <w:vAlign w:val="center"/>
          </w:tcPr>
          <w:p w14:paraId="0F52F8D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004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4282AC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87" w:type="dxa"/>
            <w:noWrap/>
            <w:vAlign w:val="center"/>
          </w:tcPr>
          <w:p w14:paraId="1A3723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014100000020000</w:t>
            </w:r>
          </w:p>
        </w:tc>
        <w:tc>
          <w:tcPr>
            <w:tcW w:w="1485" w:type="dxa"/>
            <w:noWrap/>
            <w:vAlign w:val="center"/>
          </w:tcPr>
          <w:p w14:paraId="4784D3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410000200</w:t>
            </w:r>
          </w:p>
        </w:tc>
        <w:tc>
          <w:tcPr>
            <w:tcW w:w="2580" w:type="dxa"/>
            <w:noWrap w:val="0"/>
            <w:vAlign w:val="center"/>
          </w:tcPr>
          <w:p w14:paraId="0C67620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中药吹粉</w:t>
            </w:r>
          </w:p>
        </w:tc>
        <w:tc>
          <w:tcPr>
            <w:tcW w:w="2379" w:type="dxa"/>
            <w:noWrap w:val="0"/>
            <w:vAlign w:val="center"/>
          </w:tcPr>
          <w:p w14:paraId="403449B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由医务人员将中药研粉吹至病变部位，以发挥促进消肿止痛等各类作用。</w:t>
            </w:r>
          </w:p>
        </w:tc>
        <w:tc>
          <w:tcPr>
            <w:tcW w:w="2328" w:type="dxa"/>
            <w:noWrap w:val="0"/>
            <w:vAlign w:val="center"/>
          </w:tcPr>
          <w:p w14:paraId="4C83F62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所定价格涵盖局部清洁，调配药粉，吹粉，处理用物所需的人力资源和基本物质资源消耗，含设备投入及维护成本。</w:t>
            </w:r>
          </w:p>
        </w:tc>
        <w:tc>
          <w:tcPr>
            <w:tcW w:w="1916" w:type="dxa"/>
            <w:noWrap w:val="0"/>
            <w:vAlign w:val="center"/>
          </w:tcPr>
          <w:p w14:paraId="61CED09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2575ADE9">
            <w:pPr>
              <w:rPr>
                <w:rFonts w:hint="eastAsia" w:ascii="宋体" w:hAnsi="宋体" w:eastAsia="宋体" w:cs="宋体"/>
                <w:i w:val="0"/>
                <w:color w:val="000000"/>
                <w:sz w:val="24"/>
                <w:szCs w:val="24"/>
                <w:u w:val="none"/>
              </w:rPr>
            </w:pPr>
          </w:p>
        </w:tc>
        <w:tc>
          <w:tcPr>
            <w:tcW w:w="2678" w:type="dxa"/>
            <w:noWrap w:val="0"/>
            <w:vAlign w:val="center"/>
          </w:tcPr>
          <w:p w14:paraId="6235ABD8">
            <w:pPr>
              <w:jc w:val="center"/>
              <w:rPr>
                <w:rFonts w:hint="eastAsia" w:ascii="宋体" w:hAnsi="宋体" w:eastAsia="宋体" w:cs="宋体"/>
                <w:i w:val="0"/>
                <w:color w:val="000000"/>
                <w:sz w:val="24"/>
                <w:szCs w:val="24"/>
                <w:u w:val="none"/>
              </w:rPr>
            </w:pPr>
          </w:p>
        </w:tc>
        <w:tc>
          <w:tcPr>
            <w:tcW w:w="855" w:type="dxa"/>
            <w:noWrap w:val="0"/>
            <w:vAlign w:val="center"/>
          </w:tcPr>
          <w:p w14:paraId="534994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26C0C3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17.40</w:t>
            </w:r>
          </w:p>
        </w:tc>
        <w:tc>
          <w:tcPr>
            <w:tcW w:w="962" w:type="dxa"/>
            <w:noWrap/>
            <w:vAlign w:val="center"/>
          </w:tcPr>
          <w:p w14:paraId="2A4AC2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19.60</w:t>
            </w:r>
          </w:p>
        </w:tc>
        <w:tc>
          <w:tcPr>
            <w:tcW w:w="945" w:type="dxa"/>
            <w:noWrap/>
            <w:vAlign w:val="center"/>
          </w:tcPr>
          <w:p w14:paraId="3D0094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21.80</w:t>
            </w:r>
          </w:p>
        </w:tc>
        <w:tc>
          <w:tcPr>
            <w:tcW w:w="790" w:type="dxa"/>
            <w:noWrap/>
            <w:vAlign w:val="center"/>
          </w:tcPr>
          <w:p w14:paraId="2E704DC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24A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9" w:type="dxa"/>
            <w:vMerge w:val="continue"/>
            <w:noWrap/>
            <w:vAlign w:val="center"/>
          </w:tcPr>
          <w:p w14:paraId="6B35452A">
            <w:pPr>
              <w:jc w:val="center"/>
              <w:rPr>
                <w:rFonts w:hint="eastAsia" w:ascii="宋体" w:hAnsi="宋体" w:eastAsia="宋体" w:cs="宋体"/>
                <w:i w:val="0"/>
                <w:color w:val="000000"/>
                <w:sz w:val="24"/>
                <w:szCs w:val="24"/>
                <w:u w:val="none"/>
              </w:rPr>
            </w:pPr>
          </w:p>
        </w:tc>
        <w:tc>
          <w:tcPr>
            <w:tcW w:w="2387" w:type="dxa"/>
            <w:noWrap/>
            <w:vAlign w:val="center"/>
          </w:tcPr>
          <w:p w14:paraId="04AF78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014100000020001</w:t>
            </w:r>
          </w:p>
        </w:tc>
        <w:tc>
          <w:tcPr>
            <w:tcW w:w="1485" w:type="dxa"/>
            <w:noWrap/>
            <w:vAlign w:val="center"/>
          </w:tcPr>
          <w:p w14:paraId="75B5F2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410000201</w:t>
            </w:r>
          </w:p>
        </w:tc>
        <w:tc>
          <w:tcPr>
            <w:tcW w:w="2580" w:type="dxa"/>
            <w:noWrap w:val="0"/>
            <w:vAlign w:val="center"/>
          </w:tcPr>
          <w:p w14:paraId="0F83C1ED">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中药吹粉-儿童(加收)</w:t>
            </w:r>
          </w:p>
        </w:tc>
        <w:tc>
          <w:tcPr>
            <w:tcW w:w="2379" w:type="dxa"/>
            <w:noWrap w:val="0"/>
            <w:vAlign w:val="center"/>
          </w:tcPr>
          <w:p w14:paraId="00890248">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0F85C7E">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D2ACCC7">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5FD9CB5">
            <w:pPr>
              <w:rPr>
                <w:rFonts w:hint="eastAsia" w:ascii="宋体" w:hAnsi="宋体" w:eastAsia="宋体" w:cs="宋体"/>
                <w:i w:val="0"/>
                <w:color w:val="000000"/>
                <w:sz w:val="24"/>
                <w:szCs w:val="24"/>
                <w:u w:val="none"/>
              </w:rPr>
            </w:pPr>
          </w:p>
        </w:tc>
        <w:tc>
          <w:tcPr>
            <w:tcW w:w="2678" w:type="dxa"/>
            <w:noWrap w:val="0"/>
            <w:vAlign w:val="center"/>
          </w:tcPr>
          <w:p w14:paraId="1DC2157A">
            <w:pPr>
              <w:jc w:val="center"/>
              <w:rPr>
                <w:rFonts w:hint="eastAsia" w:ascii="宋体" w:hAnsi="宋体" w:eastAsia="宋体" w:cs="宋体"/>
                <w:i w:val="0"/>
                <w:color w:val="000000"/>
                <w:sz w:val="24"/>
                <w:szCs w:val="24"/>
                <w:u w:val="none"/>
              </w:rPr>
            </w:pPr>
          </w:p>
        </w:tc>
        <w:tc>
          <w:tcPr>
            <w:tcW w:w="855" w:type="dxa"/>
            <w:noWrap w:val="0"/>
            <w:vAlign w:val="center"/>
          </w:tcPr>
          <w:p w14:paraId="7D3BC3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323BD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5.20</w:t>
            </w:r>
          </w:p>
        </w:tc>
        <w:tc>
          <w:tcPr>
            <w:tcW w:w="962" w:type="dxa"/>
            <w:noWrap/>
            <w:vAlign w:val="center"/>
          </w:tcPr>
          <w:p w14:paraId="296CFE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5.90</w:t>
            </w:r>
          </w:p>
        </w:tc>
        <w:tc>
          <w:tcPr>
            <w:tcW w:w="945" w:type="dxa"/>
            <w:noWrap/>
            <w:vAlign w:val="center"/>
          </w:tcPr>
          <w:p w14:paraId="4436CE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6.50</w:t>
            </w:r>
          </w:p>
        </w:tc>
        <w:tc>
          <w:tcPr>
            <w:tcW w:w="790" w:type="dxa"/>
            <w:noWrap/>
            <w:vAlign w:val="center"/>
          </w:tcPr>
          <w:p w14:paraId="3604354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A09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729" w:type="dxa"/>
            <w:vMerge w:val="restart"/>
            <w:noWrap/>
            <w:vAlign w:val="center"/>
          </w:tcPr>
          <w:p w14:paraId="1B4A71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87" w:type="dxa"/>
            <w:noWrap/>
            <w:vAlign w:val="center"/>
          </w:tcPr>
          <w:p w14:paraId="0797FD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014100000030000</w:t>
            </w:r>
          </w:p>
        </w:tc>
        <w:tc>
          <w:tcPr>
            <w:tcW w:w="1485" w:type="dxa"/>
            <w:noWrap/>
            <w:vAlign w:val="center"/>
          </w:tcPr>
          <w:p w14:paraId="6EA52C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410000300</w:t>
            </w:r>
          </w:p>
        </w:tc>
        <w:tc>
          <w:tcPr>
            <w:tcW w:w="2580" w:type="dxa"/>
            <w:noWrap w:val="0"/>
            <w:vAlign w:val="center"/>
          </w:tcPr>
          <w:p w14:paraId="66BE5242">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中药烫熨</w:t>
            </w:r>
          </w:p>
        </w:tc>
        <w:tc>
          <w:tcPr>
            <w:tcW w:w="2379" w:type="dxa"/>
            <w:noWrap w:val="0"/>
            <w:vAlign w:val="center"/>
          </w:tcPr>
          <w:p w14:paraId="55E41BD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由医务人员将调配药物加热后置于患者体表特定部位或穴位，进行移动敷熨，以发挥促进散寒止痛、消肿祛瘀等各类作用。</w:t>
            </w:r>
          </w:p>
        </w:tc>
        <w:tc>
          <w:tcPr>
            <w:tcW w:w="2328" w:type="dxa"/>
            <w:noWrap w:val="0"/>
            <w:vAlign w:val="center"/>
          </w:tcPr>
          <w:p w14:paraId="00D9171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所定价格涵盖局部清洁，药物调配，移动敷熨，处理用物所需的人力资源和基本物质资源消耗，含设备投入及维护成本。</w:t>
            </w:r>
          </w:p>
        </w:tc>
        <w:tc>
          <w:tcPr>
            <w:tcW w:w="1916" w:type="dxa"/>
            <w:noWrap w:val="0"/>
            <w:vAlign w:val="center"/>
          </w:tcPr>
          <w:p w14:paraId="7F57E85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01中药烫熨(特大)加收100%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02儿童加收30%</w:t>
            </w:r>
          </w:p>
        </w:tc>
        <w:tc>
          <w:tcPr>
            <w:tcW w:w="1017" w:type="dxa"/>
            <w:noWrap w:val="0"/>
            <w:vAlign w:val="center"/>
          </w:tcPr>
          <w:p w14:paraId="532F2ED6">
            <w:pPr>
              <w:jc w:val="center"/>
              <w:rPr>
                <w:rFonts w:hint="eastAsia" w:ascii="宋体" w:hAnsi="宋体" w:eastAsia="宋体" w:cs="宋体"/>
                <w:i w:val="0"/>
                <w:color w:val="000000"/>
                <w:sz w:val="24"/>
                <w:szCs w:val="24"/>
                <w:u w:val="none"/>
              </w:rPr>
            </w:pPr>
          </w:p>
        </w:tc>
        <w:tc>
          <w:tcPr>
            <w:tcW w:w="2678" w:type="dxa"/>
            <w:noWrap w:val="0"/>
            <w:vAlign w:val="center"/>
          </w:tcPr>
          <w:p w14:paraId="0ECA36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“中药烫熨(特大)”指面积∈(10cm×10cm,∞)</w:t>
            </w:r>
          </w:p>
        </w:tc>
        <w:tc>
          <w:tcPr>
            <w:tcW w:w="855" w:type="dxa"/>
            <w:noWrap w:val="0"/>
            <w:vAlign w:val="center"/>
          </w:tcPr>
          <w:p w14:paraId="4C6D24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54B536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962" w:type="dxa"/>
            <w:noWrap/>
            <w:vAlign w:val="center"/>
          </w:tcPr>
          <w:p w14:paraId="72E06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945" w:type="dxa"/>
            <w:noWrap/>
            <w:vAlign w:val="center"/>
          </w:tcPr>
          <w:p w14:paraId="7416EA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790" w:type="dxa"/>
            <w:noWrap/>
            <w:vAlign w:val="center"/>
          </w:tcPr>
          <w:p w14:paraId="238618B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37D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79B3DB97">
            <w:pPr>
              <w:jc w:val="center"/>
              <w:rPr>
                <w:rFonts w:hint="eastAsia" w:ascii="宋体" w:hAnsi="宋体" w:eastAsia="宋体" w:cs="宋体"/>
                <w:i w:val="0"/>
                <w:color w:val="000000"/>
                <w:sz w:val="24"/>
                <w:szCs w:val="24"/>
                <w:u w:val="none"/>
              </w:rPr>
            </w:pPr>
          </w:p>
        </w:tc>
        <w:tc>
          <w:tcPr>
            <w:tcW w:w="2387" w:type="dxa"/>
            <w:noWrap/>
            <w:vAlign w:val="center"/>
          </w:tcPr>
          <w:p w14:paraId="2F6A85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014100000030001</w:t>
            </w:r>
          </w:p>
        </w:tc>
        <w:tc>
          <w:tcPr>
            <w:tcW w:w="1485" w:type="dxa"/>
            <w:noWrap/>
            <w:vAlign w:val="center"/>
          </w:tcPr>
          <w:p w14:paraId="3F2484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410000301</w:t>
            </w:r>
          </w:p>
        </w:tc>
        <w:tc>
          <w:tcPr>
            <w:tcW w:w="2580" w:type="dxa"/>
            <w:noWrap w:val="0"/>
            <w:vAlign w:val="center"/>
          </w:tcPr>
          <w:p w14:paraId="3CD0F55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中药烫熨-中药烫熨(特大)(加收)</w:t>
            </w:r>
          </w:p>
        </w:tc>
        <w:tc>
          <w:tcPr>
            <w:tcW w:w="2379" w:type="dxa"/>
            <w:noWrap w:val="0"/>
            <w:vAlign w:val="center"/>
          </w:tcPr>
          <w:p w14:paraId="0FE162EB">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2AB2D22C">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00EB9DE8">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34442AEA">
            <w:pPr>
              <w:rPr>
                <w:rFonts w:hint="eastAsia" w:ascii="宋体" w:hAnsi="宋体" w:eastAsia="宋体" w:cs="宋体"/>
                <w:i w:val="0"/>
                <w:color w:val="000000"/>
                <w:sz w:val="24"/>
                <w:szCs w:val="24"/>
                <w:u w:val="none"/>
              </w:rPr>
            </w:pPr>
          </w:p>
        </w:tc>
        <w:tc>
          <w:tcPr>
            <w:tcW w:w="2678" w:type="dxa"/>
            <w:noWrap w:val="0"/>
            <w:vAlign w:val="center"/>
          </w:tcPr>
          <w:p w14:paraId="77E7FF05">
            <w:pPr>
              <w:jc w:val="center"/>
              <w:rPr>
                <w:rFonts w:hint="eastAsia" w:ascii="宋体" w:hAnsi="宋体" w:eastAsia="宋体" w:cs="宋体"/>
                <w:i w:val="0"/>
                <w:color w:val="000000"/>
                <w:sz w:val="24"/>
                <w:szCs w:val="24"/>
                <w:u w:val="none"/>
              </w:rPr>
            </w:pPr>
          </w:p>
        </w:tc>
        <w:tc>
          <w:tcPr>
            <w:tcW w:w="855" w:type="dxa"/>
            <w:noWrap w:val="0"/>
            <w:vAlign w:val="center"/>
          </w:tcPr>
          <w:p w14:paraId="0E5085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8FC4B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962" w:type="dxa"/>
            <w:noWrap/>
            <w:vAlign w:val="center"/>
          </w:tcPr>
          <w:p w14:paraId="579E03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945" w:type="dxa"/>
            <w:noWrap/>
            <w:vAlign w:val="center"/>
          </w:tcPr>
          <w:p w14:paraId="06AB32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790" w:type="dxa"/>
            <w:noWrap/>
            <w:vAlign w:val="center"/>
          </w:tcPr>
          <w:p w14:paraId="7823E7F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7E8A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29" w:type="dxa"/>
            <w:vMerge w:val="continue"/>
            <w:noWrap/>
            <w:vAlign w:val="center"/>
          </w:tcPr>
          <w:p w14:paraId="65D32C58">
            <w:pPr>
              <w:jc w:val="center"/>
              <w:rPr>
                <w:rFonts w:hint="eastAsia" w:ascii="宋体" w:hAnsi="宋体" w:eastAsia="宋体" w:cs="宋体"/>
                <w:i w:val="0"/>
                <w:color w:val="000000"/>
                <w:sz w:val="24"/>
                <w:szCs w:val="24"/>
                <w:u w:val="none"/>
              </w:rPr>
            </w:pPr>
          </w:p>
        </w:tc>
        <w:tc>
          <w:tcPr>
            <w:tcW w:w="2387" w:type="dxa"/>
            <w:noWrap/>
            <w:vAlign w:val="center"/>
          </w:tcPr>
          <w:p w14:paraId="565073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014100000030002</w:t>
            </w:r>
          </w:p>
        </w:tc>
        <w:tc>
          <w:tcPr>
            <w:tcW w:w="1485" w:type="dxa"/>
            <w:noWrap/>
            <w:vAlign w:val="center"/>
          </w:tcPr>
          <w:p w14:paraId="741A23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410000302</w:t>
            </w:r>
          </w:p>
        </w:tc>
        <w:tc>
          <w:tcPr>
            <w:tcW w:w="2580" w:type="dxa"/>
            <w:noWrap w:val="0"/>
            <w:vAlign w:val="center"/>
          </w:tcPr>
          <w:p w14:paraId="611FBB73">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中药烫熨-儿童(加收)</w:t>
            </w:r>
          </w:p>
        </w:tc>
        <w:tc>
          <w:tcPr>
            <w:tcW w:w="2379" w:type="dxa"/>
            <w:noWrap w:val="0"/>
            <w:vAlign w:val="center"/>
          </w:tcPr>
          <w:p w14:paraId="3E35FC25">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3D8BCFD">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15FC15D9">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1E999AB0">
            <w:pPr>
              <w:rPr>
                <w:rFonts w:hint="eastAsia" w:ascii="宋体" w:hAnsi="宋体" w:eastAsia="宋体" w:cs="宋体"/>
                <w:i w:val="0"/>
                <w:color w:val="000000"/>
                <w:sz w:val="24"/>
                <w:szCs w:val="24"/>
                <w:u w:val="none"/>
              </w:rPr>
            </w:pPr>
          </w:p>
        </w:tc>
        <w:tc>
          <w:tcPr>
            <w:tcW w:w="2678" w:type="dxa"/>
            <w:noWrap w:val="0"/>
            <w:vAlign w:val="center"/>
          </w:tcPr>
          <w:p w14:paraId="36EE4443">
            <w:pPr>
              <w:jc w:val="center"/>
              <w:rPr>
                <w:rFonts w:hint="eastAsia" w:ascii="宋体" w:hAnsi="宋体" w:eastAsia="宋体" w:cs="宋体"/>
                <w:i w:val="0"/>
                <w:color w:val="000000"/>
                <w:sz w:val="24"/>
                <w:szCs w:val="24"/>
                <w:u w:val="none"/>
              </w:rPr>
            </w:pPr>
          </w:p>
        </w:tc>
        <w:tc>
          <w:tcPr>
            <w:tcW w:w="855" w:type="dxa"/>
            <w:noWrap w:val="0"/>
            <w:vAlign w:val="center"/>
          </w:tcPr>
          <w:p w14:paraId="49E8BA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568FA3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9.10</w:t>
            </w:r>
          </w:p>
        </w:tc>
        <w:tc>
          <w:tcPr>
            <w:tcW w:w="962" w:type="dxa"/>
            <w:noWrap/>
            <w:vAlign w:val="center"/>
          </w:tcPr>
          <w:p w14:paraId="7F0D82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10.30</w:t>
            </w:r>
          </w:p>
        </w:tc>
        <w:tc>
          <w:tcPr>
            <w:tcW w:w="945" w:type="dxa"/>
            <w:noWrap/>
            <w:vAlign w:val="center"/>
          </w:tcPr>
          <w:p w14:paraId="391025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11.40</w:t>
            </w:r>
          </w:p>
        </w:tc>
        <w:tc>
          <w:tcPr>
            <w:tcW w:w="790" w:type="dxa"/>
            <w:noWrap/>
            <w:vAlign w:val="center"/>
          </w:tcPr>
          <w:p w14:paraId="208495F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0374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trPr>
        <w:tc>
          <w:tcPr>
            <w:tcW w:w="729" w:type="dxa"/>
            <w:vMerge w:val="restart"/>
            <w:noWrap/>
            <w:vAlign w:val="center"/>
          </w:tcPr>
          <w:p w14:paraId="7AEB82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387" w:type="dxa"/>
            <w:noWrap/>
            <w:vAlign w:val="center"/>
          </w:tcPr>
          <w:p w14:paraId="327480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014100000040000</w:t>
            </w:r>
          </w:p>
        </w:tc>
        <w:tc>
          <w:tcPr>
            <w:tcW w:w="1485" w:type="dxa"/>
            <w:noWrap w:val="0"/>
            <w:vAlign w:val="center"/>
          </w:tcPr>
          <w:p w14:paraId="059CC5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410000400</w:t>
            </w:r>
          </w:p>
        </w:tc>
        <w:tc>
          <w:tcPr>
            <w:tcW w:w="2580" w:type="dxa"/>
            <w:noWrap w:val="0"/>
            <w:vAlign w:val="center"/>
          </w:tcPr>
          <w:p w14:paraId="779FCE0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中药泡洗</w:t>
            </w:r>
          </w:p>
        </w:tc>
        <w:tc>
          <w:tcPr>
            <w:tcW w:w="2379" w:type="dxa"/>
            <w:noWrap w:val="0"/>
            <w:vAlign w:val="center"/>
          </w:tcPr>
          <w:p w14:paraId="1C3A197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由医务人员协助或指导患者，行全身或局部体位浸泡或淋洗，完成中药泡洗，以发挥促进消肿、止痛、生肌等各类作用。</w:t>
            </w:r>
          </w:p>
        </w:tc>
        <w:tc>
          <w:tcPr>
            <w:tcW w:w="2328" w:type="dxa"/>
            <w:noWrap w:val="0"/>
            <w:vAlign w:val="center"/>
          </w:tcPr>
          <w:p w14:paraId="21DBF65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所定价格涵盖局部清洁，药物调配，协助或指导，监测生命体征，观察药液温度等处理用物所需的人力资源和基本物质资源消耗，含设备投入及维护成本。</w:t>
            </w:r>
          </w:p>
        </w:tc>
        <w:tc>
          <w:tcPr>
            <w:tcW w:w="1916" w:type="dxa"/>
            <w:noWrap w:val="0"/>
            <w:vAlign w:val="center"/>
          </w:tcPr>
          <w:p w14:paraId="0AD6BE1C">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0B8EB6AB">
            <w:pPr>
              <w:jc w:val="center"/>
              <w:rPr>
                <w:rFonts w:hint="eastAsia" w:ascii="宋体" w:hAnsi="宋体" w:eastAsia="宋体" w:cs="宋体"/>
                <w:i w:val="0"/>
                <w:color w:val="000000"/>
                <w:sz w:val="24"/>
                <w:szCs w:val="24"/>
                <w:u w:val="none"/>
              </w:rPr>
            </w:pPr>
          </w:p>
        </w:tc>
        <w:tc>
          <w:tcPr>
            <w:tcW w:w="2678" w:type="dxa"/>
            <w:noWrap w:val="0"/>
            <w:vAlign w:val="center"/>
          </w:tcPr>
          <w:p w14:paraId="242BF9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每日限收费2次</w:t>
            </w:r>
          </w:p>
        </w:tc>
        <w:tc>
          <w:tcPr>
            <w:tcW w:w="855" w:type="dxa"/>
            <w:noWrap w:val="0"/>
            <w:vAlign w:val="center"/>
          </w:tcPr>
          <w:p w14:paraId="0FD39A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C592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40.00</w:t>
            </w:r>
          </w:p>
        </w:tc>
        <w:tc>
          <w:tcPr>
            <w:tcW w:w="962" w:type="dxa"/>
            <w:noWrap/>
            <w:vAlign w:val="center"/>
          </w:tcPr>
          <w:p w14:paraId="2D4454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w:t>
            </w:r>
          </w:p>
        </w:tc>
        <w:tc>
          <w:tcPr>
            <w:tcW w:w="945" w:type="dxa"/>
            <w:noWrap/>
            <w:vAlign w:val="center"/>
          </w:tcPr>
          <w:p w14:paraId="5FF18E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50.00</w:t>
            </w:r>
          </w:p>
        </w:tc>
        <w:tc>
          <w:tcPr>
            <w:tcW w:w="790" w:type="dxa"/>
            <w:noWrap/>
            <w:vAlign w:val="center"/>
          </w:tcPr>
          <w:p w14:paraId="037A45D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1F8D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29" w:type="dxa"/>
            <w:vMerge w:val="continue"/>
            <w:noWrap/>
            <w:vAlign w:val="center"/>
          </w:tcPr>
          <w:p w14:paraId="6C287E7D">
            <w:pPr>
              <w:jc w:val="center"/>
              <w:rPr>
                <w:rFonts w:hint="eastAsia" w:ascii="宋体" w:hAnsi="宋体" w:eastAsia="宋体" w:cs="宋体"/>
                <w:i w:val="0"/>
                <w:color w:val="000000"/>
                <w:sz w:val="24"/>
                <w:szCs w:val="24"/>
                <w:u w:val="none"/>
              </w:rPr>
            </w:pPr>
          </w:p>
        </w:tc>
        <w:tc>
          <w:tcPr>
            <w:tcW w:w="2387" w:type="dxa"/>
            <w:noWrap/>
            <w:vAlign w:val="center"/>
          </w:tcPr>
          <w:p w14:paraId="0323A6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014100000040001</w:t>
            </w:r>
          </w:p>
        </w:tc>
        <w:tc>
          <w:tcPr>
            <w:tcW w:w="1485" w:type="dxa"/>
            <w:noWrap/>
            <w:vAlign w:val="center"/>
          </w:tcPr>
          <w:p w14:paraId="4FCE38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410000401</w:t>
            </w:r>
          </w:p>
        </w:tc>
        <w:tc>
          <w:tcPr>
            <w:tcW w:w="2580" w:type="dxa"/>
            <w:noWrap w:val="0"/>
            <w:vAlign w:val="center"/>
          </w:tcPr>
          <w:p w14:paraId="16CFFA7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中药泡洗-儿童(加收)</w:t>
            </w:r>
          </w:p>
        </w:tc>
        <w:tc>
          <w:tcPr>
            <w:tcW w:w="2379" w:type="dxa"/>
            <w:noWrap w:val="0"/>
            <w:vAlign w:val="center"/>
          </w:tcPr>
          <w:p w14:paraId="0EF91188">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43CBF19C">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D466048">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A417FEC">
            <w:pPr>
              <w:rPr>
                <w:rFonts w:hint="eastAsia" w:ascii="宋体" w:hAnsi="宋体" w:eastAsia="宋体" w:cs="宋体"/>
                <w:i w:val="0"/>
                <w:color w:val="000000"/>
                <w:sz w:val="24"/>
                <w:szCs w:val="24"/>
                <w:u w:val="none"/>
              </w:rPr>
            </w:pPr>
          </w:p>
        </w:tc>
        <w:tc>
          <w:tcPr>
            <w:tcW w:w="2678" w:type="dxa"/>
            <w:noWrap w:val="0"/>
            <w:vAlign w:val="center"/>
          </w:tcPr>
          <w:p w14:paraId="0D8C93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每日限收费2次</w:t>
            </w:r>
          </w:p>
        </w:tc>
        <w:tc>
          <w:tcPr>
            <w:tcW w:w="855" w:type="dxa"/>
            <w:noWrap w:val="0"/>
            <w:vAlign w:val="center"/>
          </w:tcPr>
          <w:p w14:paraId="384C4E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2C47B3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962" w:type="dxa"/>
            <w:noWrap/>
            <w:vAlign w:val="center"/>
          </w:tcPr>
          <w:p w14:paraId="20377D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13.50</w:t>
            </w:r>
          </w:p>
        </w:tc>
        <w:tc>
          <w:tcPr>
            <w:tcW w:w="945" w:type="dxa"/>
            <w:noWrap/>
            <w:vAlign w:val="center"/>
          </w:tcPr>
          <w:p w14:paraId="7963A2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790" w:type="dxa"/>
            <w:noWrap/>
            <w:vAlign w:val="center"/>
          </w:tcPr>
          <w:p w14:paraId="66EA4B7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2713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729" w:type="dxa"/>
            <w:vMerge w:val="restart"/>
            <w:noWrap/>
            <w:vAlign w:val="center"/>
          </w:tcPr>
          <w:p w14:paraId="771611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387" w:type="dxa"/>
            <w:noWrap/>
            <w:vAlign w:val="center"/>
          </w:tcPr>
          <w:p w14:paraId="362D5E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014100000050000</w:t>
            </w:r>
          </w:p>
        </w:tc>
        <w:tc>
          <w:tcPr>
            <w:tcW w:w="1485" w:type="dxa"/>
            <w:noWrap/>
            <w:vAlign w:val="center"/>
          </w:tcPr>
          <w:p w14:paraId="2D6F0F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410000500</w:t>
            </w:r>
          </w:p>
        </w:tc>
        <w:tc>
          <w:tcPr>
            <w:tcW w:w="2580" w:type="dxa"/>
            <w:noWrap w:val="0"/>
            <w:vAlign w:val="center"/>
          </w:tcPr>
          <w:p w14:paraId="5BC6BFF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中药灌洗</w:t>
            </w:r>
          </w:p>
        </w:tc>
        <w:tc>
          <w:tcPr>
            <w:tcW w:w="2379" w:type="dxa"/>
            <w:noWrap w:val="0"/>
            <w:vAlign w:val="center"/>
          </w:tcPr>
          <w:p w14:paraId="25F30D0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由医务人员将配制好的中药灌注并留置于人体腔道或窦道中，以发挥促进疏通散瘀、去腐生肌等各类作用。</w:t>
            </w:r>
          </w:p>
        </w:tc>
        <w:tc>
          <w:tcPr>
            <w:tcW w:w="2328" w:type="dxa"/>
            <w:noWrap w:val="0"/>
            <w:vAlign w:val="center"/>
          </w:tcPr>
          <w:p w14:paraId="29BA51A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所定价格涵盖局部清洁消毒，药物调配，材料准备，处理用物所需的人力资源和基本物质资源消耗，含设备投入及维护成本。</w:t>
            </w:r>
          </w:p>
        </w:tc>
        <w:tc>
          <w:tcPr>
            <w:tcW w:w="1916" w:type="dxa"/>
            <w:noWrap w:val="0"/>
            <w:vAlign w:val="center"/>
          </w:tcPr>
          <w:p w14:paraId="5A50161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698BCE3C">
            <w:pPr>
              <w:rPr>
                <w:rFonts w:hint="eastAsia" w:ascii="宋体" w:hAnsi="宋体" w:eastAsia="宋体" w:cs="宋体"/>
                <w:i w:val="0"/>
                <w:color w:val="000000"/>
                <w:sz w:val="24"/>
                <w:szCs w:val="24"/>
                <w:u w:val="none"/>
              </w:rPr>
            </w:pPr>
          </w:p>
        </w:tc>
        <w:tc>
          <w:tcPr>
            <w:tcW w:w="2678" w:type="dxa"/>
            <w:noWrap w:val="0"/>
            <w:vAlign w:val="center"/>
          </w:tcPr>
          <w:p w14:paraId="4D5107C5">
            <w:pPr>
              <w:jc w:val="center"/>
              <w:rPr>
                <w:rFonts w:hint="eastAsia" w:ascii="宋体" w:hAnsi="宋体" w:eastAsia="宋体" w:cs="宋体"/>
                <w:i w:val="0"/>
                <w:color w:val="000000"/>
                <w:sz w:val="24"/>
                <w:szCs w:val="24"/>
                <w:u w:val="none"/>
              </w:rPr>
            </w:pPr>
          </w:p>
        </w:tc>
        <w:tc>
          <w:tcPr>
            <w:tcW w:w="855" w:type="dxa"/>
            <w:noWrap w:val="0"/>
            <w:vAlign w:val="center"/>
          </w:tcPr>
          <w:p w14:paraId="7C3628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20AF84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32.80</w:t>
            </w:r>
          </w:p>
        </w:tc>
        <w:tc>
          <w:tcPr>
            <w:tcW w:w="962" w:type="dxa"/>
            <w:noWrap/>
            <w:vAlign w:val="center"/>
          </w:tcPr>
          <w:p w14:paraId="6B7F46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36.90</w:t>
            </w:r>
          </w:p>
        </w:tc>
        <w:tc>
          <w:tcPr>
            <w:tcW w:w="945" w:type="dxa"/>
            <w:noWrap/>
            <w:vAlign w:val="center"/>
          </w:tcPr>
          <w:p w14:paraId="63ADDC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w:t>
            </w:r>
          </w:p>
        </w:tc>
        <w:tc>
          <w:tcPr>
            <w:tcW w:w="790" w:type="dxa"/>
            <w:noWrap/>
            <w:vAlign w:val="center"/>
          </w:tcPr>
          <w:p w14:paraId="4E9D62D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558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29" w:type="dxa"/>
            <w:vMerge w:val="continue"/>
            <w:noWrap/>
            <w:vAlign w:val="center"/>
          </w:tcPr>
          <w:p w14:paraId="228F3161">
            <w:pPr>
              <w:jc w:val="center"/>
              <w:rPr>
                <w:rFonts w:hint="eastAsia" w:ascii="宋体" w:hAnsi="宋体" w:eastAsia="宋体" w:cs="宋体"/>
                <w:i w:val="0"/>
                <w:color w:val="000000"/>
                <w:sz w:val="24"/>
                <w:szCs w:val="24"/>
                <w:u w:val="none"/>
              </w:rPr>
            </w:pPr>
          </w:p>
        </w:tc>
        <w:tc>
          <w:tcPr>
            <w:tcW w:w="2387" w:type="dxa"/>
            <w:noWrap/>
            <w:vAlign w:val="center"/>
          </w:tcPr>
          <w:p w14:paraId="68DC25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014100000050001</w:t>
            </w:r>
          </w:p>
        </w:tc>
        <w:tc>
          <w:tcPr>
            <w:tcW w:w="1485" w:type="dxa"/>
            <w:noWrap/>
            <w:vAlign w:val="center"/>
          </w:tcPr>
          <w:p w14:paraId="653B94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410000501</w:t>
            </w:r>
          </w:p>
        </w:tc>
        <w:tc>
          <w:tcPr>
            <w:tcW w:w="2580" w:type="dxa"/>
            <w:noWrap w:val="0"/>
            <w:vAlign w:val="center"/>
          </w:tcPr>
          <w:p w14:paraId="4672B29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中药灌洗-儿童(加收)</w:t>
            </w:r>
          </w:p>
        </w:tc>
        <w:tc>
          <w:tcPr>
            <w:tcW w:w="2379" w:type="dxa"/>
            <w:noWrap w:val="0"/>
            <w:vAlign w:val="center"/>
          </w:tcPr>
          <w:p w14:paraId="47BA1C16">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60E7E607">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CEE497A">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2354E36E">
            <w:pPr>
              <w:rPr>
                <w:rFonts w:hint="eastAsia" w:ascii="宋体" w:hAnsi="宋体" w:eastAsia="宋体" w:cs="宋体"/>
                <w:i w:val="0"/>
                <w:color w:val="000000"/>
                <w:sz w:val="24"/>
                <w:szCs w:val="24"/>
                <w:u w:val="none"/>
              </w:rPr>
            </w:pPr>
          </w:p>
        </w:tc>
        <w:tc>
          <w:tcPr>
            <w:tcW w:w="2678" w:type="dxa"/>
            <w:noWrap w:val="0"/>
            <w:vAlign w:val="center"/>
          </w:tcPr>
          <w:p w14:paraId="33890F7E">
            <w:pPr>
              <w:jc w:val="center"/>
              <w:rPr>
                <w:rFonts w:hint="eastAsia" w:ascii="宋体" w:hAnsi="宋体" w:eastAsia="宋体" w:cs="宋体"/>
                <w:i w:val="0"/>
                <w:color w:val="000000"/>
                <w:sz w:val="24"/>
                <w:szCs w:val="24"/>
                <w:u w:val="none"/>
              </w:rPr>
            </w:pPr>
          </w:p>
        </w:tc>
        <w:tc>
          <w:tcPr>
            <w:tcW w:w="855" w:type="dxa"/>
            <w:noWrap w:val="0"/>
            <w:vAlign w:val="center"/>
          </w:tcPr>
          <w:p w14:paraId="4A322F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F2EC9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9.80</w:t>
            </w:r>
          </w:p>
        </w:tc>
        <w:tc>
          <w:tcPr>
            <w:tcW w:w="962" w:type="dxa"/>
            <w:noWrap/>
            <w:vAlign w:val="center"/>
          </w:tcPr>
          <w:p w14:paraId="3CC0CB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945" w:type="dxa"/>
            <w:noWrap/>
            <w:vAlign w:val="center"/>
          </w:tcPr>
          <w:p w14:paraId="3BB245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12.30</w:t>
            </w:r>
          </w:p>
        </w:tc>
        <w:tc>
          <w:tcPr>
            <w:tcW w:w="790" w:type="dxa"/>
            <w:noWrap/>
            <w:vAlign w:val="center"/>
          </w:tcPr>
          <w:p w14:paraId="5B0F857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CA0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7D3210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387" w:type="dxa"/>
            <w:noWrap/>
            <w:vAlign w:val="center"/>
          </w:tcPr>
          <w:p w14:paraId="24BEB9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014100000060000</w:t>
            </w:r>
          </w:p>
        </w:tc>
        <w:tc>
          <w:tcPr>
            <w:tcW w:w="1485" w:type="dxa"/>
            <w:noWrap/>
            <w:vAlign w:val="center"/>
          </w:tcPr>
          <w:p w14:paraId="4BE503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410000600</w:t>
            </w:r>
          </w:p>
        </w:tc>
        <w:tc>
          <w:tcPr>
            <w:tcW w:w="2580" w:type="dxa"/>
            <w:noWrap w:val="0"/>
            <w:vAlign w:val="center"/>
          </w:tcPr>
          <w:p w14:paraId="55BF20A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中药溻渍</w:t>
            </w:r>
          </w:p>
        </w:tc>
        <w:tc>
          <w:tcPr>
            <w:tcW w:w="2379" w:type="dxa"/>
            <w:noWrap w:val="0"/>
            <w:vAlign w:val="center"/>
          </w:tcPr>
          <w:p w14:paraId="0259215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由医务人员将调配药物通过敷料的形式调温后湿敷于患处，以发挥治疗和促进药物吸收等各类作用。</w:t>
            </w:r>
          </w:p>
        </w:tc>
        <w:tc>
          <w:tcPr>
            <w:tcW w:w="2328" w:type="dxa"/>
            <w:noWrap w:val="0"/>
            <w:vAlign w:val="center"/>
          </w:tcPr>
          <w:p w14:paraId="2E23363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所定价格涵盖局部清洁，药物调配、蒸煮准备、溻渍治疗处理用物所需的人力资源和基本物质资源消耗，含设备投入及维护成本。</w:t>
            </w:r>
          </w:p>
        </w:tc>
        <w:tc>
          <w:tcPr>
            <w:tcW w:w="1916" w:type="dxa"/>
            <w:noWrap w:val="0"/>
            <w:vAlign w:val="center"/>
          </w:tcPr>
          <w:p w14:paraId="000B304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01中药溻渍(特大)加收100%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02儿童加收30%</w:t>
            </w:r>
          </w:p>
        </w:tc>
        <w:tc>
          <w:tcPr>
            <w:tcW w:w="1017" w:type="dxa"/>
            <w:noWrap w:val="0"/>
            <w:vAlign w:val="center"/>
          </w:tcPr>
          <w:p w14:paraId="2DDB0F55">
            <w:pPr>
              <w:rPr>
                <w:rFonts w:hint="eastAsia" w:ascii="宋体" w:hAnsi="宋体" w:eastAsia="宋体" w:cs="宋体"/>
                <w:i w:val="0"/>
                <w:color w:val="000000"/>
                <w:sz w:val="24"/>
                <w:szCs w:val="24"/>
                <w:u w:val="none"/>
              </w:rPr>
            </w:pPr>
          </w:p>
        </w:tc>
        <w:tc>
          <w:tcPr>
            <w:tcW w:w="2678" w:type="dxa"/>
            <w:noWrap w:val="0"/>
            <w:vAlign w:val="center"/>
          </w:tcPr>
          <w:p w14:paraId="7464F0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“中药溺渍(特大)”指面积∈(10cm×10cm,∞)</w:t>
            </w:r>
          </w:p>
        </w:tc>
        <w:tc>
          <w:tcPr>
            <w:tcW w:w="855" w:type="dxa"/>
            <w:noWrap w:val="0"/>
            <w:vAlign w:val="center"/>
          </w:tcPr>
          <w:p w14:paraId="27EDFB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86ABC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962" w:type="dxa"/>
            <w:noWrap/>
            <w:vAlign w:val="center"/>
          </w:tcPr>
          <w:p w14:paraId="626AFB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945" w:type="dxa"/>
            <w:noWrap/>
            <w:vAlign w:val="center"/>
          </w:tcPr>
          <w:p w14:paraId="3334F4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790" w:type="dxa"/>
            <w:noWrap/>
            <w:vAlign w:val="center"/>
          </w:tcPr>
          <w:p w14:paraId="0BB230D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CF0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7F956402">
            <w:pPr>
              <w:jc w:val="center"/>
              <w:rPr>
                <w:rFonts w:hint="eastAsia" w:ascii="宋体" w:hAnsi="宋体" w:eastAsia="宋体" w:cs="宋体"/>
                <w:i w:val="0"/>
                <w:color w:val="000000"/>
                <w:sz w:val="24"/>
                <w:szCs w:val="24"/>
                <w:u w:val="none"/>
              </w:rPr>
            </w:pPr>
          </w:p>
        </w:tc>
        <w:tc>
          <w:tcPr>
            <w:tcW w:w="2387" w:type="dxa"/>
            <w:noWrap/>
            <w:vAlign w:val="center"/>
          </w:tcPr>
          <w:p w14:paraId="722814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014100000060001</w:t>
            </w:r>
          </w:p>
        </w:tc>
        <w:tc>
          <w:tcPr>
            <w:tcW w:w="1485" w:type="dxa"/>
            <w:noWrap/>
            <w:vAlign w:val="center"/>
          </w:tcPr>
          <w:p w14:paraId="26F832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410000601</w:t>
            </w:r>
          </w:p>
        </w:tc>
        <w:tc>
          <w:tcPr>
            <w:tcW w:w="2580" w:type="dxa"/>
            <w:noWrap w:val="0"/>
            <w:vAlign w:val="center"/>
          </w:tcPr>
          <w:p w14:paraId="68F78FE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中药溻渍-中药溻渍(特大)(加收)</w:t>
            </w:r>
          </w:p>
        </w:tc>
        <w:tc>
          <w:tcPr>
            <w:tcW w:w="2379" w:type="dxa"/>
            <w:noWrap w:val="0"/>
            <w:vAlign w:val="center"/>
          </w:tcPr>
          <w:p w14:paraId="0ACB62D3">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1D94A67A">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5FF6FD9">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15B5486">
            <w:pPr>
              <w:rPr>
                <w:rFonts w:hint="eastAsia" w:ascii="宋体" w:hAnsi="宋体" w:eastAsia="宋体" w:cs="宋体"/>
                <w:i w:val="0"/>
                <w:color w:val="000000"/>
                <w:sz w:val="24"/>
                <w:szCs w:val="24"/>
                <w:u w:val="none"/>
              </w:rPr>
            </w:pPr>
          </w:p>
        </w:tc>
        <w:tc>
          <w:tcPr>
            <w:tcW w:w="2678" w:type="dxa"/>
            <w:noWrap w:val="0"/>
            <w:vAlign w:val="center"/>
          </w:tcPr>
          <w:p w14:paraId="6ABB4F8D">
            <w:pPr>
              <w:jc w:val="center"/>
              <w:rPr>
                <w:rFonts w:hint="eastAsia" w:ascii="宋体" w:hAnsi="宋体" w:eastAsia="宋体" w:cs="宋体"/>
                <w:i w:val="0"/>
                <w:color w:val="000000"/>
                <w:sz w:val="24"/>
                <w:szCs w:val="24"/>
                <w:u w:val="none"/>
              </w:rPr>
            </w:pPr>
          </w:p>
        </w:tc>
        <w:tc>
          <w:tcPr>
            <w:tcW w:w="855" w:type="dxa"/>
            <w:noWrap w:val="0"/>
            <w:vAlign w:val="center"/>
          </w:tcPr>
          <w:p w14:paraId="6E52FA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6EB32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962" w:type="dxa"/>
            <w:noWrap/>
            <w:vAlign w:val="center"/>
          </w:tcPr>
          <w:p w14:paraId="17408F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945" w:type="dxa"/>
            <w:noWrap/>
            <w:vAlign w:val="center"/>
          </w:tcPr>
          <w:p w14:paraId="54A300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790" w:type="dxa"/>
            <w:noWrap/>
            <w:vAlign w:val="center"/>
          </w:tcPr>
          <w:p w14:paraId="6A6708C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7A6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9" w:type="dxa"/>
            <w:vMerge w:val="continue"/>
            <w:noWrap/>
            <w:vAlign w:val="center"/>
          </w:tcPr>
          <w:p w14:paraId="1188C452">
            <w:pPr>
              <w:jc w:val="center"/>
              <w:rPr>
                <w:rFonts w:hint="eastAsia" w:ascii="宋体" w:hAnsi="宋体" w:eastAsia="宋体" w:cs="宋体"/>
                <w:i w:val="0"/>
                <w:color w:val="000000"/>
                <w:sz w:val="24"/>
                <w:szCs w:val="24"/>
                <w:u w:val="none"/>
              </w:rPr>
            </w:pPr>
          </w:p>
        </w:tc>
        <w:tc>
          <w:tcPr>
            <w:tcW w:w="2387" w:type="dxa"/>
            <w:noWrap/>
            <w:vAlign w:val="center"/>
          </w:tcPr>
          <w:p w14:paraId="4F7E61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014100000060002</w:t>
            </w:r>
          </w:p>
        </w:tc>
        <w:tc>
          <w:tcPr>
            <w:tcW w:w="1485" w:type="dxa"/>
            <w:noWrap/>
            <w:vAlign w:val="center"/>
          </w:tcPr>
          <w:p w14:paraId="4E2F32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410000602</w:t>
            </w:r>
          </w:p>
        </w:tc>
        <w:tc>
          <w:tcPr>
            <w:tcW w:w="2580" w:type="dxa"/>
            <w:noWrap w:val="0"/>
            <w:vAlign w:val="center"/>
          </w:tcPr>
          <w:p w14:paraId="5448FD1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中药溻渍-儿童(加收)</w:t>
            </w:r>
          </w:p>
        </w:tc>
        <w:tc>
          <w:tcPr>
            <w:tcW w:w="2379" w:type="dxa"/>
            <w:noWrap w:val="0"/>
            <w:vAlign w:val="center"/>
          </w:tcPr>
          <w:p w14:paraId="27FCF9D1">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18799214">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33A4B75A">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1181C0FA">
            <w:pPr>
              <w:rPr>
                <w:rFonts w:hint="eastAsia" w:ascii="宋体" w:hAnsi="宋体" w:eastAsia="宋体" w:cs="宋体"/>
                <w:i w:val="0"/>
                <w:color w:val="000000"/>
                <w:sz w:val="24"/>
                <w:szCs w:val="24"/>
                <w:u w:val="none"/>
              </w:rPr>
            </w:pPr>
          </w:p>
        </w:tc>
        <w:tc>
          <w:tcPr>
            <w:tcW w:w="2678" w:type="dxa"/>
            <w:noWrap w:val="0"/>
            <w:vAlign w:val="center"/>
          </w:tcPr>
          <w:p w14:paraId="6B25FE08">
            <w:pPr>
              <w:jc w:val="center"/>
              <w:rPr>
                <w:rFonts w:hint="eastAsia" w:ascii="宋体" w:hAnsi="宋体" w:eastAsia="宋体" w:cs="宋体"/>
                <w:i w:val="0"/>
                <w:color w:val="000000"/>
                <w:sz w:val="24"/>
                <w:szCs w:val="24"/>
                <w:u w:val="none"/>
              </w:rPr>
            </w:pPr>
          </w:p>
        </w:tc>
        <w:tc>
          <w:tcPr>
            <w:tcW w:w="855" w:type="dxa"/>
            <w:noWrap w:val="0"/>
            <w:vAlign w:val="center"/>
          </w:tcPr>
          <w:p w14:paraId="2BC7ED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2B3FD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9.10</w:t>
            </w:r>
          </w:p>
        </w:tc>
        <w:tc>
          <w:tcPr>
            <w:tcW w:w="962" w:type="dxa"/>
            <w:noWrap/>
            <w:vAlign w:val="center"/>
          </w:tcPr>
          <w:p w14:paraId="2976BF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10.30</w:t>
            </w:r>
          </w:p>
        </w:tc>
        <w:tc>
          <w:tcPr>
            <w:tcW w:w="945" w:type="dxa"/>
            <w:noWrap/>
            <w:vAlign w:val="center"/>
          </w:tcPr>
          <w:p w14:paraId="1B94B3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11.40</w:t>
            </w:r>
          </w:p>
        </w:tc>
        <w:tc>
          <w:tcPr>
            <w:tcW w:w="790" w:type="dxa"/>
            <w:noWrap/>
            <w:vAlign w:val="center"/>
          </w:tcPr>
          <w:p w14:paraId="2997B61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759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729" w:type="dxa"/>
            <w:vMerge w:val="restart"/>
            <w:noWrap/>
            <w:vAlign w:val="center"/>
          </w:tcPr>
          <w:p w14:paraId="740596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387" w:type="dxa"/>
            <w:noWrap/>
            <w:vAlign w:val="center"/>
          </w:tcPr>
          <w:p w14:paraId="1272D2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014100000070000</w:t>
            </w:r>
          </w:p>
        </w:tc>
        <w:tc>
          <w:tcPr>
            <w:tcW w:w="1485" w:type="dxa"/>
            <w:noWrap/>
            <w:vAlign w:val="center"/>
          </w:tcPr>
          <w:p w14:paraId="035882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410000700</w:t>
            </w:r>
          </w:p>
        </w:tc>
        <w:tc>
          <w:tcPr>
            <w:tcW w:w="2580" w:type="dxa"/>
            <w:noWrap w:val="0"/>
            <w:vAlign w:val="center"/>
          </w:tcPr>
          <w:p w14:paraId="55932CE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中药涂擦</w:t>
            </w:r>
          </w:p>
        </w:tc>
        <w:tc>
          <w:tcPr>
            <w:tcW w:w="2379" w:type="dxa"/>
            <w:noWrap w:val="0"/>
            <w:vAlign w:val="center"/>
          </w:tcPr>
          <w:p w14:paraId="55F4B8D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由医务人员将调配药物，制成水剂或膏剂或油剂等剂型的外用药物，直接涂擦于患者体表特定部位或穴位，以发挥促进活血化瘀、消炎止痛等各类作用。</w:t>
            </w:r>
          </w:p>
        </w:tc>
        <w:tc>
          <w:tcPr>
            <w:tcW w:w="2328" w:type="dxa"/>
            <w:noWrap w:val="0"/>
            <w:vAlign w:val="center"/>
          </w:tcPr>
          <w:p w14:paraId="33E4587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所定价格涵盖局部清洁，药物调配，各类手法涂擦，处理用物所需的人力资源和基本物质资源消耗，含设备投入及维护成本。</w:t>
            </w:r>
          </w:p>
        </w:tc>
        <w:tc>
          <w:tcPr>
            <w:tcW w:w="1916" w:type="dxa"/>
            <w:noWrap w:val="0"/>
            <w:vAlign w:val="center"/>
          </w:tcPr>
          <w:p w14:paraId="3C00BFE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01中药涂擦(特大)加收100%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02儿童加收30%</w:t>
            </w:r>
          </w:p>
        </w:tc>
        <w:tc>
          <w:tcPr>
            <w:tcW w:w="1017" w:type="dxa"/>
            <w:noWrap w:val="0"/>
            <w:vAlign w:val="center"/>
          </w:tcPr>
          <w:p w14:paraId="4E00AECE">
            <w:pPr>
              <w:rPr>
                <w:rFonts w:hint="eastAsia" w:ascii="宋体" w:hAnsi="宋体" w:eastAsia="宋体" w:cs="宋体"/>
                <w:i w:val="0"/>
                <w:color w:val="000000"/>
                <w:sz w:val="24"/>
                <w:szCs w:val="24"/>
                <w:u w:val="none"/>
              </w:rPr>
            </w:pPr>
          </w:p>
        </w:tc>
        <w:tc>
          <w:tcPr>
            <w:tcW w:w="2678" w:type="dxa"/>
            <w:noWrap w:val="0"/>
            <w:vAlign w:val="center"/>
          </w:tcPr>
          <w:p w14:paraId="7BAB2E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“中药涂擦(特大)”指面积∈(10cm×10cm,∞)</w:t>
            </w:r>
          </w:p>
        </w:tc>
        <w:tc>
          <w:tcPr>
            <w:tcW w:w="855" w:type="dxa"/>
            <w:noWrap w:val="0"/>
            <w:vAlign w:val="center"/>
          </w:tcPr>
          <w:p w14:paraId="4CE0DC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23D927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16.30</w:t>
            </w:r>
          </w:p>
        </w:tc>
        <w:tc>
          <w:tcPr>
            <w:tcW w:w="962" w:type="dxa"/>
            <w:noWrap/>
            <w:vAlign w:val="center"/>
          </w:tcPr>
          <w:p w14:paraId="65C513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18.40</w:t>
            </w:r>
          </w:p>
        </w:tc>
        <w:tc>
          <w:tcPr>
            <w:tcW w:w="945" w:type="dxa"/>
            <w:noWrap/>
            <w:vAlign w:val="center"/>
          </w:tcPr>
          <w:p w14:paraId="7AC77A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790" w:type="dxa"/>
            <w:noWrap/>
            <w:vAlign w:val="center"/>
          </w:tcPr>
          <w:p w14:paraId="679676C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1E82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1687EAE6">
            <w:pPr>
              <w:jc w:val="center"/>
              <w:rPr>
                <w:rFonts w:hint="eastAsia" w:ascii="宋体" w:hAnsi="宋体" w:eastAsia="宋体" w:cs="宋体"/>
                <w:i w:val="0"/>
                <w:color w:val="000000"/>
                <w:sz w:val="24"/>
                <w:szCs w:val="24"/>
                <w:u w:val="none"/>
              </w:rPr>
            </w:pPr>
          </w:p>
        </w:tc>
        <w:tc>
          <w:tcPr>
            <w:tcW w:w="2387" w:type="dxa"/>
            <w:noWrap/>
            <w:vAlign w:val="center"/>
          </w:tcPr>
          <w:p w14:paraId="260407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014100000070001</w:t>
            </w:r>
          </w:p>
        </w:tc>
        <w:tc>
          <w:tcPr>
            <w:tcW w:w="1485" w:type="dxa"/>
            <w:noWrap/>
            <w:vAlign w:val="center"/>
          </w:tcPr>
          <w:p w14:paraId="346E57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410000701</w:t>
            </w:r>
          </w:p>
        </w:tc>
        <w:tc>
          <w:tcPr>
            <w:tcW w:w="2580" w:type="dxa"/>
            <w:noWrap w:val="0"/>
            <w:vAlign w:val="center"/>
          </w:tcPr>
          <w:p w14:paraId="0560325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中药涂擦-中药涂擦(特大)(加收)</w:t>
            </w:r>
          </w:p>
        </w:tc>
        <w:tc>
          <w:tcPr>
            <w:tcW w:w="2379" w:type="dxa"/>
            <w:noWrap w:val="0"/>
            <w:vAlign w:val="center"/>
          </w:tcPr>
          <w:p w14:paraId="66A8DA00">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7CB116B9">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0A3D4A3B">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F874150">
            <w:pPr>
              <w:rPr>
                <w:rFonts w:hint="eastAsia" w:ascii="宋体" w:hAnsi="宋体" w:eastAsia="宋体" w:cs="宋体"/>
                <w:i w:val="0"/>
                <w:color w:val="000000"/>
                <w:sz w:val="24"/>
                <w:szCs w:val="24"/>
                <w:u w:val="none"/>
              </w:rPr>
            </w:pPr>
          </w:p>
        </w:tc>
        <w:tc>
          <w:tcPr>
            <w:tcW w:w="2678" w:type="dxa"/>
            <w:noWrap w:val="0"/>
            <w:vAlign w:val="center"/>
          </w:tcPr>
          <w:p w14:paraId="0BD5C13E">
            <w:pPr>
              <w:jc w:val="center"/>
              <w:rPr>
                <w:rFonts w:hint="eastAsia" w:ascii="宋体" w:hAnsi="宋体" w:eastAsia="宋体" w:cs="宋体"/>
                <w:i w:val="0"/>
                <w:color w:val="000000"/>
                <w:sz w:val="24"/>
                <w:szCs w:val="24"/>
                <w:u w:val="none"/>
              </w:rPr>
            </w:pPr>
          </w:p>
        </w:tc>
        <w:tc>
          <w:tcPr>
            <w:tcW w:w="855" w:type="dxa"/>
            <w:noWrap w:val="0"/>
            <w:vAlign w:val="center"/>
          </w:tcPr>
          <w:p w14:paraId="57121F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573897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16.30</w:t>
            </w:r>
          </w:p>
        </w:tc>
        <w:tc>
          <w:tcPr>
            <w:tcW w:w="962" w:type="dxa"/>
            <w:noWrap/>
            <w:vAlign w:val="center"/>
          </w:tcPr>
          <w:p w14:paraId="5CF438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18.40</w:t>
            </w:r>
          </w:p>
        </w:tc>
        <w:tc>
          <w:tcPr>
            <w:tcW w:w="945" w:type="dxa"/>
            <w:noWrap/>
            <w:vAlign w:val="center"/>
          </w:tcPr>
          <w:p w14:paraId="6E292C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790" w:type="dxa"/>
            <w:noWrap/>
            <w:vAlign w:val="center"/>
          </w:tcPr>
          <w:p w14:paraId="7AB0F04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04AE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729" w:type="dxa"/>
            <w:vMerge w:val="continue"/>
            <w:noWrap/>
            <w:vAlign w:val="center"/>
          </w:tcPr>
          <w:p w14:paraId="5F0288D2">
            <w:pPr>
              <w:jc w:val="center"/>
              <w:rPr>
                <w:rFonts w:hint="eastAsia" w:ascii="宋体" w:hAnsi="宋体" w:eastAsia="宋体" w:cs="宋体"/>
                <w:i w:val="0"/>
                <w:color w:val="000000"/>
                <w:sz w:val="24"/>
                <w:szCs w:val="24"/>
                <w:u w:val="none"/>
              </w:rPr>
            </w:pPr>
          </w:p>
        </w:tc>
        <w:tc>
          <w:tcPr>
            <w:tcW w:w="2387" w:type="dxa"/>
            <w:noWrap/>
            <w:vAlign w:val="center"/>
          </w:tcPr>
          <w:p w14:paraId="0DCC64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014100000070002</w:t>
            </w:r>
          </w:p>
        </w:tc>
        <w:tc>
          <w:tcPr>
            <w:tcW w:w="1485" w:type="dxa"/>
            <w:noWrap/>
            <w:vAlign w:val="center"/>
          </w:tcPr>
          <w:p w14:paraId="1A12BF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410000702</w:t>
            </w:r>
          </w:p>
        </w:tc>
        <w:tc>
          <w:tcPr>
            <w:tcW w:w="2580" w:type="dxa"/>
            <w:noWrap w:val="0"/>
            <w:vAlign w:val="center"/>
          </w:tcPr>
          <w:p w14:paraId="10094DD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中药涂擦-儿童(加收)</w:t>
            </w:r>
          </w:p>
        </w:tc>
        <w:tc>
          <w:tcPr>
            <w:tcW w:w="2379" w:type="dxa"/>
            <w:noWrap w:val="0"/>
            <w:vAlign w:val="center"/>
          </w:tcPr>
          <w:p w14:paraId="66C856D2">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45351084">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2531FA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E47F15B">
            <w:pPr>
              <w:rPr>
                <w:rFonts w:hint="eastAsia" w:ascii="宋体" w:hAnsi="宋体" w:eastAsia="宋体" w:cs="宋体"/>
                <w:i w:val="0"/>
                <w:color w:val="000000"/>
                <w:sz w:val="24"/>
                <w:szCs w:val="24"/>
                <w:u w:val="none"/>
              </w:rPr>
            </w:pPr>
          </w:p>
        </w:tc>
        <w:tc>
          <w:tcPr>
            <w:tcW w:w="2678" w:type="dxa"/>
            <w:noWrap w:val="0"/>
            <w:vAlign w:val="center"/>
          </w:tcPr>
          <w:p w14:paraId="7987A753">
            <w:pPr>
              <w:jc w:val="center"/>
              <w:rPr>
                <w:rFonts w:hint="eastAsia" w:ascii="宋体" w:hAnsi="宋体" w:eastAsia="宋体" w:cs="宋体"/>
                <w:i w:val="0"/>
                <w:color w:val="000000"/>
                <w:sz w:val="24"/>
                <w:szCs w:val="24"/>
                <w:u w:val="none"/>
              </w:rPr>
            </w:pPr>
          </w:p>
        </w:tc>
        <w:tc>
          <w:tcPr>
            <w:tcW w:w="855" w:type="dxa"/>
            <w:noWrap w:val="0"/>
            <w:vAlign w:val="center"/>
          </w:tcPr>
          <w:p w14:paraId="3580C8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1BB09A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w:t>
            </w:r>
          </w:p>
        </w:tc>
        <w:tc>
          <w:tcPr>
            <w:tcW w:w="962" w:type="dxa"/>
            <w:noWrap/>
            <w:vAlign w:val="center"/>
          </w:tcPr>
          <w:p w14:paraId="71BAA2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5.50</w:t>
            </w:r>
          </w:p>
        </w:tc>
        <w:tc>
          <w:tcPr>
            <w:tcW w:w="945" w:type="dxa"/>
            <w:noWrap/>
            <w:vAlign w:val="center"/>
          </w:tcPr>
          <w:p w14:paraId="4A9562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6.10</w:t>
            </w:r>
          </w:p>
        </w:tc>
        <w:tc>
          <w:tcPr>
            <w:tcW w:w="790" w:type="dxa"/>
            <w:noWrap/>
            <w:vAlign w:val="center"/>
          </w:tcPr>
          <w:p w14:paraId="25594DC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293C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729" w:type="dxa"/>
            <w:vMerge w:val="restart"/>
            <w:noWrap/>
            <w:vAlign w:val="center"/>
          </w:tcPr>
          <w:p w14:paraId="278884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387" w:type="dxa"/>
            <w:noWrap/>
            <w:vAlign w:val="center"/>
          </w:tcPr>
          <w:p w14:paraId="085C54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014100000080000</w:t>
            </w:r>
          </w:p>
        </w:tc>
        <w:tc>
          <w:tcPr>
            <w:tcW w:w="1485" w:type="dxa"/>
            <w:noWrap/>
            <w:vAlign w:val="center"/>
          </w:tcPr>
          <w:p w14:paraId="19A5C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410000800</w:t>
            </w:r>
          </w:p>
        </w:tc>
        <w:tc>
          <w:tcPr>
            <w:tcW w:w="2580" w:type="dxa"/>
            <w:noWrap w:val="0"/>
            <w:vAlign w:val="center"/>
          </w:tcPr>
          <w:p w14:paraId="7920DDDC">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中医熏洗</w:t>
            </w:r>
          </w:p>
        </w:tc>
        <w:tc>
          <w:tcPr>
            <w:tcW w:w="2379" w:type="dxa"/>
            <w:noWrap w:val="0"/>
            <w:vAlign w:val="center"/>
          </w:tcPr>
          <w:p w14:paraId="3F8E511C">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由医务人员选用制备好的药卷、药香或其他材料，点燃后直接用烟熏烤或蒸汽的形式，作用在患者身体某特定部位，以发挥疏通经络、促进药物吸收等各类作用。</w:t>
            </w:r>
          </w:p>
        </w:tc>
        <w:tc>
          <w:tcPr>
            <w:tcW w:w="2328" w:type="dxa"/>
            <w:noWrap w:val="0"/>
            <w:vAlign w:val="center"/>
          </w:tcPr>
          <w:p w14:paraId="67C6B962">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所定价格涵盖局部清洁，药物调配，熏(蒸)药，处理用物所需的人力资源和基本物质资源消耗，含设备投入及维护成本。</w:t>
            </w:r>
          </w:p>
        </w:tc>
        <w:tc>
          <w:tcPr>
            <w:tcW w:w="1916" w:type="dxa"/>
            <w:noWrap/>
            <w:vAlign w:val="center"/>
          </w:tcPr>
          <w:p w14:paraId="4AEFE959">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185D02FE">
            <w:pPr>
              <w:jc w:val="center"/>
              <w:rPr>
                <w:rFonts w:hint="eastAsia" w:ascii="宋体" w:hAnsi="宋体" w:eastAsia="宋体" w:cs="宋体"/>
                <w:i w:val="0"/>
                <w:color w:val="000000"/>
                <w:sz w:val="24"/>
                <w:szCs w:val="24"/>
                <w:u w:val="none"/>
              </w:rPr>
            </w:pPr>
          </w:p>
        </w:tc>
        <w:tc>
          <w:tcPr>
            <w:tcW w:w="2678" w:type="dxa"/>
            <w:noWrap w:val="0"/>
            <w:vAlign w:val="center"/>
          </w:tcPr>
          <w:p w14:paraId="106A04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每日限收费2次</w:t>
            </w:r>
          </w:p>
        </w:tc>
        <w:tc>
          <w:tcPr>
            <w:tcW w:w="855" w:type="dxa"/>
            <w:noWrap/>
            <w:vAlign w:val="center"/>
          </w:tcPr>
          <w:p w14:paraId="1D83EB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290C6F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36.80</w:t>
            </w:r>
          </w:p>
        </w:tc>
        <w:tc>
          <w:tcPr>
            <w:tcW w:w="962" w:type="dxa"/>
            <w:noWrap/>
            <w:vAlign w:val="center"/>
          </w:tcPr>
          <w:p w14:paraId="309B4E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41.40</w:t>
            </w:r>
          </w:p>
        </w:tc>
        <w:tc>
          <w:tcPr>
            <w:tcW w:w="945" w:type="dxa"/>
            <w:noWrap/>
            <w:vAlign w:val="center"/>
          </w:tcPr>
          <w:p w14:paraId="2B627F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46.00</w:t>
            </w:r>
          </w:p>
        </w:tc>
        <w:tc>
          <w:tcPr>
            <w:tcW w:w="790" w:type="dxa"/>
            <w:noWrap/>
            <w:vAlign w:val="center"/>
          </w:tcPr>
          <w:p w14:paraId="43C96CD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2ED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29" w:type="dxa"/>
            <w:vMerge w:val="continue"/>
            <w:noWrap/>
            <w:vAlign w:val="center"/>
          </w:tcPr>
          <w:p w14:paraId="639CBB26">
            <w:pPr>
              <w:jc w:val="center"/>
              <w:rPr>
                <w:rFonts w:hint="eastAsia" w:ascii="宋体" w:hAnsi="宋体" w:eastAsia="宋体" w:cs="宋体"/>
                <w:i w:val="0"/>
                <w:color w:val="000000"/>
                <w:sz w:val="24"/>
                <w:szCs w:val="24"/>
                <w:u w:val="none"/>
              </w:rPr>
            </w:pPr>
          </w:p>
        </w:tc>
        <w:tc>
          <w:tcPr>
            <w:tcW w:w="2387" w:type="dxa"/>
            <w:noWrap/>
            <w:vAlign w:val="center"/>
          </w:tcPr>
          <w:p w14:paraId="341AFB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014100000080001</w:t>
            </w:r>
          </w:p>
        </w:tc>
        <w:tc>
          <w:tcPr>
            <w:tcW w:w="1485" w:type="dxa"/>
            <w:noWrap/>
            <w:vAlign w:val="center"/>
          </w:tcPr>
          <w:p w14:paraId="6F127E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410000801</w:t>
            </w:r>
          </w:p>
        </w:tc>
        <w:tc>
          <w:tcPr>
            <w:tcW w:w="2580" w:type="dxa"/>
            <w:noWrap w:val="0"/>
            <w:vAlign w:val="center"/>
          </w:tcPr>
          <w:p w14:paraId="09F9EB5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中医熏洗-儿童(加收)</w:t>
            </w:r>
          </w:p>
        </w:tc>
        <w:tc>
          <w:tcPr>
            <w:tcW w:w="2379" w:type="dxa"/>
            <w:noWrap w:val="0"/>
            <w:vAlign w:val="center"/>
          </w:tcPr>
          <w:p w14:paraId="6DFC5DBA">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64BA8D6D">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33CE91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6D371B85">
            <w:pPr>
              <w:rPr>
                <w:rFonts w:hint="eastAsia" w:ascii="宋体" w:hAnsi="宋体" w:eastAsia="宋体" w:cs="宋体"/>
                <w:i w:val="0"/>
                <w:color w:val="000000"/>
                <w:sz w:val="24"/>
                <w:szCs w:val="24"/>
                <w:u w:val="none"/>
              </w:rPr>
            </w:pPr>
          </w:p>
        </w:tc>
        <w:tc>
          <w:tcPr>
            <w:tcW w:w="2678" w:type="dxa"/>
            <w:noWrap w:val="0"/>
            <w:vAlign w:val="center"/>
          </w:tcPr>
          <w:p w14:paraId="6860F8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每日限收费2次</w:t>
            </w:r>
          </w:p>
        </w:tc>
        <w:tc>
          <w:tcPr>
            <w:tcW w:w="855" w:type="dxa"/>
            <w:noWrap w:val="0"/>
            <w:vAlign w:val="center"/>
          </w:tcPr>
          <w:p w14:paraId="7331A3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529D6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11.00</w:t>
            </w:r>
          </w:p>
        </w:tc>
        <w:tc>
          <w:tcPr>
            <w:tcW w:w="962" w:type="dxa"/>
            <w:noWrap/>
            <w:vAlign w:val="center"/>
          </w:tcPr>
          <w:p w14:paraId="545C0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12.40</w:t>
            </w:r>
          </w:p>
        </w:tc>
        <w:tc>
          <w:tcPr>
            <w:tcW w:w="945" w:type="dxa"/>
            <w:noWrap/>
            <w:vAlign w:val="center"/>
          </w:tcPr>
          <w:p w14:paraId="080564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13.80</w:t>
            </w:r>
          </w:p>
        </w:tc>
        <w:tc>
          <w:tcPr>
            <w:tcW w:w="790" w:type="dxa"/>
            <w:noWrap/>
            <w:vAlign w:val="center"/>
          </w:tcPr>
          <w:p w14:paraId="678C54B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3A7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5F0082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387" w:type="dxa"/>
            <w:noWrap/>
            <w:vAlign w:val="center"/>
          </w:tcPr>
          <w:p w14:paraId="07C70A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014100000090000</w:t>
            </w:r>
          </w:p>
        </w:tc>
        <w:tc>
          <w:tcPr>
            <w:tcW w:w="1485" w:type="dxa"/>
            <w:noWrap/>
            <w:vAlign w:val="center"/>
          </w:tcPr>
          <w:p w14:paraId="7A8DF0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410000900</w:t>
            </w:r>
          </w:p>
        </w:tc>
        <w:tc>
          <w:tcPr>
            <w:tcW w:w="2580" w:type="dxa"/>
            <w:noWrap w:val="0"/>
            <w:vAlign w:val="center"/>
          </w:tcPr>
          <w:p w14:paraId="1F38860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中药腐蚀</w:t>
            </w:r>
          </w:p>
        </w:tc>
        <w:tc>
          <w:tcPr>
            <w:tcW w:w="2379" w:type="dxa"/>
            <w:noWrap w:val="0"/>
            <w:vAlign w:val="center"/>
          </w:tcPr>
          <w:p w14:paraId="4AB3AD6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由医务人员选用具有一定腐蚀作用的药物，敷涂患处，以蚀去恶肉、赘生物、肿物等，实现局部病变祛除，促使新肉生长。</w:t>
            </w:r>
          </w:p>
        </w:tc>
        <w:tc>
          <w:tcPr>
            <w:tcW w:w="2328" w:type="dxa"/>
            <w:noWrap w:val="0"/>
            <w:vAlign w:val="center"/>
          </w:tcPr>
          <w:p w14:paraId="6D49F0E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所定价格涵盖局部消毒，药物调配，腐蚀，包扎，处理用物所需的人力资源和基本物质资源消耗，含设备投入及维护成本。</w:t>
            </w:r>
          </w:p>
        </w:tc>
        <w:tc>
          <w:tcPr>
            <w:tcW w:w="1916" w:type="dxa"/>
            <w:noWrap w:val="0"/>
            <w:vAlign w:val="center"/>
          </w:tcPr>
          <w:p w14:paraId="3FD2D4D3">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5D12BF2B">
            <w:pPr>
              <w:rPr>
                <w:rFonts w:hint="eastAsia" w:ascii="宋体" w:hAnsi="宋体" w:eastAsia="宋体" w:cs="宋体"/>
                <w:i w:val="0"/>
                <w:color w:val="000000"/>
                <w:sz w:val="24"/>
                <w:szCs w:val="24"/>
                <w:u w:val="none"/>
              </w:rPr>
            </w:pPr>
          </w:p>
        </w:tc>
        <w:tc>
          <w:tcPr>
            <w:tcW w:w="2678" w:type="dxa"/>
            <w:noWrap w:val="0"/>
            <w:vAlign w:val="center"/>
          </w:tcPr>
          <w:p w14:paraId="49666B75">
            <w:pPr>
              <w:jc w:val="center"/>
              <w:rPr>
                <w:rFonts w:hint="eastAsia" w:ascii="宋体" w:hAnsi="宋体" w:eastAsia="宋体" w:cs="宋体"/>
                <w:i w:val="0"/>
                <w:color w:val="000000"/>
                <w:sz w:val="24"/>
                <w:szCs w:val="24"/>
                <w:u w:val="none"/>
              </w:rPr>
            </w:pPr>
          </w:p>
        </w:tc>
        <w:tc>
          <w:tcPr>
            <w:tcW w:w="855" w:type="dxa"/>
            <w:noWrap w:val="0"/>
            <w:vAlign w:val="center"/>
          </w:tcPr>
          <w:p w14:paraId="7FBC8B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腐蚀位点/次</w:t>
            </w:r>
          </w:p>
        </w:tc>
        <w:tc>
          <w:tcPr>
            <w:tcW w:w="1470" w:type="dxa"/>
            <w:noWrap/>
            <w:vAlign w:val="center"/>
          </w:tcPr>
          <w:p w14:paraId="13DB5D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16.30</w:t>
            </w:r>
          </w:p>
        </w:tc>
        <w:tc>
          <w:tcPr>
            <w:tcW w:w="962" w:type="dxa"/>
            <w:noWrap/>
            <w:vAlign w:val="center"/>
          </w:tcPr>
          <w:p w14:paraId="06185D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18.40</w:t>
            </w:r>
          </w:p>
        </w:tc>
        <w:tc>
          <w:tcPr>
            <w:tcW w:w="945" w:type="dxa"/>
            <w:noWrap/>
            <w:vAlign w:val="center"/>
          </w:tcPr>
          <w:p w14:paraId="4DEE46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790" w:type="dxa"/>
            <w:noWrap/>
            <w:vAlign w:val="center"/>
          </w:tcPr>
          <w:p w14:paraId="084EB88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0E6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3CF9A263">
            <w:pPr>
              <w:jc w:val="center"/>
              <w:rPr>
                <w:rFonts w:hint="eastAsia" w:ascii="宋体" w:hAnsi="宋体" w:eastAsia="宋体" w:cs="宋体"/>
                <w:i w:val="0"/>
                <w:color w:val="000000"/>
                <w:sz w:val="24"/>
                <w:szCs w:val="24"/>
                <w:u w:val="none"/>
              </w:rPr>
            </w:pPr>
          </w:p>
        </w:tc>
        <w:tc>
          <w:tcPr>
            <w:tcW w:w="2387" w:type="dxa"/>
            <w:noWrap/>
            <w:vAlign w:val="center"/>
          </w:tcPr>
          <w:p w14:paraId="009A7C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014100000090001</w:t>
            </w:r>
          </w:p>
        </w:tc>
        <w:tc>
          <w:tcPr>
            <w:tcW w:w="1485" w:type="dxa"/>
            <w:noWrap/>
            <w:vAlign w:val="center"/>
          </w:tcPr>
          <w:p w14:paraId="4941C4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410000901</w:t>
            </w:r>
          </w:p>
        </w:tc>
        <w:tc>
          <w:tcPr>
            <w:tcW w:w="2580" w:type="dxa"/>
            <w:noWrap w:val="0"/>
            <w:vAlign w:val="center"/>
          </w:tcPr>
          <w:p w14:paraId="0B76E90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中药腐蚀-儿童(加收)</w:t>
            </w:r>
          </w:p>
        </w:tc>
        <w:tc>
          <w:tcPr>
            <w:tcW w:w="2379" w:type="dxa"/>
            <w:noWrap w:val="0"/>
            <w:vAlign w:val="center"/>
          </w:tcPr>
          <w:p w14:paraId="60EED75C">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786834E4">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25FB5507">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723151D">
            <w:pPr>
              <w:rPr>
                <w:rFonts w:hint="eastAsia" w:ascii="宋体" w:hAnsi="宋体" w:eastAsia="宋体" w:cs="宋体"/>
                <w:i w:val="0"/>
                <w:color w:val="000000"/>
                <w:sz w:val="24"/>
                <w:szCs w:val="24"/>
                <w:u w:val="none"/>
              </w:rPr>
            </w:pPr>
          </w:p>
        </w:tc>
        <w:tc>
          <w:tcPr>
            <w:tcW w:w="2678" w:type="dxa"/>
            <w:noWrap w:val="0"/>
            <w:vAlign w:val="center"/>
          </w:tcPr>
          <w:p w14:paraId="2A89B703">
            <w:pPr>
              <w:jc w:val="center"/>
              <w:rPr>
                <w:rFonts w:hint="eastAsia" w:ascii="宋体" w:hAnsi="宋体" w:eastAsia="宋体" w:cs="宋体"/>
                <w:i w:val="0"/>
                <w:color w:val="000000"/>
                <w:sz w:val="24"/>
                <w:szCs w:val="24"/>
                <w:u w:val="none"/>
              </w:rPr>
            </w:pPr>
          </w:p>
        </w:tc>
        <w:tc>
          <w:tcPr>
            <w:tcW w:w="855" w:type="dxa"/>
            <w:noWrap w:val="0"/>
            <w:vAlign w:val="center"/>
          </w:tcPr>
          <w:p w14:paraId="2342B2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腐蚀位点/次</w:t>
            </w:r>
          </w:p>
        </w:tc>
        <w:tc>
          <w:tcPr>
            <w:tcW w:w="1470" w:type="dxa"/>
            <w:noWrap/>
            <w:vAlign w:val="center"/>
          </w:tcPr>
          <w:p w14:paraId="3D4E8F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w:t>
            </w:r>
          </w:p>
        </w:tc>
        <w:tc>
          <w:tcPr>
            <w:tcW w:w="962" w:type="dxa"/>
            <w:noWrap/>
            <w:vAlign w:val="center"/>
          </w:tcPr>
          <w:p w14:paraId="4FD73D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5.50</w:t>
            </w:r>
          </w:p>
        </w:tc>
        <w:tc>
          <w:tcPr>
            <w:tcW w:w="945" w:type="dxa"/>
            <w:noWrap/>
            <w:vAlign w:val="center"/>
          </w:tcPr>
          <w:p w14:paraId="040C37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6.10</w:t>
            </w:r>
          </w:p>
        </w:tc>
        <w:tc>
          <w:tcPr>
            <w:tcW w:w="790" w:type="dxa"/>
            <w:noWrap/>
            <w:vAlign w:val="center"/>
          </w:tcPr>
          <w:p w14:paraId="7B5E9B1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AB4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729" w:type="dxa"/>
            <w:vMerge w:val="restart"/>
            <w:noWrap/>
            <w:vAlign w:val="center"/>
          </w:tcPr>
          <w:p w14:paraId="4CD284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387" w:type="dxa"/>
            <w:noWrap/>
            <w:vAlign w:val="center"/>
          </w:tcPr>
          <w:p w14:paraId="1E1272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014100000100000</w:t>
            </w:r>
          </w:p>
        </w:tc>
        <w:tc>
          <w:tcPr>
            <w:tcW w:w="1485" w:type="dxa"/>
            <w:noWrap/>
            <w:vAlign w:val="center"/>
          </w:tcPr>
          <w:p w14:paraId="55975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410001000</w:t>
            </w:r>
          </w:p>
        </w:tc>
        <w:tc>
          <w:tcPr>
            <w:tcW w:w="2580" w:type="dxa"/>
            <w:noWrap w:val="0"/>
            <w:vAlign w:val="center"/>
          </w:tcPr>
          <w:p w14:paraId="5AF9657D">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中药化腐清疮</w:t>
            </w:r>
          </w:p>
        </w:tc>
        <w:tc>
          <w:tcPr>
            <w:tcW w:w="2379" w:type="dxa"/>
            <w:noWrap w:val="0"/>
            <w:vAlign w:val="center"/>
          </w:tcPr>
          <w:p w14:paraId="546FB77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由医务人员将化腐药物敷施于疮面，达到去腐生肌，促进疮面愈合的作用。</w:t>
            </w:r>
          </w:p>
        </w:tc>
        <w:tc>
          <w:tcPr>
            <w:tcW w:w="2328" w:type="dxa"/>
            <w:noWrap w:val="0"/>
            <w:vAlign w:val="center"/>
          </w:tcPr>
          <w:p w14:paraId="7DF150B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所定价格涵盖药物调配，局部消毒，皮肤表层创面清理、敷药、包扎，处理用物所需的人力资源和基本物质资源消耗，含设备投入及维护成本。</w:t>
            </w:r>
          </w:p>
        </w:tc>
        <w:tc>
          <w:tcPr>
            <w:tcW w:w="1916" w:type="dxa"/>
            <w:noWrap w:val="0"/>
            <w:vAlign w:val="center"/>
          </w:tcPr>
          <w:p w14:paraId="756F663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01深层化腐清疮加收30%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02儿童加收30%</w:t>
            </w:r>
          </w:p>
        </w:tc>
        <w:tc>
          <w:tcPr>
            <w:tcW w:w="1017" w:type="dxa"/>
            <w:noWrap w:val="0"/>
            <w:vAlign w:val="center"/>
          </w:tcPr>
          <w:p w14:paraId="7C827A10">
            <w:pPr>
              <w:rPr>
                <w:rFonts w:hint="eastAsia" w:ascii="宋体" w:hAnsi="宋体" w:eastAsia="宋体" w:cs="宋体"/>
                <w:i w:val="0"/>
                <w:color w:val="000000"/>
                <w:sz w:val="24"/>
                <w:szCs w:val="24"/>
                <w:u w:val="none"/>
              </w:rPr>
            </w:pPr>
          </w:p>
        </w:tc>
        <w:tc>
          <w:tcPr>
            <w:tcW w:w="2678" w:type="dxa"/>
            <w:noWrap w:val="0"/>
            <w:vAlign w:val="center"/>
          </w:tcPr>
          <w:p w14:paraId="05440C01">
            <w:pPr>
              <w:jc w:val="center"/>
              <w:rPr>
                <w:rFonts w:hint="eastAsia" w:ascii="宋体" w:hAnsi="宋体" w:eastAsia="宋体" w:cs="宋体"/>
                <w:i w:val="0"/>
                <w:color w:val="000000"/>
                <w:sz w:val="24"/>
                <w:szCs w:val="24"/>
                <w:u w:val="none"/>
              </w:rPr>
            </w:pPr>
          </w:p>
        </w:tc>
        <w:tc>
          <w:tcPr>
            <w:tcW w:w="855" w:type="dxa"/>
            <w:noWrap w:val="0"/>
            <w:vAlign w:val="center"/>
          </w:tcPr>
          <w:p w14:paraId="20F2A5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疮面/次</w:t>
            </w:r>
          </w:p>
        </w:tc>
        <w:tc>
          <w:tcPr>
            <w:tcW w:w="1470" w:type="dxa"/>
            <w:noWrap/>
            <w:vAlign w:val="center"/>
          </w:tcPr>
          <w:p w14:paraId="600B64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962" w:type="dxa"/>
            <w:noWrap/>
            <w:vAlign w:val="center"/>
          </w:tcPr>
          <w:p w14:paraId="358BB7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25.30</w:t>
            </w:r>
          </w:p>
        </w:tc>
        <w:tc>
          <w:tcPr>
            <w:tcW w:w="945" w:type="dxa"/>
            <w:noWrap/>
            <w:vAlign w:val="center"/>
          </w:tcPr>
          <w:p w14:paraId="471E12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28.10</w:t>
            </w:r>
          </w:p>
        </w:tc>
        <w:tc>
          <w:tcPr>
            <w:tcW w:w="790" w:type="dxa"/>
            <w:noWrap/>
            <w:vAlign w:val="center"/>
          </w:tcPr>
          <w:p w14:paraId="6B66970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3123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5274762A">
            <w:pPr>
              <w:jc w:val="center"/>
              <w:rPr>
                <w:rFonts w:hint="eastAsia" w:ascii="宋体" w:hAnsi="宋体" w:eastAsia="宋体" w:cs="宋体"/>
                <w:i w:val="0"/>
                <w:color w:val="000000"/>
                <w:sz w:val="24"/>
                <w:szCs w:val="24"/>
                <w:u w:val="none"/>
              </w:rPr>
            </w:pPr>
          </w:p>
        </w:tc>
        <w:tc>
          <w:tcPr>
            <w:tcW w:w="2387" w:type="dxa"/>
            <w:noWrap/>
            <w:vAlign w:val="center"/>
          </w:tcPr>
          <w:p w14:paraId="3303A6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014100000100001</w:t>
            </w:r>
          </w:p>
        </w:tc>
        <w:tc>
          <w:tcPr>
            <w:tcW w:w="1485" w:type="dxa"/>
            <w:noWrap/>
            <w:vAlign w:val="center"/>
          </w:tcPr>
          <w:p w14:paraId="10F51F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410001001</w:t>
            </w:r>
          </w:p>
        </w:tc>
        <w:tc>
          <w:tcPr>
            <w:tcW w:w="2580" w:type="dxa"/>
            <w:noWrap w:val="0"/>
            <w:vAlign w:val="center"/>
          </w:tcPr>
          <w:p w14:paraId="6F4629D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中药化腐清疮-深层化腐清疮(加收)</w:t>
            </w:r>
          </w:p>
        </w:tc>
        <w:tc>
          <w:tcPr>
            <w:tcW w:w="2379" w:type="dxa"/>
            <w:noWrap w:val="0"/>
            <w:vAlign w:val="center"/>
          </w:tcPr>
          <w:p w14:paraId="5B8575BF">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89E8AF3">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4CAE7728">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22F44B9">
            <w:pPr>
              <w:rPr>
                <w:rFonts w:hint="eastAsia" w:ascii="宋体" w:hAnsi="宋体" w:eastAsia="宋体" w:cs="宋体"/>
                <w:i w:val="0"/>
                <w:color w:val="000000"/>
                <w:sz w:val="24"/>
                <w:szCs w:val="24"/>
                <w:u w:val="none"/>
              </w:rPr>
            </w:pPr>
          </w:p>
        </w:tc>
        <w:tc>
          <w:tcPr>
            <w:tcW w:w="2678" w:type="dxa"/>
            <w:noWrap w:val="0"/>
            <w:vAlign w:val="center"/>
          </w:tcPr>
          <w:p w14:paraId="79E696F0">
            <w:pPr>
              <w:jc w:val="center"/>
              <w:rPr>
                <w:rFonts w:hint="eastAsia" w:ascii="宋体" w:hAnsi="宋体" w:eastAsia="宋体" w:cs="宋体"/>
                <w:i w:val="0"/>
                <w:color w:val="000000"/>
                <w:sz w:val="24"/>
                <w:szCs w:val="24"/>
                <w:u w:val="none"/>
              </w:rPr>
            </w:pPr>
          </w:p>
        </w:tc>
        <w:tc>
          <w:tcPr>
            <w:tcW w:w="855" w:type="dxa"/>
            <w:noWrap w:val="0"/>
            <w:vAlign w:val="center"/>
          </w:tcPr>
          <w:p w14:paraId="3AD94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疮面/次</w:t>
            </w:r>
          </w:p>
        </w:tc>
        <w:tc>
          <w:tcPr>
            <w:tcW w:w="1470" w:type="dxa"/>
            <w:noWrap/>
            <w:vAlign w:val="center"/>
          </w:tcPr>
          <w:p w14:paraId="2245DA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6.80</w:t>
            </w:r>
          </w:p>
        </w:tc>
        <w:tc>
          <w:tcPr>
            <w:tcW w:w="962" w:type="dxa"/>
            <w:noWrap/>
            <w:vAlign w:val="center"/>
          </w:tcPr>
          <w:p w14:paraId="1B2C20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7.60</w:t>
            </w:r>
          </w:p>
        </w:tc>
        <w:tc>
          <w:tcPr>
            <w:tcW w:w="945" w:type="dxa"/>
            <w:noWrap/>
            <w:vAlign w:val="center"/>
          </w:tcPr>
          <w:p w14:paraId="25E62B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8.40</w:t>
            </w:r>
          </w:p>
        </w:tc>
        <w:tc>
          <w:tcPr>
            <w:tcW w:w="790" w:type="dxa"/>
            <w:noWrap/>
            <w:vAlign w:val="center"/>
          </w:tcPr>
          <w:p w14:paraId="44C9E42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5F5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1479B3A0">
            <w:pPr>
              <w:jc w:val="center"/>
              <w:rPr>
                <w:rFonts w:hint="eastAsia" w:ascii="宋体" w:hAnsi="宋体" w:eastAsia="宋体" w:cs="宋体"/>
                <w:i w:val="0"/>
                <w:color w:val="000000"/>
                <w:sz w:val="24"/>
                <w:szCs w:val="24"/>
                <w:u w:val="none"/>
              </w:rPr>
            </w:pPr>
          </w:p>
        </w:tc>
        <w:tc>
          <w:tcPr>
            <w:tcW w:w="2387" w:type="dxa"/>
            <w:noWrap/>
            <w:vAlign w:val="center"/>
          </w:tcPr>
          <w:p w14:paraId="67D9A1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014100000100002</w:t>
            </w:r>
          </w:p>
        </w:tc>
        <w:tc>
          <w:tcPr>
            <w:tcW w:w="1485" w:type="dxa"/>
            <w:noWrap/>
            <w:vAlign w:val="center"/>
          </w:tcPr>
          <w:p w14:paraId="646512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410001002</w:t>
            </w:r>
          </w:p>
        </w:tc>
        <w:tc>
          <w:tcPr>
            <w:tcW w:w="2580" w:type="dxa"/>
            <w:noWrap w:val="0"/>
            <w:vAlign w:val="center"/>
          </w:tcPr>
          <w:p w14:paraId="5DD68CDC">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中药化腐清疮-儿童(加收)</w:t>
            </w:r>
          </w:p>
        </w:tc>
        <w:tc>
          <w:tcPr>
            <w:tcW w:w="2379" w:type="dxa"/>
            <w:noWrap w:val="0"/>
            <w:vAlign w:val="center"/>
          </w:tcPr>
          <w:p w14:paraId="226F0183">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40C771F4">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6F2EBF52">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700C603E">
            <w:pPr>
              <w:rPr>
                <w:rFonts w:hint="eastAsia" w:ascii="宋体" w:hAnsi="宋体" w:eastAsia="宋体" w:cs="宋体"/>
                <w:i w:val="0"/>
                <w:color w:val="000000"/>
                <w:sz w:val="24"/>
                <w:szCs w:val="24"/>
                <w:u w:val="none"/>
              </w:rPr>
            </w:pPr>
          </w:p>
        </w:tc>
        <w:tc>
          <w:tcPr>
            <w:tcW w:w="2678" w:type="dxa"/>
            <w:noWrap w:val="0"/>
            <w:vAlign w:val="center"/>
          </w:tcPr>
          <w:p w14:paraId="249C38F8">
            <w:pPr>
              <w:jc w:val="center"/>
              <w:rPr>
                <w:rFonts w:hint="eastAsia" w:ascii="宋体" w:hAnsi="宋体" w:eastAsia="宋体" w:cs="宋体"/>
                <w:i w:val="0"/>
                <w:color w:val="000000"/>
                <w:sz w:val="24"/>
                <w:szCs w:val="24"/>
                <w:u w:val="none"/>
              </w:rPr>
            </w:pPr>
          </w:p>
        </w:tc>
        <w:tc>
          <w:tcPr>
            <w:tcW w:w="855" w:type="dxa"/>
            <w:noWrap w:val="0"/>
            <w:vAlign w:val="center"/>
          </w:tcPr>
          <w:p w14:paraId="53A3CD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疮面/次</w:t>
            </w:r>
          </w:p>
        </w:tc>
        <w:tc>
          <w:tcPr>
            <w:tcW w:w="1470" w:type="dxa"/>
            <w:noWrap/>
            <w:vAlign w:val="center"/>
          </w:tcPr>
          <w:p w14:paraId="027745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6.80</w:t>
            </w:r>
          </w:p>
        </w:tc>
        <w:tc>
          <w:tcPr>
            <w:tcW w:w="962" w:type="dxa"/>
            <w:noWrap/>
            <w:vAlign w:val="center"/>
          </w:tcPr>
          <w:p w14:paraId="79E3AE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7.60</w:t>
            </w:r>
          </w:p>
        </w:tc>
        <w:tc>
          <w:tcPr>
            <w:tcW w:w="945" w:type="dxa"/>
            <w:noWrap/>
            <w:vAlign w:val="center"/>
          </w:tcPr>
          <w:p w14:paraId="48057C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8.40</w:t>
            </w:r>
          </w:p>
        </w:tc>
        <w:tc>
          <w:tcPr>
            <w:tcW w:w="790" w:type="dxa"/>
            <w:noWrap/>
            <w:vAlign w:val="center"/>
          </w:tcPr>
          <w:p w14:paraId="794A658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215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29" w:type="dxa"/>
            <w:vMerge w:val="restart"/>
            <w:noWrap/>
            <w:vAlign w:val="center"/>
          </w:tcPr>
          <w:p w14:paraId="0AE344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387" w:type="dxa"/>
            <w:noWrap/>
            <w:vAlign w:val="center"/>
          </w:tcPr>
          <w:p w14:paraId="7FD141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014100000110000</w:t>
            </w:r>
          </w:p>
        </w:tc>
        <w:tc>
          <w:tcPr>
            <w:tcW w:w="1485" w:type="dxa"/>
            <w:noWrap/>
            <w:vAlign w:val="center"/>
          </w:tcPr>
          <w:p w14:paraId="2F61A7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410001100</w:t>
            </w:r>
          </w:p>
        </w:tc>
        <w:tc>
          <w:tcPr>
            <w:tcW w:w="2580" w:type="dxa"/>
            <w:noWrap w:val="0"/>
            <w:vAlign w:val="center"/>
          </w:tcPr>
          <w:p w14:paraId="15EE1AA5">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中医锐性清疮</w:t>
            </w:r>
          </w:p>
        </w:tc>
        <w:tc>
          <w:tcPr>
            <w:tcW w:w="2379" w:type="dxa"/>
            <w:noWrap w:val="0"/>
            <w:vAlign w:val="center"/>
          </w:tcPr>
          <w:p w14:paraId="30D1694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由医务人员使用包括但不限于刀、剪、刮勺、钳等器械清除创面，发挥去腐生肌、促进疮面愈合的作用。</w:t>
            </w:r>
          </w:p>
        </w:tc>
        <w:tc>
          <w:tcPr>
            <w:tcW w:w="2328" w:type="dxa"/>
            <w:noWrap w:val="0"/>
            <w:vAlign w:val="center"/>
          </w:tcPr>
          <w:p w14:paraId="24E1BA0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所定价格涵盖药物调配，局部消毒，皮肤表层创面清理、使用器械清疮、敷药、包扎，处理用物所需的人力资源和基本物质资源消耗，含设备投入及维护成本。</w:t>
            </w:r>
          </w:p>
        </w:tc>
        <w:tc>
          <w:tcPr>
            <w:tcW w:w="1916" w:type="dxa"/>
            <w:noWrap w:val="0"/>
            <w:vAlign w:val="center"/>
          </w:tcPr>
          <w:p w14:paraId="203AA6FC">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7B99974F">
            <w:pPr>
              <w:rPr>
                <w:rFonts w:hint="eastAsia" w:ascii="宋体" w:hAnsi="宋体" w:eastAsia="宋体" w:cs="宋体"/>
                <w:i w:val="0"/>
                <w:color w:val="000000"/>
                <w:sz w:val="24"/>
                <w:szCs w:val="24"/>
                <w:u w:val="none"/>
              </w:rPr>
            </w:pPr>
          </w:p>
        </w:tc>
        <w:tc>
          <w:tcPr>
            <w:tcW w:w="2678" w:type="dxa"/>
            <w:noWrap w:val="0"/>
            <w:vAlign w:val="center"/>
          </w:tcPr>
          <w:p w14:paraId="516DFBAD">
            <w:pPr>
              <w:jc w:val="center"/>
              <w:rPr>
                <w:rFonts w:hint="eastAsia" w:ascii="宋体" w:hAnsi="宋体" w:eastAsia="宋体" w:cs="宋体"/>
                <w:i w:val="0"/>
                <w:color w:val="000000"/>
                <w:sz w:val="24"/>
                <w:szCs w:val="24"/>
                <w:u w:val="none"/>
              </w:rPr>
            </w:pPr>
          </w:p>
        </w:tc>
        <w:tc>
          <w:tcPr>
            <w:tcW w:w="855" w:type="dxa"/>
            <w:noWrap w:val="0"/>
            <w:vAlign w:val="center"/>
          </w:tcPr>
          <w:p w14:paraId="457392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疮面/次</w:t>
            </w:r>
          </w:p>
        </w:tc>
        <w:tc>
          <w:tcPr>
            <w:tcW w:w="1470" w:type="dxa"/>
            <w:noWrap/>
            <w:vAlign w:val="center"/>
          </w:tcPr>
          <w:p w14:paraId="14EFDA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32.00</w:t>
            </w:r>
          </w:p>
        </w:tc>
        <w:tc>
          <w:tcPr>
            <w:tcW w:w="962" w:type="dxa"/>
            <w:noWrap/>
            <w:vAlign w:val="center"/>
          </w:tcPr>
          <w:p w14:paraId="516C98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36.00</w:t>
            </w:r>
          </w:p>
        </w:tc>
        <w:tc>
          <w:tcPr>
            <w:tcW w:w="945" w:type="dxa"/>
            <w:noWrap/>
            <w:vAlign w:val="center"/>
          </w:tcPr>
          <w:p w14:paraId="4623D1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40.00</w:t>
            </w:r>
          </w:p>
        </w:tc>
        <w:tc>
          <w:tcPr>
            <w:tcW w:w="790" w:type="dxa"/>
            <w:noWrap/>
            <w:vAlign w:val="center"/>
          </w:tcPr>
          <w:p w14:paraId="04D3DE3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7196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5E16AF20">
            <w:pPr>
              <w:jc w:val="center"/>
              <w:rPr>
                <w:rFonts w:hint="eastAsia" w:ascii="宋体" w:hAnsi="宋体" w:eastAsia="宋体" w:cs="宋体"/>
                <w:i w:val="0"/>
                <w:color w:val="000000"/>
                <w:sz w:val="24"/>
                <w:szCs w:val="24"/>
                <w:u w:val="none"/>
              </w:rPr>
            </w:pPr>
          </w:p>
        </w:tc>
        <w:tc>
          <w:tcPr>
            <w:tcW w:w="2387" w:type="dxa"/>
            <w:noWrap/>
            <w:vAlign w:val="center"/>
          </w:tcPr>
          <w:p w14:paraId="72832B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014100000110001</w:t>
            </w:r>
          </w:p>
        </w:tc>
        <w:tc>
          <w:tcPr>
            <w:tcW w:w="1485" w:type="dxa"/>
            <w:noWrap/>
            <w:vAlign w:val="center"/>
          </w:tcPr>
          <w:p w14:paraId="35EAB9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410001101</w:t>
            </w:r>
          </w:p>
        </w:tc>
        <w:tc>
          <w:tcPr>
            <w:tcW w:w="2580" w:type="dxa"/>
            <w:noWrap w:val="0"/>
            <w:vAlign w:val="center"/>
          </w:tcPr>
          <w:p w14:paraId="404D786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中医锐性清疮-儿童(加收)</w:t>
            </w:r>
          </w:p>
        </w:tc>
        <w:tc>
          <w:tcPr>
            <w:tcW w:w="2379" w:type="dxa"/>
            <w:noWrap w:val="0"/>
            <w:vAlign w:val="center"/>
          </w:tcPr>
          <w:p w14:paraId="6EF326CE">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233EFBE">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3BD8E05C">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E9E9B93">
            <w:pPr>
              <w:rPr>
                <w:rFonts w:hint="eastAsia" w:ascii="宋体" w:hAnsi="宋体" w:eastAsia="宋体" w:cs="宋体"/>
                <w:i w:val="0"/>
                <w:color w:val="000000"/>
                <w:sz w:val="24"/>
                <w:szCs w:val="24"/>
                <w:u w:val="none"/>
              </w:rPr>
            </w:pPr>
          </w:p>
        </w:tc>
        <w:tc>
          <w:tcPr>
            <w:tcW w:w="2678" w:type="dxa"/>
            <w:noWrap w:val="0"/>
            <w:vAlign w:val="center"/>
          </w:tcPr>
          <w:p w14:paraId="0D180792">
            <w:pPr>
              <w:jc w:val="center"/>
              <w:rPr>
                <w:rFonts w:hint="eastAsia" w:ascii="宋体" w:hAnsi="宋体" w:eastAsia="宋体" w:cs="宋体"/>
                <w:i w:val="0"/>
                <w:color w:val="000000"/>
                <w:sz w:val="24"/>
                <w:szCs w:val="24"/>
                <w:u w:val="none"/>
              </w:rPr>
            </w:pPr>
          </w:p>
        </w:tc>
        <w:tc>
          <w:tcPr>
            <w:tcW w:w="855" w:type="dxa"/>
            <w:noWrap w:val="0"/>
            <w:vAlign w:val="center"/>
          </w:tcPr>
          <w:p w14:paraId="1BB032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疮面/次</w:t>
            </w:r>
          </w:p>
        </w:tc>
        <w:tc>
          <w:tcPr>
            <w:tcW w:w="1470" w:type="dxa"/>
            <w:noWrap/>
            <w:vAlign w:val="center"/>
          </w:tcPr>
          <w:p w14:paraId="6A5B34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962" w:type="dxa"/>
            <w:noWrap/>
            <w:vAlign w:val="center"/>
          </w:tcPr>
          <w:p w14:paraId="1BA034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945" w:type="dxa"/>
            <w:noWrap/>
            <w:vAlign w:val="center"/>
          </w:tcPr>
          <w:p w14:paraId="390C67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790" w:type="dxa"/>
            <w:noWrap/>
            <w:vAlign w:val="center"/>
          </w:tcPr>
          <w:p w14:paraId="445BFCF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2EAC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29" w:type="dxa"/>
            <w:vMerge w:val="restart"/>
            <w:noWrap/>
            <w:vAlign w:val="center"/>
          </w:tcPr>
          <w:p w14:paraId="186C0B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387" w:type="dxa"/>
            <w:noWrap/>
            <w:vAlign w:val="center"/>
          </w:tcPr>
          <w:p w14:paraId="477594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014100000120000</w:t>
            </w:r>
          </w:p>
        </w:tc>
        <w:tc>
          <w:tcPr>
            <w:tcW w:w="1485" w:type="dxa"/>
            <w:noWrap/>
            <w:vAlign w:val="center"/>
          </w:tcPr>
          <w:p w14:paraId="79F3E4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410001200</w:t>
            </w:r>
          </w:p>
        </w:tc>
        <w:tc>
          <w:tcPr>
            <w:tcW w:w="2580" w:type="dxa"/>
            <w:noWrap w:val="0"/>
            <w:vAlign w:val="center"/>
          </w:tcPr>
          <w:p w14:paraId="1E04380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中医窦道(切开)搔爬</w:t>
            </w:r>
          </w:p>
        </w:tc>
        <w:tc>
          <w:tcPr>
            <w:tcW w:w="2379" w:type="dxa"/>
            <w:noWrap w:val="0"/>
            <w:vAlign w:val="center"/>
          </w:tcPr>
          <w:p w14:paraId="2DDB0302">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完成窦道(切开)搔爬，促进窦道闭合。</w:t>
            </w:r>
          </w:p>
        </w:tc>
        <w:tc>
          <w:tcPr>
            <w:tcW w:w="2328" w:type="dxa"/>
            <w:noWrap w:val="0"/>
            <w:vAlign w:val="center"/>
          </w:tcPr>
          <w:p w14:paraId="69449CC8">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所定价格涵盖局部消毒，探查浅表窦道，必要时切开，搔爬，处理用物所需的人力资源和基本物质资源消耗，含设备投入及维护成本。</w:t>
            </w:r>
          </w:p>
        </w:tc>
        <w:tc>
          <w:tcPr>
            <w:tcW w:w="1916" w:type="dxa"/>
            <w:noWrap w:val="0"/>
            <w:vAlign w:val="center"/>
          </w:tcPr>
          <w:p w14:paraId="14AF7066">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01深层搔爬加收30%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02耳前窦道加收30%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03儿童加收30%</w:t>
            </w:r>
          </w:p>
        </w:tc>
        <w:tc>
          <w:tcPr>
            <w:tcW w:w="1017" w:type="dxa"/>
            <w:noWrap w:val="0"/>
            <w:vAlign w:val="center"/>
          </w:tcPr>
          <w:p w14:paraId="4F4F6023">
            <w:pPr>
              <w:rPr>
                <w:rFonts w:hint="eastAsia" w:ascii="宋体" w:hAnsi="宋体" w:eastAsia="宋体" w:cs="宋体"/>
                <w:i w:val="0"/>
                <w:color w:val="000000"/>
                <w:sz w:val="24"/>
                <w:szCs w:val="24"/>
                <w:u w:val="none"/>
              </w:rPr>
            </w:pPr>
          </w:p>
        </w:tc>
        <w:tc>
          <w:tcPr>
            <w:tcW w:w="2678" w:type="dxa"/>
            <w:noWrap w:val="0"/>
            <w:vAlign w:val="center"/>
          </w:tcPr>
          <w:p w14:paraId="7ECF5750">
            <w:pPr>
              <w:jc w:val="center"/>
              <w:rPr>
                <w:rFonts w:hint="eastAsia" w:ascii="宋体" w:hAnsi="宋体" w:eastAsia="宋体" w:cs="宋体"/>
                <w:i w:val="0"/>
                <w:color w:val="000000"/>
                <w:sz w:val="24"/>
                <w:szCs w:val="24"/>
                <w:u w:val="none"/>
              </w:rPr>
            </w:pPr>
          </w:p>
        </w:tc>
        <w:tc>
          <w:tcPr>
            <w:tcW w:w="855" w:type="dxa"/>
            <w:noWrap w:val="0"/>
            <w:vAlign w:val="center"/>
          </w:tcPr>
          <w:p w14:paraId="42987E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每窦道/次</w:t>
            </w:r>
          </w:p>
        </w:tc>
        <w:tc>
          <w:tcPr>
            <w:tcW w:w="1470" w:type="dxa"/>
            <w:noWrap/>
            <w:vAlign w:val="center"/>
          </w:tcPr>
          <w:p w14:paraId="573023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89.80</w:t>
            </w:r>
          </w:p>
        </w:tc>
        <w:tc>
          <w:tcPr>
            <w:tcW w:w="962" w:type="dxa"/>
            <w:noWrap/>
            <w:vAlign w:val="center"/>
          </w:tcPr>
          <w:p w14:paraId="4BE582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101.10</w:t>
            </w:r>
          </w:p>
        </w:tc>
        <w:tc>
          <w:tcPr>
            <w:tcW w:w="945" w:type="dxa"/>
            <w:noWrap/>
            <w:vAlign w:val="center"/>
          </w:tcPr>
          <w:p w14:paraId="07C011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112.30</w:t>
            </w:r>
          </w:p>
        </w:tc>
        <w:tc>
          <w:tcPr>
            <w:tcW w:w="790" w:type="dxa"/>
            <w:noWrap/>
            <w:vAlign w:val="center"/>
          </w:tcPr>
          <w:p w14:paraId="55A46EE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6DD4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00B6DDFB">
            <w:pPr>
              <w:jc w:val="center"/>
              <w:rPr>
                <w:rFonts w:hint="eastAsia" w:ascii="宋体" w:hAnsi="宋体" w:eastAsia="宋体" w:cs="宋体"/>
                <w:i w:val="0"/>
                <w:color w:val="000000"/>
                <w:sz w:val="24"/>
                <w:szCs w:val="24"/>
                <w:u w:val="none"/>
              </w:rPr>
            </w:pPr>
          </w:p>
        </w:tc>
        <w:tc>
          <w:tcPr>
            <w:tcW w:w="2387" w:type="dxa"/>
            <w:noWrap/>
            <w:vAlign w:val="center"/>
          </w:tcPr>
          <w:p w14:paraId="4F1A44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014100000120001</w:t>
            </w:r>
          </w:p>
        </w:tc>
        <w:tc>
          <w:tcPr>
            <w:tcW w:w="1485" w:type="dxa"/>
            <w:noWrap/>
            <w:vAlign w:val="center"/>
          </w:tcPr>
          <w:p w14:paraId="415304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410001201</w:t>
            </w:r>
          </w:p>
        </w:tc>
        <w:tc>
          <w:tcPr>
            <w:tcW w:w="2580" w:type="dxa"/>
            <w:noWrap w:val="0"/>
            <w:vAlign w:val="center"/>
          </w:tcPr>
          <w:p w14:paraId="4894D2C6">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中医窦道(切开)搔爬-深层搔爬(加收)</w:t>
            </w:r>
          </w:p>
        </w:tc>
        <w:tc>
          <w:tcPr>
            <w:tcW w:w="2379" w:type="dxa"/>
            <w:noWrap w:val="0"/>
            <w:vAlign w:val="center"/>
          </w:tcPr>
          <w:p w14:paraId="1D058BC5">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0C5264B1">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6D066A0B">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446A31C7">
            <w:pPr>
              <w:rPr>
                <w:rFonts w:hint="eastAsia" w:ascii="宋体" w:hAnsi="宋体" w:eastAsia="宋体" w:cs="宋体"/>
                <w:i w:val="0"/>
                <w:color w:val="000000"/>
                <w:sz w:val="24"/>
                <w:szCs w:val="24"/>
                <w:u w:val="none"/>
              </w:rPr>
            </w:pPr>
          </w:p>
        </w:tc>
        <w:tc>
          <w:tcPr>
            <w:tcW w:w="2678" w:type="dxa"/>
            <w:noWrap w:val="0"/>
            <w:vAlign w:val="center"/>
          </w:tcPr>
          <w:p w14:paraId="707A9EC0">
            <w:pPr>
              <w:jc w:val="center"/>
              <w:rPr>
                <w:rFonts w:hint="eastAsia" w:ascii="宋体" w:hAnsi="宋体" w:eastAsia="宋体" w:cs="宋体"/>
                <w:i w:val="0"/>
                <w:color w:val="000000"/>
                <w:sz w:val="24"/>
                <w:szCs w:val="24"/>
                <w:u w:val="none"/>
              </w:rPr>
            </w:pPr>
          </w:p>
        </w:tc>
        <w:tc>
          <w:tcPr>
            <w:tcW w:w="855" w:type="dxa"/>
            <w:noWrap w:val="0"/>
            <w:vAlign w:val="center"/>
          </w:tcPr>
          <w:p w14:paraId="4A9CDE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每窦道/次</w:t>
            </w:r>
          </w:p>
        </w:tc>
        <w:tc>
          <w:tcPr>
            <w:tcW w:w="1470" w:type="dxa"/>
            <w:noWrap/>
            <w:vAlign w:val="center"/>
          </w:tcPr>
          <w:p w14:paraId="41B04A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26.90</w:t>
            </w:r>
          </w:p>
        </w:tc>
        <w:tc>
          <w:tcPr>
            <w:tcW w:w="962" w:type="dxa"/>
            <w:noWrap/>
            <w:vAlign w:val="center"/>
          </w:tcPr>
          <w:p w14:paraId="72E831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30.30</w:t>
            </w:r>
          </w:p>
        </w:tc>
        <w:tc>
          <w:tcPr>
            <w:tcW w:w="945" w:type="dxa"/>
            <w:noWrap/>
            <w:vAlign w:val="center"/>
          </w:tcPr>
          <w:p w14:paraId="17B498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33.70</w:t>
            </w:r>
          </w:p>
        </w:tc>
        <w:tc>
          <w:tcPr>
            <w:tcW w:w="790" w:type="dxa"/>
            <w:noWrap/>
            <w:vAlign w:val="center"/>
          </w:tcPr>
          <w:p w14:paraId="4C943F5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20AC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797B7AFF">
            <w:pPr>
              <w:jc w:val="center"/>
              <w:rPr>
                <w:rFonts w:hint="eastAsia" w:ascii="宋体" w:hAnsi="宋体" w:eastAsia="宋体" w:cs="宋体"/>
                <w:i w:val="0"/>
                <w:color w:val="000000"/>
                <w:sz w:val="24"/>
                <w:szCs w:val="24"/>
                <w:u w:val="none"/>
              </w:rPr>
            </w:pPr>
          </w:p>
        </w:tc>
        <w:tc>
          <w:tcPr>
            <w:tcW w:w="2387" w:type="dxa"/>
            <w:noWrap/>
            <w:vAlign w:val="center"/>
          </w:tcPr>
          <w:p w14:paraId="19C1BF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014100000120002</w:t>
            </w:r>
          </w:p>
        </w:tc>
        <w:tc>
          <w:tcPr>
            <w:tcW w:w="1485" w:type="dxa"/>
            <w:noWrap/>
            <w:vAlign w:val="center"/>
          </w:tcPr>
          <w:p w14:paraId="27CC62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410001202</w:t>
            </w:r>
          </w:p>
        </w:tc>
        <w:tc>
          <w:tcPr>
            <w:tcW w:w="2580" w:type="dxa"/>
            <w:noWrap w:val="0"/>
            <w:vAlign w:val="center"/>
          </w:tcPr>
          <w:p w14:paraId="64BAB339">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中医窦道(切开)搔爬-耳前窦道(加收)</w:t>
            </w:r>
          </w:p>
        </w:tc>
        <w:tc>
          <w:tcPr>
            <w:tcW w:w="2379" w:type="dxa"/>
            <w:noWrap w:val="0"/>
            <w:vAlign w:val="center"/>
          </w:tcPr>
          <w:p w14:paraId="7FFEA372">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718327E6">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B3B5075">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DDB1654">
            <w:pPr>
              <w:rPr>
                <w:rFonts w:hint="eastAsia" w:ascii="宋体" w:hAnsi="宋体" w:eastAsia="宋体" w:cs="宋体"/>
                <w:i w:val="0"/>
                <w:color w:val="000000"/>
                <w:sz w:val="24"/>
                <w:szCs w:val="24"/>
                <w:u w:val="none"/>
              </w:rPr>
            </w:pPr>
          </w:p>
        </w:tc>
        <w:tc>
          <w:tcPr>
            <w:tcW w:w="2678" w:type="dxa"/>
            <w:noWrap w:val="0"/>
            <w:vAlign w:val="center"/>
          </w:tcPr>
          <w:p w14:paraId="2F88D880">
            <w:pPr>
              <w:jc w:val="center"/>
              <w:rPr>
                <w:rFonts w:hint="eastAsia" w:ascii="宋体" w:hAnsi="宋体" w:eastAsia="宋体" w:cs="宋体"/>
                <w:i w:val="0"/>
                <w:color w:val="000000"/>
                <w:sz w:val="24"/>
                <w:szCs w:val="24"/>
                <w:u w:val="none"/>
              </w:rPr>
            </w:pPr>
          </w:p>
        </w:tc>
        <w:tc>
          <w:tcPr>
            <w:tcW w:w="855" w:type="dxa"/>
            <w:noWrap w:val="0"/>
            <w:vAlign w:val="center"/>
          </w:tcPr>
          <w:p w14:paraId="272AA6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每窦道/次</w:t>
            </w:r>
          </w:p>
        </w:tc>
        <w:tc>
          <w:tcPr>
            <w:tcW w:w="1470" w:type="dxa"/>
            <w:noWrap/>
            <w:vAlign w:val="center"/>
          </w:tcPr>
          <w:p w14:paraId="30EF62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26.90</w:t>
            </w:r>
          </w:p>
        </w:tc>
        <w:tc>
          <w:tcPr>
            <w:tcW w:w="962" w:type="dxa"/>
            <w:noWrap/>
            <w:vAlign w:val="center"/>
          </w:tcPr>
          <w:p w14:paraId="43053D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30.30</w:t>
            </w:r>
          </w:p>
        </w:tc>
        <w:tc>
          <w:tcPr>
            <w:tcW w:w="945" w:type="dxa"/>
            <w:noWrap/>
            <w:vAlign w:val="center"/>
          </w:tcPr>
          <w:p w14:paraId="0823C9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33.70</w:t>
            </w:r>
          </w:p>
        </w:tc>
        <w:tc>
          <w:tcPr>
            <w:tcW w:w="790" w:type="dxa"/>
            <w:noWrap/>
            <w:vAlign w:val="center"/>
          </w:tcPr>
          <w:p w14:paraId="490F761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7795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2C2289DD">
            <w:pPr>
              <w:jc w:val="center"/>
              <w:rPr>
                <w:rFonts w:hint="eastAsia" w:ascii="宋体" w:hAnsi="宋体" w:eastAsia="宋体" w:cs="宋体"/>
                <w:i w:val="0"/>
                <w:color w:val="000000"/>
                <w:sz w:val="24"/>
                <w:szCs w:val="24"/>
                <w:u w:val="none"/>
              </w:rPr>
            </w:pPr>
          </w:p>
        </w:tc>
        <w:tc>
          <w:tcPr>
            <w:tcW w:w="2387" w:type="dxa"/>
            <w:noWrap/>
            <w:vAlign w:val="center"/>
          </w:tcPr>
          <w:p w14:paraId="44E9F0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014100000120003</w:t>
            </w:r>
          </w:p>
        </w:tc>
        <w:tc>
          <w:tcPr>
            <w:tcW w:w="1485" w:type="dxa"/>
            <w:noWrap/>
            <w:vAlign w:val="center"/>
          </w:tcPr>
          <w:p w14:paraId="5ADA6E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410001203</w:t>
            </w:r>
          </w:p>
        </w:tc>
        <w:tc>
          <w:tcPr>
            <w:tcW w:w="2580" w:type="dxa"/>
            <w:noWrap w:val="0"/>
            <w:vAlign w:val="center"/>
          </w:tcPr>
          <w:p w14:paraId="2A47925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中医窦道(切开)搔爬-儿童(加收)</w:t>
            </w:r>
          </w:p>
        </w:tc>
        <w:tc>
          <w:tcPr>
            <w:tcW w:w="2379" w:type="dxa"/>
            <w:noWrap w:val="0"/>
            <w:vAlign w:val="center"/>
          </w:tcPr>
          <w:p w14:paraId="17B4A112">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633B430B">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57BE2DD5">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621BD943">
            <w:pPr>
              <w:rPr>
                <w:rFonts w:hint="eastAsia" w:ascii="宋体" w:hAnsi="宋体" w:eastAsia="宋体" w:cs="宋体"/>
                <w:i w:val="0"/>
                <w:color w:val="000000"/>
                <w:sz w:val="24"/>
                <w:szCs w:val="24"/>
                <w:u w:val="none"/>
              </w:rPr>
            </w:pPr>
          </w:p>
        </w:tc>
        <w:tc>
          <w:tcPr>
            <w:tcW w:w="2678" w:type="dxa"/>
            <w:noWrap w:val="0"/>
            <w:vAlign w:val="center"/>
          </w:tcPr>
          <w:p w14:paraId="605FCDAC">
            <w:pPr>
              <w:jc w:val="center"/>
              <w:rPr>
                <w:rFonts w:hint="eastAsia" w:ascii="宋体" w:hAnsi="宋体" w:eastAsia="宋体" w:cs="宋体"/>
                <w:i w:val="0"/>
                <w:color w:val="000000"/>
                <w:sz w:val="24"/>
                <w:szCs w:val="24"/>
                <w:u w:val="none"/>
              </w:rPr>
            </w:pPr>
          </w:p>
        </w:tc>
        <w:tc>
          <w:tcPr>
            <w:tcW w:w="855" w:type="dxa"/>
            <w:noWrap w:val="0"/>
            <w:vAlign w:val="center"/>
          </w:tcPr>
          <w:p w14:paraId="55A310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每窦道/次</w:t>
            </w:r>
          </w:p>
        </w:tc>
        <w:tc>
          <w:tcPr>
            <w:tcW w:w="1470" w:type="dxa"/>
            <w:noWrap/>
            <w:vAlign w:val="center"/>
          </w:tcPr>
          <w:p w14:paraId="4E7D23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26.90</w:t>
            </w:r>
          </w:p>
        </w:tc>
        <w:tc>
          <w:tcPr>
            <w:tcW w:w="962" w:type="dxa"/>
            <w:noWrap/>
            <w:vAlign w:val="center"/>
          </w:tcPr>
          <w:p w14:paraId="1E34E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30.30</w:t>
            </w:r>
          </w:p>
        </w:tc>
        <w:tc>
          <w:tcPr>
            <w:tcW w:w="945" w:type="dxa"/>
            <w:noWrap/>
            <w:vAlign w:val="center"/>
          </w:tcPr>
          <w:p w14:paraId="7FBDBA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33.70</w:t>
            </w:r>
          </w:p>
        </w:tc>
        <w:tc>
          <w:tcPr>
            <w:tcW w:w="790" w:type="dxa"/>
            <w:noWrap/>
            <w:vAlign w:val="center"/>
          </w:tcPr>
          <w:p w14:paraId="44E6BA9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r w14:paraId="01F0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5A11D3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387" w:type="dxa"/>
            <w:noWrap/>
            <w:vAlign w:val="center"/>
          </w:tcPr>
          <w:p w14:paraId="7B6562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014100000130000</w:t>
            </w:r>
          </w:p>
        </w:tc>
        <w:tc>
          <w:tcPr>
            <w:tcW w:w="1485" w:type="dxa"/>
            <w:noWrap/>
            <w:vAlign w:val="center"/>
          </w:tcPr>
          <w:p w14:paraId="3E0C9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410001300</w:t>
            </w:r>
          </w:p>
        </w:tc>
        <w:tc>
          <w:tcPr>
            <w:tcW w:w="2580" w:type="dxa"/>
            <w:noWrap w:val="0"/>
            <w:vAlign w:val="center"/>
          </w:tcPr>
          <w:p w14:paraId="7DE260D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中医挑治</w:t>
            </w:r>
          </w:p>
        </w:tc>
        <w:tc>
          <w:tcPr>
            <w:tcW w:w="2379" w:type="dxa"/>
            <w:noWrap w:val="0"/>
            <w:vAlign w:val="center"/>
          </w:tcPr>
          <w:p w14:paraId="50217A1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由医务人员使用针具，在特定部位或穴位上刺入、挑拨，以发挥调理气血、疏通经络、解除瘀滞等各类作用。</w:t>
            </w:r>
          </w:p>
        </w:tc>
        <w:tc>
          <w:tcPr>
            <w:tcW w:w="2328" w:type="dxa"/>
            <w:noWrap w:val="0"/>
            <w:vAlign w:val="center"/>
          </w:tcPr>
          <w:p w14:paraId="3F39A2A9">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所定价格涵盖确定部位，局部消毒，挑治，处理创口所需的人力资源和基本物质资源消耗，含设备投入及维护成本。</w:t>
            </w:r>
          </w:p>
        </w:tc>
        <w:tc>
          <w:tcPr>
            <w:tcW w:w="1916" w:type="dxa"/>
            <w:noWrap w:val="0"/>
            <w:vAlign w:val="center"/>
          </w:tcPr>
          <w:p w14:paraId="4CD9112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61A18335">
            <w:pPr>
              <w:rPr>
                <w:rFonts w:hint="eastAsia" w:ascii="宋体" w:hAnsi="宋体" w:eastAsia="宋体" w:cs="宋体"/>
                <w:i w:val="0"/>
                <w:color w:val="000000"/>
                <w:sz w:val="24"/>
                <w:szCs w:val="24"/>
                <w:u w:val="none"/>
              </w:rPr>
            </w:pPr>
          </w:p>
        </w:tc>
        <w:tc>
          <w:tcPr>
            <w:tcW w:w="2678" w:type="dxa"/>
            <w:noWrap w:val="0"/>
            <w:vAlign w:val="center"/>
          </w:tcPr>
          <w:p w14:paraId="3F14082F">
            <w:pPr>
              <w:jc w:val="center"/>
              <w:rPr>
                <w:rFonts w:hint="eastAsia" w:ascii="宋体" w:hAnsi="宋体" w:eastAsia="宋体" w:cs="宋体"/>
                <w:i w:val="0"/>
                <w:color w:val="000000"/>
                <w:sz w:val="24"/>
                <w:szCs w:val="24"/>
                <w:u w:val="none"/>
              </w:rPr>
            </w:pPr>
          </w:p>
        </w:tc>
        <w:tc>
          <w:tcPr>
            <w:tcW w:w="855" w:type="dxa"/>
            <w:noWrap w:val="0"/>
            <w:vAlign w:val="center"/>
          </w:tcPr>
          <w:p w14:paraId="50D9E7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挑治部位/次</w:t>
            </w:r>
          </w:p>
        </w:tc>
        <w:tc>
          <w:tcPr>
            <w:tcW w:w="1470" w:type="dxa"/>
            <w:noWrap/>
            <w:vAlign w:val="center"/>
          </w:tcPr>
          <w:p w14:paraId="78B541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21.20</w:t>
            </w:r>
          </w:p>
        </w:tc>
        <w:tc>
          <w:tcPr>
            <w:tcW w:w="962" w:type="dxa"/>
            <w:noWrap/>
            <w:vAlign w:val="center"/>
          </w:tcPr>
          <w:p w14:paraId="673EC5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23.90</w:t>
            </w:r>
          </w:p>
        </w:tc>
        <w:tc>
          <w:tcPr>
            <w:tcW w:w="945" w:type="dxa"/>
            <w:noWrap/>
            <w:vAlign w:val="center"/>
          </w:tcPr>
          <w:p w14:paraId="7D2581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26.50</w:t>
            </w:r>
          </w:p>
        </w:tc>
        <w:tc>
          <w:tcPr>
            <w:tcW w:w="790" w:type="dxa"/>
            <w:noWrap/>
            <w:vAlign w:val="center"/>
          </w:tcPr>
          <w:p w14:paraId="52DEB6B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E37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1E66DD6A">
            <w:pPr>
              <w:jc w:val="center"/>
              <w:rPr>
                <w:rFonts w:hint="eastAsia" w:ascii="宋体" w:hAnsi="宋体" w:eastAsia="宋体" w:cs="宋体"/>
                <w:i w:val="0"/>
                <w:color w:val="000000"/>
                <w:sz w:val="24"/>
                <w:szCs w:val="24"/>
                <w:u w:val="none"/>
              </w:rPr>
            </w:pPr>
          </w:p>
        </w:tc>
        <w:tc>
          <w:tcPr>
            <w:tcW w:w="2387" w:type="dxa"/>
            <w:noWrap/>
            <w:vAlign w:val="center"/>
          </w:tcPr>
          <w:p w14:paraId="77F70F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014100000130001</w:t>
            </w:r>
          </w:p>
        </w:tc>
        <w:tc>
          <w:tcPr>
            <w:tcW w:w="1485" w:type="dxa"/>
            <w:noWrap/>
            <w:vAlign w:val="center"/>
          </w:tcPr>
          <w:p w14:paraId="04111F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410001301</w:t>
            </w:r>
          </w:p>
        </w:tc>
        <w:tc>
          <w:tcPr>
            <w:tcW w:w="2580" w:type="dxa"/>
            <w:noWrap w:val="0"/>
            <w:vAlign w:val="center"/>
          </w:tcPr>
          <w:p w14:paraId="08241A36">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中医挑治-儿童(加收)</w:t>
            </w:r>
          </w:p>
        </w:tc>
        <w:tc>
          <w:tcPr>
            <w:tcW w:w="2379" w:type="dxa"/>
            <w:noWrap w:val="0"/>
            <w:vAlign w:val="center"/>
          </w:tcPr>
          <w:p w14:paraId="7FEE17EC">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843CCBD">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11B89529">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353260AE">
            <w:pPr>
              <w:rPr>
                <w:rFonts w:hint="eastAsia" w:ascii="宋体" w:hAnsi="宋体" w:eastAsia="宋体" w:cs="宋体"/>
                <w:i w:val="0"/>
                <w:color w:val="000000"/>
                <w:sz w:val="24"/>
                <w:szCs w:val="24"/>
                <w:u w:val="none"/>
              </w:rPr>
            </w:pPr>
          </w:p>
        </w:tc>
        <w:tc>
          <w:tcPr>
            <w:tcW w:w="2678" w:type="dxa"/>
            <w:noWrap w:val="0"/>
            <w:vAlign w:val="center"/>
          </w:tcPr>
          <w:p w14:paraId="2B39904D">
            <w:pPr>
              <w:jc w:val="center"/>
              <w:rPr>
                <w:rFonts w:hint="eastAsia" w:ascii="宋体" w:hAnsi="宋体" w:eastAsia="宋体" w:cs="宋体"/>
                <w:i w:val="0"/>
                <w:color w:val="000000"/>
                <w:sz w:val="24"/>
                <w:szCs w:val="24"/>
                <w:u w:val="none"/>
              </w:rPr>
            </w:pPr>
          </w:p>
        </w:tc>
        <w:tc>
          <w:tcPr>
            <w:tcW w:w="855" w:type="dxa"/>
            <w:noWrap w:val="0"/>
            <w:vAlign w:val="center"/>
          </w:tcPr>
          <w:p w14:paraId="0042FE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挑治部位/次</w:t>
            </w:r>
          </w:p>
        </w:tc>
        <w:tc>
          <w:tcPr>
            <w:tcW w:w="1470" w:type="dxa"/>
            <w:noWrap/>
            <w:vAlign w:val="center"/>
          </w:tcPr>
          <w:p w14:paraId="7FB58A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w:t>
            </w:r>
          </w:p>
        </w:tc>
        <w:tc>
          <w:tcPr>
            <w:tcW w:w="962" w:type="dxa"/>
            <w:noWrap/>
            <w:vAlign w:val="center"/>
          </w:tcPr>
          <w:p w14:paraId="3B7110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7.20</w:t>
            </w:r>
          </w:p>
        </w:tc>
        <w:tc>
          <w:tcPr>
            <w:tcW w:w="945" w:type="dxa"/>
            <w:noWrap/>
            <w:vAlign w:val="center"/>
          </w:tcPr>
          <w:p w14:paraId="4B8490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790" w:type="dxa"/>
            <w:noWrap/>
            <w:vAlign w:val="center"/>
          </w:tcPr>
          <w:p w14:paraId="0CA9CBC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42A4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1CC666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387" w:type="dxa"/>
            <w:noWrap/>
            <w:vAlign w:val="center"/>
          </w:tcPr>
          <w:p w14:paraId="5124C1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014100000140000</w:t>
            </w:r>
          </w:p>
        </w:tc>
        <w:tc>
          <w:tcPr>
            <w:tcW w:w="1485" w:type="dxa"/>
            <w:noWrap/>
            <w:vAlign w:val="center"/>
          </w:tcPr>
          <w:p w14:paraId="29F1EB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410001401</w:t>
            </w:r>
          </w:p>
        </w:tc>
        <w:tc>
          <w:tcPr>
            <w:tcW w:w="2580" w:type="dxa"/>
            <w:noWrap w:val="0"/>
            <w:vAlign w:val="center"/>
          </w:tcPr>
          <w:p w14:paraId="675AF60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中医割治</w:t>
            </w:r>
          </w:p>
        </w:tc>
        <w:tc>
          <w:tcPr>
            <w:tcW w:w="2379" w:type="dxa"/>
            <w:noWrap w:val="0"/>
            <w:vAlign w:val="center"/>
          </w:tcPr>
          <w:p w14:paraId="3C428DE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由医务人员选择部位或穴位，使用操作器具完成切割，以发挥促进经络疏通、毒邪外泄、缓解病痛等各类作用。</w:t>
            </w:r>
          </w:p>
        </w:tc>
        <w:tc>
          <w:tcPr>
            <w:tcW w:w="2328" w:type="dxa"/>
            <w:noWrap w:val="0"/>
            <w:vAlign w:val="center"/>
          </w:tcPr>
          <w:p w14:paraId="2D17387E">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所定价格涵盖确定部位，局部消毒，切割、包扎创口、处理用物所需的人力资源和基本物质资源消耗，含设备投入及维护成本。</w:t>
            </w:r>
          </w:p>
        </w:tc>
        <w:tc>
          <w:tcPr>
            <w:tcW w:w="1916" w:type="dxa"/>
            <w:noWrap w:val="0"/>
            <w:vAlign w:val="center"/>
          </w:tcPr>
          <w:p w14:paraId="56FB9799">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12D1FD87">
            <w:pPr>
              <w:rPr>
                <w:rFonts w:hint="eastAsia" w:ascii="宋体" w:hAnsi="宋体" w:eastAsia="宋体" w:cs="宋体"/>
                <w:i w:val="0"/>
                <w:color w:val="000000"/>
                <w:sz w:val="24"/>
                <w:szCs w:val="24"/>
                <w:u w:val="none"/>
              </w:rPr>
            </w:pPr>
          </w:p>
        </w:tc>
        <w:tc>
          <w:tcPr>
            <w:tcW w:w="2678" w:type="dxa"/>
            <w:noWrap w:val="0"/>
            <w:vAlign w:val="center"/>
          </w:tcPr>
          <w:p w14:paraId="66A67DD8">
            <w:pPr>
              <w:jc w:val="center"/>
              <w:rPr>
                <w:rFonts w:hint="eastAsia" w:ascii="宋体" w:hAnsi="宋体" w:eastAsia="宋体" w:cs="宋体"/>
                <w:i w:val="0"/>
                <w:color w:val="000000"/>
                <w:sz w:val="24"/>
                <w:szCs w:val="24"/>
                <w:u w:val="none"/>
              </w:rPr>
            </w:pPr>
          </w:p>
        </w:tc>
        <w:tc>
          <w:tcPr>
            <w:tcW w:w="855" w:type="dxa"/>
            <w:noWrap w:val="0"/>
            <w:vAlign w:val="center"/>
          </w:tcPr>
          <w:p w14:paraId="30612D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1E2CE6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962" w:type="dxa"/>
            <w:noWrap/>
            <w:vAlign w:val="center"/>
          </w:tcPr>
          <w:p w14:paraId="78AAF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945" w:type="dxa"/>
            <w:noWrap/>
            <w:vAlign w:val="center"/>
          </w:tcPr>
          <w:p w14:paraId="3B9F14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790" w:type="dxa"/>
            <w:noWrap/>
            <w:vAlign w:val="center"/>
          </w:tcPr>
          <w:p w14:paraId="2C1B019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6539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729" w:type="dxa"/>
            <w:vMerge w:val="continue"/>
            <w:noWrap/>
            <w:vAlign w:val="center"/>
          </w:tcPr>
          <w:p w14:paraId="79E63134">
            <w:pPr>
              <w:jc w:val="center"/>
              <w:rPr>
                <w:rFonts w:hint="eastAsia" w:ascii="宋体" w:hAnsi="宋体" w:eastAsia="宋体" w:cs="宋体"/>
                <w:i w:val="0"/>
                <w:color w:val="000000"/>
                <w:sz w:val="24"/>
                <w:szCs w:val="24"/>
                <w:u w:val="none"/>
              </w:rPr>
            </w:pPr>
          </w:p>
        </w:tc>
        <w:tc>
          <w:tcPr>
            <w:tcW w:w="2387" w:type="dxa"/>
            <w:noWrap/>
            <w:vAlign w:val="center"/>
          </w:tcPr>
          <w:p w14:paraId="4AF65C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014100000140001</w:t>
            </w:r>
          </w:p>
        </w:tc>
        <w:tc>
          <w:tcPr>
            <w:tcW w:w="1485" w:type="dxa"/>
            <w:noWrap/>
            <w:vAlign w:val="center"/>
          </w:tcPr>
          <w:p w14:paraId="4EB402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410001402</w:t>
            </w:r>
          </w:p>
        </w:tc>
        <w:tc>
          <w:tcPr>
            <w:tcW w:w="2580" w:type="dxa"/>
            <w:noWrap w:val="0"/>
            <w:vAlign w:val="center"/>
          </w:tcPr>
          <w:p w14:paraId="2AEC5FC1">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中医割治-儿童(加收)</w:t>
            </w:r>
          </w:p>
        </w:tc>
        <w:tc>
          <w:tcPr>
            <w:tcW w:w="2379" w:type="dxa"/>
            <w:noWrap w:val="0"/>
            <w:vAlign w:val="center"/>
          </w:tcPr>
          <w:p w14:paraId="75C47E2A">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364F4485">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5A6730C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0A2713BD">
            <w:pPr>
              <w:rPr>
                <w:rFonts w:hint="eastAsia" w:ascii="宋体" w:hAnsi="宋体" w:eastAsia="宋体" w:cs="宋体"/>
                <w:i w:val="0"/>
                <w:color w:val="000000"/>
                <w:sz w:val="24"/>
                <w:szCs w:val="24"/>
                <w:u w:val="none"/>
              </w:rPr>
            </w:pPr>
          </w:p>
        </w:tc>
        <w:tc>
          <w:tcPr>
            <w:tcW w:w="2678" w:type="dxa"/>
            <w:noWrap w:val="0"/>
            <w:vAlign w:val="center"/>
          </w:tcPr>
          <w:p w14:paraId="6D0E810E">
            <w:pPr>
              <w:jc w:val="center"/>
              <w:rPr>
                <w:rFonts w:hint="eastAsia" w:ascii="宋体" w:hAnsi="宋体" w:eastAsia="宋体" w:cs="宋体"/>
                <w:i w:val="0"/>
                <w:color w:val="000000"/>
                <w:sz w:val="24"/>
                <w:szCs w:val="24"/>
                <w:u w:val="none"/>
              </w:rPr>
            </w:pPr>
          </w:p>
        </w:tc>
        <w:tc>
          <w:tcPr>
            <w:tcW w:w="855" w:type="dxa"/>
            <w:noWrap w:val="0"/>
            <w:vAlign w:val="center"/>
          </w:tcPr>
          <w:p w14:paraId="4F24D2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7AF612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5.20</w:t>
            </w:r>
          </w:p>
        </w:tc>
        <w:tc>
          <w:tcPr>
            <w:tcW w:w="962" w:type="dxa"/>
            <w:noWrap/>
            <w:vAlign w:val="center"/>
          </w:tcPr>
          <w:p w14:paraId="3F281A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5.80</w:t>
            </w:r>
          </w:p>
        </w:tc>
        <w:tc>
          <w:tcPr>
            <w:tcW w:w="945" w:type="dxa"/>
            <w:noWrap/>
            <w:vAlign w:val="center"/>
          </w:tcPr>
          <w:p w14:paraId="012F7E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6.50</w:t>
            </w:r>
          </w:p>
        </w:tc>
        <w:tc>
          <w:tcPr>
            <w:tcW w:w="790" w:type="dxa"/>
            <w:noWrap/>
            <w:vAlign w:val="center"/>
          </w:tcPr>
          <w:p w14:paraId="5DB758A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0BF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29" w:type="dxa"/>
            <w:vMerge w:val="restart"/>
            <w:noWrap/>
            <w:vAlign w:val="center"/>
          </w:tcPr>
          <w:p w14:paraId="07B26D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387" w:type="dxa"/>
            <w:noWrap/>
            <w:vAlign w:val="center"/>
          </w:tcPr>
          <w:p w14:paraId="3EFA01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014100000150000</w:t>
            </w:r>
          </w:p>
        </w:tc>
        <w:tc>
          <w:tcPr>
            <w:tcW w:w="1485" w:type="dxa"/>
            <w:noWrap/>
            <w:vAlign w:val="center"/>
          </w:tcPr>
          <w:p w14:paraId="36952D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410001500</w:t>
            </w:r>
          </w:p>
        </w:tc>
        <w:tc>
          <w:tcPr>
            <w:tcW w:w="2580" w:type="dxa"/>
            <w:noWrap w:val="0"/>
            <w:vAlign w:val="center"/>
          </w:tcPr>
          <w:p w14:paraId="2ED6522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中医穴位放血治疗</w:t>
            </w:r>
          </w:p>
        </w:tc>
        <w:tc>
          <w:tcPr>
            <w:tcW w:w="2379" w:type="dxa"/>
            <w:noWrap w:val="0"/>
            <w:vAlign w:val="center"/>
          </w:tcPr>
          <w:p w14:paraId="01DC06CD">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由医务人员辨证使用器具刺(划)破特定穴位或部位，放出适量血液，以发挥促进活血祛瘀、排毒止痛等各类作用。</w:t>
            </w:r>
          </w:p>
        </w:tc>
        <w:tc>
          <w:tcPr>
            <w:tcW w:w="2328" w:type="dxa"/>
            <w:noWrap w:val="0"/>
            <w:vAlign w:val="center"/>
          </w:tcPr>
          <w:p w14:paraId="7D6AC728">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所定价格涵盖使用各种工具，局部消毒，确定部位，放血，处理创口所需的人力资源和基本物质资源消耗，含设备投入及维护成本。</w:t>
            </w:r>
          </w:p>
        </w:tc>
        <w:tc>
          <w:tcPr>
            <w:tcW w:w="1916" w:type="dxa"/>
            <w:noWrap w:val="0"/>
            <w:vAlign w:val="center"/>
          </w:tcPr>
          <w:p w14:paraId="13C23313">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01甲床放血加收10%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02刺络放血加收10%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03儿童加收30%</w:t>
            </w:r>
          </w:p>
        </w:tc>
        <w:tc>
          <w:tcPr>
            <w:tcW w:w="1017" w:type="dxa"/>
            <w:noWrap w:val="0"/>
            <w:vAlign w:val="center"/>
          </w:tcPr>
          <w:p w14:paraId="5212CBB6">
            <w:pPr>
              <w:rPr>
                <w:rFonts w:hint="eastAsia" w:ascii="宋体" w:hAnsi="宋体" w:eastAsia="宋体" w:cs="宋体"/>
                <w:i w:val="0"/>
                <w:color w:val="000000"/>
                <w:sz w:val="24"/>
                <w:szCs w:val="24"/>
                <w:u w:val="none"/>
              </w:rPr>
            </w:pPr>
          </w:p>
        </w:tc>
        <w:tc>
          <w:tcPr>
            <w:tcW w:w="2678" w:type="dxa"/>
            <w:noWrap w:val="0"/>
            <w:vAlign w:val="center"/>
          </w:tcPr>
          <w:p w14:paraId="4E1902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“甲床放血”的计价单位：“每甲”</w:t>
            </w:r>
          </w:p>
        </w:tc>
        <w:tc>
          <w:tcPr>
            <w:tcW w:w="855" w:type="dxa"/>
            <w:noWrap w:val="0"/>
            <w:vAlign w:val="center"/>
          </w:tcPr>
          <w:p w14:paraId="3D9736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196EF3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962" w:type="dxa"/>
            <w:noWrap/>
            <w:vAlign w:val="center"/>
          </w:tcPr>
          <w:p w14:paraId="6EED4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32.40</w:t>
            </w:r>
          </w:p>
        </w:tc>
        <w:tc>
          <w:tcPr>
            <w:tcW w:w="945" w:type="dxa"/>
            <w:noWrap/>
            <w:vAlign w:val="center"/>
          </w:tcPr>
          <w:p w14:paraId="07EA1D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36.00</w:t>
            </w:r>
          </w:p>
        </w:tc>
        <w:tc>
          <w:tcPr>
            <w:tcW w:w="790" w:type="dxa"/>
            <w:noWrap/>
            <w:vAlign w:val="center"/>
          </w:tcPr>
          <w:p w14:paraId="7DE48E8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B32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5EACF302">
            <w:pPr>
              <w:jc w:val="center"/>
              <w:rPr>
                <w:rFonts w:hint="eastAsia" w:ascii="宋体" w:hAnsi="宋体" w:eastAsia="宋体" w:cs="宋体"/>
                <w:i w:val="0"/>
                <w:color w:val="000000"/>
                <w:sz w:val="24"/>
                <w:szCs w:val="24"/>
                <w:u w:val="none"/>
              </w:rPr>
            </w:pPr>
          </w:p>
        </w:tc>
        <w:tc>
          <w:tcPr>
            <w:tcW w:w="2387" w:type="dxa"/>
            <w:noWrap/>
            <w:vAlign w:val="center"/>
          </w:tcPr>
          <w:p w14:paraId="57F199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014100000150001</w:t>
            </w:r>
          </w:p>
        </w:tc>
        <w:tc>
          <w:tcPr>
            <w:tcW w:w="1485" w:type="dxa"/>
            <w:noWrap/>
            <w:vAlign w:val="center"/>
          </w:tcPr>
          <w:p w14:paraId="690D74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410001501</w:t>
            </w:r>
          </w:p>
        </w:tc>
        <w:tc>
          <w:tcPr>
            <w:tcW w:w="2580" w:type="dxa"/>
            <w:noWrap w:val="0"/>
            <w:vAlign w:val="center"/>
          </w:tcPr>
          <w:p w14:paraId="4841D9B2">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中医穴位放血治疗-甲床放血(加收)</w:t>
            </w:r>
          </w:p>
        </w:tc>
        <w:tc>
          <w:tcPr>
            <w:tcW w:w="2379" w:type="dxa"/>
            <w:noWrap w:val="0"/>
            <w:vAlign w:val="center"/>
          </w:tcPr>
          <w:p w14:paraId="76613A0C">
            <w:pPr>
              <w:spacing w:line="380" w:lineRule="exact"/>
              <w:jc w:val="both"/>
              <w:rPr>
                <w:rFonts w:hint="eastAsia" w:ascii="宋体" w:hAnsi="宋体" w:eastAsia="宋体" w:cs="宋体"/>
                <w:i w:val="0"/>
                <w:color w:val="000000"/>
                <w:sz w:val="24"/>
                <w:szCs w:val="24"/>
                <w:u w:val="none"/>
              </w:rPr>
            </w:pPr>
          </w:p>
        </w:tc>
        <w:tc>
          <w:tcPr>
            <w:tcW w:w="2328" w:type="dxa"/>
            <w:noWrap w:val="0"/>
            <w:vAlign w:val="center"/>
          </w:tcPr>
          <w:p w14:paraId="58B75EF2">
            <w:pPr>
              <w:spacing w:line="380" w:lineRule="exact"/>
              <w:jc w:val="both"/>
              <w:rPr>
                <w:rFonts w:hint="eastAsia" w:ascii="宋体" w:hAnsi="宋体" w:eastAsia="宋体" w:cs="宋体"/>
                <w:i w:val="0"/>
                <w:color w:val="000000"/>
                <w:sz w:val="24"/>
                <w:szCs w:val="24"/>
                <w:u w:val="none"/>
              </w:rPr>
            </w:pPr>
          </w:p>
        </w:tc>
        <w:tc>
          <w:tcPr>
            <w:tcW w:w="1916" w:type="dxa"/>
            <w:noWrap w:val="0"/>
            <w:vAlign w:val="center"/>
          </w:tcPr>
          <w:p w14:paraId="297D3ACF">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5C4ACD2C">
            <w:pPr>
              <w:rPr>
                <w:rFonts w:hint="eastAsia" w:ascii="宋体" w:hAnsi="宋体" w:eastAsia="宋体" w:cs="宋体"/>
                <w:i w:val="0"/>
                <w:color w:val="000000"/>
                <w:sz w:val="24"/>
                <w:szCs w:val="24"/>
                <w:u w:val="none"/>
              </w:rPr>
            </w:pPr>
          </w:p>
        </w:tc>
        <w:tc>
          <w:tcPr>
            <w:tcW w:w="2678" w:type="dxa"/>
            <w:noWrap w:val="0"/>
            <w:vAlign w:val="center"/>
          </w:tcPr>
          <w:p w14:paraId="57C66515">
            <w:pPr>
              <w:jc w:val="center"/>
              <w:rPr>
                <w:rFonts w:hint="eastAsia" w:ascii="宋体" w:hAnsi="宋体" w:eastAsia="宋体" w:cs="宋体"/>
                <w:i w:val="0"/>
                <w:color w:val="000000"/>
                <w:sz w:val="24"/>
                <w:szCs w:val="24"/>
                <w:u w:val="none"/>
              </w:rPr>
            </w:pPr>
          </w:p>
        </w:tc>
        <w:tc>
          <w:tcPr>
            <w:tcW w:w="855" w:type="dxa"/>
            <w:noWrap w:val="0"/>
            <w:vAlign w:val="center"/>
          </w:tcPr>
          <w:p w14:paraId="6E982D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每甲</w:t>
            </w:r>
          </w:p>
        </w:tc>
        <w:tc>
          <w:tcPr>
            <w:tcW w:w="1470" w:type="dxa"/>
            <w:noWrap/>
            <w:vAlign w:val="center"/>
          </w:tcPr>
          <w:p w14:paraId="360A0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w:t>
            </w:r>
          </w:p>
        </w:tc>
        <w:tc>
          <w:tcPr>
            <w:tcW w:w="962" w:type="dxa"/>
            <w:noWrap/>
            <w:vAlign w:val="center"/>
          </w:tcPr>
          <w:p w14:paraId="3AC370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w:t>
            </w:r>
          </w:p>
        </w:tc>
        <w:tc>
          <w:tcPr>
            <w:tcW w:w="945" w:type="dxa"/>
            <w:noWrap/>
            <w:vAlign w:val="center"/>
          </w:tcPr>
          <w:p w14:paraId="2E4F07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w:t>
            </w:r>
          </w:p>
        </w:tc>
        <w:tc>
          <w:tcPr>
            <w:tcW w:w="790" w:type="dxa"/>
            <w:noWrap/>
            <w:vAlign w:val="center"/>
          </w:tcPr>
          <w:p w14:paraId="253F96E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BD3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0BC0AC98">
            <w:pPr>
              <w:jc w:val="center"/>
              <w:rPr>
                <w:rFonts w:hint="eastAsia" w:ascii="宋体" w:hAnsi="宋体" w:eastAsia="宋体" w:cs="宋体"/>
                <w:i w:val="0"/>
                <w:color w:val="000000"/>
                <w:sz w:val="24"/>
                <w:szCs w:val="24"/>
                <w:u w:val="none"/>
              </w:rPr>
            </w:pPr>
          </w:p>
        </w:tc>
        <w:tc>
          <w:tcPr>
            <w:tcW w:w="2387" w:type="dxa"/>
            <w:noWrap/>
            <w:vAlign w:val="center"/>
          </w:tcPr>
          <w:p w14:paraId="730805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014100000150002</w:t>
            </w:r>
          </w:p>
        </w:tc>
        <w:tc>
          <w:tcPr>
            <w:tcW w:w="1485" w:type="dxa"/>
            <w:noWrap/>
            <w:vAlign w:val="center"/>
          </w:tcPr>
          <w:p w14:paraId="797C0A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410001502</w:t>
            </w:r>
          </w:p>
        </w:tc>
        <w:tc>
          <w:tcPr>
            <w:tcW w:w="2580" w:type="dxa"/>
            <w:noWrap w:val="0"/>
            <w:vAlign w:val="center"/>
          </w:tcPr>
          <w:p w14:paraId="54758BA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中医穴位放血治疗-刺络放血(加收)</w:t>
            </w:r>
          </w:p>
        </w:tc>
        <w:tc>
          <w:tcPr>
            <w:tcW w:w="2379" w:type="dxa"/>
            <w:noWrap w:val="0"/>
            <w:vAlign w:val="center"/>
          </w:tcPr>
          <w:p w14:paraId="06FB8464">
            <w:pPr>
              <w:spacing w:line="380" w:lineRule="exact"/>
              <w:jc w:val="both"/>
              <w:rPr>
                <w:rFonts w:hint="eastAsia" w:ascii="宋体" w:hAnsi="宋体" w:eastAsia="宋体" w:cs="宋体"/>
                <w:i w:val="0"/>
                <w:color w:val="000000"/>
                <w:sz w:val="24"/>
                <w:szCs w:val="24"/>
                <w:u w:val="none"/>
              </w:rPr>
            </w:pPr>
          </w:p>
        </w:tc>
        <w:tc>
          <w:tcPr>
            <w:tcW w:w="2328" w:type="dxa"/>
            <w:noWrap w:val="0"/>
            <w:vAlign w:val="center"/>
          </w:tcPr>
          <w:p w14:paraId="2C41908C">
            <w:pPr>
              <w:spacing w:line="380" w:lineRule="exact"/>
              <w:jc w:val="both"/>
              <w:rPr>
                <w:rFonts w:hint="eastAsia" w:ascii="宋体" w:hAnsi="宋体" w:eastAsia="宋体" w:cs="宋体"/>
                <w:i w:val="0"/>
                <w:color w:val="000000"/>
                <w:sz w:val="24"/>
                <w:szCs w:val="24"/>
                <w:u w:val="none"/>
              </w:rPr>
            </w:pPr>
          </w:p>
        </w:tc>
        <w:tc>
          <w:tcPr>
            <w:tcW w:w="1916" w:type="dxa"/>
            <w:noWrap w:val="0"/>
            <w:vAlign w:val="center"/>
          </w:tcPr>
          <w:p w14:paraId="24C5D355">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7FB5AC05">
            <w:pPr>
              <w:rPr>
                <w:rFonts w:hint="eastAsia" w:ascii="宋体" w:hAnsi="宋体" w:eastAsia="宋体" w:cs="宋体"/>
                <w:i w:val="0"/>
                <w:color w:val="000000"/>
                <w:sz w:val="24"/>
                <w:szCs w:val="24"/>
                <w:u w:val="none"/>
              </w:rPr>
            </w:pPr>
          </w:p>
        </w:tc>
        <w:tc>
          <w:tcPr>
            <w:tcW w:w="2678" w:type="dxa"/>
            <w:noWrap w:val="0"/>
            <w:vAlign w:val="center"/>
          </w:tcPr>
          <w:p w14:paraId="58702523">
            <w:pPr>
              <w:jc w:val="center"/>
              <w:rPr>
                <w:rFonts w:hint="eastAsia" w:ascii="宋体" w:hAnsi="宋体" w:eastAsia="宋体" w:cs="宋体"/>
                <w:i w:val="0"/>
                <w:color w:val="000000"/>
                <w:sz w:val="24"/>
                <w:szCs w:val="24"/>
                <w:u w:val="none"/>
              </w:rPr>
            </w:pPr>
          </w:p>
        </w:tc>
        <w:tc>
          <w:tcPr>
            <w:tcW w:w="855" w:type="dxa"/>
            <w:noWrap w:val="0"/>
            <w:vAlign w:val="center"/>
          </w:tcPr>
          <w:p w14:paraId="285C86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03709F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w:t>
            </w:r>
          </w:p>
        </w:tc>
        <w:tc>
          <w:tcPr>
            <w:tcW w:w="962" w:type="dxa"/>
            <w:noWrap/>
            <w:vAlign w:val="center"/>
          </w:tcPr>
          <w:p w14:paraId="31F98B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w:t>
            </w:r>
          </w:p>
        </w:tc>
        <w:tc>
          <w:tcPr>
            <w:tcW w:w="945" w:type="dxa"/>
            <w:noWrap/>
            <w:vAlign w:val="center"/>
          </w:tcPr>
          <w:p w14:paraId="69EC02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w:t>
            </w:r>
          </w:p>
        </w:tc>
        <w:tc>
          <w:tcPr>
            <w:tcW w:w="790" w:type="dxa"/>
            <w:noWrap/>
            <w:vAlign w:val="center"/>
          </w:tcPr>
          <w:p w14:paraId="41BF1B6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51E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16FBA67C">
            <w:pPr>
              <w:jc w:val="center"/>
              <w:rPr>
                <w:rFonts w:hint="eastAsia" w:ascii="宋体" w:hAnsi="宋体" w:eastAsia="宋体" w:cs="宋体"/>
                <w:i w:val="0"/>
                <w:color w:val="000000"/>
                <w:sz w:val="24"/>
                <w:szCs w:val="24"/>
                <w:u w:val="none"/>
              </w:rPr>
            </w:pPr>
          </w:p>
        </w:tc>
        <w:tc>
          <w:tcPr>
            <w:tcW w:w="2387" w:type="dxa"/>
            <w:noWrap/>
            <w:vAlign w:val="center"/>
          </w:tcPr>
          <w:p w14:paraId="4774FE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014100000150003</w:t>
            </w:r>
          </w:p>
        </w:tc>
        <w:tc>
          <w:tcPr>
            <w:tcW w:w="1485" w:type="dxa"/>
            <w:noWrap/>
            <w:vAlign w:val="center"/>
          </w:tcPr>
          <w:p w14:paraId="4D0363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410001503</w:t>
            </w:r>
          </w:p>
        </w:tc>
        <w:tc>
          <w:tcPr>
            <w:tcW w:w="2580" w:type="dxa"/>
            <w:noWrap w:val="0"/>
            <w:vAlign w:val="center"/>
          </w:tcPr>
          <w:p w14:paraId="1762C05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中医穴位放血治疗-儿童(加收)</w:t>
            </w:r>
          </w:p>
        </w:tc>
        <w:tc>
          <w:tcPr>
            <w:tcW w:w="2379" w:type="dxa"/>
            <w:noWrap w:val="0"/>
            <w:vAlign w:val="center"/>
          </w:tcPr>
          <w:p w14:paraId="63DB49F0">
            <w:pPr>
              <w:spacing w:line="380" w:lineRule="exact"/>
              <w:jc w:val="both"/>
              <w:rPr>
                <w:rFonts w:hint="eastAsia" w:ascii="宋体" w:hAnsi="宋体" w:eastAsia="宋体" w:cs="宋体"/>
                <w:i w:val="0"/>
                <w:color w:val="000000"/>
                <w:sz w:val="24"/>
                <w:szCs w:val="24"/>
                <w:u w:val="none"/>
              </w:rPr>
            </w:pPr>
          </w:p>
        </w:tc>
        <w:tc>
          <w:tcPr>
            <w:tcW w:w="2328" w:type="dxa"/>
            <w:noWrap w:val="0"/>
            <w:vAlign w:val="center"/>
          </w:tcPr>
          <w:p w14:paraId="55C32388">
            <w:pPr>
              <w:spacing w:line="380" w:lineRule="exact"/>
              <w:jc w:val="both"/>
              <w:rPr>
                <w:rFonts w:hint="eastAsia" w:ascii="宋体" w:hAnsi="宋体" w:eastAsia="宋体" w:cs="宋体"/>
                <w:i w:val="0"/>
                <w:color w:val="000000"/>
                <w:sz w:val="24"/>
                <w:szCs w:val="24"/>
                <w:u w:val="none"/>
              </w:rPr>
            </w:pPr>
          </w:p>
        </w:tc>
        <w:tc>
          <w:tcPr>
            <w:tcW w:w="1916" w:type="dxa"/>
            <w:noWrap w:val="0"/>
            <w:vAlign w:val="center"/>
          </w:tcPr>
          <w:p w14:paraId="795FBC00">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73B4D0ED">
            <w:pPr>
              <w:rPr>
                <w:rFonts w:hint="eastAsia" w:ascii="宋体" w:hAnsi="宋体" w:eastAsia="宋体" w:cs="宋体"/>
                <w:i w:val="0"/>
                <w:color w:val="000000"/>
                <w:sz w:val="24"/>
                <w:szCs w:val="24"/>
                <w:u w:val="none"/>
              </w:rPr>
            </w:pPr>
          </w:p>
        </w:tc>
        <w:tc>
          <w:tcPr>
            <w:tcW w:w="2678" w:type="dxa"/>
            <w:noWrap w:val="0"/>
            <w:vAlign w:val="center"/>
          </w:tcPr>
          <w:p w14:paraId="63E06BB1">
            <w:pPr>
              <w:jc w:val="center"/>
              <w:rPr>
                <w:rFonts w:hint="eastAsia" w:ascii="宋体" w:hAnsi="宋体" w:eastAsia="宋体" w:cs="宋体"/>
                <w:i w:val="0"/>
                <w:color w:val="000000"/>
                <w:sz w:val="24"/>
                <w:szCs w:val="24"/>
                <w:u w:val="none"/>
              </w:rPr>
            </w:pPr>
          </w:p>
        </w:tc>
        <w:tc>
          <w:tcPr>
            <w:tcW w:w="855" w:type="dxa"/>
            <w:noWrap w:val="0"/>
            <w:vAlign w:val="center"/>
          </w:tcPr>
          <w:p w14:paraId="69DF67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5E953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8.60</w:t>
            </w:r>
          </w:p>
        </w:tc>
        <w:tc>
          <w:tcPr>
            <w:tcW w:w="962" w:type="dxa"/>
            <w:noWrap/>
            <w:vAlign w:val="center"/>
          </w:tcPr>
          <w:p w14:paraId="28CCB9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9.70</w:t>
            </w:r>
          </w:p>
        </w:tc>
        <w:tc>
          <w:tcPr>
            <w:tcW w:w="945" w:type="dxa"/>
            <w:noWrap/>
            <w:vAlign w:val="center"/>
          </w:tcPr>
          <w:p w14:paraId="545D7A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790" w:type="dxa"/>
            <w:noWrap/>
            <w:vAlign w:val="center"/>
          </w:tcPr>
          <w:p w14:paraId="7776BA1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B4A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29" w:type="dxa"/>
            <w:vMerge w:val="restart"/>
            <w:noWrap/>
            <w:vAlign w:val="center"/>
          </w:tcPr>
          <w:p w14:paraId="54A054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387" w:type="dxa"/>
            <w:noWrap/>
            <w:vAlign w:val="center"/>
          </w:tcPr>
          <w:p w14:paraId="71A6C5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014100000160000</w:t>
            </w:r>
          </w:p>
        </w:tc>
        <w:tc>
          <w:tcPr>
            <w:tcW w:w="1485" w:type="dxa"/>
            <w:noWrap/>
            <w:vAlign w:val="center"/>
          </w:tcPr>
          <w:p w14:paraId="645654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410001600</w:t>
            </w:r>
          </w:p>
        </w:tc>
        <w:tc>
          <w:tcPr>
            <w:tcW w:w="2580" w:type="dxa"/>
            <w:noWrap w:val="0"/>
            <w:vAlign w:val="center"/>
          </w:tcPr>
          <w:p w14:paraId="60B9080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中医药线引流</w:t>
            </w:r>
          </w:p>
        </w:tc>
        <w:tc>
          <w:tcPr>
            <w:tcW w:w="2379" w:type="dxa"/>
            <w:noWrap w:val="0"/>
            <w:vAlign w:val="center"/>
          </w:tcPr>
          <w:p w14:paraId="39E7F89A">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由医务人员使用不同材料加药品制作成线状物，插入引流口中，达到祛腐引流，促进疮口愈合的作用。</w:t>
            </w:r>
          </w:p>
        </w:tc>
        <w:tc>
          <w:tcPr>
            <w:tcW w:w="2328" w:type="dxa"/>
            <w:noWrap w:val="0"/>
            <w:vAlign w:val="center"/>
          </w:tcPr>
          <w:p w14:paraId="0FB0CF04">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所定价格涵盖引流物制作、药物调配，局部消毒，疮口清理、放置引流物、必要时切开，局部包扎、处理用物所需的人力资源和基本物质资源消耗，含设备投入及维护成本。</w:t>
            </w:r>
          </w:p>
        </w:tc>
        <w:tc>
          <w:tcPr>
            <w:tcW w:w="1916" w:type="dxa"/>
            <w:noWrap w:val="0"/>
            <w:vAlign w:val="center"/>
          </w:tcPr>
          <w:p w14:paraId="349C8144">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00B44907">
            <w:pPr>
              <w:rPr>
                <w:rFonts w:hint="eastAsia" w:ascii="宋体" w:hAnsi="宋体" w:eastAsia="宋体" w:cs="宋体"/>
                <w:i w:val="0"/>
                <w:color w:val="000000"/>
                <w:sz w:val="24"/>
                <w:szCs w:val="24"/>
                <w:u w:val="none"/>
              </w:rPr>
            </w:pPr>
          </w:p>
        </w:tc>
        <w:tc>
          <w:tcPr>
            <w:tcW w:w="2678" w:type="dxa"/>
            <w:noWrap w:val="0"/>
            <w:vAlign w:val="center"/>
          </w:tcPr>
          <w:p w14:paraId="2E10C461">
            <w:pPr>
              <w:jc w:val="center"/>
              <w:rPr>
                <w:rFonts w:hint="eastAsia" w:ascii="宋体" w:hAnsi="宋体" w:eastAsia="宋体" w:cs="宋体"/>
                <w:i w:val="0"/>
                <w:color w:val="000000"/>
                <w:sz w:val="24"/>
                <w:szCs w:val="24"/>
                <w:u w:val="none"/>
              </w:rPr>
            </w:pPr>
          </w:p>
        </w:tc>
        <w:tc>
          <w:tcPr>
            <w:tcW w:w="855" w:type="dxa"/>
            <w:noWrap w:val="0"/>
            <w:vAlign w:val="center"/>
          </w:tcPr>
          <w:p w14:paraId="3974DF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每引流口/次</w:t>
            </w:r>
          </w:p>
        </w:tc>
        <w:tc>
          <w:tcPr>
            <w:tcW w:w="1470" w:type="dxa"/>
            <w:noWrap/>
            <w:vAlign w:val="center"/>
          </w:tcPr>
          <w:p w14:paraId="3ACD23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33.70</w:t>
            </w:r>
          </w:p>
        </w:tc>
        <w:tc>
          <w:tcPr>
            <w:tcW w:w="962" w:type="dxa"/>
            <w:noWrap/>
            <w:vAlign w:val="center"/>
          </w:tcPr>
          <w:p w14:paraId="30A0E9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37.90</w:t>
            </w:r>
          </w:p>
        </w:tc>
        <w:tc>
          <w:tcPr>
            <w:tcW w:w="945" w:type="dxa"/>
            <w:noWrap/>
            <w:vAlign w:val="center"/>
          </w:tcPr>
          <w:p w14:paraId="393720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42.10</w:t>
            </w:r>
          </w:p>
        </w:tc>
        <w:tc>
          <w:tcPr>
            <w:tcW w:w="790" w:type="dxa"/>
            <w:noWrap/>
            <w:vAlign w:val="center"/>
          </w:tcPr>
          <w:p w14:paraId="1E94F2B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1BE1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9" w:type="dxa"/>
            <w:vMerge w:val="continue"/>
            <w:noWrap/>
            <w:vAlign w:val="center"/>
          </w:tcPr>
          <w:p w14:paraId="15FDEF27">
            <w:pPr>
              <w:jc w:val="center"/>
              <w:rPr>
                <w:rFonts w:hint="eastAsia" w:ascii="宋体" w:hAnsi="宋体" w:eastAsia="宋体" w:cs="宋体"/>
                <w:i w:val="0"/>
                <w:color w:val="000000"/>
                <w:sz w:val="24"/>
                <w:szCs w:val="24"/>
                <w:u w:val="none"/>
              </w:rPr>
            </w:pPr>
          </w:p>
        </w:tc>
        <w:tc>
          <w:tcPr>
            <w:tcW w:w="2387" w:type="dxa"/>
            <w:noWrap/>
            <w:vAlign w:val="center"/>
          </w:tcPr>
          <w:p w14:paraId="296A29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014100000160001</w:t>
            </w:r>
          </w:p>
        </w:tc>
        <w:tc>
          <w:tcPr>
            <w:tcW w:w="1485" w:type="dxa"/>
            <w:noWrap/>
            <w:vAlign w:val="center"/>
          </w:tcPr>
          <w:p w14:paraId="0EF0B7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410001601</w:t>
            </w:r>
          </w:p>
        </w:tc>
        <w:tc>
          <w:tcPr>
            <w:tcW w:w="2580" w:type="dxa"/>
            <w:noWrap w:val="0"/>
            <w:vAlign w:val="center"/>
          </w:tcPr>
          <w:p w14:paraId="6C7537FD">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中医药线引流-儿童(加收)</w:t>
            </w:r>
          </w:p>
        </w:tc>
        <w:tc>
          <w:tcPr>
            <w:tcW w:w="2379" w:type="dxa"/>
            <w:noWrap w:val="0"/>
            <w:vAlign w:val="center"/>
          </w:tcPr>
          <w:p w14:paraId="228E8A0D">
            <w:pPr>
              <w:spacing w:line="380" w:lineRule="exact"/>
              <w:jc w:val="both"/>
              <w:rPr>
                <w:rFonts w:hint="eastAsia" w:ascii="宋体" w:hAnsi="宋体" w:eastAsia="宋体" w:cs="宋体"/>
                <w:i w:val="0"/>
                <w:color w:val="000000"/>
                <w:sz w:val="24"/>
                <w:szCs w:val="24"/>
                <w:u w:val="none"/>
              </w:rPr>
            </w:pPr>
          </w:p>
        </w:tc>
        <w:tc>
          <w:tcPr>
            <w:tcW w:w="2328" w:type="dxa"/>
            <w:noWrap w:val="0"/>
            <w:vAlign w:val="center"/>
          </w:tcPr>
          <w:p w14:paraId="32F82DB5">
            <w:pPr>
              <w:spacing w:line="380" w:lineRule="exact"/>
              <w:jc w:val="both"/>
              <w:rPr>
                <w:rFonts w:hint="eastAsia" w:ascii="宋体" w:hAnsi="宋体" w:eastAsia="宋体" w:cs="宋体"/>
                <w:i w:val="0"/>
                <w:color w:val="000000"/>
                <w:sz w:val="24"/>
                <w:szCs w:val="24"/>
                <w:u w:val="none"/>
              </w:rPr>
            </w:pPr>
          </w:p>
        </w:tc>
        <w:tc>
          <w:tcPr>
            <w:tcW w:w="1916" w:type="dxa"/>
            <w:noWrap w:val="0"/>
            <w:vAlign w:val="center"/>
          </w:tcPr>
          <w:p w14:paraId="38B3A0E0">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284FF62B">
            <w:pPr>
              <w:rPr>
                <w:rFonts w:hint="eastAsia" w:ascii="宋体" w:hAnsi="宋体" w:eastAsia="宋体" w:cs="宋体"/>
                <w:i w:val="0"/>
                <w:color w:val="000000"/>
                <w:sz w:val="24"/>
                <w:szCs w:val="24"/>
                <w:u w:val="none"/>
              </w:rPr>
            </w:pPr>
          </w:p>
        </w:tc>
        <w:tc>
          <w:tcPr>
            <w:tcW w:w="2678" w:type="dxa"/>
            <w:noWrap w:val="0"/>
            <w:vAlign w:val="center"/>
          </w:tcPr>
          <w:p w14:paraId="191FE168">
            <w:pPr>
              <w:jc w:val="center"/>
              <w:rPr>
                <w:rFonts w:hint="eastAsia" w:ascii="宋体" w:hAnsi="宋体" w:eastAsia="宋体" w:cs="宋体"/>
                <w:i w:val="0"/>
                <w:color w:val="000000"/>
                <w:sz w:val="24"/>
                <w:szCs w:val="24"/>
                <w:u w:val="none"/>
              </w:rPr>
            </w:pPr>
          </w:p>
        </w:tc>
        <w:tc>
          <w:tcPr>
            <w:tcW w:w="855" w:type="dxa"/>
            <w:noWrap w:val="0"/>
            <w:vAlign w:val="center"/>
          </w:tcPr>
          <w:p w14:paraId="689F87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每引流口/次</w:t>
            </w:r>
          </w:p>
        </w:tc>
        <w:tc>
          <w:tcPr>
            <w:tcW w:w="1470" w:type="dxa"/>
            <w:noWrap/>
            <w:vAlign w:val="center"/>
          </w:tcPr>
          <w:p w14:paraId="250425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10.10</w:t>
            </w:r>
          </w:p>
        </w:tc>
        <w:tc>
          <w:tcPr>
            <w:tcW w:w="962" w:type="dxa"/>
            <w:noWrap/>
            <w:vAlign w:val="center"/>
          </w:tcPr>
          <w:p w14:paraId="05CEB7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11.40</w:t>
            </w:r>
          </w:p>
        </w:tc>
        <w:tc>
          <w:tcPr>
            <w:tcW w:w="945" w:type="dxa"/>
            <w:noWrap/>
            <w:vAlign w:val="center"/>
          </w:tcPr>
          <w:p w14:paraId="42DD21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12.60</w:t>
            </w:r>
          </w:p>
        </w:tc>
        <w:tc>
          <w:tcPr>
            <w:tcW w:w="790" w:type="dxa"/>
            <w:noWrap/>
            <w:vAlign w:val="center"/>
          </w:tcPr>
          <w:p w14:paraId="244FD90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F2D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29" w:type="dxa"/>
            <w:vMerge w:val="restart"/>
            <w:noWrap/>
            <w:vAlign w:val="center"/>
          </w:tcPr>
          <w:p w14:paraId="28E132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387" w:type="dxa"/>
            <w:noWrap/>
            <w:vAlign w:val="center"/>
          </w:tcPr>
          <w:p w14:paraId="48B10D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014100000170000</w:t>
            </w:r>
          </w:p>
        </w:tc>
        <w:tc>
          <w:tcPr>
            <w:tcW w:w="1485" w:type="dxa"/>
            <w:noWrap/>
            <w:vAlign w:val="center"/>
          </w:tcPr>
          <w:p w14:paraId="4F12B4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410001700</w:t>
            </w:r>
          </w:p>
        </w:tc>
        <w:tc>
          <w:tcPr>
            <w:tcW w:w="2580" w:type="dxa"/>
            <w:noWrap w:val="0"/>
            <w:vAlign w:val="center"/>
          </w:tcPr>
          <w:p w14:paraId="52EE89D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中医刮痧</w:t>
            </w:r>
          </w:p>
        </w:tc>
        <w:tc>
          <w:tcPr>
            <w:tcW w:w="2379" w:type="dxa"/>
            <w:noWrap w:val="0"/>
            <w:vAlign w:val="center"/>
          </w:tcPr>
          <w:p w14:paraId="72A5DB9E">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由医务人员通过刮痧器具和相应的手法，在体表进行反复刮动、摩擦，从发挥促进活血透痧等各类作用。</w:t>
            </w:r>
          </w:p>
        </w:tc>
        <w:tc>
          <w:tcPr>
            <w:tcW w:w="2328" w:type="dxa"/>
            <w:noWrap w:val="0"/>
            <w:vAlign w:val="center"/>
          </w:tcPr>
          <w:p w14:paraId="7CA1A922">
            <w:pPr>
              <w:keepNext w:val="0"/>
              <w:keepLines w:val="0"/>
              <w:widowControl/>
              <w:suppressLineNumbers w:val="0"/>
              <w:spacing w:line="38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所定价格涵盖局部消毒，确定部位、刮拭、清洁，处理用物所需的人力资源和基本物质资源消耗，含设备投入及维护成本。</w:t>
            </w:r>
          </w:p>
        </w:tc>
        <w:tc>
          <w:tcPr>
            <w:tcW w:w="1916" w:type="dxa"/>
            <w:noWrap w:val="0"/>
            <w:vAlign w:val="center"/>
          </w:tcPr>
          <w:p w14:paraId="103D77BB">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491FA502">
            <w:pPr>
              <w:rPr>
                <w:rFonts w:hint="eastAsia" w:ascii="宋体" w:hAnsi="宋体" w:eastAsia="宋体" w:cs="宋体"/>
                <w:i w:val="0"/>
                <w:color w:val="000000"/>
                <w:sz w:val="24"/>
                <w:szCs w:val="24"/>
                <w:u w:val="none"/>
              </w:rPr>
            </w:pPr>
          </w:p>
        </w:tc>
        <w:tc>
          <w:tcPr>
            <w:tcW w:w="2678" w:type="dxa"/>
            <w:noWrap w:val="0"/>
            <w:vAlign w:val="center"/>
          </w:tcPr>
          <w:p w14:paraId="7B6D768F">
            <w:pPr>
              <w:jc w:val="center"/>
              <w:rPr>
                <w:rFonts w:hint="eastAsia" w:ascii="宋体" w:hAnsi="宋体" w:eastAsia="宋体" w:cs="宋体"/>
                <w:i w:val="0"/>
                <w:color w:val="000000"/>
                <w:sz w:val="24"/>
                <w:szCs w:val="24"/>
                <w:u w:val="none"/>
              </w:rPr>
            </w:pPr>
          </w:p>
        </w:tc>
        <w:tc>
          <w:tcPr>
            <w:tcW w:w="855" w:type="dxa"/>
            <w:noWrap w:val="0"/>
            <w:vAlign w:val="center"/>
          </w:tcPr>
          <w:p w14:paraId="3585B4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096DC6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w:t>
            </w:r>
          </w:p>
        </w:tc>
        <w:tc>
          <w:tcPr>
            <w:tcW w:w="962" w:type="dxa"/>
            <w:noWrap/>
            <w:vAlign w:val="center"/>
          </w:tcPr>
          <w:p w14:paraId="0FD2C6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49.50</w:t>
            </w:r>
          </w:p>
        </w:tc>
        <w:tc>
          <w:tcPr>
            <w:tcW w:w="945" w:type="dxa"/>
            <w:noWrap/>
            <w:vAlign w:val="center"/>
          </w:tcPr>
          <w:p w14:paraId="554916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55.00</w:t>
            </w:r>
          </w:p>
        </w:tc>
        <w:tc>
          <w:tcPr>
            <w:tcW w:w="790" w:type="dxa"/>
            <w:noWrap/>
            <w:vAlign w:val="center"/>
          </w:tcPr>
          <w:p w14:paraId="7C0995E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2B87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29" w:type="dxa"/>
            <w:vMerge w:val="continue"/>
            <w:noWrap/>
            <w:vAlign w:val="center"/>
          </w:tcPr>
          <w:p w14:paraId="701C9285">
            <w:pPr>
              <w:jc w:val="center"/>
              <w:rPr>
                <w:rFonts w:hint="eastAsia" w:ascii="宋体" w:hAnsi="宋体" w:eastAsia="宋体" w:cs="宋体"/>
                <w:i w:val="0"/>
                <w:color w:val="000000"/>
                <w:sz w:val="24"/>
                <w:szCs w:val="24"/>
                <w:u w:val="none"/>
              </w:rPr>
            </w:pPr>
          </w:p>
        </w:tc>
        <w:tc>
          <w:tcPr>
            <w:tcW w:w="2387" w:type="dxa"/>
            <w:noWrap/>
            <w:vAlign w:val="center"/>
          </w:tcPr>
          <w:p w14:paraId="1F61AC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014100000170001</w:t>
            </w:r>
          </w:p>
        </w:tc>
        <w:tc>
          <w:tcPr>
            <w:tcW w:w="1485" w:type="dxa"/>
            <w:noWrap/>
            <w:vAlign w:val="center"/>
          </w:tcPr>
          <w:p w14:paraId="1938E7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410001701</w:t>
            </w:r>
          </w:p>
        </w:tc>
        <w:tc>
          <w:tcPr>
            <w:tcW w:w="2580" w:type="dxa"/>
            <w:noWrap w:val="0"/>
            <w:vAlign w:val="center"/>
          </w:tcPr>
          <w:p w14:paraId="636792F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中医刮痧-儿童(加收)</w:t>
            </w:r>
          </w:p>
        </w:tc>
        <w:tc>
          <w:tcPr>
            <w:tcW w:w="2379" w:type="dxa"/>
            <w:noWrap w:val="0"/>
            <w:vAlign w:val="center"/>
          </w:tcPr>
          <w:p w14:paraId="4F6808C5">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5CFC1F42">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3A7C5F42">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741E3BFC">
            <w:pPr>
              <w:rPr>
                <w:rFonts w:hint="eastAsia" w:ascii="宋体" w:hAnsi="宋体" w:eastAsia="宋体" w:cs="宋体"/>
                <w:i w:val="0"/>
                <w:color w:val="000000"/>
                <w:sz w:val="24"/>
                <w:szCs w:val="24"/>
                <w:u w:val="none"/>
              </w:rPr>
            </w:pPr>
          </w:p>
        </w:tc>
        <w:tc>
          <w:tcPr>
            <w:tcW w:w="2678" w:type="dxa"/>
            <w:noWrap w:val="0"/>
            <w:vAlign w:val="center"/>
          </w:tcPr>
          <w:p w14:paraId="08C77C7C">
            <w:pPr>
              <w:jc w:val="center"/>
              <w:rPr>
                <w:rFonts w:hint="eastAsia" w:ascii="宋体" w:hAnsi="宋体" w:eastAsia="宋体" w:cs="宋体"/>
                <w:i w:val="0"/>
                <w:color w:val="000000"/>
                <w:sz w:val="24"/>
                <w:szCs w:val="24"/>
                <w:u w:val="none"/>
              </w:rPr>
            </w:pPr>
          </w:p>
        </w:tc>
        <w:tc>
          <w:tcPr>
            <w:tcW w:w="855" w:type="dxa"/>
            <w:noWrap w:val="0"/>
            <w:vAlign w:val="center"/>
          </w:tcPr>
          <w:p w14:paraId="7F832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19168B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13.20</w:t>
            </w:r>
          </w:p>
        </w:tc>
        <w:tc>
          <w:tcPr>
            <w:tcW w:w="962" w:type="dxa"/>
            <w:noWrap/>
            <w:vAlign w:val="center"/>
          </w:tcPr>
          <w:p w14:paraId="077047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14.90</w:t>
            </w:r>
          </w:p>
        </w:tc>
        <w:tc>
          <w:tcPr>
            <w:tcW w:w="945" w:type="dxa"/>
            <w:noWrap/>
            <w:vAlign w:val="center"/>
          </w:tcPr>
          <w:p w14:paraId="06C3B9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790" w:type="dxa"/>
            <w:noWrap/>
            <w:vAlign w:val="center"/>
          </w:tcPr>
          <w:p w14:paraId="46364AF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sz w:val="24"/>
                <w:szCs w:val="24"/>
              </w:rPr>
              <w:t>甲</w:t>
            </w:r>
          </w:p>
        </w:tc>
      </w:tr>
      <w:tr w14:paraId="5517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29" w:type="dxa"/>
            <w:vMerge w:val="restart"/>
            <w:noWrap/>
            <w:vAlign w:val="center"/>
          </w:tcPr>
          <w:p w14:paraId="1C3734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387" w:type="dxa"/>
            <w:noWrap/>
            <w:vAlign w:val="center"/>
          </w:tcPr>
          <w:p w14:paraId="080A3B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014100000180000</w:t>
            </w:r>
          </w:p>
        </w:tc>
        <w:tc>
          <w:tcPr>
            <w:tcW w:w="1485" w:type="dxa"/>
            <w:noWrap/>
            <w:vAlign w:val="center"/>
          </w:tcPr>
          <w:p w14:paraId="0589A4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410001800</w:t>
            </w:r>
          </w:p>
        </w:tc>
        <w:tc>
          <w:tcPr>
            <w:tcW w:w="2580" w:type="dxa"/>
            <w:noWrap w:val="0"/>
            <w:vAlign w:val="center"/>
          </w:tcPr>
          <w:p w14:paraId="06E17457">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砭石疗法</w:t>
            </w:r>
          </w:p>
        </w:tc>
        <w:tc>
          <w:tcPr>
            <w:tcW w:w="2379" w:type="dxa"/>
            <w:noWrap w:val="0"/>
            <w:vAlign w:val="center"/>
          </w:tcPr>
          <w:p w14:paraId="552524C0">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由医务人员使用砭石等同类功能的器具，通过各类手法作用在人体各部位，以发挥促进疏通经络、活血理气等各类作用。</w:t>
            </w:r>
          </w:p>
        </w:tc>
        <w:tc>
          <w:tcPr>
            <w:tcW w:w="2328" w:type="dxa"/>
            <w:noWrap w:val="0"/>
            <w:vAlign w:val="center"/>
          </w:tcPr>
          <w:p w14:paraId="7E9E1D3A">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所定价格涵盖局部消毒，确定部位、运用点、压、揉、推、刮、擦等各类手法、清洁，处理用物所需的人力资源和基本物质资源消耗，含设备投入及维护成本。</w:t>
            </w:r>
          </w:p>
        </w:tc>
        <w:tc>
          <w:tcPr>
            <w:tcW w:w="1916" w:type="dxa"/>
            <w:noWrap w:val="0"/>
            <w:vAlign w:val="center"/>
          </w:tcPr>
          <w:p w14:paraId="65D71AAF">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01儿童加收30%</w:t>
            </w:r>
          </w:p>
        </w:tc>
        <w:tc>
          <w:tcPr>
            <w:tcW w:w="1017" w:type="dxa"/>
            <w:noWrap w:val="0"/>
            <w:vAlign w:val="center"/>
          </w:tcPr>
          <w:p w14:paraId="14F55F35">
            <w:pPr>
              <w:rPr>
                <w:rFonts w:hint="eastAsia" w:ascii="宋体" w:hAnsi="宋体" w:eastAsia="宋体" w:cs="宋体"/>
                <w:i w:val="0"/>
                <w:color w:val="000000"/>
                <w:sz w:val="24"/>
                <w:szCs w:val="24"/>
                <w:u w:val="none"/>
              </w:rPr>
            </w:pPr>
          </w:p>
        </w:tc>
        <w:tc>
          <w:tcPr>
            <w:tcW w:w="2678" w:type="dxa"/>
            <w:noWrap w:val="0"/>
            <w:vAlign w:val="center"/>
          </w:tcPr>
          <w:p w14:paraId="25B7F9B1">
            <w:pPr>
              <w:jc w:val="center"/>
              <w:rPr>
                <w:rFonts w:hint="eastAsia" w:ascii="宋体" w:hAnsi="宋体" w:eastAsia="宋体" w:cs="宋体"/>
                <w:i w:val="0"/>
                <w:color w:val="000000"/>
                <w:sz w:val="24"/>
                <w:szCs w:val="24"/>
                <w:u w:val="none"/>
              </w:rPr>
            </w:pPr>
          </w:p>
        </w:tc>
        <w:tc>
          <w:tcPr>
            <w:tcW w:w="855" w:type="dxa"/>
            <w:noWrap w:val="0"/>
            <w:vAlign w:val="center"/>
          </w:tcPr>
          <w:p w14:paraId="18EC78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4C61EF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w:t>
            </w:r>
          </w:p>
        </w:tc>
        <w:tc>
          <w:tcPr>
            <w:tcW w:w="962" w:type="dxa"/>
            <w:noWrap/>
            <w:vAlign w:val="center"/>
          </w:tcPr>
          <w:p w14:paraId="4C38E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49.50</w:t>
            </w:r>
          </w:p>
        </w:tc>
        <w:tc>
          <w:tcPr>
            <w:tcW w:w="945" w:type="dxa"/>
            <w:noWrap/>
            <w:vAlign w:val="center"/>
          </w:tcPr>
          <w:p w14:paraId="3306FB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55.00</w:t>
            </w:r>
          </w:p>
        </w:tc>
        <w:tc>
          <w:tcPr>
            <w:tcW w:w="790" w:type="dxa"/>
            <w:noWrap/>
            <w:vAlign w:val="center"/>
          </w:tcPr>
          <w:p w14:paraId="339CF1F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7E9D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29" w:type="dxa"/>
            <w:vMerge w:val="continue"/>
            <w:noWrap/>
            <w:vAlign w:val="center"/>
          </w:tcPr>
          <w:p w14:paraId="67D59CC1">
            <w:pPr>
              <w:jc w:val="center"/>
              <w:rPr>
                <w:rFonts w:hint="eastAsia" w:ascii="宋体" w:hAnsi="宋体" w:eastAsia="宋体" w:cs="宋体"/>
                <w:i w:val="0"/>
                <w:color w:val="000000"/>
                <w:sz w:val="24"/>
                <w:szCs w:val="24"/>
                <w:u w:val="none"/>
              </w:rPr>
            </w:pPr>
          </w:p>
        </w:tc>
        <w:tc>
          <w:tcPr>
            <w:tcW w:w="2387" w:type="dxa"/>
            <w:noWrap/>
            <w:vAlign w:val="center"/>
          </w:tcPr>
          <w:p w14:paraId="7CD23A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014100000180001</w:t>
            </w:r>
          </w:p>
        </w:tc>
        <w:tc>
          <w:tcPr>
            <w:tcW w:w="1485" w:type="dxa"/>
            <w:noWrap/>
            <w:vAlign w:val="center"/>
          </w:tcPr>
          <w:p w14:paraId="5E612D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410001801</w:t>
            </w:r>
          </w:p>
        </w:tc>
        <w:tc>
          <w:tcPr>
            <w:tcW w:w="2580" w:type="dxa"/>
            <w:noWrap w:val="0"/>
            <w:vAlign w:val="center"/>
          </w:tcPr>
          <w:p w14:paraId="6A21B319">
            <w:pPr>
              <w:keepNext w:val="0"/>
              <w:keepLines w:val="0"/>
              <w:widowControl/>
              <w:suppressLineNumbers w:val="0"/>
              <w:spacing w:line="40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砭石疗法-儿童(加收)</w:t>
            </w:r>
          </w:p>
        </w:tc>
        <w:tc>
          <w:tcPr>
            <w:tcW w:w="2379" w:type="dxa"/>
            <w:noWrap w:val="0"/>
            <w:vAlign w:val="center"/>
          </w:tcPr>
          <w:p w14:paraId="5E468421">
            <w:pPr>
              <w:spacing w:line="400" w:lineRule="exact"/>
              <w:jc w:val="both"/>
              <w:rPr>
                <w:rFonts w:hint="eastAsia" w:ascii="宋体" w:hAnsi="宋体" w:eastAsia="宋体" w:cs="宋体"/>
                <w:i w:val="0"/>
                <w:color w:val="000000"/>
                <w:sz w:val="24"/>
                <w:szCs w:val="24"/>
                <w:u w:val="none"/>
              </w:rPr>
            </w:pPr>
          </w:p>
        </w:tc>
        <w:tc>
          <w:tcPr>
            <w:tcW w:w="2328" w:type="dxa"/>
            <w:noWrap w:val="0"/>
            <w:vAlign w:val="center"/>
          </w:tcPr>
          <w:p w14:paraId="1DB86CD5">
            <w:pPr>
              <w:spacing w:line="400" w:lineRule="exact"/>
              <w:jc w:val="both"/>
              <w:rPr>
                <w:rFonts w:hint="eastAsia" w:ascii="宋体" w:hAnsi="宋体" w:eastAsia="宋体" w:cs="宋体"/>
                <w:i w:val="0"/>
                <w:color w:val="000000"/>
                <w:sz w:val="24"/>
                <w:szCs w:val="24"/>
                <w:u w:val="none"/>
              </w:rPr>
            </w:pPr>
          </w:p>
        </w:tc>
        <w:tc>
          <w:tcPr>
            <w:tcW w:w="1916" w:type="dxa"/>
            <w:noWrap w:val="0"/>
            <w:vAlign w:val="center"/>
          </w:tcPr>
          <w:p w14:paraId="736352C3">
            <w:pPr>
              <w:spacing w:line="400" w:lineRule="exact"/>
              <w:jc w:val="both"/>
              <w:rPr>
                <w:rFonts w:hint="eastAsia" w:ascii="宋体" w:hAnsi="宋体" w:eastAsia="宋体" w:cs="宋体"/>
                <w:i w:val="0"/>
                <w:color w:val="000000"/>
                <w:sz w:val="24"/>
                <w:szCs w:val="24"/>
                <w:u w:val="none"/>
              </w:rPr>
            </w:pPr>
          </w:p>
        </w:tc>
        <w:tc>
          <w:tcPr>
            <w:tcW w:w="1017" w:type="dxa"/>
            <w:noWrap w:val="0"/>
            <w:vAlign w:val="center"/>
          </w:tcPr>
          <w:p w14:paraId="6DCDC1CF">
            <w:pPr>
              <w:rPr>
                <w:rFonts w:hint="eastAsia" w:ascii="宋体" w:hAnsi="宋体" w:eastAsia="宋体" w:cs="宋体"/>
                <w:i w:val="0"/>
                <w:color w:val="000000"/>
                <w:sz w:val="24"/>
                <w:szCs w:val="24"/>
                <w:u w:val="none"/>
              </w:rPr>
            </w:pPr>
          </w:p>
        </w:tc>
        <w:tc>
          <w:tcPr>
            <w:tcW w:w="2678" w:type="dxa"/>
            <w:noWrap w:val="0"/>
            <w:vAlign w:val="center"/>
          </w:tcPr>
          <w:p w14:paraId="0880F249">
            <w:pPr>
              <w:jc w:val="center"/>
              <w:rPr>
                <w:rFonts w:hint="eastAsia" w:ascii="宋体" w:hAnsi="宋体" w:eastAsia="宋体" w:cs="宋体"/>
                <w:i w:val="0"/>
                <w:color w:val="000000"/>
                <w:sz w:val="24"/>
                <w:szCs w:val="24"/>
                <w:u w:val="none"/>
              </w:rPr>
            </w:pPr>
          </w:p>
        </w:tc>
        <w:tc>
          <w:tcPr>
            <w:tcW w:w="855" w:type="dxa"/>
            <w:noWrap w:val="0"/>
            <w:vAlign w:val="center"/>
          </w:tcPr>
          <w:p w14:paraId="0327F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70" w:type="dxa"/>
            <w:noWrap/>
            <w:vAlign w:val="center"/>
          </w:tcPr>
          <w:p w14:paraId="088A87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13.20</w:t>
            </w:r>
          </w:p>
        </w:tc>
        <w:tc>
          <w:tcPr>
            <w:tcW w:w="962" w:type="dxa"/>
            <w:noWrap/>
            <w:vAlign w:val="center"/>
          </w:tcPr>
          <w:p w14:paraId="339E7A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14.90</w:t>
            </w:r>
          </w:p>
        </w:tc>
        <w:tc>
          <w:tcPr>
            <w:tcW w:w="945" w:type="dxa"/>
            <w:noWrap/>
            <w:vAlign w:val="center"/>
          </w:tcPr>
          <w:p w14:paraId="273853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790" w:type="dxa"/>
            <w:noWrap/>
            <w:vAlign w:val="center"/>
          </w:tcPr>
          <w:p w14:paraId="417F806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bl>
    <w:p w14:paraId="16AB4F47">
      <w:pPr>
        <w:spacing w:line="500" w:lineRule="exact"/>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使用说明：</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788CEFB">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1.本指南所称“价格构成”,指项目价格应涵盖的各类资源消耗，用于确定计价单元的边界，不应作为临床技术标准理解，不是实际操作方式、路径、步骤、程序的强制性要求，所列“设备投入”包括但不限于操作设备、器具及固定资产投入。</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4AB6C8C7">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2.本指南所称的“加收项”,指同一项目以不同方式提供或在不同场景应用时，确有必要制定差异化价格标准而细分的一类子项，包括在原项目价格基础上增加收费的情况，具体的加收标准(加收率或加收金额)由各地依权限制定；实际应用中，同时涉及多个加收项的，以主项目单价为基础计算各项的加收水平后，求和得出加收金额。</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454D0045">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3.本指南所称的“扩展项”,指同一项目下以不同方式提供或在不同场景应用时，只扩展价格项目适用范围、不额外加价的一类子项，子项的价格按主项目执行。</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4.本指南所称基本物耗是指原则上限于不应或不必要与医疗服务项目分割的易耗品，属于医疗服务价格项目应当使用的，包括但不限于各类消杀用品、储存用品、清洁用品、个人防护用品、针(刀)具、刮匙、垃圾处理用品、冲洗液、润滑剂、灌洗液、棉球、棉签、药线、药捻、、腕带、护垫、衬垫、手术巾(单)、治疗巾(单)、治疗护理盘(包)、注射器、压舌板、防渗漏垫、标签、操作器具、冲洗工具、备皮工具、包裹单(袋)等。基本物耗成本计入项目价格，不另行收费。除基本物耗以外的其他耗材，按照实际采购价格零差率收费销售。</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6DD7A6B5">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5.本指南所称的</w:t>
      </w:r>
      <w:r>
        <w:rPr>
          <w:rFonts w:hint="eastAsia" w:ascii="宋体" w:hAnsi="宋体" w:eastAsia="宋体" w:cs="宋体"/>
          <w:sz w:val="24"/>
          <w:szCs w:val="24"/>
          <w:lang w:eastAsia="zh-CN"/>
        </w:rPr>
        <w:t>“</w:t>
      </w:r>
      <w:r>
        <w:rPr>
          <w:rFonts w:hint="eastAsia" w:ascii="宋体" w:hAnsi="宋体" w:eastAsia="宋体" w:cs="宋体"/>
          <w:sz w:val="24"/>
          <w:szCs w:val="24"/>
        </w:rPr>
        <w:t>深层</w:t>
      </w:r>
      <w:r>
        <w:rPr>
          <w:rFonts w:hint="eastAsia" w:ascii="宋体" w:hAnsi="宋体" w:eastAsia="宋体" w:cs="宋体"/>
          <w:sz w:val="24"/>
          <w:szCs w:val="24"/>
          <w:lang w:eastAsia="zh-CN"/>
        </w:rPr>
        <w:t>”</w:t>
      </w:r>
      <w:r>
        <w:rPr>
          <w:rFonts w:hint="eastAsia" w:ascii="宋体" w:hAnsi="宋体" w:eastAsia="宋体" w:cs="宋体"/>
          <w:sz w:val="24"/>
          <w:szCs w:val="24"/>
        </w:rPr>
        <w:t>,指达皮下脂肪组织。</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60F61CC">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6.本指南所称的</w:t>
      </w:r>
      <w:r>
        <w:rPr>
          <w:rFonts w:hint="eastAsia" w:ascii="宋体" w:hAnsi="宋体" w:eastAsia="宋体" w:cs="宋体"/>
          <w:sz w:val="24"/>
          <w:szCs w:val="24"/>
          <w:lang w:eastAsia="zh-CN"/>
        </w:rPr>
        <w:t>“</w:t>
      </w:r>
      <w:r>
        <w:rPr>
          <w:rFonts w:hint="eastAsia" w:ascii="宋体" w:hAnsi="宋体" w:eastAsia="宋体" w:cs="宋体"/>
          <w:sz w:val="24"/>
          <w:szCs w:val="24"/>
        </w:rPr>
        <w:t>穴位</w:t>
      </w:r>
      <w:r>
        <w:rPr>
          <w:rFonts w:hint="eastAsia" w:ascii="宋体" w:hAnsi="宋体" w:eastAsia="宋体" w:cs="宋体"/>
          <w:sz w:val="24"/>
          <w:szCs w:val="24"/>
          <w:lang w:eastAsia="zh-CN"/>
        </w:rPr>
        <w:t>”</w:t>
      </w:r>
      <w:r>
        <w:rPr>
          <w:rFonts w:hint="eastAsia" w:ascii="宋体" w:hAnsi="宋体" w:eastAsia="宋体" w:cs="宋体"/>
          <w:sz w:val="24"/>
          <w:szCs w:val="24"/>
        </w:rPr>
        <w:t>,指中医行业主管部门相关技术规范确定的人体点区部位。</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202ECC70">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7.本指南所列“中医穴位放血”加收项中，“甲床放血”的计价单位：“每甲”。</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050EDAD">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8.本指南所称“中药贴敷(大)”指面积∈(5cm×5cm,10cm×10cm</w:t>
      </w:r>
      <w:r>
        <w:rPr>
          <w:rFonts w:hint="eastAsia" w:ascii="宋体" w:hAnsi="宋体" w:eastAsia="宋体" w:cs="宋体"/>
          <w:sz w:val="24"/>
          <w:szCs w:val="24"/>
          <w:lang w:val="en-US" w:eastAsia="zh-CN"/>
        </w:rPr>
        <w:t>]</w:t>
      </w:r>
      <w:r>
        <w:rPr>
          <w:rFonts w:hint="eastAsia" w:ascii="宋体" w:hAnsi="宋体" w:eastAsia="宋体" w:cs="宋体"/>
          <w:sz w:val="24"/>
          <w:szCs w:val="24"/>
        </w:rPr>
        <w:t>,“中药贴敷(特大)”、“中药烫熨(特大)”、“中药溺渍(特大)”、“中药涂擦(特大)”指面积∈(10cm×10cm,…)</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B5044FF">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9.本指南所称特殊材料贴敷指包括但不限于耳贴、纳米、红外等功能性材料贴敷。</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0C850807">
      <w:pPr>
        <w:spacing w:line="500" w:lineRule="exact"/>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10.本指南所称的</w:t>
      </w:r>
      <w:r>
        <w:rPr>
          <w:rFonts w:hint="eastAsia" w:ascii="宋体" w:hAnsi="宋体" w:eastAsia="宋体" w:cs="宋体"/>
          <w:sz w:val="24"/>
          <w:szCs w:val="24"/>
          <w:lang w:eastAsia="zh-CN"/>
        </w:rPr>
        <w:t>“</w:t>
      </w:r>
      <w:r>
        <w:rPr>
          <w:rFonts w:hint="eastAsia" w:ascii="宋体" w:hAnsi="宋体" w:eastAsia="宋体" w:cs="宋体"/>
          <w:sz w:val="24"/>
          <w:szCs w:val="24"/>
        </w:rPr>
        <w:t>儿童</w:t>
      </w:r>
      <w:r>
        <w:rPr>
          <w:rFonts w:hint="eastAsia" w:ascii="宋体" w:hAnsi="宋体" w:eastAsia="宋体" w:cs="宋体"/>
          <w:sz w:val="24"/>
          <w:szCs w:val="24"/>
          <w:lang w:eastAsia="zh-CN"/>
        </w:rPr>
        <w:t>”</w:t>
      </w:r>
      <w:r>
        <w:rPr>
          <w:rFonts w:hint="eastAsia" w:ascii="宋体" w:hAnsi="宋体" w:eastAsia="宋体" w:cs="宋体"/>
          <w:sz w:val="24"/>
          <w:szCs w:val="24"/>
        </w:rPr>
        <w:t>,指6周岁及以下。周岁的计算方法以法律的相关规定为准。</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55C92BEF">
      <w:pPr>
        <w:spacing w:line="500" w:lineRule="exact"/>
        <w:ind w:left="0" w:firstLine="0" w:firstLineChars="0"/>
        <w:jc w:val="left"/>
        <w:rPr>
          <w:rFonts w:hint="eastAsia" w:ascii="宋体" w:hAnsi="宋体" w:eastAsia="宋体" w:cs="宋体"/>
          <w:sz w:val="24"/>
          <w:szCs w:val="24"/>
        </w:rPr>
      </w:pPr>
    </w:p>
    <w:p w14:paraId="6F55EE18">
      <w:pPr>
        <w:spacing w:line="500" w:lineRule="exact"/>
        <w:ind w:firstLine="0" w:firstLineChars="0"/>
        <w:jc w:val="left"/>
        <w:rPr>
          <w:rFonts w:hint="eastAsia" w:ascii="宋体" w:hAnsi="宋体" w:eastAsia="宋体" w:cs="宋体"/>
          <w:sz w:val="24"/>
          <w:szCs w:val="24"/>
        </w:rPr>
      </w:pPr>
    </w:p>
    <w:p w14:paraId="38935FAC">
      <w:pPr>
        <w:spacing w:line="500" w:lineRule="exact"/>
        <w:ind w:firstLine="0" w:firstLineChars="0"/>
        <w:rPr>
          <w:rFonts w:hint="eastAsia" w:ascii="宋体" w:hAnsi="宋体" w:eastAsia="宋体" w:cs="宋体"/>
          <w:sz w:val="24"/>
          <w:szCs w:val="24"/>
        </w:rPr>
      </w:pPr>
    </w:p>
    <w:p w14:paraId="4AB61991">
      <w:pPr>
        <w:spacing w:line="50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广西中医针法类立项指南医疗服务项目价格表</w:t>
      </w:r>
    </w:p>
    <w:p w14:paraId="5245C4B1">
      <w:pPr>
        <w:spacing w:line="500" w:lineRule="exact"/>
        <w:ind w:firstLine="0" w:firstLineChars="0"/>
        <w:jc w:val="center"/>
        <w:rPr>
          <w:rFonts w:hint="eastAsia" w:ascii="方正小标宋简体" w:hAnsi="方正小标宋简体" w:eastAsia="方正小标宋简体" w:cs="方正小标宋简体"/>
          <w:sz w:val="36"/>
          <w:szCs w:val="36"/>
        </w:rPr>
      </w:pPr>
    </w:p>
    <w:tbl>
      <w:tblPr>
        <w:tblStyle w:val="4"/>
        <w:tblW w:w="22540" w:type="dxa"/>
        <w:tblInd w:w="-4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9"/>
        <w:gridCol w:w="2250"/>
        <w:gridCol w:w="1640"/>
        <w:gridCol w:w="1720"/>
        <w:gridCol w:w="2652"/>
        <w:gridCol w:w="2930"/>
        <w:gridCol w:w="1437"/>
        <w:gridCol w:w="1067"/>
        <w:gridCol w:w="1328"/>
        <w:gridCol w:w="2198"/>
        <w:gridCol w:w="1620"/>
        <w:gridCol w:w="1050"/>
        <w:gridCol w:w="1034"/>
        <w:gridCol w:w="795"/>
      </w:tblGrid>
      <w:tr w14:paraId="2A29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819"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ED86E">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序号</w:t>
            </w:r>
          </w:p>
        </w:tc>
        <w:tc>
          <w:tcPr>
            <w:tcW w:w="2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28B1BA2">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国家编码</w:t>
            </w:r>
          </w:p>
        </w:tc>
        <w:tc>
          <w:tcPr>
            <w:tcW w:w="16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BCD5D45">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地方编码</w:t>
            </w:r>
          </w:p>
        </w:tc>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101C67E">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项目名称</w:t>
            </w:r>
          </w:p>
        </w:tc>
        <w:tc>
          <w:tcPr>
            <w:tcW w:w="2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1DBDF4">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服务产出</w:t>
            </w:r>
          </w:p>
        </w:tc>
        <w:tc>
          <w:tcPr>
            <w:tcW w:w="29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956155">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价格构成</w:t>
            </w:r>
          </w:p>
        </w:tc>
        <w:tc>
          <w:tcPr>
            <w:tcW w:w="14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FA453B">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加收项</w:t>
            </w:r>
          </w:p>
        </w:tc>
        <w:tc>
          <w:tcPr>
            <w:tcW w:w="106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825E55">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扩展项</w:t>
            </w:r>
          </w:p>
        </w:tc>
        <w:tc>
          <w:tcPr>
            <w:tcW w:w="1328" w:type="dxa"/>
            <w:vMerge w:val="restart"/>
            <w:tcBorders>
              <w:top w:val="single" w:color="000000" w:sz="4" w:space="0"/>
              <w:left w:val="single" w:color="000000" w:sz="4" w:space="0"/>
              <w:bottom w:val="single" w:color="000000" w:sz="4" w:space="0"/>
              <w:right w:val="single" w:color="000000" w:sz="4" w:space="0"/>
            </w:tcBorders>
            <w:noWrap w:val="0"/>
            <w:vAlign w:val="center"/>
          </w:tcPr>
          <w:p w14:paraId="72BBD822">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计价单位</w:t>
            </w:r>
          </w:p>
        </w:tc>
        <w:tc>
          <w:tcPr>
            <w:tcW w:w="2198" w:type="dxa"/>
            <w:vMerge w:val="restart"/>
            <w:tcBorders>
              <w:top w:val="single" w:color="000000" w:sz="4" w:space="0"/>
              <w:left w:val="single" w:color="000000" w:sz="4" w:space="0"/>
              <w:bottom w:val="single" w:color="000000" w:sz="4" w:space="0"/>
              <w:right w:val="single" w:color="000000" w:sz="4" w:space="0"/>
            </w:tcBorders>
            <w:noWrap w:val="0"/>
            <w:vAlign w:val="center"/>
          </w:tcPr>
          <w:p w14:paraId="206616C8">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计价说明</w:t>
            </w:r>
          </w:p>
        </w:tc>
        <w:tc>
          <w:tcPr>
            <w:tcW w:w="3704" w:type="dxa"/>
            <w:gridSpan w:val="3"/>
            <w:tcBorders>
              <w:top w:val="single" w:color="000000" w:sz="4" w:space="0"/>
              <w:left w:val="single" w:color="000000" w:sz="4" w:space="0"/>
              <w:bottom w:val="single" w:color="000000" w:sz="4" w:space="0"/>
              <w:right w:val="single" w:color="000000" w:sz="4" w:space="0"/>
            </w:tcBorders>
            <w:noWrap w:val="0"/>
            <w:vAlign w:val="center"/>
          </w:tcPr>
          <w:p w14:paraId="5859C6A5">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价格（元）</w:t>
            </w:r>
          </w:p>
        </w:tc>
        <w:tc>
          <w:tcPr>
            <w:tcW w:w="795" w:type="dxa"/>
            <w:vMerge w:val="restart"/>
            <w:tcBorders>
              <w:top w:val="single" w:color="000000" w:sz="4" w:space="0"/>
              <w:left w:val="single" w:color="000000" w:sz="4" w:space="0"/>
              <w:right w:val="single" w:color="000000" w:sz="4" w:space="0"/>
            </w:tcBorders>
            <w:noWrap w:val="0"/>
            <w:vAlign w:val="center"/>
          </w:tcPr>
          <w:p w14:paraId="7384E75E">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r>
              <w:rPr>
                <w:rFonts w:hint="eastAsia" w:ascii="方正黑体_GBK" w:hAnsi="方正黑体_GBK" w:eastAsia="方正黑体_GBK" w:cs="方正黑体_GBK"/>
                <w:b w:val="0"/>
                <w:bCs/>
                <w:i w:val="0"/>
                <w:color w:val="000000"/>
                <w:kern w:val="0"/>
                <w:sz w:val="24"/>
                <w:szCs w:val="24"/>
                <w:u w:val="none"/>
                <w:lang w:val="en-US" w:eastAsia="zh-CN" w:bidi="ar"/>
              </w:rPr>
              <w:t>医保支付类别</w:t>
            </w:r>
          </w:p>
        </w:tc>
      </w:tr>
      <w:tr w14:paraId="3023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8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3DA42A">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2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C06FB">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6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0A96C1">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15081">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2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56FD6">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2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982CF1">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4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0A233">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0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F9FE1">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3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50A27">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21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53F38">
            <w:pPr>
              <w:spacing w:line="320" w:lineRule="exact"/>
              <w:ind w:left="34" w:hanging="11"/>
              <w:jc w:val="center"/>
              <w:rPr>
                <w:rFonts w:hint="eastAsia" w:ascii="方正黑体_GBK" w:hAnsi="方正黑体_GBK" w:eastAsia="方正黑体_GBK" w:cs="方正黑体_GBK"/>
                <w:b w:val="0"/>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E21144A">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一级及以下</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FE70F7B">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二级</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5D1C54BE">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三级</w:t>
            </w:r>
          </w:p>
        </w:tc>
        <w:tc>
          <w:tcPr>
            <w:tcW w:w="795" w:type="dxa"/>
            <w:vMerge w:val="continue"/>
            <w:tcBorders>
              <w:left w:val="single" w:color="000000" w:sz="4" w:space="0"/>
              <w:bottom w:val="single" w:color="000000" w:sz="4" w:space="0"/>
              <w:right w:val="single" w:color="000000" w:sz="4" w:space="0"/>
            </w:tcBorders>
            <w:noWrap w:val="0"/>
            <w:vAlign w:val="center"/>
          </w:tcPr>
          <w:p w14:paraId="6CFA7581">
            <w:pPr>
              <w:keepNext w:val="0"/>
              <w:keepLines w:val="0"/>
              <w:widowControl/>
              <w:suppressLineNumbers w:val="0"/>
              <w:spacing w:line="320" w:lineRule="exact"/>
              <w:ind w:left="34" w:hanging="11"/>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p>
        </w:tc>
      </w:tr>
      <w:tr w14:paraId="615A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5"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2BC30C8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29752BC">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014200000010000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57483CA">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420000100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6BDEEE55">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常规针法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6B0E0F2A">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由主治及以下医师根据病情选穴，通过基本手法和辅助手法，以毫针治疗疾病，促进疏通经络，调理脏腑，扶正祛邪。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325A78AB">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所定价格涵盖穴位确定、消毒、选针、进针、行针、留针、出针、必要时行仪器辅助操作等过程中所需的人力资源和基本物质资源消耗，含设备投入及维护成本。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809DA07">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11主任医师加收50%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12副主任医师加收20%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0987F15D">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E71B0B8">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72141882">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同时采用了常规针法、特殊针具针法、特殊手法针法中的两项或者三项，按收费标准最高的服务项目计费，不叠加计费。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2DD84E4">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64.00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A5B1BB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72.00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4908FE7A">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5DAD1D">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3D60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101A2A4E">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0C66BFC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014200000010001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703FE98">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420000101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68B8A2F1">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常规针法-儿童(加收)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7F1117D0">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50A8DF69">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4E9AF1F">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7B3920F8">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6CF37D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294726B9">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5017E5C">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2BE035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21.60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410BBDD9">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24.00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431ECD">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5D10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40896B62">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CF8F66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014200000010011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6388C3B">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420000102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117F96C9">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常规针法-主任医师(加收)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8C5B945">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5189A496">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B39C053">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E9272A8">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40B4A3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38BA5A56">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8121C3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32.00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D2A2F1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36.00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695FEDA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1C40C36">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3C97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FBC7A31">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B40FE0D">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014200000010012</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5DEB7596">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420000103</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34D6542C">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常规针法-副主任医(加收)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04EE2A95">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02EC92E8">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F3DD06F">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3C9E44CC">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7D4CABC">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1F6676F6">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4E1FD4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12.80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F8B1E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14.40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3C2EE3C3">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16.00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BDDDBE">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E45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7792A55F">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2216C7A">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014200000020000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352BE10">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420000200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BEEAABA">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特殊针具针法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83DE8B3">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由主治及以下医师根据病情选穴，通过基本手法和辅助手法，以特殊针具治疗疾病，促进疏通经络，调理脏腑，扶正祛邪。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2209FF0B">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所定价格涵盖穴位确定、消毒、选针、进针、行针、留针、出针、必要时行仪器辅助操作等过程中所需的人力资源和基本物质资源消耗，含设备投入及维护成本。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17B3930">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11主任医师加收50%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12副主任医师加收20%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5233C2CE">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1CC795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18672CB6">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同时采用了常规针法、特殊针具针法、特殊手法针法中的两项或者三项，按收费标准最高的服务项目计费，不叠加计费。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FE3A87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64.00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080088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72.00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FD826C0">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149DA53">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4817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3F5BB9CA">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AA25EBA">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014200000020001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7478941">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420000201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1497B26">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特殊针具针法-儿童(加收)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58762B22">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19BE6631">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CFDE309">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BE9E303">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448EAC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29B3F9F5">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5E9011F">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773E00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21.60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732D31D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24.00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676314C">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CCF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2AFEC6B">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722061E4">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014200000020011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C9F2D9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420000202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C19E2B0">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特殊针具针法-主任医师(加收)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48F3EE4">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DE31672">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93BBCB3">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34EFFB5E">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A6DE7F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47D7923B">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DE50AE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32.00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38F0B8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36.00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2600C3AC">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5A4ACF1">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2B01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48B08904">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930B845">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014200000020012</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5FA148A">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420000203</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0039FC2A">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特殊针具针法-副主任医师(加收)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2A93409">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106699A8">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0997644">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7CC68F77">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B6790A8">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6EC3E99D">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B0A7F5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12.80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2A0665E">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14.40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545559B">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16.00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6A283E1">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0BA8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0D131EEB">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8778F54">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014200000030000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521FB6D">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420000300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4FC9B072">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特殊手法针法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1DB4674C">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由主治及以下医师根据病情，采取特殊开穴方法或通过毫针特殊手法，治疗疾病，促进疏通经络，调理脏腑，扶正祛邪。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6AF6A358">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所定价格涵盖穴位确定、消毒、选针、进针、行针、留针、出针、必要时行仪器辅助操作等过程中所需的人力资源和基本物质资源消耗，含设备投入及维护成本。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495735C">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11主任医师加收50%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12副主任医师加收20%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AF6B3BD">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000E89D">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28B87A40">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同时采用了常规针法、特殊针具针法、特殊手法针法中的两项或者三项，按收费标准最高的服务项目计费，不叠加计费。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4DC617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65.60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A6547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73.80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7C58543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82.00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F11C313">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0A18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DFB776E">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FA600C7">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014200000030001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6929A3BF">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420000301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6A252F86">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特殊手法针法-儿童(加收)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5474A5F2">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DD980C2">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7195465">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0B8C4EBE">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46EC9FF">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4844D8EF">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2A710A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19.70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3E22839">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22.10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8CA0DA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24.60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2F79DAC">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EAB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75F0F40E">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5461CCF">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014200000030011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30AC9FB">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420000302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65AA8ED7">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特殊手法针法-主任医师(加收)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0107D386">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20426C4D">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68D5622">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6C99138">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2960098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11290A5D">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A5F702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32.80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ACED38E">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36.90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B02707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6DB9B86">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58D9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0105F608">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1EB65C14">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014200000030012</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E98805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420000303</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DA67CDE">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特殊手法针法-副主任医师(加收)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F40ED88">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C18C20B">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C5C239C">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0C95C6D">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7133D98">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0EFBA01C">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DA39895">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13.10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2587B73">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14.80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D54A2C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16.40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BAC6927">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330A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5EAAD039">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604B820C">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014200000040000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604F40A">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420000400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1D0E0385">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特殊穴位(部位）针法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16B2D32B">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由主治及以下医师根据病情选穴，采用毫针进行特殊穴位的刺激，治疗疾病，促进疏通经络，调理脏腑，扶正祛邪。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08E18AEA">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所定价格涵盖部位确定、消毒、选针、进针、行针、留针、出针、必要时行仪器辅助操作等过程中所需的人力资源和基本物质资源消耗，含设备投入及维护成本。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6C1C9D5">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11主任医师加收50%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12副主任医师加收20%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3C483A9">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4BF50BB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70EB6E85">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超过5个穴位按5个穴位收费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D1D8F33">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24.00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138BF2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27.00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66F308B3">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30.00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8A9645A">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4D8BF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47572D5A">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77B7DE9B">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014200000040001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54496F5">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420000401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43A6A950">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特殊穴位(部位）针法-儿童(加收)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50739B32">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D840EC0">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5EC522F">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46DE5F2">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037D86C4">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2488AA70">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54C11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7.20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C6B6D9A">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617D195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9.00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0C60EB">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321C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5249D044">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3B429DF7">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014200000040011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3184230">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420000402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5FDB544">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特殊穴位(部位）针法-主任医师(加收)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3904E0A6">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078CBBD2">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C2066CE">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21F2BD69">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5F70344">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37C6FFA">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34EE3BD">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12.00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E8EA81">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13.50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41E727A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15.00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E0CC705">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652C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14F2B666">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11788C71">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014200000040012</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677CAE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420000403</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1E4DEF05">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特殊穴位(部位）针法-副主任医师(加收)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457F688C">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C6D21C2">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E487C95">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39A35DB">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66FC16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FCE7B4E">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998DE1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5EC288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5F2CE33A">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A3D4FA">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A91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1AEE6490">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0ED3AA2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014200000050000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1AF22A11">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420000500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5771C76D">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仪器针法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580CA68">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由医师根据病情，选择适宜的仪器，通过各类仪器产生电、热、冷、磁、振动、光等各类效应替代针具治疗疾病，促进疏通经络，调理脏腑，扶正祛邪。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2D450D69">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所定价格涵盖部位确定、消毒、选针、进针、行针、留针、出针等过程中所需的人力资源和基本物质资源消耗，含设备投入及维护成本。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EF6E2D9">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ECB8C88">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DDB22E5">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75E35D0C">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780DA60">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17.40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F75F93">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19.60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34B163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21.80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51E24BF">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0BAB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ABF40C7">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0C92DD66">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014200000050001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B830185">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420000501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08DB0BA9">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仪器针法-儿童(加收)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3BC2DB03">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5CBB1657">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73828D77">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99829CF">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C96A72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1B10914A">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375932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C25E5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5.90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493570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6.50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23EE4BC">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973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00B4539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7B424B98">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014200000060000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4934CBD">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420000600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54591A20">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体表针法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33FE7EE8">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由主治及以下医师根据病情选穴，通过非锐性针具施于体表，配合手法治疗各系统疾病，促进疏通经络，调理脏腑，扶正祛邪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1818C170">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所定价格涵盖部位确定、选针、体表施治等过程中所需的人力资源和基本物质资源消耗，含设备投入及维护成本。</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792478A">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11主任医师加收50%</w:t>
            </w:r>
            <w:r>
              <w:rPr>
                <w:rFonts w:hint="eastAsia" w:ascii="宋体" w:hAnsi="宋体" w:eastAsia="宋体" w:cs="宋体"/>
                <w:bCs/>
                <w:i w:val="0"/>
                <w:color w:val="000000"/>
                <w:kern w:val="0"/>
                <w:sz w:val="24"/>
                <w:szCs w:val="24"/>
                <w:u w:val="none"/>
                <w:lang w:val="en-US" w:eastAsia="zh-CN" w:bidi="ar"/>
              </w:rPr>
              <w:br w:type="textWrapping"/>
            </w:r>
            <w:r>
              <w:rPr>
                <w:rFonts w:hint="eastAsia" w:ascii="宋体" w:hAnsi="宋体" w:eastAsia="宋体" w:cs="宋体"/>
                <w:bCs/>
                <w:i w:val="0"/>
                <w:color w:val="000000"/>
                <w:kern w:val="0"/>
                <w:sz w:val="24"/>
                <w:szCs w:val="24"/>
                <w:u w:val="none"/>
                <w:lang w:val="en-US" w:eastAsia="zh-CN" w:bidi="ar"/>
              </w:rPr>
              <w:t>12副主任医师加收20%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15CBCB6">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525E273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0B669E86">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E0DC20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44.00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006641B">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49.50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51D5A75A">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55.00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B2A7E43">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AAC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749CC84F">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621B4A4D">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014200000060001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790DBA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420000601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659E7845">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体表针法-儿童(加收)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31F99C07">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688C530">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6A80B9BD">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5168AC00">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B1DCF75">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B244CA1">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8B2C0EF">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13.20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57AB697">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14.90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2974CAA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16.50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61764C">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28DF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49E996B">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5A53E128">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014200000060011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8F7078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420000602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2F57D67">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体表针法-主任医师(加收)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445664A8">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71AD9DA">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EAE1770">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5863379">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21341E0">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6C5621D1">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CC8467B">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22.00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6170D8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24.80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8E16A2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27.50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1EF1F3F">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A5A9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1BBB3A49">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80FFBDF">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014200000060012</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70B9E6B">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420000603</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48F09D73">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体表针法-副主任医(加收)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54305A34">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2BE9994A">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0113688E">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7BE016C5">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58347DBA">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00679E8">
            <w:pPr>
              <w:spacing w:line="400" w:lineRule="exact"/>
              <w:jc w:val="both"/>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B60C33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AB00A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9.90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F6E911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575ED10">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0820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5"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6C2A3CD9">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7</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09EDD70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014200000070000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E174C2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420000700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391CC6A7">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活体生物针法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3391B814">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由医师根据病情选穴，通过各类活体生物，配合手法，作用于人体，促进疏通经络，调理脏腑，扶正祛邪。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0EDE642C">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所定价格涵盖部位确定、消毒、活体生物施治等过程中所需的人力资源和基本物质资源消耗。</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5CC9A66">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731C02C0">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1C3976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75049C2">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活体按成本收费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DABE1E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15.80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5E3818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275BBDB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19.80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0BD708B">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4797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65C1951B">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FCA9BCC">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014200000070001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5989630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420000701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377A5ED">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活体生物针法-儿童(加收)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7311384E">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24C1EA43">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DCB8A94">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06790962">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64BB20B">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次·日</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7FD5564F">
            <w:pPr>
              <w:spacing w:line="400" w:lineRule="exact"/>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5605F6F">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4.70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8C6AB2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5.30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09CC1BF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5.90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AB4631">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0094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17E977B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8</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125BC2D1">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014200000080000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B95F190">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420000800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FAE1578">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穴位埋入</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63B04C1F">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由医师根据病情选穴，将相关医用耗材埋入体内，促进疏通经络，气血调和，补虚泻实。</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D941604">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所定价格涵盖穴位确定、消毒、埋入，处理创口用物所需的人力资源和基本物质资源消耗。</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154D447C">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846544B">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E1E305B">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74663A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超过5个穴位按5个穴位收费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D9E061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17.3</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555B7EC">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19.4</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7DB4808C">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2AA2D7">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2F62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3420EC72">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A249E7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014200000080001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208612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420000801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49382851">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穴位埋入-儿童(加收)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243E50F5">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10941D74">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CC837BD">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E08B93C">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3340E144">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63D207DE">
            <w:pPr>
              <w:spacing w:line="400" w:lineRule="exact"/>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ABB263E">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5C2D10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2856E053">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6.50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EAD06B">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37F0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68B7F224">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9</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155BBEDB">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014200000090000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11385FD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420000900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70BCAA8E">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穴位注射</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0C825163">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由医师根据病情选穴，配合手法，进行穴位注射，促进疏通经络，调理脏腑，扶正祛邪。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24CCC19">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所定价格涵盖穴位确定、消毒、注射、取针、局部处理等过程中所需的人力资源和基本物质资源消耗。</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461186E3">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4EA8311">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01中医自血疗法</w:t>
            </w: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65D85822">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4717CB5B">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超过2个穴位按2个穴位收费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C1A1040">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17.30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92985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31C3F73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F6B7A8D">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80D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21980855">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4038F34">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014200000090001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67AA75C">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420000901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48D55197">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穴位注射-儿童(加收)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78590D0B">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0BB1FD03">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F21C839">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542D3CC">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1B97A19">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46920835">
            <w:pPr>
              <w:spacing w:line="400" w:lineRule="exact"/>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5D16391">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0AA2AD">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5.80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31F71F0F">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6.50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98F2535">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15FA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0BFF5403">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14331544">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014200000090100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FB51319">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420000902</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F935E5D">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穴位注射-中医自血疗法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1AEA4068">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1D3042A">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5687B2F6">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0B13F52">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24DAFDF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穴位</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0384E1C2">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超过2个穴位按2个穴位收费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6BE7B26">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17.30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AABB17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19.40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72486F58">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21.60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5CCE1D">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349C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19" w:type="dxa"/>
            <w:vMerge w:val="restart"/>
            <w:tcBorders>
              <w:top w:val="single" w:color="000000" w:sz="4" w:space="0"/>
              <w:left w:val="single" w:color="000000" w:sz="4" w:space="0"/>
              <w:bottom w:val="single" w:color="000000" w:sz="4" w:space="0"/>
              <w:right w:val="single" w:color="000000" w:sz="4" w:space="0"/>
            </w:tcBorders>
            <w:noWrap/>
            <w:vAlign w:val="center"/>
          </w:tcPr>
          <w:p w14:paraId="550F2E9B">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10</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45D85812">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014200000100000</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DD8C50D">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420001000</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19D88AA2">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耳穴疗法</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67B632D4">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由医务人员根据病情在耳穴表面，通过贴敷颗粒物（如药物或磁珠等），配合适度的手法，促进疏通经络，调理脏腑，扶正祛邪。</w:t>
            </w: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4DE4BB76">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所定价格涵盖穴位确定、消毒、贴敷、按压等过程中所需的人力资源和基本物质资源消耗。</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3D02C61C">
            <w:pPr>
              <w:keepNext w:val="0"/>
              <w:keepLines w:val="0"/>
              <w:widowControl/>
              <w:suppressLineNumbers w:val="0"/>
              <w:spacing w:line="400" w:lineRule="exact"/>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01儿童加收30%</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5A1E85A">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756222D">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单耳</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095F4F13">
            <w:pPr>
              <w:spacing w:line="400" w:lineRule="exact"/>
              <w:jc w:val="center"/>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C49DF80">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15.20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653FB9">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17.10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6FA155C5">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19.00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E299B8">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sz w:val="24"/>
                <w:szCs w:val="24"/>
              </w:rPr>
              <w:t>甲</w:t>
            </w:r>
          </w:p>
        </w:tc>
      </w:tr>
      <w:tr w14:paraId="67A6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9" w:type="dxa"/>
            <w:vMerge w:val="continue"/>
            <w:tcBorders>
              <w:top w:val="single" w:color="000000" w:sz="4" w:space="0"/>
              <w:left w:val="single" w:color="000000" w:sz="4" w:space="0"/>
              <w:bottom w:val="single" w:color="000000" w:sz="4" w:space="0"/>
              <w:right w:val="single" w:color="000000" w:sz="4" w:space="0"/>
            </w:tcBorders>
            <w:noWrap/>
            <w:vAlign w:val="center"/>
          </w:tcPr>
          <w:p w14:paraId="08817FEC">
            <w:pPr>
              <w:jc w:val="center"/>
              <w:rPr>
                <w:rFonts w:hint="eastAsia" w:ascii="宋体" w:hAnsi="宋体" w:eastAsia="宋体" w:cs="宋体"/>
                <w:bCs/>
                <w:i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562FE265">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014200000100001</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63F841C0">
            <w:pPr>
              <w:keepNext w:val="0"/>
              <w:keepLines w:val="0"/>
              <w:widowControl/>
              <w:suppressLineNumbers w:val="0"/>
              <w:jc w:val="left"/>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420001001</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14:paraId="54131C18">
            <w:pPr>
              <w:keepNext w:val="0"/>
              <w:keepLines w:val="0"/>
              <w:widowControl/>
              <w:suppressLineNumbers w:val="0"/>
              <w:spacing w:line="400" w:lineRule="exact"/>
              <w:jc w:val="both"/>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耳穴疗法-儿童(加收)</w:t>
            </w:r>
          </w:p>
        </w:tc>
        <w:tc>
          <w:tcPr>
            <w:tcW w:w="2652" w:type="dxa"/>
            <w:tcBorders>
              <w:top w:val="single" w:color="000000" w:sz="4" w:space="0"/>
              <w:left w:val="single" w:color="000000" w:sz="4" w:space="0"/>
              <w:bottom w:val="single" w:color="000000" w:sz="4" w:space="0"/>
              <w:right w:val="single" w:color="000000" w:sz="4" w:space="0"/>
            </w:tcBorders>
            <w:noWrap w:val="0"/>
            <w:vAlign w:val="center"/>
          </w:tcPr>
          <w:p w14:paraId="6A3527E0">
            <w:pPr>
              <w:spacing w:line="400" w:lineRule="exact"/>
              <w:jc w:val="both"/>
              <w:rPr>
                <w:rFonts w:hint="eastAsia" w:ascii="宋体" w:hAnsi="宋体" w:eastAsia="宋体" w:cs="宋体"/>
                <w:bCs/>
                <w:i w:val="0"/>
                <w:color w:val="000000"/>
                <w:sz w:val="24"/>
                <w:szCs w:val="24"/>
                <w:u w:val="none"/>
              </w:rPr>
            </w:pPr>
          </w:p>
        </w:tc>
        <w:tc>
          <w:tcPr>
            <w:tcW w:w="2930" w:type="dxa"/>
            <w:tcBorders>
              <w:top w:val="single" w:color="000000" w:sz="4" w:space="0"/>
              <w:left w:val="single" w:color="000000" w:sz="4" w:space="0"/>
              <w:bottom w:val="single" w:color="000000" w:sz="4" w:space="0"/>
              <w:right w:val="single" w:color="000000" w:sz="4" w:space="0"/>
            </w:tcBorders>
            <w:noWrap w:val="0"/>
            <w:vAlign w:val="center"/>
          </w:tcPr>
          <w:p w14:paraId="73435932">
            <w:pPr>
              <w:spacing w:line="400" w:lineRule="exact"/>
              <w:jc w:val="both"/>
              <w:rPr>
                <w:rFonts w:hint="eastAsia" w:ascii="宋体" w:hAnsi="宋体" w:eastAsia="宋体" w:cs="宋体"/>
                <w:bCs/>
                <w:i w:val="0"/>
                <w:color w:val="000000"/>
                <w:sz w:val="24"/>
                <w:szCs w:val="24"/>
                <w:u w:val="none"/>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14:paraId="26C38022">
            <w:pPr>
              <w:spacing w:line="400" w:lineRule="exact"/>
              <w:jc w:val="left"/>
              <w:rPr>
                <w:rFonts w:hint="eastAsia" w:ascii="宋体" w:hAnsi="宋体" w:eastAsia="宋体" w:cs="宋体"/>
                <w:bCs/>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0361959">
            <w:pPr>
              <w:spacing w:line="400" w:lineRule="exact"/>
              <w:jc w:val="left"/>
              <w:rPr>
                <w:rFonts w:hint="eastAsia" w:ascii="宋体" w:hAnsi="宋体" w:eastAsia="宋体" w:cs="宋体"/>
                <w:bCs/>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vAlign w:val="center"/>
          </w:tcPr>
          <w:p w14:paraId="71319631">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单耳</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E6CDEDF">
            <w:pPr>
              <w:spacing w:line="400" w:lineRule="exact"/>
              <w:rPr>
                <w:rFonts w:hint="eastAsia" w:ascii="宋体" w:hAnsi="宋体" w:eastAsia="宋体" w:cs="宋体"/>
                <w:bCs/>
                <w:i w:val="0"/>
                <w:color w:val="000000"/>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EF8B834">
            <w:pPr>
              <w:keepNext w:val="0"/>
              <w:keepLines w:val="0"/>
              <w:widowControl/>
              <w:suppressLineNumbers w:val="0"/>
              <w:spacing w:line="400" w:lineRule="exact"/>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4.60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E40810E">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5.10</w:t>
            </w:r>
          </w:p>
        </w:tc>
        <w:tc>
          <w:tcPr>
            <w:tcW w:w="1034" w:type="dxa"/>
            <w:tcBorders>
              <w:top w:val="single" w:color="000000" w:sz="4" w:space="0"/>
              <w:left w:val="single" w:color="000000" w:sz="4" w:space="0"/>
              <w:bottom w:val="single" w:color="000000" w:sz="4" w:space="0"/>
              <w:right w:val="single" w:color="000000" w:sz="4" w:space="0"/>
            </w:tcBorders>
            <w:noWrap w:val="0"/>
            <w:vAlign w:val="center"/>
          </w:tcPr>
          <w:p w14:paraId="6512CF32">
            <w:pPr>
              <w:keepNext w:val="0"/>
              <w:keepLines w:val="0"/>
              <w:widowControl/>
              <w:suppressLineNumbers w:val="0"/>
              <w:jc w:val="center"/>
              <w:textAlignment w:val="center"/>
              <w:rPr>
                <w:rFonts w:hint="eastAsia" w:ascii="宋体" w:hAnsi="宋体" w:eastAsia="宋体" w:cs="宋体"/>
                <w:bCs/>
                <w:i w:val="0"/>
                <w:color w:val="000000"/>
                <w:sz w:val="24"/>
                <w:szCs w:val="24"/>
                <w:u w:val="none"/>
              </w:rPr>
            </w:pPr>
            <w:r>
              <w:rPr>
                <w:rFonts w:hint="eastAsia" w:ascii="宋体" w:hAnsi="宋体" w:eastAsia="宋体" w:cs="宋体"/>
                <w:bCs/>
                <w:i w:val="0"/>
                <w:color w:val="000000"/>
                <w:kern w:val="0"/>
                <w:sz w:val="24"/>
                <w:szCs w:val="24"/>
                <w:u w:val="none"/>
                <w:lang w:val="en-US" w:eastAsia="zh-CN" w:bidi="ar"/>
              </w:rPr>
              <w:t>5.70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AA6400">
            <w:pPr>
              <w:keepNext w:val="0"/>
              <w:keepLines w:val="0"/>
              <w:widowControl/>
              <w:suppressLineNumbers w:val="0"/>
              <w:jc w:val="center"/>
              <w:textAlignment w:val="center"/>
              <w:rPr>
                <w:rFonts w:hint="eastAsia" w:ascii="宋体" w:hAnsi="宋体" w:eastAsia="宋体" w:cs="宋体"/>
                <w:bCs/>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甲</w:t>
            </w:r>
          </w:p>
        </w:tc>
      </w:tr>
    </w:tbl>
    <w:p w14:paraId="6AC9B7BC">
      <w:pPr>
        <w:spacing w:line="460" w:lineRule="exact"/>
        <w:ind w:left="28" w:firstLine="480" w:firstLineChars="200"/>
        <w:jc w:val="left"/>
        <w:rPr>
          <w:rFonts w:hint="eastAsia" w:ascii="宋体" w:hAnsi="宋体" w:eastAsia="宋体" w:cs="宋体"/>
          <w:sz w:val="24"/>
          <w:szCs w:val="24"/>
        </w:rPr>
      </w:pPr>
    </w:p>
    <w:p w14:paraId="1B47E685">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使用说明：</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07BFD79">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按照《深化医疗服务价格改革试点方案》（医保发〔2021〕41号）“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要求，各类中医针法在操作层面存在差异，但在价格项目和定价水平层面具备合并同类项的条件，立项指南对目前常用的临床针法进行了合并。地方医保部门制定“中医针法”医疗服务项目价格时，要充分体现技术劳务价值，使收费水平覆盖绝大部分中医针法操作，使整合前后的中医针法治疗收费水平大体相当，具备条件的地方可以适当上调；立项指南所定价格属于政府指导价为最高限价，下浮不限；同时，医疗机构、医务人员实施中医针法治疗过程中有关创新改良，采取“现有项目兼容”的方式简化处理，无需申报新增医疗服务价格项目，直接按照对应的整合项目执行即可。</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4D433623">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2.本指南所称的“价格构成”，指项目价格应涵盖的各类资源消耗，用于确定计价单元的边界，是各级医疗保障部门制定调整项目价格考虑的测算因子，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中医针法的“价格构成”涵盖了中医针法开穴、取穴、选针、进针、留针、行针、出针等整个操作过程，原按操作步骤单独设立的价格项目如“子午流注开穴法、灵龟八法开穴法、飞腾八法开穴法”等，以价格构成的形式计入中医针法价格项目，不再拆分立项。</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31F21218">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3.本指南所称的“加收项”，指同一项目以不同方式提供或在不同场景应用时，确有必要制定差异化价格标准而细分的一类子项，包括在原项目价格基础上增加收费的情况，具体的加收标准（加收率或加收金额）由各地依权限制定；实际应用中，同时涉及多个加收项的，以主项目单价为基础计算各项的加收水平后，求和得出加收金额。同一序列的加收项，例如“11主任医师加收”和“12副主任医师加收”不重复收费；不同序列的加收项，例如“11主任医师加收”和“01儿童加收”可以同时收取，加收项两位编码第1位相同的，视为同一序列。</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285450A9">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4.本指南所称的“扩展项”，指同一项目下以不同方式提供或在不同场景应用时，只扩展价格项目适用范围、不额外加价的一类子项，子项的价格按主项目执行。</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5.本指南所称的“基本物耗”，指原则上限于不应或不必要与医疗服务项目分割的易耗品，属于医疗服务价格项目应当使用的，包括但不限于针具、耳豆（含磁珠）、埋线（针）用品、治疗用蜂等生物活体以及各类消杀用品、储存用品、清洁用品、个人防护用品、垃圾处理用品、敷料、棉球、棉签、治疗巾（单）、治疗护理盘(包）、注射器、压舌板、防渗漏垫、尿垫、中单、标签、操作器具、备皮工具、包裹单（袋）等。基本物耗成本计入项目价格，不另行收费。除基本物耗以外的其他耗材，按照实际采购价格零差率收费销售。</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3A9419B6">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6.本指南所称的“选针”，指针刺前准备，选择类别、材质、型号规格适宜的针具，根据患者的体质、体形、年龄、病情和腧穴部位等，选用适合针具施治，不再对材质、类别等进行区别计费。</w:t>
      </w:r>
      <w:r>
        <w:rPr>
          <w:rFonts w:hint="eastAsia" w:ascii="宋体" w:hAnsi="宋体" w:eastAsia="宋体" w:cs="宋体"/>
          <w:sz w:val="24"/>
          <w:szCs w:val="24"/>
        </w:rPr>
        <w:tab/>
      </w:r>
    </w:p>
    <w:p w14:paraId="7F1E1FEC">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7.本指南所称的“进针”，指将针具刺入体内的方法，在操作上一般通过循按经脉，揣按穴位等预备方法，然后将针由浅入深地刺入预定的深度，不再区分针具刺入的深浅度分别立项或分别制定收费标准；本指南所称的“行针”，指将针刺刺入腧穴后，为了使之得气、调节针感以及进行补泻等而实施的各种手法，如提插捻转、循法、弹法、刮法、摇法、飞法、震颤法等；本指南所称的“留针”，指将针具刺入腧穴并施行手法后，将针留置于腧穴内一定时间的方法；本指南所称的“出针”，指行针完毕后，将针拔出的操作方法。</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508042D8">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8.本指南所称的“特殊针具”，指国家卫生健康委制定发布技术规范收录的，长度、直径、形制、用法显著区别于毫针的其他针具，如芒针等。本指南所称的“特殊手法”，指国家卫生健康委制定发布技术规范单列的特色针刺手法，以及其他传承有序、列入地市级及以上非物质文化遗产的针法技术。医疗机构应用其他新手法或新针具开展中医针法治疗，尚未列入国家卫生健康委制定发布技术规范、不符合前述要求的，采取现有项目兼容的方式，按照常规针法的价格政策执行。</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B4023F8">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9.本指南所称的“特殊穴位”，指具有一定危险性穴位，包括睛明、承泣、球后、风府、风池、哑门、人迎、天突、冲门、长强、会阴、八髎、金津、玉液及位于胸胁、颈项、背部的腧穴。本指南所称的“特殊部位”，指未列入传统中医腧穴范畴，中医针法治疗有效，具有一定危险性的特殊部位，例如国家卫生健康委制定发布技术规范中所列的眼窝内施针、翼腭窝深部的蝶腭神经节施针等情形。常规针法治疗或特殊针法治疗中涉及特殊穴位的，可在收取“常规针法”或“特殊针法”费用的基础上，同时收取“特殊穴位针法”的费用。</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7B8E6F35">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10.本指南所称的“特殊开穴手法”，指国家卫生健康委制定发布技术规范中单列的特色开穴手法，如“子午流注开穴法”、“灵龟八法开穴法”、“飞腾八法开穴法”等，开穴（取穴）作为针法操作价格的一部分，各地在整合本地项目时，原来单独立项的，应合并到本指南“特殊针法”项目价格构成中。</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0EFB3D52">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11.本指南所称的“仪器针法”，指应用仪器产生的电、热、冷、磁、振动、光等各类效应替代针具完成针法操作的针刺治疗，例如国家卫生健康委制定发布技术规范中所列的激光针治疗等。本指南所称的“仪器辅助操作”，指医师实施常规针法、特殊针具针法、特殊手法针法时，利用仪器使针具产生振动、电流、温度变化等，辅助完成针刺操作或者强化针刺效果。</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6EB70931">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12.医疗服务价格项目立项指南中涉及“包括……”“……等”的，属于开放型表述，所指对象不仅局限于表述中列明的事项，也包括未列明的同类事项。</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032E0AF3">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13.本指南所称的“中医自血疗法”，指医务人员根据病情选穴，取患者自体血液，并通过穴位或肌肉组织注回患者自身体内，含取血、注射等操作。</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76280AF0">
      <w:pPr>
        <w:spacing w:line="46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14.本指南计价单位中的“次•日”，指完成一次完整的针刺过程，不以进针数量计费，每日收费一次。</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366936B">
      <w:pPr>
        <w:spacing w:line="460" w:lineRule="exact"/>
        <w:ind w:left="28" w:firstLine="480" w:firstLineChars="200"/>
        <w:rPr>
          <w:rFonts w:hint="eastAsia" w:ascii="宋体" w:hAnsi="宋体" w:eastAsia="宋体" w:cs="宋体"/>
          <w:sz w:val="24"/>
          <w:szCs w:val="24"/>
        </w:rPr>
      </w:pPr>
      <w:r>
        <w:rPr>
          <w:rFonts w:hint="eastAsia" w:ascii="宋体" w:hAnsi="宋体" w:eastAsia="宋体" w:cs="宋体"/>
          <w:sz w:val="24"/>
          <w:szCs w:val="24"/>
        </w:rPr>
        <w:t>15.本指南所称的“儿童”，指6周岁及以下。周岁的计算方法以法律的相关规定为准。</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7CB395BF">
      <w:pPr>
        <w:ind w:left="267" w:leftChars="89" w:firstLine="230" w:firstLineChars="96"/>
      </w:pPr>
      <w:r>
        <w:rPr>
          <w:rFonts w:hint="eastAsia" w:ascii="宋体" w:hAnsi="宋体" w:eastAsia="宋体" w:cs="宋体"/>
          <w:sz w:val="24"/>
          <w:szCs w:val="24"/>
        </w:rPr>
        <w:t>16.本指南中医类医疗服务价格项目中所称的“医师”，指具备中医类别执业（助理）医师资格或经培训合格的西学中人员。</w:t>
      </w:r>
    </w:p>
    <w:sectPr>
      <w:pgSz w:w="23811" w:h="16838" w:orient="landscape"/>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0A81AC8-B614-4595-9F9F-F521B887DA78}"/>
  </w:font>
  <w:font w:name="微软雅黑">
    <w:panose1 w:val="020B0503020204020204"/>
    <w:charset w:val="86"/>
    <w:family w:val="swiss"/>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embedRegular r:id="rId2" w:fontKey="{7295EED2-F908-47B8-B595-318AFD0F7785}"/>
  </w:font>
  <w:font w:name="方正小标宋简体">
    <w:panose1 w:val="02000000000000000000"/>
    <w:charset w:val="86"/>
    <w:family w:val="auto"/>
    <w:pitch w:val="default"/>
    <w:sig w:usb0="00000001" w:usb1="08000000" w:usb2="00000000" w:usb3="00000000" w:csb0="00040000" w:csb1="00000000"/>
    <w:embedRegular r:id="rId3" w:fontKey="{649535C6-7F68-4618-A547-A57C884B184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16" w:lineRule="auto"/>
      </w:pPr>
      <w:r>
        <w:separator/>
      </w:r>
    </w:p>
  </w:footnote>
  <w:footnote w:type="continuationSeparator" w:id="1">
    <w:p>
      <w:pPr>
        <w:spacing w:line="21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F20AC8"/>
    <w:rsid w:val="3EF20AC8"/>
    <w:rsid w:val="4B841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16" w:lineRule="auto"/>
      <w:ind w:left="30" w:hanging="10"/>
      <w:jc w:val="both"/>
    </w:pPr>
    <w:rPr>
      <w:rFonts w:ascii="微软雅黑" w:hAnsi="微软雅黑" w:eastAsia="微软雅黑" w:cs="微软雅黑"/>
      <w:color w:val="000000"/>
      <w:kern w:val="2"/>
      <w:sz w:val="30"/>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before="260" w:after="260" w:line="416" w:lineRule="auto"/>
    </w:pPr>
    <w:rPr>
      <w:b/>
      <w:bCs/>
      <w:sz w:val="32"/>
      <w:szCs w:val="32"/>
    </w:rPr>
  </w:style>
  <w:style w:type="paragraph" w:styleId="3">
    <w:name w:val="footer"/>
    <w:basedOn w:val="1"/>
    <w:uiPriority w:val="0"/>
    <w:pPr>
      <w:tabs>
        <w:tab w:val="center" w:pos="4153"/>
        <w:tab w:val="right" w:pos="8306"/>
      </w:tabs>
      <w:snapToGrid w:val="0"/>
      <w:jc w:val="left"/>
    </w:pPr>
    <w:rPr>
      <w:sz w:val="18"/>
    </w:rPr>
  </w:style>
  <w:style w:type="character" w:styleId="6">
    <w:name w:val="page number"/>
    <w:basedOn w:val="5"/>
    <w:qFormat/>
    <w:uiPriority w:val="0"/>
  </w:style>
  <w:style w:type="character" w:customStyle="1" w:styleId="7">
    <w:name w:val="font1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11100</Words>
  <Characters>15594</Characters>
  <Lines>0</Lines>
  <Paragraphs>0</Paragraphs>
  <TotalTime>3</TotalTime>
  <ScaleCrop>false</ScaleCrop>
  <LinksUpToDate>false</LinksUpToDate>
  <CharactersWithSpaces>15916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2025-02-05T09:20:00Z</dcterms:created>
  <dc:creator>譚劍勛</dc:creator>
  <cp:lastModifiedBy>譚劍勛</cp:lastModifiedBy>
  <dcterms:modified xsi:type="dcterms:W3CDTF">2025-02-05T09:49:44Z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B573F8F322FA40A18DC13305646C64ED_11</vt:lpwstr>
  </property>
  <property fmtid="{D5CDD505-2E9C-101B-9397-08002B2CF9AE}" pid="4" name="KSOTemplateDocerSaveRecord">
    <vt:lpwstr>eyJoZGlkIjoiZTNiMmJjMGUyMDNhMGI0MjllZTc4OTE3ODRjOTBjMWQiLCJ1c2VySWQiOiI5OTM4OTY3MjkifQ==</vt:lpwstr>
  </property>
</Properties>
</file>