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简体" w:hAnsi="宋体" w:eastAsia="方正小标宋简体" w:cs="Times New Roman"/>
          <w:b/>
          <w:sz w:val="44"/>
          <w:szCs w:val="44"/>
        </w:rPr>
      </w:pPr>
      <w:r>
        <w:rPr>
          <w:rFonts w:hint="eastAsia" w:ascii="方正小标宋简体" w:hAnsi="宋体" w:eastAsia="方正小标宋简体" w:cs="Times New Roman"/>
          <w:b/>
          <w:sz w:val="44"/>
          <w:szCs w:val="44"/>
        </w:rPr>
        <w:t>广西骨伤医院2</w:t>
      </w:r>
      <w:r>
        <w:rPr>
          <w:rFonts w:ascii="方正小标宋简体" w:hAnsi="宋体" w:eastAsia="方正小标宋简体" w:cs="Times New Roman"/>
          <w:b/>
          <w:sz w:val="44"/>
          <w:szCs w:val="44"/>
        </w:rPr>
        <w:t>02</w:t>
      </w:r>
      <w:r>
        <w:rPr>
          <w:rFonts w:hint="eastAsia" w:ascii="方正小标宋简体" w:hAnsi="宋体" w:eastAsia="方正小标宋简体" w:cs="Times New Roman"/>
          <w:b/>
          <w:sz w:val="44"/>
          <w:szCs w:val="44"/>
          <w:lang w:val="en-US" w:eastAsia="zh-CN"/>
        </w:rPr>
        <w:t>5</w:t>
      </w:r>
      <w:r>
        <w:rPr>
          <w:rFonts w:hint="eastAsia" w:ascii="方正小标宋简体" w:hAnsi="宋体" w:eastAsia="方正小标宋简体" w:cs="Times New Roman"/>
          <w:b/>
          <w:sz w:val="44"/>
          <w:szCs w:val="44"/>
        </w:rPr>
        <w:t>年度医用耗材供应商</w:t>
      </w:r>
    </w:p>
    <w:p>
      <w:pPr>
        <w:spacing w:line="560" w:lineRule="exact"/>
        <w:jc w:val="center"/>
        <w:rPr>
          <w:rFonts w:ascii="方正小标宋简体" w:hAnsi="宋体" w:eastAsia="方正小标宋简体" w:cs="Times New Roman"/>
          <w:b/>
          <w:sz w:val="44"/>
          <w:szCs w:val="44"/>
        </w:rPr>
      </w:pPr>
      <w:r>
        <w:rPr>
          <w:rFonts w:hint="eastAsia" w:ascii="方正小标宋简体" w:hAnsi="宋体" w:eastAsia="方正小标宋简体" w:cs="Times New Roman"/>
          <w:b/>
          <w:sz w:val="44"/>
          <w:szCs w:val="44"/>
          <w:lang w:eastAsia="zh-CN"/>
        </w:rPr>
        <w:t>（</w:t>
      </w:r>
      <w:r>
        <w:rPr>
          <w:rFonts w:hint="eastAsia" w:ascii="方正小标宋简体" w:hAnsi="宋体" w:eastAsia="方正小标宋简体" w:cs="Times New Roman"/>
          <w:b/>
          <w:sz w:val="44"/>
          <w:szCs w:val="44"/>
          <w:lang w:val="en-US" w:eastAsia="zh-CN"/>
        </w:rPr>
        <w:t>第二批</w:t>
      </w:r>
      <w:r>
        <w:rPr>
          <w:rFonts w:hint="eastAsia" w:ascii="方正小标宋简体" w:hAnsi="宋体" w:eastAsia="方正小标宋简体" w:cs="Times New Roman"/>
          <w:b/>
          <w:sz w:val="44"/>
          <w:szCs w:val="44"/>
          <w:lang w:eastAsia="zh-CN"/>
        </w:rPr>
        <w:t>）</w:t>
      </w:r>
      <w:r>
        <w:rPr>
          <w:rFonts w:hint="eastAsia" w:ascii="方正小标宋简体" w:hAnsi="宋体" w:eastAsia="方正小标宋简体" w:cs="Times New Roman"/>
          <w:b/>
          <w:sz w:val="44"/>
          <w:szCs w:val="44"/>
        </w:rPr>
        <w:t>遴选</w:t>
      </w:r>
      <w:r>
        <w:rPr>
          <w:rFonts w:hint="eastAsia" w:ascii="方正小标宋简体" w:hAnsi="宋体" w:eastAsia="方正小标宋简体" w:cs="Times New Roman"/>
          <w:b/>
          <w:sz w:val="44"/>
          <w:szCs w:val="44"/>
          <w:lang w:val="en-US" w:eastAsia="zh-CN"/>
        </w:rPr>
        <w:t>项目招标</w:t>
      </w:r>
      <w:r>
        <w:rPr>
          <w:rFonts w:hint="eastAsia" w:ascii="方正小标宋简体" w:hAnsi="宋体" w:eastAsia="方正小标宋简体" w:cs="Times New Roman"/>
          <w:b/>
          <w:sz w:val="44"/>
          <w:szCs w:val="44"/>
        </w:rPr>
        <w:t>文件</w:t>
      </w:r>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56"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560" w:lineRule="exact"/>
        <w:ind w:left="0" w:leftChars="0" w:firstLine="640" w:firstLineChars="200"/>
        <w:rPr>
          <w:rFonts w:hint="eastAsia" w:ascii="仿宋_GB2312" w:hAnsi="宋体" w:eastAsia="仿宋_GB2312" w:cs="Times New Roman"/>
          <w:b/>
          <w:color w:val="000000"/>
          <w:sz w:val="32"/>
          <w:szCs w:val="32"/>
        </w:rPr>
      </w:pPr>
      <w:r>
        <w:rPr>
          <w:rFonts w:hint="eastAsia" w:ascii="黑体" w:hAnsi="黑体" w:eastAsia="黑体" w:cs="黑体"/>
          <w:b w:val="0"/>
          <w:bCs/>
          <w:color w:val="000000"/>
          <w:sz w:val="32"/>
          <w:szCs w:val="32"/>
        </w:rPr>
        <w:t>项目名称</w:t>
      </w:r>
      <w:r>
        <w:rPr>
          <w:rFonts w:hint="eastAsia" w:ascii="仿宋_GB2312" w:hAnsi="宋体" w:eastAsia="仿宋_GB2312" w:cs="Times New Roman"/>
          <w:b/>
          <w:color w:val="000000"/>
          <w:sz w:val="32"/>
          <w:szCs w:val="32"/>
        </w:rPr>
        <w:t>：</w:t>
      </w:r>
      <w:bookmarkStart w:id="0" w:name="_Hlk91254249"/>
      <w:bookmarkStart w:id="1" w:name="_Hlk90536625"/>
      <w:r>
        <w:rPr>
          <w:rFonts w:hint="eastAsia" w:ascii="仿宋_GB2312" w:hAnsi="宋体" w:eastAsia="仿宋_GB2312" w:cs="Times New Roman"/>
          <w:b/>
          <w:color w:val="000000"/>
          <w:sz w:val="32"/>
          <w:szCs w:val="32"/>
        </w:rPr>
        <w:t>广西骨伤医院2</w:t>
      </w:r>
      <w:r>
        <w:rPr>
          <w:rFonts w:ascii="仿宋_GB2312" w:hAnsi="宋体" w:eastAsia="仿宋_GB2312" w:cs="Times New Roman"/>
          <w:b/>
          <w:color w:val="000000"/>
          <w:sz w:val="32"/>
          <w:szCs w:val="32"/>
        </w:rPr>
        <w:t>02</w:t>
      </w:r>
      <w:r>
        <w:rPr>
          <w:rFonts w:hint="eastAsia" w:ascii="仿宋_GB2312" w:hAnsi="宋体" w:eastAsia="仿宋_GB2312" w:cs="Times New Roman"/>
          <w:b/>
          <w:color w:val="000000"/>
          <w:sz w:val="32"/>
          <w:szCs w:val="32"/>
          <w:lang w:val="en-US" w:eastAsia="zh-CN"/>
        </w:rPr>
        <w:t>5</w:t>
      </w:r>
      <w:r>
        <w:rPr>
          <w:rFonts w:hint="eastAsia" w:ascii="仿宋_GB2312" w:hAnsi="宋体" w:eastAsia="仿宋_GB2312" w:cs="Times New Roman"/>
          <w:b/>
          <w:color w:val="000000"/>
          <w:sz w:val="32"/>
          <w:szCs w:val="32"/>
        </w:rPr>
        <w:t>年度医用耗材供应商</w:t>
      </w:r>
    </w:p>
    <w:p>
      <w:pPr>
        <w:spacing w:line="560" w:lineRule="exact"/>
        <w:ind w:left="0" w:leftChars="0" w:firstLine="2249" w:firstLineChars="700"/>
        <w:rPr>
          <w:rFonts w:hint="eastAsia" w:ascii="仿宋_GB2312" w:hAnsi="宋体" w:eastAsia="仿宋_GB2312" w:cs="Times New Roman"/>
          <w:b/>
          <w:color w:val="000000"/>
          <w:sz w:val="32"/>
          <w:szCs w:val="32"/>
          <w:lang w:val="en-US" w:eastAsia="zh-CN"/>
        </w:rPr>
      </w:pPr>
      <w:r>
        <w:rPr>
          <w:rFonts w:hint="eastAsia" w:ascii="仿宋_GB2312" w:hAnsi="宋体" w:eastAsia="仿宋_GB2312" w:cs="Times New Roman"/>
          <w:b/>
          <w:color w:val="000000"/>
          <w:sz w:val="32"/>
          <w:szCs w:val="32"/>
          <w:lang w:eastAsia="zh-CN"/>
        </w:rPr>
        <w:t>（</w:t>
      </w:r>
      <w:r>
        <w:rPr>
          <w:rFonts w:hint="eastAsia" w:ascii="仿宋_GB2312" w:hAnsi="宋体" w:eastAsia="仿宋_GB2312" w:cs="Times New Roman"/>
          <w:b/>
          <w:color w:val="000000"/>
          <w:sz w:val="32"/>
          <w:szCs w:val="32"/>
          <w:lang w:val="en-US" w:eastAsia="zh-CN"/>
        </w:rPr>
        <w:t>第二批</w:t>
      </w:r>
      <w:r>
        <w:rPr>
          <w:rFonts w:hint="eastAsia" w:ascii="仿宋_GB2312" w:hAnsi="宋体" w:eastAsia="仿宋_GB2312" w:cs="Times New Roman"/>
          <w:b/>
          <w:color w:val="000000"/>
          <w:sz w:val="32"/>
          <w:szCs w:val="32"/>
          <w:lang w:eastAsia="zh-CN"/>
        </w:rPr>
        <w:t>）</w:t>
      </w:r>
      <w:r>
        <w:rPr>
          <w:rFonts w:hint="eastAsia" w:ascii="仿宋_GB2312" w:hAnsi="宋体" w:eastAsia="仿宋_GB2312" w:cs="Times New Roman"/>
          <w:b/>
          <w:color w:val="000000"/>
          <w:sz w:val="32"/>
          <w:szCs w:val="32"/>
        </w:rPr>
        <w:t>遴选</w:t>
      </w:r>
      <w:bookmarkEnd w:id="0"/>
      <w:r>
        <w:rPr>
          <w:rFonts w:hint="eastAsia" w:ascii="仿宋_GB2312" w:hAnsi="宋体" w:eastAsia="仿宋_GB2312" w:cs="Times New Roman"/>
          <w:b/>
          <w:color w:val="000000"/>
          <w:sz w:val="32"/>
          <w:szCs w:val="32"/>
          <w:lang w:val="en-US" w:eastAsia="zh-CN"/>
        </w:rPr>
        <w:t>项目</w:t>
      </w:r>
    </w:p>
    <w:bookmarkEnd w:id="1"/>
    <w:p>
      <w:pPr>
        <w:spacing w:line="560" w:lineRule="exact"/>
        <w:ind w:firstLine="643" w:firstLineChars="200"/>
        <w:jc w:val="center"/>
        <w:rPr>
          <w:rFonts w:ascii="仿宋_GB2312" w:hAnsi="宋体" w:eastAsia="仿宋_GB2312" w:cs="Times New Roman"/>
          <w:b/>
          <w:color w:val="000000"/>
          <w:sz w:val="32"/>
          <w:szCs w:val="32"/>
        </w:rPr>
      </w:pPr>
    </w:p>
    <w:p>
      <w:pPr>
        <w:spacing w:line="560" w:lineRule="exact"/>
        <w:ind w:firstLine="640" w:firstLineChars="200"/>
        <w:jc w:val="left"/>
        <w:rPr>
          <w:rFonts w:hint="default" w:ascii="仿宋_GB2312" w:hAnsi="宋体" w:eastAsia="仿宋_GB2312" w:cs="Times New Roman"/>
          <w:b/>
          <w:color w:val="auto"/>
          <w:sz w:val="32"/>
          <w:szCs w:val="32"/>
          <w:highlight w:val="yellow"/>
        </w:rPr>
      </w:pPr>
      <w:r>
        <w:rPr>
          <w:rFonts w:hint="eastAsia" w:ascii="黑体" w:hAnsi="黑体" w:eastAsia="黑体" w:cs="黑体"/>
          <w:b w:val="0"/>
          <w:bCs/>
          <w:color w:val="000000"/>
          <w:sz w:val="32"/>
          <w:szCs w:val="32"/>
        </w:rPr>
        <w:t>项目编号</w:t>
      </w:r>
      <w:r>
        <w:rPr>
          <w:rFonts w:hint="eastAsia" w:ascii="仿宋_GB2312" w:hAnsi="宋体" w:eastAsia="仿宋_GB2312" w:cs="Times New Roman"/>
          <w:b/>
          <w:color w:val="000000"/>
          <w:sz w:val="32"/>
          <w:szCs w:val="32"/>
          <w:highlight w:val="none"/>
        </w:rPr>
        <w:t>：</w:t>
      </w:r>
      <w:r>
        <w:rPr>
          <w:rFonts w:hint="eastAsia" w:ascii="仿宋_GB2312" w:hAnsi="宋体" w:eastAsia="仿宋_GB2312" w:cs="Times New Roman"/>
          <w:b/>
          <w:color w:val="auto"/>
          <w:sz w:val="32"/>
          <w:szCs w:val="32"/>
          <w:highlight w:val="none"/>
          <w:lang w:val="en-US" w:eastAsia="zh-CN"/>
        </w:rPr>
        <w:t xml:space="preserve"> GXGSYY-CGB-SBK-2025-01</w:t>
      </w:r>
    </w:p>
    <w:p>
      <w:pPr>
        <w:spacing w:line="560" w:lineRule="exact"/>
        <w:ind w:firstLine="643" w:firstLineChars="200"/>
        <w:jc w:val="center"/>
        <w:rPr>
          <w:rFonts w:ascii="仿宋_GB2312" w:hAnsi="宋体" w:eastAsia="仿宋_GB2312" w:cs="Times New Roman"/>
          <w:b/>
          <w:color w:val="000000"/>
          <w:sz w:val="32"/>
          <w:szCs w:val="32"/>
        </w:rPr>
      </w:pPr>
    </w:p>
    <w:p>
      <w:pPr>
        <w:spacing w:line="560" w:lineRule="exact"/>
        <w:ind w:firstLine="640" w:firstLineChars="200"/>
        <w:rPr>
          <w:rFonts w:ascii="仿宋_GB2312" w:hAnsi="宋体" w:eastAsia="仿宋_GB2312" w:cs="Times New Roman"/>
          <w:b/>
          <w:color w:val="000000"/>
          <w:sz w:val="32"/>
          <w:szCs w:val="32"/>
        </w:rPr>
      </w:pPr>
      <w:r>
        <w:rPr>
          <w:rFonts w:hint="eastAsia" w:ascii="黑体" w:hAnsi="黑体" w:eastAsia="黑体" w:cs="黑体"/>
          <w:b w:val="0"/>
          <w:bCs/>
          <w:color w:val="000000"/>
          <w:sz w:val="32"/>
          <w:szCs w:val="32"/>
        </w:rPr>
        <w:t xml:space="preserve">遴 选 </w:t>
      </w:r>
      <w:r>
        <w:rPr>
          <w:rFonts w:hint="eastAsia" w:ascii="黑体" w:hAnsi="黑体" w:eastAsia="黑体" w:cs="黑体"/>
          <w:b w:val="0"/>
          <w:bCs/>
          <w:color w:val="000000"/>
          <w:sz w:val="32"/>
          <w:szCs w:val="32"/>
          <w:lang w:eastAsia="zh-CN"/>
        </w:rPr>
        <w:t>单</w:t>
      </w:r>
      <w:r>
        <w:rPr>
          <w:rFonts w:hint="eastAsia" w:ascii="黑体" w:hAnsi="黑体" w:eastAsia="黑体" w:cs="黑体"/>
          <w:b w:val="0"/>
          <w:bCs/>
          <w:color w:val="000000"/>
          <w:sz w:val="32"/>
          <w:szCs w:val="32"/>
          <w:lang w:val="en-US" w:eastAsia="zh-CN"/>
        </w:rPr>
        <w:t xml:space="preserve"> </w:t>
      </w:r>
      <w:r>
        <w:rPr>
          <w:rFonts w:hint="eastAsia" w:ascii="黑体" w:hAnsi="黑体" w:eastAsia="黑体" w:cs="黑体"/>
          <w:b w:val="0"/>
          <w:bCs/>
          <w:color w:val="000000"/>
          <w:sz w:val="32"/>
          <w:szCs w:val="32"/>
          <w:lang w:eastAsia="zh-CN"/>
        </w:rPr>
        <w:t>位</w:t>
      </w:r>
      <w:r>
        <w:rPr>
          <w:rFonts w:hint="eastAsia" w:ascii="仿宋_GB2312" w:hAnsi="宋体" w:eastAsia="仿宋_GB2312" w:cs="Times New Roman"/>
          <w:b/>
          <w:color w:val="000000"/>
          <w:sz w:val="32"/>
          <w:szCs w:val="32"/>
        </w:rPr>
        <w:t xml:space="preserve">：广西骨伤医院 </w:t>
      </w:r>
    </w:p>
    <w:p>
      <w:pPr>
        <w:spacing w:line="560" w:lineRule="exact"/>
        <w:ind w:firstLine="643" w:firstLineChars="200"/>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hint="eastAsia"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hint="eastAsia" w:ascii="仿宋_GB2312" w:hAnsi="宋体" w:eastAsia="仿宋_GB2312" w:cs="Times New Roman"/>
          <w:b/>
          <w:color w:val="000000"/>
          <w:sz w:val="32"/>
          <w:szCs w:val="32"/>
          <w:lang w:val="en-US" w:eastAsia="zh-CN"/>
        </w:rPr>
        <w:t>5</w:t>
      </w:r>
      <w:r>
        <w:rPr>
          <w:rFonts w:hint="eastAsia" w:ascii="仿宋_GB2312" w:hAnsi="宋体" w:eastAsia="仿宋_GB2312" w:cs="Times New Roman"/>
          <w:b/>
          <w:color w:val="000000"/>
          <w:sz w:val="32"/>
          <w:szCs w:val="32"/>
        </w:rPr>
        <w:t>年</w:t>
      </w:r>
      <w:r>
        <w:rPr>
          <w:rFonts w:hint="eastAsia" w:ascii="仿宋_GB2312" w:hAnsi="宋体" w:eastAsia="仿宋_GB2312" w:cs="Times New Roman"/>
          <w:b/>
          <w:color w:val="000000"/>
          <w:sz w:val="32"/>
          <w:szCs w:val="32"/>
          <w:lang w:val="en-US" w:eastAsia="zh-CN"/>
        </w:rPr>
        <w:t>1</w:t>
      </w:r>
      <w:r>
        <w:rPr>
          <w:rFonts w:hint="eastAsia" w:ascii="仿宋_GB2312" w:hAnsi="宋体" w:eastAsia="仿宋_GB2312" w:cs="Times New Roman"/>
          <w:b/>
          <w:color w:val="000000"/>
          <w:sz w:val="32"/>
          <w:szCs w:val="32"/>
        </w:rPr>
        <w:t>月</w:t>
      </w:r>
      <w:r>
        <w:rPr>
          <w:rFonts w:hint="eastAsia" w:ascii="仿宋_GB2312" w:hAnsi="宋体" w:eastAsia="仿宋_GB2312" w:cs="Times New Roman"/>
          <w:b/>
          <w:color w:val="000000"/>
          <w:sz w:val="32"/>
          <w:szCs w:val="32"/>
          <w:lang w:val="en-US" w:eastAsia="zh-CN"/>
        </w:rPr>
        <w:t>10</w:t>
      </w:r>
      <w:r>
        <w:rPr>
          <w:rFonts w:hint="eastAsia" w:ascii="仿宋_GB2312" w:hAnsi="宋体" w:eastAsia="仿宋_GB2312" w:cs="Times New Roman"/>
          <w:b/>
          <w:color w:val="000000"/>
          <w:sz w:val="32"/>
          <w:szCs w:val="32"/>
        </w:rPr>
        <w:t>日</w:t>
      </w:r>
    </w:p>
    <w:p>
      <w:pPr>
        <w:keepNext/>
        <w:keepLines/>
        <w:spacing w:before="0" w:after="0" w:line="560" w:lineRule="exact"/>
        <w:jc w:val="center"/>
        <w:outlineLvl w:val="1"/>
        <w:rPr>
          <w:rFonts w:ascii="Cambria" w:hAnsi="Cambria" w:eastAsia="宋体" w:cs="Times New Roman"/>
          <w:b/>
          <w:bCs/>
          <w:color w:val="000000"/>
          <w:sz w:val="32"/>
          <w:szCs w:val="32"/>
          <w:lang w:val="zh-CN"/>
        </w:rPr>
      </w:pPr>
      <w:bookmarkStart w:id="2" w:name="_Toc47452204"/>
      <w:bookmarkStart w:id="11" w:name="_GoBack"/>
      <w:r>
        <w:rPr>
          <w:rFonts w:hint="eastAsia" w:ascii="方正小标宋简体" w:hAnsi="方正小标宋简体" w:eastAsia="方正小标宋简体" w:cs="方正小标宋简体"/>
          <w:b w:val="0"/>
          <w:bCs w:val="0"/>
          <w:color w:val="000000"/>
          <w:sz w:val="32"/>
          <w:szCs w:val="32"/>
          <w:lang w:val="zh-CN"/>
        </w:rPr>
        <w:t xml:space="preserve">第一章 </w:t>
      </w:r>
      <w:r>
        <w:rPr>
          <w:rFonts w:hint="eastAsia" w:ascii="方正小标宋简体" w:hAnsi="方正小标宋简体" w:eastAsia="方正小标宋简体" w:cs="方正小标宋简体"/>
          <w:b w:val="0"/>
          <w:bCs w:val="0"/>
          <w:color w:val="000000"/>
          <w:sz w:val="32"/>
          <w:szCs w:val="32"/>
          <w:lang w:val="en-US" w:eastAsia="zh-CN"/>
        </w:rPr>
        <w:t>招标</w:t>
      </w:r>
      <w:r>
        <w:rPr>
          <w:rFonts w:hint="eastAsia" w:ascii="方正小标宋简体" w:hAnsi="方正小标宋简体" w:eastAsia="方正小标宋简体" w:cs="方正小标宋简体"/>
          <w:b w:val="0"/>
          <w:bCs w:val="0"/>
          <w:color w:val="000000"/>
          <w:sz w:val="32"/>
          <w:szCs w:val="32"/>
          <w:lang w:val="zh-CN"/>
        </w:rPr>
        <w:t>公告</w:t>
      </w:r>
      <w:bookmarkEnd w:id="2"/>
    </w:p>
    <w:p>
      <w:pPr>
        <w:keepNext/>
        <w:keepLines/>
        <w:spacing w:line="560" w:lineRule="exact"/>
        <w:ind w:firstLine="640" w:firstLineChars="200"/>
        <w:outlineLvl w:val="1"/>
        <w:rPr>
          <w:rFonts w:hint="eastAsia" w:ascii="黑体" w:hAnsi="黑体" w:eastAsia="黑体" w:cs="黑体"/>
          <w:b w:val="0"/>
          <w:bCs/>
          <w:color w:val="000000"/>
          <w:sz w:val="32"/>
          <w:szCs w:val="32"/>
          <w:lang w:val="zh-CN"/>
        </w:rPr>
      </w:pPr>
      <w:bookmarkStart w:id="3" w:name="_Toc35393798"/>
      <w:bookmarkStart w:id="4" w:name="_Toc28359012"/>
      <w:bookmarkStart w:id="5" w:name="_Toc44229878"/>
      <w:bookmarkStart w:id="6" w:name="_Toc35393629"/>
      <w:bookmarkStart w:id="7" w:name="_Toc28359089"/>
      <w:bookmarkStart w:id="8" w:name="_Toc47452205"/>
    </w:p>
    <w:p>
      <w:pPr>
        <w:keepNext/>
        <w:keepLines/>
        <w:spacing w:line="560" w:lineRule="exact"/>
        <w:ind w:firstLine="640" w:firstLineChars="200"/>
        <w:outlineLvl w:val="1"/>
        <w:rPr>
          <w:rFonts w:hint="eastAsia" w:ascii="黑体" w:hAnsi="黑体" w:eastAsia="黑体" w:cs="黑体"/>
          <w:b w:val="0"/>
          <w:bCs/>
          <w:color w:val="000000"/>
          <w:sz w:val="32"/>
          <w:szCs w:val="32"/>
          <w:lang w:val="zh-CN"/>
        </w:rPr>
      </w:pPr>
      <w:r>
        <w:rPr>
          <w:rFonts w:hint="eastAsia" w:ascii="黑体" w:hAnsi="黑体" w:eastAsia="黑体" w:cs="黑体"/>
          <w:b w:val="0"/>
          <w:bCs/>
          <w:color w:val="000000"/>
          <w:sz w:val="32"/>
          <w:szCs w:val="32"/>
          <w:lang w:val="zh-CN"/>
        </w:rPr>
        <w:t>一、项目基本情况</w:t>
      </w:r>
      <w:bookmarkEnd w:id="3"/>
      <w:bookmarkEnd w:id="4"/>
      <w:bookmarkEnd w:id="5"/>
      <w:bookmarkEnd w:id="6"/>
      <w:bookmarkEnd w:id="7"/>
      <w:bookmarkEnd w:id="8"/>
    </w:p>
    <w:p>
      <w:pPr>
        <w:spacing w:line="560" w:lineRule="exact"/>
        <w:ind w:firstLine="640" w:firstLineChars="200"/>
        <w:jc w:val="left"/>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1.</w:t>
      </w:r>
      <w:r>
        <w:rPr>
          <w:rFonts w:hint="eastAsia" w:ascii="仿宋_GB2312" w:hAnsi="仿宋_GB2312" w:eastAsia="仿宋_GB2312" w:cs="仿宋_GB2312"/>
          <w:b/>
          <w:bCs/>
          <w:color w:val="000000"/>
          <w:sz w:val="32"/>
          <w:szCs w:val="32"/>
        </w:rPr>
        <w:t>项目编号</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GXGSYY-CGB-SBK-2025-01</w:t>
      </w:r>
      <w:r>
        <w:rPr>
          <w:rFonts w:hint="eastAsia" w:ascii="仿宋_GB2312" w:hAnsi="仿宋_GB2312" w:eastAsia="仿宋_GB2312" w:cs="仿宋_GB2312"/>
          <w:color w:val="000000"/>
          <w:sz w:val="32"/>
          <w:szCs w:val="32"/>
          <w:lang w:val="en-US" w:eastAsia="zh-CN"/>
        </w:rPr>
        <w:t xml:space="preserve"> </w:t>
      </w:r>
    </w:p>
    <w:p>
      <w:pPr>
        <w:spacing w:line="56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2.</w:t>
      </w:r>
      <w:r>
        <w:rPr>
          <w:rFonts w:hint="eastAsia" w:ascii="仿宋_GB2312" w:hAnsi="仿宋_GB2312" w:eastAsia="仿宋_GB2312" w:cs="仿宋_GB2312"/>
          <w:b/>
          <w:bCs/>
          <w:color w:val="000000"/>
          <w:sz w:val="32"/>
          <w:szCs w:val="32"/>
        </w:rPr>
        <w:t>项目名称</w:t>
      </w:r>
      <w:r>
        <w:rPr>
          <w:rFonts w:hint="eastAsia" w:ascii="仿宋_GB2312" w:hAnsi="仿宋_GB2312" w:eastAsia="仿宋_GB2312" w:cs="仿宋_GB2312"/>
          <w:color w:val="000000"/>
          <w:sz w:val="32"/>
          <w:szCs w:val="32"/>
        </w:rPr>
        <w:t>：广西骨伤医院202</w:t>
      </w: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rPr>
        <w:t>年度医用耗材供应商</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第二批</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遴选</w:t>
      </w:r>
      <w:r>
        <w:rPr>
          <w:rFonts w:hint="eastAsia" w:ascii="仿宋_GB2312" w:hAnsi="仿宋_GB2312" w:eastAsia="仿宋_GB2312" w:cs="仿宋_GB2312"/>
          <w:color w:val="000000"/>
          <w:sz w:val="32"/>
          <w:szCs w:val="32"/>
          <w:lang w:val="en-US" w:eastAsia="zh-CN"/>
        </w:rPr>
        <w:t>项目</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w:t>
      </w:r>
      <w:r>
        <w:rPr>
          <w:rFonts w:hint="eastAsia" w:ascii="仿宋_GB2312" w:hAnsi="仿宋_GB2312" w:eastAsia="仿宋_GB2312" w:cs="仿宋_GB2312"/>
          <w:b/>
          <w:bCs/>
          <w:color w:val="000000"/>
          <w:sz w:val="32"/>
          <w:szCs w:val="32"/>
        </w:rPr>
        <w:t>项目内容或需求</w:t>
      </w:r>
      <w:r>
        <w:rPr>
          <w:rFonts w:hint="eastAsia" w:ascii="仿宋_GB2312" w:hAnsi="仿宋_GB2312" w:eastAsia="仿宋_GB2312" w:cs="仿宋_GB2312"/>
          <w:color w:val="000000"/>
          <w:sz w:val="32"/>
          <w:szCs w:val="32"/>
        </w:rPr>
        <w:t>：</w:t>
      </w:r>
    </w:p>
    <w:p>
      <w:pPr>
        <w:spacing w:line="560" w:lineRule="exact"/>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auto"/>
          <w:sz w:val="32"/>
          <w:szCs w:val="32"/>
        </w:rPr>
        <w:t>遴选</w:t>
      </w:r>
      <w:r>
        <w:rPr>
          <w:rFonts w:hint="eastAsia" w:ascii="仿宋_GB2312" w:hAnsi="仿宋_GB2312" w:eastAsia="仿宋_GB2312" w:cs="仿宋_GB2312"/>
          <w:b w:val="0"/>
          <w:bCs w:val="0"/>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家</w:t>
      </w:r>
      <w:r>
        <w:rPr>
          <w:rFonts w:hint="eastAsia" w:ascii="仿宋_GB2312" w:hAnsi="仿宋_GB2312" w:eastAsia="仿宋_GB2312" w:cs="仿宋_GB2312"/>
          <w:color w:val="auto"/>
          <w:sz w:val="32"/>
          <w:szCs w:val="32"/>
          <w:highlight w:val="none"/>
          <w:lang w:val="en-US" w:eastAsia="zh-CN"/>
        </w:rPr>
        <w:t>高值</w:t>
      </w:r>
      <w:r>
        <w:rPr>
          <w:rFonts w:hint="eastAsia" w:ascii="仿宋_GB2312" w:hAnsi="仿宋_GB2312" w:eastAsia="仿宋_GB2312" w:cs="仿宋_GB2312"/>
          <w:color w:val="auto"/>
          <w:sz w:val="32"/>
          <w:szCs w:val="32"/>
          <w:highlight w:val="none"/>
        </w:rPr>
        <w:t>医用耗材供应商</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遴选2家低值</w:t>
      </w:r>
      <w:r>
        <w:rPr>
          <w:rFonts w:hint="eastAsia" w:ascii="仿宋_GB2312" w:hAnsi="仿宋_GB2312" w:eastAsia="仿宋_GB2312" w:cs="仿宋_GB2312"/>
          <w:color w:val="auto"/>
          <w:sz w:val="32"/>
          <w:szCs w:val="32"/>
          <w:highlight w:val="none"/>
        </w:rPr>
        <w:t>医用耗材供应商</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遴选</w:t>
      </w:r>
      <w:r>
        <w:rPr>
          <w:rFonts w:hint="eastAsia" w:ascii="仿宋_GB2312" w:hAnsi="仿宋_GB2312" w:eastAsia="仿宋_GB2312" w:cs="仿宋_GB2312"/>
          <w:b w:val="0"/>
          <w:bCs w:val="0"/>
          <w:color w:val="auto"/>
          <w:sz w:val="32"/>
          <w:szCs w:val="32"/>
          <w:highlight w:val="none"/>
          <w:lang w:val="en-US" w:eastAsia="zh-CN"/>
        </w:rPr>
        <w:t>2</w:t>
      </w:r>
      <w:r>
        <w:rPr>
          <w:rFonts w:hint="eastAsia" w:ascii="仿宋_GB2312" w:hAnsi="仿宋_GB2312" w:eastAsia="仿宋_GB2312" w:cs="仿宋_GB2312"/>
          <w:color w:val="auto"/>
          <w:sz w:val="32"/>
          <w:szCs w:val="32"/>
          <w:highlight w:val="none"/>
          <w:lang w:val="en-US" w:eastAsia="zh-CN"/>
        </w:rPr>
        <w:t>家检验试剂</w:t>
      </w:r>
      <w:r>
        <w:rPr>
          <w:rFonts w:hint="eastAsia" w:ascii="仿宋_GB2312" w:hAnsi="仿宋_GB2312" w:eastAsia="仿宋_GB2312" w:cs="仿宋_GB2312"/>
          <w:color w:val="auto"/>
          <w:sz w:val="32"/>
          <w:szCs w:val="32"/>
          <w:highlight w:val="none"/>
        </w:rPr>
        <w:t>医用耗材供应商</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遴选1家口腔医</w:t>
      </w:r>
      <w:r>
        <w:rPr>
          <w:rFonts w:hint="eastAsia" w:ascii="仿宋_GB2312" w:hAnsi="仿宋_GB2312" w:eastAsia="仿宋_GB2312" w:cs="仿宋_GB2312"/>
          <w:color w:val="auto"/>
          <w:sz w:val="32"/>
          <w:szCs w:val="32"/>
          <w:lang w:val="en-US" w:eastAsia="zh-CN"/>
        </w:rPr>
        <w:t>用耗材供应商</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highlight w:val="none"/>
          <w:lang w:val="en-US" w:eastAsia="zh-CN"/>
        </w:rPr>
        <w:t>各供应商按照耗材类型，根据实际供货能力投标，目录详见附件1、2、3、4。</w:t>
      </w:r>
      <w:r>
        <w:rPr>
          <w:rFonts w:hint="eastAsia" w:ascii="仿宋_GB2312" w:hAnsi="仿宋_GB2312" w:eastAsia="仿宋_GB2312" w:cs="仿宋_GB2312"/>
          <w:color w:val="auto"/>
          <w:sz w:val="32"/>
          <w:szCs w:val="32"/>
          <w:lang w:eastAsia="zh-CN"/>
        </w:rPr>
        <w:t>）</w:t>
      </w:r>
    </w:p>
    <w:p>
      <w:pPr>
        <w:spacing w:line="560" w:lineRule="exact"/>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FF0000"/>
          <w:sz w:val="28"/>
          <w:szCs w:val="28"/>
          <w:lang w:val="en-US" w:eastAsia="zh-CN"/>
        </w:rPr>
        <w:t>注：2025年第一批医用耗材已中标供应商也可继续根据实际供货能力参与本批次医用耗材供应商遴选项目的投标</w:t>
      </w:r>
      <w:r>
        <w:rPr>
          <w:rFonts w:hint="eastAsia" w:ascii="仿宋_GB2312" w:hAnsi="仿宋_GB2312" w:eastAsia="仿宋_GB2312" w:cs="仿宋_GB2312"/>
          <w:color w:val="auto"/>
          <w:sz w:val="32"/>
          <w:szCs w:val="32"/>
          <w:lang w:eastAsia="zh-CN"/>
        </w:rPr>
        <w:t>）</w:t>
      </w:r>
    </w:p>
    <w:p>
      <w:pPr>
        <w:spacing w:line="560" w:lineRule="exact"/>
        <w:ind w:firstLine="640" w:firstLineChars="200"/>
        <w:rPr>
          <w:rFonts w:hint="default"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中选供应商须按照供应目录同时供应医院新民院区、长虹社区卫生服务中心、方园社区卫生服务中心、民生路门诊的各类医用耗材。</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w:t>
      </w:r>
      <w:r>
        <w:rPr>
          <w:rFonts w:hint="eastAsia" w:ascii="仿宋_GB2312" w:hAnsi="仿宋_GB2312" w:eastAsia="仿宋_GB2312" w:cs="仿宋_GB2312"/>
          <w:b/>
          <w:bCs/>
          <w:color w:val="000000"/>
          <w:sz w:val="32"/>
          <w:szCs w:val="32"/>
        </w:rPr>
        <w:t>遴选方式</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综合评分法</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医用耗材产品按评分高低排序遴选供应商</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w:t>
      </w:r>
      <w:r>
        <w:rPr>
          <w:rFonts w:hint="eastAsia" w:ascii="仿宋_GB2312" w:hAnsi="仿宋_GB2312" w:eastAsia="仿宋_GB2312" w:cs="仿宋_GB2312"/>
          <w:b/>
          <w:bCs/>
          <w:color w:val="000000"/>
          <w:sz w:val="32"/>
          <w:szCs w:val="32"/>
        </w:rPr>
        <w:t>服务期限</w:t>
      </w:r>
      <w:r>
        <w:rPr>
          <w:rFonts w:hint="eastAsia" w:ascii="仿宋_GB2312" w:hAnsi="仿宋_GB2312" w:eastAsia="仿宋_GB2312" w:cs="仿宋_GB2312"/>
          <w:color w:val="000000"/>
          <w:sz w:val="32"/>
          <w:szCs w:val="32"/>
        </w:rPr>
        <w:t>：自签订合同之日起</w:t>
      </w:r>
      <w:r>
        <w:rPr>
          <w:rFonts w:hint="eastAsia" w:ascii="仿宋_GB2312" w:hAnsi="仿宋_GB2312" w:eastAsia="仿宋_GB2312" w:cs="仿宋_GB2312"/>
          <w:b/>
          <w:bCs/>
          <w:color w:val="000000"/>
          <w:sz w:val="32"/>
          <w:szCs w:val="32"/>
          <w:lang w:val="en-US" w:eastAsia="zh-CN"/>
        </w:rPr>
        <w:t>壹</w:t>
      </w:r>
      <w:r>
        <w:rPr>
          <w:rFonts w:hint="eastAsia" w:ascii="仿宋_GB2312" w:hAnsi="仿宋_GB2312" w:eastAsia="仿宋_GB2312" w:cs="仿宋_GB2312"/>
          <w:color w:val="000000"/>
          <w:sz w:val="32"/>
          <w:szCs w:val="32"/>
        </w:rPr>
        <w:t>年（如因国家政策调整,需要重新竞标或遴选时，再重新进行竞标或遴选采购）。</w:t>
      </w:r>
    </w:p>
    <w:p>
      <w:pPr>
        <w:keepNext/>
        <w:keepLines/>
        <w:spacing w:line="560" w:lineRule="exact"/>
        <w:ind w:firstLine="640" w:firstLineChars="200"/>
        <w:outlineLvl w:val="1"/>
        <w:rPr>
          <w:rFonts w:hint="eastAsia" w:ascii="黑体" w:hAnsi="黑体" w:eastAsia="黑体" w:cs="黑体"/>
          <w:bCs/>
          <w:color w:val="000000"/>
          <w:sz w:val="32"/>
          <w:szCs w:val="32"/>
          <w:lang w:val="zh-CN"/>
        </w:rPr>
      </w:pPr>
      <w:r>
        <w:rPr>
          <w:rFonts w:hint="eastAsia" w:ascii="黑体" w:hAnsi="黑体" w:eastAsia="黑体" w:cs="黑体"/>
          <w:b w:val="0"/>
          <w:bCs/>
          <w:color w:val="000000"/>
          <w:sz w:val="32"/>
          <w:szCs w:val="32"/>
          <w:lang w:val="zh-CN"/>
        </w:rPr>
        <w:t>二、供应商资格条件：</w:t>
      </w:r>
      <w:r>
        <w:rPr>
          <w:rFonts w:hint="eastAsia" w:ascii="黑体" w:hAnsi="黑体" w:eastAsia="黑体" w:cs="黑体"/>
          <w:bCs/>
          <w:color w:val="000000"/>
          <w:sz w:val="32"/>
          <w:szCs w:val="32"/>
          <w:lang w:val="zh-CN"/>
        </w:rPr>
        <w:t> </w:t>
      </w:r>
    </w:p>
    <w:p>
      <w:pPr>
        <w:spacing w:line="560" w:lineRule="exact"/>
        <w:ind w:firstLine="640" w:firstLineChars="200"/>
        <w:rPr>
          <w:rFonts w:hint="eastAsia" w:ascii="仿宋_GB2312" w:hAnsi="仿宋_GB2312" w:eastAsia="仿宋_GB2312" w:cs="仿宋_GB2312"/>
          <w:bCs w:val="0"/>
          <w:color w:val="000000"/>
          <w:sz w:val="32"/>
          <w:szCs w:val="32"/>
        </w:rPr>
      </w:pPr>
      <w:r>
        <w:rPr>
          <w:rFonts w:hint="eastAsia" w:ascii="仿宋_GB2312" w:hAnsi="仿宋_GB2312" w:eastAsia="仿宋_GB2312" w:cs="仿宋_GB2312"/>
          <w:bCs w:val="0"/>
          <w:color w:val="000000"/>
          <w:sz w:val="32"/>
          <w:szCs w:val="32"/>
        </w:rPr>
        <w:t>1.国内注册（指按国家有关规定要求注册的）经营范围达到本项目遴选要求，并具备法人资格的供应商。</w:t>
      </w:r>
    </w:p>
    <w:p>
      <w:pPr>
        <w:spacing w:line="560" w:lineRule="exact"/>
        <w:ind w:firstLine="640" w:firstLineChars="200"/>
        <w:rPr>
          <w:rFonts w:hint="eastAsia" w:ascii="仿宋_GB2312" w:hAnsi="仿宋_GB2312" w:eastAsia="仿宋_GB2312" w:cs="仿宋_GB2312"/>
          <w:bCs w:val="0"/>
          <w:color w:val="000000"/>
          <w:sz w:val="32"/>
          <w:szCs w:val="32"/>
        </w:rPr>
      </w:pPr>
      <w:r>
        <w:rPr>
          <w:rFonts w:hint="eastAsia" w:ascii="仿宋_GB2312" w:hAnsi="仿宋_GB2312" w:eastAsia="仿宋_GB2312" w:cs="仿宋_GB2312"/>
          <w:bCs w:val="0"/>
          <w:color w:val="000000"/>
          <w:sz w:val="32"/>
          <w:szCs w:val="32"/>
        </w:rPr>
        <w:t>2.必须为医用耗材集中釆购服务平台内（包括国家集采平台、区内集采平台及各省联盟集采平台）注册的供货商（提供相关证明材料复印件并加盖公章）。</w:t>
      </w:r>
    </w:p>
    <w:p>
      <w:pPr>
        <w:spacing w:line="560" w:lineRule="exact"/>
        <w:ind w:firstLine="640" w:firstLineChars="200"/>
        <w:rPr>
          <w:rFonts w:hint="eastAsia" w:ascii="仿宋_GB2312" w:hAnsi="仿宋_GB2312" w:eastAsia="仿宋_GB2312" w:cs="仿宋_GB2312"/>
          <w:bCs w:val="0"/>
          <w:color w:val="000000"/>
          <w:sz w:val="32"/>
          <w:szCs w:val="32"/>
        </w:rPr>
      </w:pPr>
      <w:r>
        <w:rPr>
          <w:rFonts w:hint="eastAsia" w:ascii="仿宋_GB2312" w:hAnsi="仿宋_GB2312" w:eastAsia="仿宋_GB2312" w:cs="仿宋_GB2312"/>
          <w:bCs w:val="0"/>
          <w:color w:val="000000"/>
          <w:sz w:val="32"/>
          <w:szCs w:val="32"/>
        </w:rPr>
        <w:t>3.供应商须具有有效的营业执照、医疗器械经营许可证、医疗器械经营备案凭证。</w:t>
      </w:r>
    </w:p>
    <w:p>
      <w:pPr>
        <w:spacing w:line="560" w:lineRule="exact"/>
        <w:ind w:firstLine="640" w:firstLineChars="200"/>
        <w:rPr>
          <w:rFonts w:hint="eastAsia" w:ascii="仿宋_GB2312" w:hAnsi="仿宋_GB2312" w:eastAsia="仿宋_GB2312" w:cs="仿宋_GB2312"/>
          <w:bCs w:val="0"/>
          <w:color w:val="000000"/>
          <w:sz w:val="32"/>
          <w:szCs w:val="32"/>
        </w:rPr>
      </w:pPr>
      <w:r>
        <w:rPr>
          <w:rFonts w:hint="eastAsia" w:ascii="仿宋_GB2312" w:hAnsi="仿宋_GB2312" w:eastAsia="仿宋_GB2312" w:cs="仿宋_GB2312"/>
          <w:bCs w:val="0"/>
          <w:color w:val="000000"/>
          <w:sz w:val="32"/>
          <w:szCs w:val="32"/>
        </w:rPr>
        <w:t>4.在“信用中国”网站(www.creditchina.gov.cn) 、中国政府采购网(www.ccgp.gov.cn)</w:t>
      </w:r>
      <w:r>
        <w:rPr>
          <w:rFonts w:hint="eastAsia" w:ascii="仿宋_GB2312" w:hAnsi="仿宋_GB2312" w:eastAsia="仿宋_GB2312" w:cs="仿宋_GB2312"/>
          <w:bCs w:val="0"/>
          <w:color w:val="000000"/>
          <w:sz w:val="32"/>
          <w:szCs w:val="32"/>
          <w:lang w:val="en-US" w:eastAsia="zh-CN"/>
        </w:rPr>
        <w:t>未</w:t>
      </w:r>
      <w:r>
        <w:rPr>
          <w:rFonts w:hint="eastAsia" w:ascii="仿宋_GB2312" w:hAnsi="仿宋_GB2312" w:eastAsia="仿宋_GB2312" w:cs="仿宋_GB2312"/>
          <w:bCs w:val="0"/>
          <w:color w:val="000000"/>
          <w:sz w:val="32"/>
          <w:szCs w:val="32"/>
        </w:rPr>
        <w:t>被列入失信被执行人</w:t>
      </w:r>
      <w:r>
        <w:rPr>
          <w:rFonts w:hint="eastAsia" w:ascii="仿宋_GB2312" w:hAnsi="仿宋_GB2312" w:eastAsia="仿宋_GB2312" w:cs="仿宋_GB2312"/>
          <w:bCs w:val="0"/>
          <w:color w:val="000000"/>
          <w:sz w:val="32"/>
          <w:szCs w:val="32"/>
          <w:lang w:eastAsia="zh-CN"/>
        </w:rPr>
        <w:t>、</w:t>
      </w:r>
      <w:r>
        <w:rPr>
          <w:rFonts w:hint="eastAsia" w:ascii="仿宋_GB2312" w:hAnsi="仿宋_GB2312" w:eastAsia="仿宋_GB2312" w:cs="仿宋_GB2312"/>
          <w:bCs w:val="0"/>
          <w:color w:val="000000"/>
          <w:sz w:val="32"/>
          <w:szCs w:val="32"/>
        </w:rPr>
        <w:t>重大税收违法案件当事人名单、政府采购严重违法失信行为记录名单</w:t>
      </w:r>
      <w:r>
        <w:rPr>
          <w:rFonts w:hint="eastAsia" w:ascii="仿宋_GB2312" w:hAnsi="仿宋_GB2312" w:eastAsia="仿宋_GB2312" w:cs="仿宋_GB2312"/>
          <w:bCs w:val="0"/>
          <w:color w:val="000000"/>
          <w:sz w:val="32"/>
          <w:szCs w:val="32"/>
          <w:lang w:eastAsia="zh-CN"/>
        </w:rPr>
        <w:t>（</w:t>
      </w:r>
      <w:r>
        <w:rPr>
          <w:rFonts w:hint="eastAsia" w:ascii="仿宋_GB2312" w:hAnsi="仿宋_GB2312" w:eastAsia="仿宋_GB2312" w:cs="仿宋_GB2312"/>
          <w:bCs w:val="0"/>
          <w:color w:val="000000"/>
          <w:sz w:val="32"/>
          <w:szCs w:val="32"/>
          <w:lang w:val="en-US" w:eastAsia="zh-CN"/>
        </w:rPr>
        <w:t>提供</w:t>
      </w:r>
      <w:r>
        <w:rPr>
          <w:rFonts w:hint="eastAsia" w:ascii="仿宋_GB2312" w:hAnsi="仿宋_GB2312" w:eastAsia="仿宋_GB2312" w:cs="仿宋_GB2312"/>
          <w:bCs w:val="0"/>
          <w:color w:val="000000"/>
          <w:sz w:val="32"/>
          <w:szCs w:val="32"/>
        </w:rPr>
        <w:t>“信用中国”</w:t>
      </w:r>
      <w:r>
        <w:rPr>
          <w:rFonts w:hint="eastAsia" w:ascii="仿宋_GB2312" w:hAnsi="仿宋_GB2312" w:eastAsia="仿宋_GB2312" w:cs="仿宋_GB2312"/>
          <w:bCs w:val="0"/>
          <w:color w:val="000000"/>
          <w:sz w:val="32"/>
          <w:szCs w:val="32"/>
          <w:lang w:val="en-US" w:eastAsia="zh-CN"/>
        </w:rPr>
        <w:t>或</w:t>
      </w:r>
      <w:r>
        <w:rPr>
          <w:rFonts w:hint="eastAsia" w:ascii="仿宋_GB2312" w:hAnsi="仿宋_GB2312" w:eastAsia="仿宋_GB2312" w:cs="仿宋_GB2312"/>
          <w:bCs w:val="0"/>
          <w:color w:val="000000"/>
          <w:sz w:val="32"/>
          <w:szCs w:val="32"/>
        </w:rPr>
        <w:t>中国政府采购网</w:t>
      </w:r>
      <w:r>
        <w:rPr>
          <w:rFonts w:hint="eastAsia" w:ascii="仿宋_GB2312" w:hAnsi="仿宋_GB2312" w:eastAsia="仿宋_GB2312" w:cs="仿宋_GB2312"/>
          <w:bCs w:val="0"/>
          <w:color w:val="000000"/>
          <w:sz w:val="32"/>
          <w:szCs w:val="32"/>
          <w:lang w:val="en-US" w:eastAsia="zh-CN"/>
        </w:rPr>
        <w:t>查询结果截图</w:t>
      </w:r>
      <w:r>
        <w:rPr>
          <w:rFonts w:hint="eastAsia" w:ascii="仿宋_GB2312" w:hAnsi="仿宋_GB2312" w:eastAsia="仿宋_GB2312" w:cs="仿宋_GB2312"/>
          <w:bCs w:val="0"/>
          <w:color w:val="000000"/>
          <w:sz w:val="32"/>
          <w:szCs w:val="32"/>
          <w:lang w:eastAsia="zh-CN"/>
        </w:rPr>
        <w:t>）。</w:t>
      </w:r>
    </w:p>
    <w:p>
      <w:pPr>
        <w:spacing w:line="560" w:lineRule="exact"/>
        <w:ind w:firstLine="640" w:firstLineChars="200"/>
        <w:rPr>
          <w:rFonts w:hint="eastAsia" w:ascii="仿宋_GB2312" w:hAnsi="仿宋_GB2312" w:eastAsia="仿宋_GB2312" w:cs="仿宋_GB2312"/>
          <w:bCs w:val="0"/>
          <w:color w:val="000000"/>
          <w:sz w:val="32"/>
          <w:szCs w:val="32"/>
        </w:rPr>
      </w:pPr>
      <w:r>
        <w:rPr>
          <w:rFonts w:hint="eastAsia" w:ascii="仿宋_GB2312" w:hAnsi="仿宋_GB2312" w:eastAsia="仿宋_GB2312" w:cs="仿宋_GB2312"/>
          <w:bCs w:val="0"/>
          <w:color w:val="000000"/>
          <w:sz w:val="32"/>
          <w:szCs w:val="32"/>
          <w:lang w:val="en-US" w:eastAsia="zh-CN"/>
        </w:rPr>
        <w:t>5.</w:t>
      </w:r>
      <w:r>
        <w:rPr>
          <w:rFonts w:hint="eastAsia" w:ascii="仿宋_GB2312" w:hAnsi="仿宋_GB2312" w:eastAsia="仿宋_GB2312" w:cs="仿宋_GB2312"/>
          <w:bCs w:val="0"/>
          <w:color w:val="000000"/>
          <w:sz w:val="32"/>
          <w:szCs w:val="32"/>
        </w:rPr>
        <w:t>符合《中华人民共和国政府采购法》第二十二条规定条件的供应商。</w:t>
      </w:r>
    </w:p>
    <w:p>
      <w:pPr>
        <w:spacing w:line="560" w:lineRule="exact"/>
        <w:ind w:firstLine="640" w:firstLineChars="200"/>
        <w:rPr>
          <w:rFonts w:hint="eastAsia" w:ascii="仿宋_GB2312" w:hAnsi="仿宋_GB2312" w:eastAsia="仿宋_GB2312" w:cs="仿宋_GB2312"/>
          <w:bCs w:val="0"/>
          <w:color w:val="000000"/>
          <w:sz w:val="32"/>
          <w:szCs w:val="32"/>
        </w:rPr>
      </w:pPr>
      <w:r>
        <w:rPr>
          <w:rFonts w:hint="eastAsia" w:ascii="仿宋_GB2312" w:hAnsi="仿宋_GB2312" w:eastAsia="仿宋_GB2312" w:cs="仿宋_GB2312"/>
          <w:bCs w:val="0"/>
          <w:color w:val="000000"/>
          <w:sz w:val="32"/>
          <w:szCs w:val="32"/>
          <w:lang w:eastAsia="zh-CN"/>
        </w:rPr>
        <w:t>6</w:t>
      </w:r>
      <w:r>
        <w:rPr>
          <w:rFonts w:hint="eastAsia" w:ascii="仿宋_GB2312" w:hAnsi="仿宋_GB2312" w:eastAsia="仿宋_GB2312" w:cs="仿宋_GB2312"/>
          <w:bCs w:val="0"/>
          <w:color w:val="000000"/>
          <w:sz w:val="32"/>
          <w:szCs w:val="32"/>
        </w:rPr>
        <w:t>.本项目不接受联合体参加遴选，不允许转包或分包。</w:t>
      </w:r>
    </w:p>
    <w:p>
      <w:pPr>
        <w:keepNext/>
        <w:keepLines/>
        <w:spacing w:line="560" w:lineRule="exact"/>
        <w:ind w:firstLine="640" w:firstLineChars="200"/>
        <w:outlineLvl w:val="1"/>
        <w:rPr>
          <w:rFonts w:hint="eastAsia" w:ascii="黑体" w:hAnsi="黑体" w:eastAsia="黑体" w:cs="黑体"/>
          <w:b w:val="0"/>
          <w:bCs/>
          <w:color w:val="000000"/>
          <w:sz w:val="32"/>
          <w:szCs w:val="32"/>
          <w:lang w:val="zh-CN"/>
        </w:rPr>
      </w:pPr>
      <w:r>
        <w:rPr>
          <w:rFonts w:hint="eastAsia" w:ascii="黑体" w:hAnsi="黑体" w:eastAsia="黑体" w:cs="黑体"/>
          <w:b w:val="0"/>
          <w:bCs/>
          <w:color w:val="000000"/>
          <w:sz w:val="32"/>
          <w:szCs w:val="32"/>
          <w:lang w:val="zh-CN"/>
        </w:rPr>
        <w:t>三、医用耗材供应范围：</w:t>
      </w:r>
    </w:p>
    <w:p>
      <w:pPr>
        <w:spacing w:line="560" w:lineRule="exact"/>
        <w:ind w:firstLine="640" w:firstLineChars="200"/>
        <w:rPr>
          <w:rFonts w:hint="default" w:ascii="仿宋_GB2312" w:hAnsi="仿宋_GB2312" w:eastAsia="仿宋_GB2312" w:cs="仿宋_GB2312"/>
          <w:bCs w:val="0"/>
          <w:color w:val="000000"/>
          <w:sz w:val="32"/>
          <w:szCs w:val="32"/>
          <w:lang w:val="en-US" w:eastAsia="zh-CN"/>
        </w:rPr>
      </w:pPr>
      <w:r>
        <w:rPr>
          <w:rFonts w:hint="eastAsia" w:ascii="仿宋_GB2312" w:hAnsi="仿宋_GB2312" w:eastAsia="仿宋_GB2312" w:cs="仿宋_GB2312"/>
          <w:bCs w:val="0"/>
          <w:color w:val="000000"/>
          <w:sz w:val="32"/>
          <w:szCs w:val="32"/>
        </w:rPr>
        <w:t>详见附件</w:t>
      </w:r>
      <w:r>
        <w:rPr>
          <w:rFonts w:hint="eastAsia" w:ascii="仿宋_GB2312" w:hAnsi="仿宋_GB2312" w:eastAsia="仿宋_GB2312" w:cs="仿宋_GB2312"/>
          <w:bCs w:val="0"/>
          <w:color w:val="000000"/>
          <w:sz w:val="32"/>
          <w:szCs w:val="32"/>
          <w:lang w:val="en-US" w:eastAsia="zh-CN"/>
        </w:rPr>
        <w:t>1、2、3、4</w:t>
      </w:r>
    </w:p>
    <w:p>
      <w:pPr>
        <w:keepNext/>
        <w:keepLines/>
        <w:spacing w:line="560" w:lineRule="exact"/>
        <w:ind w:firstLine="640" w:firstLineChars="200"/>
        <w:outlineLvl w:val="1"/>
        <w:rPr>
          <w:rFonts w:hint="eastAsia" w:ascii="黑体" w:hAnsi="黑体" w:eastAsia="黑体" w:cs="黑体"/>
          <w:b w:val="0"/>
          <w:bCs/>
          <w:color w:val="000000"/>
          <w:sz w:val="32"/>
          <w:szCs w:val="32"/>
          <w:lang w:val="zh-CN"/>
        </w:rPr>
      </w:pPr>
      <w:r>
        <w:rPr>
          <w:rFonts w:hint="eastAsia" w:ascii="黑体" w:hAnsi="黑体" w:eastAsia="黑体" w:cs="黑体"/>
          <w:b w:val="0"/>
          <w:bCs/>
          <w:color w:val="000000"/>
          <w:sz w:val="32"/>
          <w:szCs w:val="32"/>
          <w:lang w:val="zh-CN"/>
        </w:rPr>
        <w:t>四、遴选文件要求：</w:t>
      </w:r>
    </w:p>
    <w:p>
      <w:pPr>
        <w:spacing w:line="560" w:lineRule="exact"/>
        <w:ind w:firstLine="640" w:firstLineChars="200"/>
        <w:rPr>
          <w:rFonts w:hint="eastAsia" w:ascii="仿宋_GB2312" w:hAnsi="仿宋_GB2312" w:eastAsia="仿宋_GB2312" w:cs="仿宋_GB2312"/>
          <w:bCs w:val="0"/>
          <w:color w:val="auto"/>
          <w:sz w:val="32"/>
          <w:szCs w:val="32"/>
        </w:rPr>
      </w:pPr>
      <w:r>
        <w:rPr>
          <w:rFonts w:hint="eastAsia" w:ascii="仿宋_GB2312" w:hAnsi="仿宋_GB2312" w:eastAsia="仿宋_GB2312" w:cs="仿宋_GB2312"/>
          <w:bCs w:val="0"/>
          <w:color w:val="000000"/>
          <w:sz w:val="32"/>
          <w:szCs w:val="32"/>
        </w:rPr>
        <w:t>1.产品报价单</w:t>
      </w:r>
      <w:r>
        <w:rPr>
          <w:rFonts w:hint="eastAsia" w:ascii="仿宋_GB2312" w:hAnsi="仿宋_GB2312" w:eastAsia="仿宋_GB2312" w:cs="仿宋_GB2312"/>
          <w:bCs w:val="0"/>
          <w:color w:val="000000"/>
          <w:sz w:val="32"/>
          <w:szCs w:val="32"/>
          <w:lang w:eastAsia="zh-CN"/>
        </w:rPr>
        <w:t>：</w:t>
      </w:r>
      <w:r>
        <w:rPr>
          <w:rFonts w:hint="eastAsia" w:ascii="仿宋_GB2312" w:hAnsi="仿宋_GB2312" w:eastAsia="仿宋_GB2312" w:cs="仿宋_GB2312"/>
          <w:bCs w:val="0"/>
          <w:color w:val="auto"/>
          <w:sz w:val="32"/>
          <w:szCs w:val="32"/>
        </w:rPr>
        <w:t>须按</w:t>
      </w:r>
      <w:r>
        <w:rPr>
          <w:rFonts w:hint="eastAsia" w:ascii="仿宋_GB2312" w:hAnsi="仿宋_GB2312" w:eastAsia="仿宋_GB2312" w:cs="仿宋_GB2312"/>
          <w:bCs w:val="0"/>
          <w:color w:val="auto"/>
          <w:sz w:val="32"/>
          <w:szCs w:val="32"/>
          <w:highlight w:val="none"/>
          <w:lang w:val="en-US" w:eastAsia="zh-CN"/>
        </w:rPr>
        <w:t>高值</w:t>
      </w:r>
      <w:r>
        <w:rPr>
          <w:rFonts w:hint="eastAsia" w:ascii="仿宋_GB2312" w:hAnsi="仿宋_GB2312" w:eastAsia="仿宋_GB2312" w:cs="仿宋_GB2312"/>
          <w:bCs w:val="0"/>
          <w:color w:val="auto"/>
          <w:sz w:val="32"/>
          <w:szCs w:val="32"/>
        </w:rPr>
        <w:t>耗材、低值耗材、</w:t>
      </w:r>
      <w:r>
        <w:rPr>
          <w:rFonts w:hint="eastAsia" w:ascii="仿宋_GB2312" w:hAnsi="仿宋_GB2312" w:eastAsia="仿宋_GB2312" w:cs="仿宋_GB2312"/>
          <w:bCs w:val="0"/>
          <w:color w:val="auto"/>
          <w:sz w:val="32"/>
          <w:szCs w:val="32"/>
          <w:lang w:val="en-US" w:eastAsia="zh-CN"/>
        </w:rPr>
        <w:t>检验</w:t>
      </w:r>
      <w:r>
        <w:rPr>
          <w:rFonts w:hint="eastAsia" w:ascii="仿宋_GB2312" w:hAnsi="仿宋_GB2312" w:eastAsia="仿宋_GB2312" w:cs="仿宋_GB2312"/>
          <w:bCs w:val="0"/>
          <w:color w:val="auto"/>
          <w:sz w:val="32"/>
          <w:szCs w:val="32"/>
        </w:rPr>
        <w:t>试剂耗材、口腔</w:t>
      </w:r>
      <w:r>
        <w:rPr>
          <w:rFonts w:hint="eastAsia" w:ascii="仿宋_GB2312" w:hAnsi="仿宋_GB2312" w:eastAsia="仿宋_GB2312" w:cs="仿宋_GB2312"/>
          <w:bCs w:val="0"/>
          <w:color w:val="auto"/>
          <w:sz w:val="32"/>
          <w:szCs w:val="32"/>
          <w:lang w:val="en-US" w:eastAsia="zh-CN"/>
        </w:rPr>
        <w:t>类</w:t>
      </w:r>
      <w:r>
        <w:rPr>
          <w:rFonts w:hint="eastAsia" w:ascii="仿宋_GB2312" w:hAnsi="仿宋_GB2312" w:eastAsia="仿宋_GB2312" w:cs="仿宋_GB2312"/>
          <w:bCs w:val="0"/>
          <w:color w:val="auto"/>
          <w:sz w:val="32"/>
          <w:szCs w:val="32"/>
        </w:rPr>
        <w:t>耗材四个类别进行报价，产品报价不能高于当前的医院采购价。</w:t>
      </w:r>
    </w:p>
    <w:p>
      <w:pPr>
        <w:spacing w:line="560" w:lineRule="exact"/>
        <w:ind w:firstLine="640" w:firstLineChars="200"/>
        <w:rPr>
          <w:rFonts w:hint="eastAsia" w:ascii="仿宋_GB2312" w:hAnsi="仿宋_GB2312" w:eastAsia="仿宋_GB2312" w:cs="仿宋_GB2312"/>
          <w:bCs w:val="0"/>
          <w:color w:val="000000"/>
          <w:sz w:val="32"/>
          <w:szCs w:val="32"/>
        </w:rPr>
      </w:pPr>
      <w:r>
        <w:rPr>
          <w:rFonts w:hint="eastAsia" w:ascii="仿宋_GB2312" w:hAnsi="仿宋_GB2312" w:eastAsia="仿宋_GB2312" w:cs="仿宋_GB2312"/>
          <w:bCs w:val="0"/>
          <w:color w:val="000000"/>
          <w:sz w:val="32"/>
          <w:szCs w:val="32"/>
        </w:rPr>
        <w:t>2.</w:t>
      </w:r>
      <w:r>
        <w:rPr>
          <w:rFonts w:hint="eastAsia" w:ascii="仿宋_GB2312" w:hAnsi="仿宋_GB2312" w:eastAsia="仿宋_GB2312" w:cs="仿宋_GB2312"/>
          <w:bCs w:val="0"/>
          <w:color w:val="000000"/>
          <w:sz w:val="32"/>
          <w:szCs w:val="32"/>
          <w:lang w:val="en-US" w:eastAsia="zh-CN"/>
        </w:rPr>
        <w:t>资质证明材料：</w:t>
      </w:r>
      <w:r>
        <w:rPr>
          <w:rFonts w:hint="eastAsia" w:ascii="仿宋_GB2312" w:hAnsi="仿宋_GB2312" w:eastAsia="仿宋_GB2312" w:cs="仿宋_GB2312"/>
          <w:bCs w:val="0"/>
          <w:color w:val="000000"/>
          <w:sz w:val="32"/>
          <w:szCs w:val="32"/>
        </w:rPr>
        <w:t>须提供有效的营业执照、医疗器械经营许可证、医疗器械经营备案凭证复印件并加盖公章。</w:t>
      </w:r>
    </w:p>
    <w:p>
      <w:pPr>
        <w:spacing w:line="560" w:lineRule="exact"/>
        <w:ind w:firstLine="640" w:firstLineChars="200"/>
        <w:rPr>
          <w:rFonts w:hint="eastAsia" w:ascii="仿宋_GB2312" w:hAnsi="仿宋_GB2312" w:eastAsia="仿宋_GB2312" w:cs="仿宋_GB2312"/>
          <w:bCs w:val="0"/>
          <w:color w:val="000000"/>
          <w:sz w:val="32"/>
          <w:szCs w:val="32"/>
        </w:rPr>
      </w:pPr>
      <w:r>
        <w:rPr>
          <w:rFonts w:hint="eastAsia" w:ascii="仿宋_GB2312" w:hAnsi="仿宋_GB2312" w:eastAsia="仿宋_GB2312" w:cs="仿宋_GB2312"/>
          <w:bCs w:val="0"/>
          <w:color w:val="000000"/>
          <w:sz w:val="32"/>
          <w:szCs w:val="32"/>
        </w:rPr>
        <w:t>3.法定代表人有效身份证，正反面复印件，委托代理时提需提供法定代表人授权书原件及代理人有效身份证正反面复印件。</w:t>
      </w:r>
    </w:p>
    <w:p>
      <w:pPr>
        <w:spacing w:line="560" w:lineRule="exact"/>
        <w:ind w:firstLine="640" w:firstLineChars="200"/>
        <w:rPr>
          <w:rFonts w:hint="eastAsia" w:ascii="仿宋_GB2312" w:hAnsi="仿宋_GB2312" w:eastAsia="仿宋_GB2312" w:cs="仿宋_GB2312"/>
          <w:bCs w:val="0"/>
          <w:color w:val="000000"/>
          <w:sz w:val="32"/>
          <w:szCs w:val="32"/>
        </w:rPr>
      </w:pPr>
      <w:r>
        <w:rPr>
          <w:rFonts w:hint="eastAsia" w:ascii="仿宋_GB2312" w:hAnsi="仿宋_GB2312" w:eastAsia="仿宋_GB2312" w:cs="仿宋_GB2312"/>
          <w:bCs w:val="0"/>
          <w:color w:val="000000"/>
          <w:sz w:val="32"/>
          <w:szCs w:val="32"/>
        </w:rPr>
        <w:t>4.须提供医用耗材集中釆购服务平台内（包括国家集采平台、广西招采子系统平台及各省联盟集采平台）注册的供货商相关证明材料复印件并加盖公章。</w:t>
      </w:r>
    </w:p>
    <w:p>
      <w:pPr>
        <w:spacing w:line="560" w:lineRule="exact"/>
        <w:ind w:firstLine="640" w:firstLineChars="200"/>
        <w:rPr>
          <w:rFonts w:hint="eastAsia" w:ascii="仿宋_GB2312" w:hAnsi="仿宋_GB2312" w:eastAsia="仿宋_GB2312" w:cs="仿宋_GB2312"/>
          <w:bCs w:val="0"/>
          <w:color w:val="000000"/>
          <w:sz w:val="32"/>
          <w:szCs w:val="32"/>
        </w:rPr>
      </w:pPr>
      <w:r>
        <w:rPr>
          <w:rFonts w:hint="eastAsia" w:ascii="仿宋_GB2312" w:hAnsi="仿宋_GB2312" w:eastAsia="仿宋_GB2312" w:cs="仿宋_GB2312"/>
          <w:bCs w:val="0"/>
          <w:color w:val="000000"/>
          <w:sz w:val="32"/>
          <w:szCs w:val="32"/>
        </w:rPr>
        <w:t>5.</w:t>
      </w:r>
      <w:bookmarkStart w:id="9" w:name="_Hlk144967557"/>
      <w:r>
        <w:rPr>
          <w:rFonts w:hint="eastAsia" w:ascii="仿宋_GB2312" w:hAnsi="仿宋_GB2312" w:eastAsia="仿宋_GB2312" w:cs="仿宋_GB2312"/>
          <w:bCs w:val="0"/>
          <w:color w:val="000000"/>
          <w:sz w:val="32"/>
          <w:szCs w:val="32"/>
        </w:rPr>
        <w:t>无不良行为记录证明文件</w:t>
      </w:r>
      <w:bookmarkEnd w:id="9"/>
      <w:r>
        <w:rPr>
          <w:rFonts w:hint="eastAsia" w:ascii="仿宋_GB2312" w:hAnsi="仿宋_GB2312" w:eastAsia="仿宋_GB2312" w:cs="仿宋_GB2312"/>
          <w:bCs w:val="0"/>
          <w:color w:val="000000"/>
          <w:sz w:val="32"/>
          <w:szCs w:val="32"/>
        </w:rPr>
        <w:t>（</w:t>
      </w:r>
      <w:bookmarkStart w:id="10" w:name="_Hlk143701548"/>
      <w:r>
        <w:rPr>
          <w:rFonts w:hint="eastAsia" w:ascii="仿宋_GB2312" w:hAnsi="仿宋_GB2312" w:eastAsia="仿宋_GB2312" w:cs="仿宋_GB2312"/>
          <w:bCs w:val="0"/>
          <w:color w:val="000000"/>
          <w:sz w:val="32"/>
          <w:szCs w:val="32"/>
        </w:rPr>
        <w:t>提供“信用中国”网站(www.creditchina.gov.cn) 、中国政府采购网(www.ccgp.gov.cn)</w:t>
      </w:r>
      <w:bookmarkEnd w:id="10"/>
      <w:r>
        <w:rPr>
          <w:rFonts w:hint="eastAsia" w:ascii="仿宋_GB2312" w:hAnsi="仿宋_GB2312" w:eastAsia="仿宋_GB2312" w:cs="仿宋_GB2312"/>
          <w:bCs w:val="0"/>
          <w:color w:val="000000"/>
          <w:sz w:val="32"/>
          <w:szCs w:val="32"/>
        </w:rPr>
        <w:t>查询截图证明文件并加盖公章）。</w:t>
      </w:r>
    </w:p>
    <w:p>
      <w:pPr>
        <w:spacing w:line="560" w:lineRule="exact"/>
        <w:ind w:firstLine="640" w:firstLineChars="200"/>
        <w:rPr>
          <w:rFonts w:hint="eastAsia" w:ascii="仿宋_GB2312" w:hAnsi="仿宋_GB2312" w:eastAsia="仿宋_GB2312" w:cs="仿宋_GB2312"/>
          <w:bCs w:val="0"/>
          <w:color w:val="000000"/>
          <w:sz w:val="32"/>
          <w:szCs w:val="32"/>
          <w:highlight w:val="none"/>
        </w:rPr>
      </w:pPr>
      <w:r>
        <w:rPr>
          <w:rFonts w:hint="eastAsia" w:ascii="仿宋_GB2312" w:hAnsi="仿宋_GB2312" w:eastAsia="仿宋_GB2312" w:cs="仿宋_GB2312"/>
          <w:bCs w:val="0"/>
          <w:color w:val="000000"/>
          <w:sz w:val="32"/>
          <w:szCs w:val="32"/>
          <w:highlight w:val="none"/>
        </w:rPr>
        <w:t>6.提供202</w:t>
      </w:r>
      <w:r>
        <w:rPr>
          <w:rFonts w:hint="eastAsia" w:ascii="仿宋_GB2312" w:hAnsi="仿宋_GB2312" w:eastAsia="仿宋_GB2312" w:cs="仿宋_GB2312"/>
          <w:bCs w:val="0"/>
          <w:color w:val="000000"/>
          <w:sz w:val="32"/>
          <w:szCs w:val="32"/>
          <w:highlight w:val="none"/>
          <w:lang w:val="en-US" w:eastAsia="zh-CN"/>
        </w:rPr>
        <w:t>3</w:t>
      </w:r>
      <w:r>
        <w:rPr>
          <w:rFonts w:hint="eastAsia" w:ascii="仿宋_GB2312" w:hAnsi="仿宋_GB2312" w:eastAsia="仿宋_GB2312" w:cs="仿宋_GB2312"/>
          <w:bCs w:val="0"/>
          <w:color w:val="000000"/>
          <w:sz w:val="32"/>
          <w:szCs w:val="32"/>
          <w:highlight w:val="none"/>
        </w:rPr>
        <w:t>～202</w:t>
      </w:r>
      <w:r>
        <w:rPr>
          <w:rFonts w:hint="eastAsia" w:ascii="仿宋_GB2312" w:hAnsi="仿宋_GB2312" w:eastAsia="仿宋_GB2312" w:cs="仿宋_GB2312"/>
          <w:bCs w:val="0"/>
          <w:color w:val="000000"/>
          <w:sz w:val="32"/>
          <w:szCs w:val="32"/>
          <w:highlight w:val="none"/>
          <w:lang w:eastAsia="zh-CN"/>
        </w:rPr>
        <w:t>4</w:t>
      </w:r>
      <w:r>
        <w:rPr>
          <w:rFonts w:hint="eastAsia" w:ascii="仿宋_GB2312" w:hAnsi="仿宋_GB2312" w:eastAsia="仿宋_GB2312" w:cs="仿宋_GB2312"/>
          <w:bCs w:val="0"/>
          <w:color w:val="000000"/>
          <w:sz w:val="32"/>
          <w:szCs w:val="32"/>
          <w:highlight w:val="none"/>
        </w:rPr>
        <w:t>年全年纳税证明。</w:t>
      </w:r>
    </w:p>
    <w:p>
      <w:pPr>
        <w:spacing w:line="560" w:lineRule="exact"/>
        <w:ind w:firstLine="640" w:firstLineChars="200"/>
        <w:rPr>
          <w:rFonts w:hint="eastAsia" w:ascii="仿宋_GB2312" w:hAnsi="仿宋_GB2312" w:eastAsia="仿宋_GB2312" w:cs="仿宋_GB2312"/>
          <w:bCs w:val="0"/>
          <w:color w:val="000000"/>
          <w:sz w:val="32"/>
          <w:szCs w:val="32"/>
        </w:rPr>
      </w:pPr>
      <w:r>
        <w:rPr>
          <w:rFonts w:hint="eastAsia" w:ascii="仿宋_GB2312" w:hAnsi="仿宋_GB2312" w:eastAsia="仿宋_GB2312" w:cs="仿宋_GB2312"/>
          <w:bCs w:val="0"/>
          <w:color w:val="000000"/>
          <w:sz w:val="32"/>
          <w:szCs w:val="32"/>
        </w:rPr>
        <w:t>7.企业基本情况介绍（包括企业管理及人员情况社保医保证明及专业证明）。</w:t>
      </w:r>
    </w:p>
    <w:p>
      <w:pPr>
        <w:spacing w:line="560" w:lineRule="exact"/>
        <w:ind w:firstLine="640" w:firstLineChars="200"/>
        <w:rPr>
          <w:rFonts w:hint="eastAsia" w:ascii="仿宋_GB2312" w:hAnsi="仿宋_GB2312" w:eastAsia="仿宋_GB2312" w:cs="仿宋_GB2312"/>
          <w:bCs w:val="0"/>
          <w:color w:val="000000"/>
          <w:sz w:val="32"/>
          <w:szCs w:val="32"/>
        </w:rPr>
      </w:pPr>
      <w:r>
        <w:rPr>
          <w:rFonts w:hint="eastAsia" w:ascii="仿宋_GB2312" w:hAnsi="仿宋_GB2312" w:eastAsia="仿宋_GB2312" w:cs="仿宋_GB2312"/>
          <w:bCs w:val="0"/>
          <w:color w:val="000000"/>
          <w:sz w:val="32"/>
          <w:szCs w:val="32"/>
        </w:rPr>
        <w:t>8.挂网</w:t>
      </w:r>
      <w:r>
        <w:rPr>
          <w:rFonts w:hint="eastAsia" w:ascii="仿宋_GB2312" w:hAnsi="仿宋_GB2312" w:eastAsia="仿宋_GB2312" w:cs="仿宋_GB2312"/>
          <w:bCs w:val="0"/>
          <w:color w:val="000000"/>
          <w:sz w:val="32"/>
          <w:szCs w:val="32"/>
          <w:lang w:val="en-US" w:eastAsia="zh-CN"/>
        </w:rPr>
        <w:t>采购</w:t>
      </w:r>
      <w:r>
        <w:rPr>
          <w:rFonts w:hint="eastAsia" w:ascii="仿宋_GB2312" w:hAnsi="仿宋_GB2312" w:eastAsia="仿宋_GB2312" w:cs="仿宋_GB2312"/>
          <w:bCs w:val="0"/>
          <w:color w:val="000000"/>
          <w:sz w:val="32"/>
          <w:szCs w:val="32"/>
        </w:rPr>
        <w:t>产品必须提供厂家在招采子系统的授权截图或相关证明信息。</w:t>
      </w:r>
    </w:p>
    <w:p>
      <w:pPr>
        <w:spacing w:line="560" w:lineRule="exact"/>
        <w:ind w:firstLine="640" w:firstLineChars="200"/>
        <w:rPr>
          <w:rFonts w:hint="eastAsia" w:ascii="仿宋_GB2312" w:hAnsi="仿宋_GB2312" w:eastAsia="仿宋_GB2312" w:cs="仿宋_GB2312"/>
          <w:bCs w:val="0"/>
          <w:color w:val="000000"/>
          <w:sz w:val="32"/>
          <w:szCs w:val="32"/>
        </w:rPr>
      </w:pPr>
      <w:r>
        <w:rPr>
          <w:rFonts w:hint="eastAsia" w:ascii="仿宋_GB2312" w:hAnsi="仿宋_GB2312" w:eastAsia="仿宋_GB2312" w:cs="仿宋_GB2312"/>
          <w:bCs w:val="0"/>
          <w:color w:val="000000"/>
          <w:sz w:val="32"/>
          <w:szCs w:val="32"/>
        </w:rPr>
        <w:t>9.仓储条件及仓库面积大小的证明（由相关部门验收合格的仓库面积）。</w:t>
      </w:r>
    </w:p>
    <w:p>
      <w:pPr>
        <w:spacing w:line="560" w:lineRule="exact"/>
        <w:ind w:firstLine="640" w:firstLineChars="200"/>
        <w:rPr>
          <w:rFonts w:hint="eastAsia" w:ascii="仿宋_GB2312" w:hAnsi="仿宋_GB2312" w:eastAsia="仿宋_GB2312" w:cs="仿宋_GB2312"/>
          <w:bCs w:val="0"/>
          <w:color w:val="000000"/>
          <w:sz w:val="32"/>
          <w:szCs w:val="32"/>
        </w:rPr>
      </w:pPr>
      <w:r>
        <w:rPr>
          <w:rFonts w:hint="eastAsia" w:ascii="仿宋_GB2312" w:hAnsi="仿宋_GB2312" w:eastAsia="仿宋_GB2312" w:cs="仿宋_GB2312"/>
          <w:bCs w:val="0"/>
          <w:color w:val="000000"/>
          <w:sz w:val="32"/>
          <w:szCs w:val="32"/>
        </w:rPr>
        <w:t>10.提供统一配送工作管理及人员情况（人员相关表册材料）。</w:t>
      </w:r>
    </w:p>
    <w:p>
      <w:pPr>
        <w:spacing w:line="560" w:lineRule="exact"/>
        <w:ind w:firstLine="640" w:firstLineChars="200"/>
        <w:rPr>
          <w:rFonts w:hint="eastAsia" w:ascii="仿宋_GB2312" w:hAnsi="仿宋_GB2312" w:eastAsia="仿宋_GB2312" w:cs="仿宋_GB2312"/>
          <w:bCs w:val="0"/>
          <w:color w:val="000000"/>
          <w:sz w:val="32"/>
          <w:szCs w:val="32"/>
        </w:rPr>
      </w:pPr>
      <w:r>
        <w:rPr>
          <w:rFonts w:hint="eastAsia" w:ascii="仿宋_GB2312" w:hAnsi="仿宋_GB2312" w:eastAsia="仿宋_GB2312" w:cs="仿宋_GB2312"/>
          <w:bCs w:val="0"/>
          <w:color w:val="000000"/>
          <w:sz w:val="32"/>
          <w:szCs w:val="32"/>
        </w:rPr>
        <w:t>11.企业自有运输车辆、冷藏车辆情况（车辆行驶证等证明材料）。</w:t>
      </w:r>
    </w:p>
    <w:p>
      <w:pPr>
        <w:spacing w:line="560" w:lineRule="exact"/>
        <w:ind w:firstLine="640" w:firstLineChars="200"/>
        <w:rPr>
          <w:rFonts w:hint="eastAsia" w:ascii="仿宋_GB2312" w:hAnsi="仿宋_GB2312" w:eastAsia="仿宋_GB2312" w:cs="仿宋_GB2312"/>
          <w:bCs w:val="0"/>
          <w:color w:val="000000"/>
          <w:sz w:val="32"/>
          <w:szCs w:val="32"/>
        </w:rPr>
      </w:pPr>
      <w:r>
        <w:rPr>
          <w:rFonts w:hint="eastAsia" w:ascii="仿宋_GB2312" w:hAnsi="仿宋_GB2312" w:eastAsia="仿宋_GB2312" w:cs="仿宋_GB2312"/>
          <w:bCs w:val="0"/>
          <w:color w:val="000000"/>
          <w:sz w:val="32"/>
          <w:szCs w:val="32"/>
        </w:rPr>
        <w:t>12.配送服务方案：包含正常配送、紧急配送方案、物流链延伸服务的内容及承诺条件；质量保证措施；针对医院现有业务的接替措施及解决方案,配送服务承诺书。</w:t>
      </w:r>
    </w:p>
    <w:p>
      <w:pPr>
        <w:spacing w:line="560" w:lineRule="exact"/>
        <w:ind w:firstLine="640" w:firstLineChars="200"/>
        <w:rPr>
          <w:rFonts w:hint="eastAsia" w:ascii="仿宋_GB2312" w:hAnsi="仿宋_GB2312" w:eastAsia="仿宋_GB2312" w:cs="仿宋_GB2312"/>
          <w:bCs w:val="0"/>
          <w:color w:val="000000"/>
          <w:sz w:val="32"/>
          <w:szCs w:val="32"/>
        </w:rPr>
      </w:pPr>
      <w:r>
        <w:rPr>
          <w:rFonts w:hint="eastAsia" w:ascii="仿宋_GB2312" w:hAnsi="仿宋_GB2312" w:eastAsia="仿宋_GB2312" w:cs="仿宋_GB2312"/>
          <w:bCs w:val="0"/>
          <w:color w:val="000000"/>
          <w:sz w:val="32"/>
          <w:szCs w:val="32"/>
        </w:rPr>
        <w:t>13.</w:t>
      </w:r>
      <w:r>
        <w:rPr>
          <w:rFonts w:hint="eastAsia" w:ascii="仿宋_GB2312" w:hAnsi="仿宋_GB2312" w:eastAsia="仿宋_GB2312" w:cs="仿宋_GB2312"/>
          <w:bCs w:val="0"/>
          <w:color w:val="000000"/>
          <w:sz w:val="32"/>
          <w:szCs w:val="32"/>
          <w:lang w:val="en-US" w:eastAsia="zh-CN"/>
        </w:rPr>
        <w:t>产品质量保证方案。</w:t>
      </w:r>
    </w:p>
    <w:p>
      <w:pPr>
        <w:spacing w:line="560" w:lineRule="exact"/>
        <w:ind w:firstLine="640" w:firstLineChars="200"/>
        <w:rPr>
          <w:rFonts w:hint="default" w:ascii="仿宋_GB2312" w:hAnsi="仿宋_GB2312" w:eastAsia="仿宋_GB2312" w:cs="仿宋_GB2312"/>
          <w:bCs w:val="0"/>
          <w:color w:val="000000"/>
          <w:sz w:val="32"/>
          <w:szCs w:val="32"/>
          <w:lang w:val="en-US" w:eastAsia="zh-CN"/>
        </w:rPr>
      </w:pPr>
      <w:r>
        <w:rPr>
          <w:rFonts w:hint="eastAsia" w:ascii="仿宋_GB2312" w:hAnsi="仿宋_GB2312" w:eastAsia="仿宋_GB2312" w:cs="仿宋_GB2312"/>
          <w:bCs w:val="0"/>
          <w:color w:val="000000"/>
          <w:sz w:val="32"/>
          <w:szCs w:val="32"/>
          <w:lang w:val="en-US" w:eastAsia="zh-CN"/>
        </w:rPr>
        <w:t>14.</w:t>
      </w:r>
      <w:r>
        <w:rPr>
          <w:rFonts w:hint="eastAsia" w:ascii="仿宋_GB2312" w:hAnsi="仿宋_GB2312" w:eastAsia="仿宋_GB2312" w:cs="仿宋_GB2312"/>
          <w:bCs w:val="0"/>
          <w:color w:val="000000"/>
          <w:sz w:val="32"/>
          <w:szCs w:val="32"/>
        </w:rPr>
        <w:t>其他证明企业业绩及实力的相关材料。</w:t>
      </w:r>
    </w:p>
    <w:p>
      <w:pPr>
        <w:spacing w:line="560" w:lineRule="exact"/>
        <w:ind w:firstLine="640" w:firstLineChars="200"/>
        <w:rPr>
          <w:rFonts w:hint="eastAsia" w:ascii="仿宋_GB2312" w:hAnsi="仿宋_GB2312" w:eastAsia="仿宋_GB2312" w:cs="仿宋_GB2312"/>
          <w:bCs w:val="0"/>
          <w:color w:val="000000"/>
          <w:sz w:val="32"/>
          <w:szCs w:val="32"/>
          <w:lang w:val="zh-CN"/>
        </w:rPr>
      </w:pPr>
      <w:r>
        <w:rPr>
          <w:rFonts w:hint="eastAsia" w:ascii="仿宋_GB2312" w:hAnsi="仿宋_GB2312" w:eastAsia="仿宋_GB2312" w:cs="仿宋_GB2312"/>
          <w:bCs w:val="0"/>
          <w:color w:val="000000"/>
          <w:sz w:val="32"/>
          <w:szCs w:val="32"/>
          <w:lang w:val="zh-CN"/>
        </w:rPr>
        <w:t>供应商提供的以上所有证明文件或材料需真实有效并加盖公章，如发现未按要求加盖公章或资料不齐全、不符合要求的或有虚假时，即一票否决，不得参与遴选，所造成的一切后果或损失均由供应商承担。</w:t>
      </w:r>
    </w:p>
    <w:p>
      <w:pPr>
        <w:keepNext/>
        <w:keepLines/>
        <w:spacing w:line="560" w:lineRule="exact"/>
        <w:ind w:firstLine="640" w:firstLineChars="200"/>
        <w:outlineLvl w:val="1"/>
        <w:rPr>
          <w:rFonts w:hint="eastAsia" w:ascii="黑体" w:hAnsi="黑体" w:eastAsia="黑体" w:cs="黑体"/>
          <w:b w:val="0"/>
          <w:bCs/>
          <w:color w:val="000000"/>
          <w:sz w:val="32"/>
          <w:szCs w:val="32"/>
          <w:lang w:val="zh-CN"/>
        </w:rPr>
      </w:pPr>
      <w:r>
        <w:rPr>
          <w:rFonts w:hint="eastAsia" w:ascii="黑体" w:hAnsi="黑体" w:eastAsia="黑体" w:cs="黑体"/>
          <w:b w:val="0"/>
          <w:bCs/>
          <w:color w:val="000000"/>
          <w:sz w:val="32"/>
          <w:szCs w:val="32"/>
          <w:lang w:val="zh-CN"/>
        </w:rPr>
        <w:t>五、构成遴选文件的材料</w:t>
      </w:r>
    </w:p>
    <w:p>
      <w:pPr>
        <w:spacing w:line="560" w:lineRule="exact"/>
        <w:ind w:firstLine="640" w:firstLineChars="200"/>
        <w:rPr>
          <w:rFonts w:hint="eastAsia" w:ascii="仿宋_GB2312" w:hAnsi="仿宋_GB2312" w:eastAsia="仿宋_GB2312" w:cs="仿宋_GB2312"/>
          <w:b w:val="0"/>
          <w:bCs w:val="0"/>
          <w:color w:val="000000"/>
          <w:sz w:val="32"/>
          <w:szCs w:val="32"/>
          <w:lang w:val="zh-CN"/>
        </w:rPr>
      </w:pPr>
      <w:r>
        <w:rPr>
          <w:rFonts w:hint="eastAsia" w:ascii="仿宋_GB2312" w:hAnsi="仿宋_GB2312" w:eastAsia="仿宋_GB2312" w:cs="仿宋_GB2312"/>
          <w:b w:val="0"/>
          <w:bCs w:val="0"/>
          <w:color w:val="000000"/>
          <w:sz w:val="32"/>
          <w:szCs w:val="32"/>
          <w:lang w:val="zh-CN"/>
        </w:rPr>
        <w:t>（一）资格审查部分</w:t>
      </w:r>
    </w:p>
    <w:p>
      <w:pPr>
        <w:spacing w:line="560" w:lineRule="exact"/>
        <w:ind w:firstLine="640" w:firstLineChars="200"/>
        <w:rPr>
          <w:rFonts w:hint="eastAsia" w:ascii="仿宋_GB2312" w:hAnsi="仿宋_GB2312" w:eastAsia="仿宋_GB2312" w:cs="仿宋_GB2312"/>
          <w:bCs w:val="0"/>
          <w:color w:val="000000"/>
          <w:sz w:val="32"/>
          <w:szCs w:val="32"/>
          <w:lang w:val="zh-CN"/>
        </w:rPr>
      </w:pPr>
      <w:r>
        <w:rPr>
          <w:rFonts w:hint="eastAsia" w:ascii="仿宋_GB2312" w:hAnsi="仿宋_GB2312" w:eastAsia="仿宋_GB2312" w:cs="仿宋_GB2312"/>
          <w:bCs w:val="0"/>
          <w:color w:val="000000"/>
          <w:sz w:val="32"/>
          <w:szCs w:val="32"/>
          <w:lang w:val="zh-CN"/>
        </w:rPr>
        <w:t>1.供应商基本情况表（包含企业基本情况、营业执照、医疗器械经营许可证、医疗器械经营备案凭证、法定代表人有效身份证正反面复印、如有委托代理时代理人有效身份证正反面复印件）。</w:t>
      </w:r>
    </w:p>
    <w:p>
      <w:pPr>
        <w:spacing w:line="560" w:lineRule="exact"/>
        <w:ind w:firstLine="640" w:firstLineChars="200"/>
        <w:rPr>
          <w:rFonts w:hint="eastAsia" w:ascii="仿宋_GB2312" w:hAnsi="仿宋_GB2312" w:eastAsia="仿宋_GB2312" w:cs="仿宋_GB2312"/>
          <w:bCs w:val="0"/>
          <w:color w:val="000000"/>
          <w:sz w:val="32"/>
          <w:szCs w:val="32"/>
          <w:lang w:val="zh-CN"/>
        </w:rPr>
      </w:pPr>
      <w:r>
        <w:rPr>
          <w:rFonts w:hint="eastAsia" w:ascii="仿宋_GB2312" w:hAnsi="仿宋_GB2312" w:eastAsia="仿宋_GB2312" w:cs="仿宋_GB2312"/>
          <w:bCs w:val="0"/>
          <w:color w:val="000000"/>
          <w:sz w:val="32"/>
          <w:szCs w:val="32"/>
          <w:lang w:val="zh-CN"/>
        </w:rPr>
        <w:t>2.医用耗材集中釆购服务平台内注册的供货商相关证明材料复印件。</w:t>
      </w:r>
    </w:p>
    <w:p>
      <w:pPr>
        <w:spacing w:line="560" w:lineRule="exact"/>
        <w:ind w:firstLine="640" w:firstLineChars="200"/>
        <w:rPr>
          <w:rFonts w:hint="eastAsia" w:ascii="仿宋_GB2312" w:hAnsi="仿宋_GB2312" w:eastAsia="仿宋_GB2312" w:cs="仿宋_GB2312"/>
          <w:bCs w:val="0"/>
          <w:color w:val="000000"/>
          <w:sz w:val="32"/>
          <w:szCs w:val="32"/>
          <w:lang w:val="zh-CN"/>
        </w:rPr>
      </w:pPr>
      <w:r>
        <w:rPr>
          <w:rFonts w:hint="eastAsia" w:ascii="仿宋_GB2312" w:hAnsi="仿宋_GB2312" w:eastAsia="仿宋_GB2312" w:cs="仿宋_GB2312"/>
          <w:bCs w:val="0"/>
          <w:color w:val="000000"/>
          <w:sz w:val="32"/>
          <w:szCs w:val="32"/>
          <w:lang w:val="zh-CN"/>
        </w:rPr>
        <w:t>3.无不良行为记录证明文件。</w:t>
      </w:r>
    </w:p>
    <w:p>
      <w:pPr>
        <w:spacing w:line="560" w:lineRule="exact"/>
        <w:ind w:firstLine="640" w:firstLineChars="200"/>
        <w:rPr>
          <w:rFonts w:hint="eastAsia" w:ascii="仿宋_GB2312" w:hAnsi="仿宋_GB2312" w:eastAsia="仿宋_GB2312" w:cs="仿宋_GB2312"/>
          <w:bCs w:val="0"/>
          <w:color w:val="000000"/>
          <w:sz w:val="32"/>
          <w:szCs w:val="32"/>
          <w:highlight w:val="none"/>
          <w:lang w:val="zh-CN"/>
        </w:rPr>
      </w:pPr>
      <w:r>
        <w:rPr>
          <w:rFonts w:hint="eastAsia" w:ascii="仿宋_GB2312" w:hAnsi="仿宋_GB2312" w:eastAsia="仿宋_GB2312" w:cs="仿宋_GB2312"/>
          <w:bCs w:val="0"/>
          <w:color w:val="000000"/>
          <w:sz w:val="32"/>
          <w:szCs w:val="32"/>
          <w:highlight w:val="none"/>
          <w:lang w:val="zh-CN"/>
        </w:rPr>
        <w:t>4.</w:t>
      </w:r>
      <w:r>
        <w:rPr>
          <w:rFonts w:hint="eastAsia" w:ascii="仿宋_GB2312" w:hAnsi="仿宋_GB2312" w:eastAsia="仿宋_GB2312" w:cs="仿宋_GB2312"/>
          <w:bCs w:val="0"/>
          <w:color w:val="000000"/>
          <w:sz w:val="32"/>
          <w:szCs w:val="32"/>
          <w:highlight w:val="none"/>
        </w:rPr>
        <w:t>完整的202</w:t>
      </w:r>
      <w:r>
        <w:rPr>
          <w:rFonts w:hint="eastAsia" w:ascii="仿宋_GB2312" w:hAnsi="仿宋_GB2312" w:eastAsia="仿宋_GB2312" w:cs="仿宋_GB2312"/>
          <w:bCs w:val="0"/>
          <w:color w:val="000000"/>
          <w:sz w:val="32"/>
          <w:szCs w:val="32"/>
          <w:highlight w:val="none"/>
          <w:lang w:eastAsia="zh-CN"/>
        </w:rPr>
        <w:t>3</w:t>
      </w:r>
      <w:r>
        <w:rPr>
          <w:rFonts w:hint="eastAsia" w:ascii="仿宋_GB2312" w:hAnsi="仿宋_GB2312" w:eastAsia="仿宋_GB2312" w:cs="仿宋_GB2312"/>
          <w:bCs w:val="0"/>
          <w:color w:val="000000"/>
          <w:sz w:val="32"/>
          <w:szCs w:val="32"/>
          <w:highlight w:val="none"/>
        </w:rPr>
        <w:t>～202</w:t>
      </w:r>
      <w:r>
        <w:rPr>
          <w:rFonts w:hint="eastAsia" w:ascii="仿宋_GB2312" w:hAnsi="仿宋_GB2312" w:eastAsia="仿宋_GB2312" w:cs="仿宋_GB2312"/>
          <w:bCs w:val="0"/>
          <w:color w:val="000000"/>
          <w:sz w:val="32"/>
          <w:szCs w:val="32"/>
          <w:highlight w:val="none"/>
          <w:lang w:eastAsia="zh-CN"/>
        </w:rPr>
        <w:t>4</w:t>
      </w:r>
      <w:r>
        <w:rPr>
          <w:rFonts w:hint="eastAsia" w:ascii="仿宋_GB2312" w:hAnsi="仿宋_GB2312" w:eastAsia="仿宋_GB2312" w:cs="仿宋_GB2312"/>
          <w:bCs w:val="0"/>
          <w:color w:val="000000"/>
          <w:sz w:val="32"/>
          <w:szCs w:val="32"/>
          <w:highlight w:val="none"/>
        </w:rPr>
        <w:t>年全年纳税证明</w:t>
      </w:r>
      <w:r>
        <w:rPr>
          <w:rFonts w:hint="eastAsia" w:ascii="仿宋_GB2312" w:hAnsi="仿宋_GB2312" w:eastAsia="仿宋_GB2312" w:cs="仿宋_GB2312"/>
          <w:bCs w:val="0"/>
          <w:color w:val="000000"/>
          <w:sz w:val="32"/>
          <w:szCs w:val="32"/>
          <w:highlight w:val="none"/>
          <w:lang w:val="zh-CN"/>
        </w:rPr>
        <w:t>。</w:t>
      </w:r>
    </w:p>
    <w:p>
      <w:pPr>
        <w:spacing w:line="560" w:lineRule="exact"/>
        <w:ind w:firstLine="640" w:firstLineChars="200"/>
        <w:rPr>
          <w:rFonts w:hint="eastAsia" w:ascii="仿宋_GB2312" w:hAnsi="仿宋_GB2312" w:eastAsia="仿宋_GB2312" w:cs="仿宋_GB2312"/>
          <w:bCs w:val="0"/>
          <w:color w:val="000000"/>
          <w:sz w:val="32"/>
          <w:szCs w:val="32"/>
          <w:lang w:val="zh-CN"/>
        </w:rPr>
      </w:pPr>
      <w:r>
        <w:rPr>
          <w:rFonts w:hint="eastAsia" w:ascii="仿宋_GB2312" w:hAnsi="仿宋_GB2312" w:eastAsia="仿宋_GB2312" w:cs="仿宋_GB2312"/>
          <w:bCs w:val="0"/>
          <w:color w:val="000000"/>
          <w:sz w:val="32"/>
          <w:szCs w:val="32"/>
          <w:lang w:val="zh-CN"/>
        </w:rPr>
        <w:t>5.所报医用耗材的授权证明复印件（广西招采子系统挂网采购产品还须提供平台产品配送资格截图材料）。</w:t>
      </w:r>
    </w:p>
    <w:p>
      <w:pPr>
        <w:spacing w:line="560" w:lineRule="exact"/>
        <w:ind w:firstLine="640" w:firstLineChars="200"/>
        <w:rPr>
          <w:rFonts w:hint="eastAsia" w:ascii="仿宋_GB2312" w:hAnsi="仿宋_GB2312" w:eastAsia="仿宋_GB2312" w:cs="仿宋_GB2312"/>
          <w:bCs w:val="0"/>
          <w:color w:val="000000"/>
          <w:sz w:val="32"/>
          <w:szCs w:val="32"/>
          <w:lang w:val="zh-CN"/>
        </w:rPr>
      </w:pPr>
      <w:r>
        <w:rPr>
          <w:rFonts w:hint="eastAsia" w:ascii="仿宋_GB2312" w:hAnsi="仿宋_GB2312" w:eastAsia="仿宋_GB2312" w:cs="仿宋_GB2312"/>
          <w:bCs w:val="0"/>
          <w:color w:val="000000"/>
          <w:sz w:val="32"/>
          <w:szCs w:val="32"/>
          <w:lang w:val="zh-CN"/>
        </w:rPr>
        <w:t>6.三甲医院配送协议或合同复印件。</w:t>
      </w:r>
    </w:p>
    <w:p>
      <w:pPr>
        <w:spacing w:line="560" w:lineRule="exact"/>
        <w:ind w:firstLine="640" w:firstLineChars="200"/>
        <w:rPr>
          <w:rFonts w:hint="eastAsia" w:ascii="仿宋_GB2312" w:hAnsi="仿宋_GB2312" w:eastAsia="仿宋_GB2312" w:cs="仿宋_GB2312"/>
          <w:b w:val="0"/>
          <w:bCs w:val="0"/>
          <w:color w:val="000000"/>
          <w:sz w:val="32"/>
          <w:szCs w:val="32"/>
          <w:lang w:val="zh-CN"/>
        </w:rPr>
      </w:pPr>
      <w:r>
        <w:rPr>
          <w:rFonts w:hint="eastAsia" w:ascii="仿宋_GB2312" w:hAnsi="仿宋_GB2312" w:eastAsia="仿宋_GB2312" w:cs="仿宋_GB2312"/>
          <w:b w:val="0"/>
          <w:bCs w:val="0"/>
          <w:color w:val="000000"/>
          <w:sz w:val="32"/>
          <w:szCs w:val="32"/>
          <w:lang w:val="zh-CN"/>
        </w:rPr>
        <w:t>（二）商务标及技术标部分</w:t>
      </w:r>
    </w:p>
    <w:p>
      <w:pPr>
        <w:spacing w:line="560" w:lineRule="exact"/>
        <w:ind w:firstLine="640" w:firstLineChars="200"/>
        <w:rPr>
          <w:rFonts w:hint="eastAsia" w:ascii="仿宋_GB2312" w:hAnsi="仿宋_GB2312" w:eastAsia="仿宋_GB2312" w:cs="仿宋_GB2312"/>
          <w:bCs w:val="0"/>
          <w:color w:val="000000"/>
          <w:sz w:val="32"/>
          <w:szCs w:val="32"/>
          <w:lang w:val="zh-CN"/>
        </w:rPr>
      </w:pPr>
      <w:r>
        <w:rPr>
          <w:rFonts w:hint="eastAsia" w:ascii="仿宋_GB2312" w:hAnsi="仿宋_GB2312" w:eastAsia="仿宋_GB2312" w:cs="仿宋_GB2312"/>
          <w:bCs w:val="0"/>
          <w:color w:val="000000"/>
          <w:sz w:val="32"/>
          <w:szCs w:val="32"/>
          <w:lang w:val="zh-CN"/>
        </w:rPr>
        <w:t>1. 投标函（注明所投医用耗材类别：</w:t>
      </w:r>
      <w:r>
        <w:rPr>
          <w:rFonts w:hint="eastAsia" w:ascii="仿宋_GB2312" w:hAnsi="仿宋_GB2312" w:eastAsia="仿宋_GB2312" w:cs="仿宋_GB2312"/>
          <w:bCs w:val="0"/>
          <w:color w:val="000000"/>
          <w:sz w:val="32"/>
          <w:szCs w:val="32"/>
          <w:lang w:val="en-US" w:eastAsia="zh-CN"/>
        </w:rPr>
        <w:t>高值耗材、低值耗材、检验试剂耗材、口腔类耗材</w:t>
      </w:r>
      <w:r>
        <w:rPr>
          <w:rFonts w:hint="eastAsia" w:ascii="仿宋_GB2312" w:hAnsi="仿宋_GB2312" w:eastAsia="仿宋_GB2312" w:cs="仿宋_GB2312"/>
          <w:bCs w:val="0"/>
          <w:color w:val="000000"/>
          <w:sz w:val="32"/>
          <w:szCs w:val="32"/>
          <w:lang w:val="zh-CN"/>
        </w:rPr>
        <w:t>）。</w:t>
      </w:r>
    </w:p>
    <w:p>
      <w:pPr>
        <w:spacing w:line="560" w:lineRule="exact"/>
        <w:ind w:firstLine="640" w:firstLineChars="200"/>
        <w:rPr>
          <w:rFonts w:hint="eastAsia" w:ascii="仿宋_GB2312" w:hAnsi="仿宋_GB2312" w:eastAsia="仿宋_GB2312" w:cs="仿宋_GB2312"/>
          <w:bCs w:val="0"/>
          <w:color w:val="000000"/>
          <w:sz w:val="32"/>
          <w:szCs w:val="32"/>
          <w:lang w:val="zh-CN"/>
        </w:rPr>
      </w:pPr>
      <w:r>
        <w:rPr>
          <w:rFonts w:hint="eastAsia" w:ascii="仿宋_GB2312" w:hAnsi="仿宋_GB2312" w:eastAsia="仿宋_GB2312" w:cs="仿宋_GB2312"/>
          <w:bCs w:val="0"/>
          <w:color w:val="000000"/>
          <w:sz w:val="32"/>
          <w:szCs w:val="32"/>
          <w:lang w:val="zh-CN"/>
        </w:rPr>
        <w:t>2. 投标报价表。</w:t>
      </w:r>
    </w:p>
    <w:p>
      <w:pPr>
        <w:spacing w:line="560" w:lineRule="exact"/>
        <w:ind w:firstLine="640" w:firstLineChars="200"/>
        <w:rPr>
          <w:rFonts w:hint="eastAsia" w:ascii="仿宋_GB2312" w:hAnsi="仿宋_GB2312" w:eastAsia="仿宋_GB2312" w:cs="仿宋_GB2312"/>
          <w:bCs w:val="0"/>
          <w:color w:val="000000"/>
          <w:sz w:val="32"/>
          <w:szCs w:val="32"/>
          <w:lang w:val="zh-CN"/>
        </w:rPr>
      </w:pPr>
      <w:r>
        <w:rPr>
          <w:rFonts w:hint="eastAsia" w:ascii="仿宋_GB2312" w:hAnsi="仿宋_GB2312" w:eastAsia="仿宋_GB2312" w:cs="仿宋_GB2312"/>
          <w:bCs w:val="0"/>
          <w:color w:val="000000"/>
          <w:sz w:val="32"/>
          <w:szCs w:val="32"/>
          <w:lang w:val="zh-CN"/>
        </w:rPr>
        <w:t>3. 仓储条件及仓库面积大小的证明材料。</w:t>
      </w:r>
    </w:p>
    <w:p>
      <w:pPr>
        <w:spacing w:line="560" w:lineRule="exact"/>
        <w:ind w:firstLine="640" w:firstLineChars="200"/>
        <w:rPr>
          <w:rFonts w:hint="eastAsia" w:ascii="仿宋_GB2312" w:hAnsi="仿宋_GB2312" w:eastAsia="仿宋_GB2312" w:cs="仿宋_GB2312"/>
          <w:bCs w:val="0"/>
          <w:color w:val="000000"/>
          <w:sz w:val="32"/>
          <w:szCs w:val="32"/>
          <w:lang w:val="zh-CN"/>
        </w:rPr>
      </w:pPr>
      <w:r>
        <w:rPr>
          <w:rFonts w:hint="eastAsia" w:ascii="仿宋_GB2312" w:hAnsi="仿宋_GB2312" w:eastAsia="仿宋_GB2312" w:cs="仿宋_GB2312"/>
          <w:bCs w:val="0"/>
          <w:color w:val="000000"/>
          <w:sz w:val="32"/>
          <w:szCs w:val="32"/>
          <w:lang w:val="zh-CN"/>
        </w:rPr>
        <w:t>4. 企业自有运输车辆、冷藏车辆情况证明材料。</w:t>
      </w:r>
    </w:p>
    <w:p>
      <w:pPr>
        <w:spacing w:line="560" w:lineRule="exact"/>
        <w:ind w:firstLine="640" w:firstLineChars="200"/>
        <w:rPr>
          <w:rFonts w:hint="eastAsia" w:ascii="仿宋_GB2312" w:hAnsi="仿宋_GB2312" w:eastAsia="仿宋_GB2312" w:cs="仿宋_GB2312"/>
          <w:bCs w:val="0"/>
          <w:color w:val="000000"/>
          <w:sz w:val="32"/>
          <w:szCs w:val="32"/>
          <w:lang w:val="zh-CN"/>
        </w:rPr>
      </w:pPr>
      <w:r>
        <w:rPr>
          <w:rFonts w:hint="eastAsia" w:ascii="仿宋_GB2312" w:hAnsi="仿宋_GB2312" w:eastAsia="仿宋_GB2312" w:cs="仿宋_GB2312"/>
          <w:bCs w:val="0"/>
          <w:color w:val="000000"/>
          <w:sz w:val="32"/>
          <w:szCs w:val="32"/>
          <w:lang w:val="zh-CN"/>
        </w:rPr>
        <w:t>5. 服务承诺。</w:t>
      </w:r>
    </w:p>
    <w:p>
      <w:pPr>
        <w:spacing w:line="560" w:lineRule="exact"/>
        <w:ind w:firstLine="640" w:firstLineChars="200"/>
        <w:rPr>
          <w:rFonts w:hint="eastAsia" w:ascii="仿宋_GB2312" w:hAnsi="仿宋_GB2312" w:eastAsia="仿宋_GB2312" w:cs="仿宋_GB2312"/>
          <w:bCs w:val="0"/>
          <w:color w:val="000000"/>
          <w:sz w:val="32"/>
          <w:szCs w:val="32"/>
          <w:lang w:val="zh-CN"/>
        </w:rPr>
      </w:pPr>
      <w:r>
        <w:rPr>
          <w:rFonts w:hint="eastAsia" w:ascii="仿宋_GB2312" w:hAnsi="仿宋_GB2312" w:eastAsia="仿宋_GB2312" w:cs="仿宋_GB2312"/>
          <w:bCs w:val="0"/>
          <w:color w:val="000000"/>
          <w:sz w:val="32"/>
          <w:szCs w:val="32"/>
          <w:lang w:val="zh-CN"/>
        </w:rPr>
        <w:t>6. 注册资金证明材料。</w:t>
      </w:r>
    </w:p>
    <w:p>
      <w:pPr>
        <w:spacing w:line="560" w:lineRule="exact"/>
        <w:ind w:firstLine="640" w:firstLineChars="200"/>
        <w:rPr>
          <w:rFonts w:hint="default" w:ascii="仿宋_GB2312" w:hAnsi="仿宋_GB2312" w:eastAsia="仿宋_GB2312" w:cs="仿宋_GB2312"/>
          <w:bCs w:val="0"/>
          <w:color w:val="000000"/>
          <w:sz w:val="32"/>
          <w:szCs w:val="32"/>
          <w:lang w:val="en-US" w:eastAsia="zh-CN"/>
        </w:rPr>
      </w:pPr>
      <w:r>
        <w:rPr>
          <w:rFonts w:hint="eastAsia" w:ascii="仿宋_GB2312" w:hAnsi="仿宋_GB2312" w:eastAsia="仿宋_GB2312" w:cs="仿宋_GB2312"/>
          <w:bCs w:val="0"/>
          <w:color w:val="000000"/>
          <w:sz w:val="32"/>
          <w:szCs w:val="32"/>
          <w:lang w:val="en-US" w:eastAsia="zh-CN"/>
        </w:rPr>
        <w:t>7.产品质保方案。</w:t>
      </w:r>
    </w:p>
    <w:p>
      <w:pPr>
        <w:keepNext/>
        <w:keepLines/>
        <w:spacing w:line="560" w:lineRule="exact"/>
        <w:ind w:firstLine="640" w:firstLineChars="200"/>
        <w:outlineLvl w:val="1"/>
        <w:rPr>
          <w:rFonts w:hint="eastAsia" w:ascii="黑体" w:hAnsi="黑体" w:eastAsia="黑体" w:cs="黑体"/>
          <w:b w:val="0"/>
          <w:bCs/>
          <w:color w:val="000000"/>
          <w:sz w:val="32"/>
          <w:szCs w:val="32"/>
          <w:lang w:val="zh-CN"/>
        </w:rPr>
      </w:pPr>
      <w:r>
        <w:rPr>
          <w:rFonts w:hint="eastAsia" w:ascii="黑体" w:hAnsi="黑体" w:eastAsia="黑体" w:cs="黑体"/>
          <w:b w:val="0"/>
          <w:bCs/>
          <w:color w:val="000000"/>
          <w:sz w:val="32"/>
          <w:szCs w:val="32"/>
          <w:lang w:val="zh-CN"/>
        </w:rPr>
        <w:t>六、报名须知及要求：</w:t>
      </w:r>
    </w:p>
    <w:p>
      <w:pPr>
        <w:spacing w:line="560" w:lineRule="exact"/>
        <w:ind w:firstLine="640" w:firstLineChars="200"/>
        <w:rPr>
          <w:rFonts w:hint="eastAsia" w:ascii="仿宋_GB2312" w:hAnsi="仿宋_GB2312" w:eastAsia="仿宋_GB2312" w:cs="仿宋_GB2312"/>
          <w:bCs/>
          <w:color w:val="000000"/>
          <w:sz w:val="32"/>
          <w:szCs w:val="32"/>
          <w:lang w:val="zh-CN"/>
        </w:rPr>
      </w:pPr>
      <w:r>
        <w:rPr>
          <w:rFonts w:hint="eastAsia" w:ascii="仿宋_GB2312" w:hAnsi="仿宋_GB2312" w:eastAsia="仿宋_GB2312" w:cs="仿宋_GB2312"/>
          <w:bCs/>
          <w:color w:val="000000"/>
          <w:sz w:val="32"/>
          <w:szCs w:val="32"/>
          <w:lang w:val="zh-CN"/>
        </w:rPr>
        <w:t>（一）报名时间及地点</w:t>
      </w:r>
    </w:p>
    <w:p>
      <w:pPr>
        <w:spacing w:line="560" w:lineRule="exact"/>
        <w:ind w:firstLine="640" w:firstLineChars="200"/>
        <w:rPr>
          <w:rFonts w:hint="eastAsia" w:ascii="仿宋_GB2312" w:hAnsi="仿宋_GB2312" w:eastAsia="仿宋_GB2312" w:cs="仿宋_GB2312"/>
          <w:bCs/>
          <w:color w:val="000000"/>
          <w:sz w:val="32"/>
          <w:szCs w:val="32"/>
          <w:highlight w:val="none"/>
          <w:lang w:val="zh-CN"/>
        </w:rPr>
      </w:pPr>
      <w:r>
        <w:rPr>
          <w:rFonts w:hint="eastAsia" w:ascii="仿宋_GB2312" w:hAnsi="仿宋_GB2312" w:eastAsia="仿宋_GB2312" w:cs="仿宋_GB2312"/>
          <w:bCs/>
          <w:color w:val="000000"/>
          <w:sz w:val="32"/>
          <w:szCs w:val="32"/>
          <w:lang w:val="zh-CN"/>
        </w:rPr>
        <w:t>1.时间</w:t>
      </w:r>
      <w:r>
        <w:rPr>
          <w:rFonts w:hint="eastAsia" w:ascii="仿宋_GB2312" w:hAnsi="仿宋_GB2312" w:eastAsia="仿宋_GB2312" w:cs="仿宋_GB2312"/>
          <w:bCs/>
          <w:color w:val="000000"/>
          <w:sz w:val="32"/>
          <w:szCs w:val="32"/>
          <w:highlight w:val="none"/>
          <w:lang w:val="zh-CN"/>
        </w:rPr>
        <w:t>：</w:t>
      </w:r>
      <w:r>
        <w:rPr>
          <w:rFonts w:hint="eastAsia" w:ascii="仿宋_GB2312" w:hAnsi="仿宋_GB2312" w:eastAsia="仿宋_GB2312" w:cs="仿宋_GB2312"/>
          <w:bCs/>
          <w:color w:val="auto"/>
          <w:sz w:val="32"/>
          <w:szCs w:val="32"/>
          <w:highlight w:val="none"/>
          <w:lang w:val="zh-CN"/>
        </w:rPr>
        <w:t>202</w:t>
      </w:r>
      <w:r>
        <w:rPr>
          <w:rFonts w:hint="eastAsia" w:ascii="仿宋_GB2312" w:hAnsi="仿宋_GB2312" w:eastAsia="仿宋_GB2312" w:cs="仿宋_GB2312"/>
          <w:bCs/>
          <w:color w:val="auto"/>
          <w:sz w:val="32"/>
          <w:szCs w:val="32"/>
          <w:highlight w:val="none"/>
          <w:lang w:val="en-US" w:eastAsia="zh-CN"/>
        </w:rPr>
        <w:t>5</w:t>
      </w:r>
      <w:r>
        <w:rPr>
          <w:rFonts w:hint="eastAsia" w:ascii="仿宋_GB2312" w:hAnsi="仿宋_GB2312" w:eastAsia="仿宋_GB2312" w:cs="仿宋_GB2312"/>
          <w:bCs/>
          <w:color w:val="auto"/>
          <w:sz w:val="32"/>
          <w:szCs w:val="32"/>
          <w:highlight w:val="none"/>
          <w:lang w:val="zh-CN"/>
        </w:rPr>
        <w:t>年</w:t>
      </w:r>
      <w:r>
        <w:rPr>
          <w:rFonts w:hint="eastAsia" w:ascii="仿宋_GB2312" w:hAnsi="仿宋_GB2312" w:eastAsia="仿宋_GB2312" w:cs="仿宋_GB2312"/>
          <w:bCs/>
          <w:color w:val="auto"/>
          <w:sz w:val="32"/>
          <w:szCs w:val="32"/>
          <w:highlight w:val="none"/>
          <w:lang w:val="en-US" w:eastAsia="zh-CN"/>
        </w:rPr>
        <w:t>1</w:t>
      </w:r>
      <w:r>
        <w:rPr>
          <w:rFonts w:hint="eastAsia" w:ascii="仿宋_GB2312" w:hAnsi="仿宋_GB2312" w:eastAsia="仿宋_GB2312" w:cs="仿宋_GB2312"/>
          <w:bCs/>
          <w:color w:val="auto"/>
          <w:sz w:val="32"/>
          <w:szCs w:val="32"/>
          <w:highlight w:val="none"/>
          <w:lang w:val="zh-CN"/>
        </w:rPr>
        <w:t>月</w:t>
      </w:r>
      <w:r>
        <w:rPr>
          <w:rFonts w:hint="eastAsia" w:ascii="仿宋_GB2312" w:hAnsi="仿宋_GB2312" w:eastAsia="仿宋_GB2312" w:cs="仿宋_GB2312"/>
          <w:bCs/>
          <w:color w:val="auto"/>
          <w:sz w:val="32"/>
          <w:szCs w:val="32"/>
          <w:highlight w:val="none"/>
          <w:lang w:val="en-US" w:eastAsia="zh-CN"/>
        </w:rPr>
        <w:t>10</w:t>
      </w:r>
      <w:r>
        <w:rPr>
          <w:rFonts w:hint="eastAsia" w:ascii="仿宋_GB2312" w:hAnsi="仿宋_GB2312" w:eastAsia="仿宋_GB2312" w:cs="仿宋_GB2312"/>
          <w:bCs/>
          <w:color w:val="auto"/>
          <w:sz w:val="32"/>
          <w:szCs w:val="32"/>
          <w:highlight w:val="none"/>
          <w:lang w:val="zh-CN"/>
        </w:rPr>
        <w:t>日至202</w:t>
      </w:r>
      <w:r>
        <w:rPr>
          <w:rFonts w:hint="eastAsia" w:ascii="仿宋_GB2312" w:hAnsi="仿宋_GB2312" w:eastAsia="仿宋_GB2312" w:cs="仿宋_GB2312"/>
          <w:bCs/>
          <w:color w:val="auto"/>
          <w:sz w:val="32"/>
          <w:szCs w:val="32"/>
          <w:highlight w:val="none"/>
          <w:lang w:val="en-US" w:eastAsia="zh-CN"/>
        </w:rPr>
        <w:t>5</w:t>
      </w:r>
      <w:r>
        <w:rPr>
          <w:rFonts w:hint="eastAsia" w:ascii="仿宋_GB2312" w:hAnsi="仿宋_GB2312" w:eastAsia="仿宋_GB2312" w:cs="仿宋_GB2312"/>
          <w:bCs/>
          <w:color w:val="auto"/>
          <w:sz w:val="32"/>
          <w:szCs w:val="32"/>
          <w:highlight w:val="none"/>
          <w:lang w:val="zh-CN"/>
        </w:rPr>
        <w:t>年</w:t>
      </w:r>
      <w:r>
        <w:rPr>
          <w:rFonts w:hint="eastAsia" w:ascii="仿宋_GB2312" w:hAnsi="仿宋_GB2312" w:eastAsia="仿宋_GB2312" w:cs="仿宋_GB2312"/>
          <w:bCs/>
          <w:color w:val="auto"/>
          <w:sz w:val="32"/>
          <w:szCs w:val="32"/>
          <w:highlight w:val="none"/>
          <w:lang w:val="en-US" w:eastAsia="zh-CN"/>
        </w:rPr>
        <w:t>1</w:t>
      </w:r>
      <w:r>
        <w:rPr>
          <w:rFonts w:hint="eastAsia" w:ascii="仿宋_GB2312" w:hAnsi="仿宋_GB2312" w:eastAsia="仿宋_GB2312" w:cs="仿宋_GB2312"/>
          <w:bCs/>
          <w:color w:val="auto"/>
          <w:sz w:val="32"/>
          <w:szCs w:val="32"/>
          <w:highlight w:val="none"/>
          <w:lang w:val="zh-CN"/>
        </w:rPr>
        <w:t>月</w:t>
      </w:r>
      <w:r>
        <w:rPr>
          <w:rFonts w:hint="eastAsia" w:ascii="仿宋_GB2312" w:hAnsi="仿宋_GB2312" w:eastAsia="仿宋_GB2312" w:cs="仿宋_GB2312"/>
          <w:bCs/>
          <w:color w:val="auto"/>
          <w:sz w:val="32"/>
          <w:szCs w:val="32"/>
          <w:highlight w:val="none"/>
          <w:lang w:val="en-US" w:eastAsia="zh-CN"/>
        </w:rPr>
        <w:t>16</w:t>
      </w:r>
      <w:r>
        <w:rPr>
          <w:rFonts w:hint="eastAsia" w:ascii="仿宋_GB2312" w:hAnsi="仿宋_GB2312" w:eastAsia="仿宋_GB2312" w:cs="仿宋_GB2312"/>
          <w:bCs/>
          <w:color w:val="auto"/>
          <w:sz w:val="32"/>
          <w:szCs w:val="32"/>
          <w:highlight w:val="none"/>
          <w:lang w:val="zh-CN"/>
        </w:rPr>
        <w:t>日上午8:00至12:00</w:t>
      </w:r>
      <w:r>
        <w:rPr>
          <w:rFonts w:hint="eastAsia" w:ascii="仿宋_GB2312" w:hAnsi="仿宋_GB2312" w:eastAsia="仿宋_GB2312" w:cs="仿宋_GB2312"/>
          <w:bCs/>
          <w:color w:val="000000"/>
          <w:sz w:val="32"/>
          <w:szCs w:val="32"/>
          <w:highlight w:val="none"/>
          <w:lang w:val="zh-CN"/>
        </w:rPr>
        <w:t>，下午15:00至18:00。逾期报名将不予受理。</w:t>
      </w:r>
    </w:p>
    <w:p>
      <w:pPr>
        <w:spacing w:line="560" w:lineRule="exact"/>
        <w:ind w:firstLine="640" w:firstLineChars="200"/>
        <w:rPr>
          <w:rFonts w:hint="eastAsia" w:ascii="仿宋_GB2312" w:hAnsi="仿宋_GB2312" w:eastAsia="仿宋_GB2312" w:cs="仿宋_GB2312"/>
          <w:bCs/>
          <w:color w:val="000000"/>
          <w:sz w:val="32"/>
          <w:szCs w:val="32"/>
          <w:lang w:val="zh-CN"/>
        </w:rPr>
      </w:pPr>
      <w:r>
        <w:rPr>
          <w:rFonts w:hint="eastAsia" w:ascii="仿宋_GB2312" w:hAnsi="仿宋_GB2312" w:eastAsia="仿宋_GB2312" w:cs="仿宋_GB2312"/>
          <w:bCs/>
          <w:color w:val="000000"/>
          <w:sz w:val="32"/>
          <w:szCs w:val="32"/>
          <w:lang w:val="zh-CN"/>
        </w:rPr>
        <w:t>2.地点：广西南宁市东葛路1号锦华大酒店前楼（广西骨伤医院行政办公区）四楼401办公室。</w:t>
      </w:r>
    </w:p>
    <w:p>
      <w:pPr>
        <w:spacing w:line="560" w:lineRule="exact"/>
        <w:ind w:firstLine="640" w:firstLineChars="200"/>
        <w:rPr>
          <w:rFonts w:hint="eastAsia" w:ascii="仿宋_GB2312" w:hAnsi="仿宋_GB2312" w:eastAsia="仿宋_GB2312" w:cs="仿宋_GB2312"/>
          <w:bCs/>
          <w:color w:val="000000"/>
          <w:sz w:val="32"/>
          <w:szCs w:val="32"/>
          <w:lang w:val="zh-CN"/>
        </w:rPr>
      </w:pPr>
      <w:r>
        <w:rPr>
          <w:rFonts w:hint="eastAsia" w:ascii="仿宋_GB2312" w:hAnsi="仿宋_GB2312" w:eastAsia="仿宋_GB2312" w:cs="仿宋_GB2312"/>
          <w:bCs/>
          <w:color w:val="000000"/>
          <w:sz w:val="32"/>
          <w:szCs w:val="32"/>
          <w:lang w:val="zh-CN"/>
        </w:rPr>
        <w:t>（二）现场报名审核的资料</w:t>
      </w:r>
    </w:p>
    <w:p>
      <w:pPr>
        <w:spacing w:line="560" w:lineRule="exact"/>
        <w:ind w:firstLine="640" w:firstLineChars="200"/>
        <w:rPr>
          <w:rFonts w:hint="eastAsia" w:ascii="仿宋_GB2312" w:hAnsi="仿宋_GB2312" w:eastAsia="仿宋_GB2312" w:cs="仿宋_GB2312"/>
          <w:bCs/>
          <w:color w:val="000000"/>
          <w:sz w:val="32"/>
          <w:szCs w:val="32"/>
          <w:lang w:val="zh-CN"/>
        </w:rPr>
      </w:pPr>
      <w:r>
        <w:rPr>
          <w:rFonts w:hint="eastAsia" w:ascii="仿宋_GB2312" w:hAnsi="仿宋_GB2312" w:eastAsia="仿宋_GB2312" w:cs="仿宋_GB2312"/>
          <w:bCs/>
          <w:color w:val="000000"/>
          <w:sz w:val="32"/>
          <w:szCs w:val="32"/>
          <w:lang w:val="zh-CN"/>
        </w:rPr>
        <w:t>1.报名表（报名表在我院官网院务公开此项目遴选公告页面附件</w:t>
      </w:r>
      <w:r>
        <w:rPr>
          <w:rFonts w:hint="eastAsia" w:ascii="仿宋_GB2312" w:hAnsi="仿宋_GB2312" w:eastAsia="仿宋_GB2312" w:cs="仿宋_GB2312"/>
          <w:bCs/>
          <w:color w:val="000000"/>
          <w:sz w:val="32"/>
          <w:szCs w:val="32"/>
          <w:lang w:val="en-US" w:eastAsia="zh-CN"/>
        </w:rPr>
        <w:t>5</w:t>
      </w:r>
      <w:r>
        <w:rPr>
          <w:rFonts w:hint="eastAsia" w:ascii="仿宋_GB2312" w:hAnsi="仿宋_GB2312" w:eastAsia="仿宋_GB2312" w:cs="仿宋_GB2312"/>
          <w:bCs/>
          <w:color w:val="000000"/>
          <w:sz w:val="32"/>
          <w:szCs w:val="32"/>
          <w:lang w:val="zh-CN"/>
        </w:rPr>
        <w:t>里下载）；</w:t>
      </w:r>
    </w:p>
    <w:p>
      <w:pPr>
        <w:spacing w:line="560" w:lineRule="exact"/>
        <w:ind w:firstLine="640" w:firstLineChars="200"/>
        <w:rPr>
          <w:rFonts w:hint="eastAsia" w:ascii="仿宋_GB2312" w:hAnsi="仿宋_GB2312" w:eastAsia="仿宋_GB2312" w:cs="仿宋_GB2312"/>
          <w:bCs/>
          <w:color w:val="000000"/>
          <w:sz w:val="32"/>
          <w:szCs w:val="32"/>
          <w:lang w:val="zh-CN"/>
        </w:rPr>
      </w:pPr>
      <w:r>
        <w:rPr>
          <w:rFonts w:hint="eastAsia" w:ascii="仿宋_GB2312" w:hAnsi="仿宋_GB2312" w:eastAsia="仿宋_GB2312" w:cs="仿宋_GB2312"/>
          <w:bCs/>
          <w:color w:val="000000"/>
          <w:sz w:val="32"/>
          <w:szCs w:val="32"/>
          <w:lang w:val="zh-CN"/>
        </w:rPr>
        <w:t>2.有效的营业执照副本、医疗器械注册证、生产或经营备案凭证或许可证证明复印件；</w:t>
      </w:r>
    </w:p>
    <w:p>
      <w:pPr>
        <w:spacing w:line="560" w:lineRule="exact"/>
        <w:ind w:firstLine="640" w:firstLineChars="200"/>
        <w:rPr>
          <w:rFonts w:hint="eastAsia" w:ascii="仿宋_GB2312" w:hAnsi="仿宋_GB2312" w:eastAsia="仿宋_GB2312" w:cs="仿宋_GB2312"/>
          <w:bCs/>
          <w:color w:val="000000"/>
          <w:sz w:val="32"/>
          <w:szCs w:val="32"/>
          <w:lang w:val="zh-CN"/>
        </w:rPr>
      </w:pPr>
      <w:r>
        <w:rPr>
          <w:rFonts w:hint="eastAsia" w:ascii="仿宋_GB2312" w:hAnsi="仿宋_GB2312" w:eastAsia="仿宋_GB2312" w:cs="仿宋_GB2312"/>
          <w:bCs/>
          <w:color w:val="000000"/>
          <w:sz w:val="32"/>
          <w:szCs w:val="32"/>
          <w:lang w:val="zh-CN"/>
        </w:rPr>
        <w:t>3.法定代表人有效身份证，正反面复印件，委托代理时提需提供法定代表人授权书原件及代理人有效身份证正反面复印件；</w:t>
      </w:r>
    </w:p>
    <w:p>
      <w:pPr>
        <w:spacing w:line="560" w:lineRule="exact"/>
        <w:ind w:firstLine="640" w:firstLineChars="200"/>
        <w:rPr>
          <w:rFonts w:hint="eastAsia" w:ascii="仿宋_GB2312" w:hAnsi="仿宋_GB2312" w:eastAsia="仿宋_GB2312" w:cs="仿宋_GB2312"/>
          <w:bCs/>
          <w:color w:val="000000"/>
          <w:sz w:val="32"/>
          <w:szCs w:val="32"/>
          <w:lang w:val="zh-CN"/>
        </w:rPr>
      </w:pPr>
      <w:r>
        <w:rPr>
          <w:rFonts w:hint="eastAsia" w:ascii="仿宋_GB2312" w:hAnsi="仿宋_GB2312" w:eastAsia="仿宋_GB2312" w:cs="仿宋_GB2312"/>
          <w:bCs/>
          <w:color w:val="000000"/>
          <w:sz w:val="32"/>
          <w:szCs w:val="32"/>
          <w:lang w:val="zh-CN"/>
        </w:rPr>
        <w:t>4.无不良行为记录证明文件（提供“信用中国”网站(www.creditchina.gov.cn) 中国政府采购网(www.ccgp.gov.cn)查询截图证明文件）。</w:t>
      </w:r>
    </w:p>
    <w:p>
      <w:pPr>
        <w:spacing w:line="560" w:lineRule="exact"/>
        <w:ind w:firstLine="640" w:firstLineChars="200"/>
        <w:rPr>
          <w:rFonts w:hint="eastAsia" w:ascii="仿宋_GB2312" w:hAnsi="仿宋_GB2312" w:eastAsia="仿宋_GB2312" w:cs="仿宋_GB2312"/>
          <w:bCs/>
          <w:color w:val="000000"/>
          <w:sz w:val="32"/>
          <w:szCs w:val="32"/>
          <w:lang w:val="zh-CN"/>
        </w:rPr>
      </w:pPr>
      <w:r>
        <w:rPr>
          <w:rFonts w:hint="eastAsia" w:ascii="仿宋_GB2312" w:hAnsi="仿宋_GB2312" w:eastAsia="仿宋_GB2312" w:cs="仿宋_GB2312"/>
          <w:bCs/>
          <w:color w:val="000000"/>
          <w:sz w:val="32"/>
          <w:szCs w:val="32"/>
          <w:lang w:val="zh-CN"/>
        </w:rPr>
        <w:t>注：提交的以上材料均需加盖单位公章，否则不予受理。</w:t>
      </w:r>
    </w:p>
    <w:p>
      <w:pPr>
        <w:spacing w:line="560" w:lineRule="exact"/>
        <w:ind w:firstLine="640" w:firstLineChars="200"/>
        <w:rPr>
          <w:rFonts w:hint="eastAsia" w:ascii="仿宋_GB2312" w:hAnsi="仿宋_GB2312" w:eastAsia="仿宋_GB2312" w:cs="仿宋_GB2312"/>
          <w:bCs/>
          <w:color w:val="000000"/>
          <w:sz w:val="32"/>
          <w:szCs w:val="32"/>
          <w:lang w:val="zh-CN"/>
        </w:rPr>
      </w:pPr>
      <w:r>
        <w:rPr>
          <w:rFonts w:hint="eastAsia" w:ascii="仿宋_GB2312" w:hAnsi="仿宋_GB2312" w:eastAsia="仿宋_GB2312" w:cs="仿宋_GB2312"/>
          <w:bCs/>
          <w:color w:val="000000"/>
          <w:sz w:val="32"/>
          <w:szCs w:val="32"/>
          <w:lang w:val="zh-CN"/>
        </w:rPr>
        <w:t>（三）遴选文件提交</w:t>
      </w:r>
    </w:p>
    <w:p>
      <w:pPr>
        <w:spacing w:line="560" w:lineRule="exact"/>
        <w:ind w:firstLine="640" w:firstLineChars="200"/>
        <w:rPr>
          <w:rFonts w:hint="eastAsia" w:ascii="仿宋_GB2312" w:hAnsi="仿宋_GB2312" w:eastAsia="仿宋_GB2312" w:cs="仿宋_GB2312"/>
          <w:bCs/>
          <w:color w:val="000000"/>
          <w:sz w:val="32"/>
          <w:szCs w:val="32"/>
          <w:lang w:val="zh-CN"/>
        </w:rPr>
      </w:pPr>
      <w:r>
        <w:rPr>
          <w:rFonts w:hint="eastAsia" w:ascii="仿宋_GB2312" w:hAnsi="仿宋_GB2312" w:eastAsia="仿宋_GB2312" w:cs="仿宋_GB2312"/>
          <w:bCs/>
          <w:color w:val="000000"/>
          <w:sz w:val="32"/>
          <w:szCs w:val="32"/>
          <w:lang w:val="zh-CN"/>
        </w:rPr>
        <w:t>供应商在指定时间将</w:t>
      </w:r>
      <w:r>
        <w:rPr>
          <w:rFonts w:hint="eastAsia" w:ascii="仿宋_GB2312" w:hAnsi="仿宋_GB2312" w:eastAsia="仿宋_GB2312" w:cs="仿宋_GB2312"/>
          <w:bCs/>
          <w:color w:val="000000"/>
          <w:sz w:val="32"/>
          <w:szCs w:val="32"/>
          <w:lang w:val="en-US" w:eastAsia="zh-CN"/>
        </w:rPr>
        <w:t>纸质版</w:t>
      </w:r>
      <w:r>
        <w:rPr>
          <w:rFonts w:hint="eastAsia" w:ascii="仿宋_GB2312" w:hAnsi="仿宋_GB2312" w:eastAsia="仿宋_GB2312" w:cs="仿宋_GB2312"/>
          <w:bCs/>
          <w:color w:val="000000"/>
          <w:sz w:val="32"/>
          <w:szCs w:val="32"/>
          <w:lang w:val="zh-CN"/>
        </w:rPr>
        <w:t>遴选文件（</w:t>
      </w:r>
      <w:r>
        <w:rPr>
          <w:rFonts w:hint="eastAsia" w:ascii="仿宋_GB2312" w:hAnsi="仿宋_GB2312" w:eastAsia="仿宋_GB2312" w:cs="仿宋_GB2312"/>
          <w:bCs/>
          <w:color w:val="000000"/>
          <w:sz w:val="32"/>
          <w:szCs w:val="32"/>
          <w:highlight w:val="none"/>
          <w:lang w:val="zh-CN"/>
        </w:rPr>
        <w:t>一正五副）</w:t>
      </w:r>
      <w:r>
        <w:rPr>
          <w:rFonts w:hint="eastAsia" w:ascii="仿宋_GB2312" w:hAnsi="仿宋_GB2312" w:eastAsia="仿宋_GB2312" w:cs="仿宋_GB2312"/>
          <w:b/>
          <w:bCs w:val="0"/>
          <w:color w:val="000000"/>
          <w:sz w:val="32"/>
          <w:szCs w:val="32"/>
          <w:lang w:val="zh-CN"/>
        </w:rPr>
        <w:t>遴选文件</w:t>
      </w:r>
      <w:r>
        <w:rPr>
          <w:rFonts w:hint="eastAsia" w:ascii="仿宋_GB2312" w:hAnsi="仿宋_GB2312" w:eastAsia="仿宋_GB2312" w:cs="仿宋_GB2312"/>
          <w:b/>
          <w:bCs w:val="0"/>
          <w:color w:val="000000"/>
          <w:sz w:val="32"/>
          <w:szCs w:val="32"/>
          <w:lang w:val="en-US" w:eastAsia="zh-CN"/>
        </w:rPr>
        <w:t>要求提供PDF盖章扫描和Doxc电子版</w:t>
      </w:r>
      <w:r>
        <w:rPr>
          <w:rFonts w:hint="eastAsia" w:ascii="仿宋_GB2312" w:hAnsi="仿宋_GB2312" w:eastAsia="仿宋_GB2312" w:cs="仿宋_GB2312"/>
          <w:b/>
          <w:bCs w:val="0"/>
          <w:color w:val="000000"/>
          <w:sz w:val="32"/>
          <w:szCs w:val="32"/>
          <w:lang w:val="zh-CN"/>
        </w:rPr>
        <w:t>，</w:t>
      </w:r>
      <w:r>
        <w:rPr>
          <w:rFonts w:hint="eastAsia" w:ascii="仿宋_GB2312" w:hAnsi="仿宋_GB2312" w:eastAsia="仿宋_GB2312" w:cs="仿宋_GB2312"/>
          <w:b/>
          <w:bCs w:val="0"/>
          <w:color w:val="000000"/>
          <w:sz w:val="32"/>
          <w:szCs w:val="32"/>
          <w:lang w:val="en-US" w:eastAsia="zh-CN"/>
        </w:rPr>
        <w:t>附件要求LXSX版用U盘刻录，</w:t>
      </w:r>
      <w:r>
        <w:rPr>
          <w:rFonts w:hint="eastAsia" w:ascii="仿宋_GB2312" w:hAnsi="仿宋_GB2312" w:eastAsia="仿宋_GB2312" w:cs="仿宋_GB2312"/>
          <w:bCs/>
          <w:color w:val="000000"/>
          <w:sz w:val="32"/>
          <w:szCs w:val="32"/>
          <w:lang w:val="zh-CN"/>
        </w:rPr>
        <w:t>须做好密封，并在密封袋上标注项目名称、所报耗材类别、公司名称、联系人、联系电话等信息</w:t>
      </w:r>
      <w:r>
        <w:rPr>
          <w:rFonts w:hint="eastAsia" w:ascii="仿宋_GB2312" w:hAnsi="仿宋_GB2312" w:eastAsia="仿宋_GB2312" w:cs="仿宋_GB2312"/>
          <w:bCs/>
          <w:color w:val="000000"/>
          <w:sz w:val="32"/>
          <w:szCs w:val="32"/>
          <w:highlight w:val="none"/>
          <w:lang w:val="zh-CN"/>
        </w:rPr>
        <w:t>。</w:t>
      </w:r>
    </w:p>
    <w:p>
      <w:pPr>
        <w:spacing w:line="560" w:lineRule="exact"/>
        <w:ind w:firstLine="643" w:firstLineChars="200"/>
        <w:rPr>
          <w:rFonts w:hint="eastAsia" w:ascii="仿宋_GB2312" w:hAnsi="仿宋_GB2312" w:eastAsia="仿宋_GB2312" w:cs="仿宋_GB2312"/>
          <w:b/>
          <w:color w:val="000000"/>
          <w:sz w:val="32"/>
          <w:szCs w:val="32"/>
          <w:lang w:val="zh-CN"/>
        </w:rPr>
      </w:pPr>
      <w:r>
        <w:rPr>
          <w:rFonts w:hint="eastAsia" w:ascii="仿宋_GB2312" w:hAnsi="仿宋_GB2312" w:eastAsia="仿宋_GB2312" w:cs="仿宋_GB2312"/>
          <w:b/>
          <w:color w:val="000000"/>
          <w:sz w:val="32"/>
          <w:szCs w:val="32"/>
          <w:lang w:val="zh-CN"/>
        </w:rPr>
        <w:t>六、遴选时间及地点：</w:t>
      </w:r>
    </w:p>
    <w:p>
      <w:pPr>
        <w:spacing w:line="560" w:lineRule="exact"/>
        <w:ind w:firstLine="640" w:firstLineChars="200"/>
        <w:rPr>
          <w:rFonts w:hint="eastAsia" w:ascii="仿宋_GB2312" w:hAnsi="仿宋_GB2312" w:eastAsia="仿宋_GB2312" w:cs="仿宋_GB2312"/>
          <w:bCs/>
          <w:color w:val="000000"/>
          <w:sz w:val="32"/>
          <w:szCs w:val="32"/>
          <w:lang w:val="zh-CN"/>
        </w:rPr>
      </w:pPr>
      <w:r>
        <w:rPr>
          <w:rFonts w:hint="eastAsia" w:ascii="仿宋_GB2312" w:hAnsi="仿宋_GB2312" w:eastAsia="仿宋_GB2312" w:cs="仿宋_GB2312"/>
          <w:bCs/>
          <w:color w:val="000000"/>
          <w:sz w:val="32"/>
          <w:szCs w:val="32"/>
          <w:lang w:val="zh-CN"/>
        </w:rPr>
        <w:t>报名截止后由医院另行确定后通知。</w:t>
      </w:r>
    </w:p>
    <w:p>
      <w:pPr>
        <w:spacing w:line="560" w:lineRule="exact"/>
        <w:ind w:firstLine="643" w:firstLineChars="200"/>
        <w:rPr>
          <w:rFonts w:hint="eastAsia" w:ascii="仿宋_GB2312" w:hAnsi="仿宋_GB2312" w:eastAsia="仿宋_GB2312" w:cs="仿宋_GB2312"/>
          <w:bCs/>
          <w:color w:val="000000"/>
          <w:sz w:val="32"/>
          <w:szCs w:val="32"/>
          <w:lang w:val="zh-CN"/>
        </w:rPr>
      </w:pPr>
      <w:r>
        <w:rPr>
          <w:rFonts w:hint="eastAsia" w:ascii="仿宋_GB2312" w:hAnsi="仿宋_GB2312" w:eastAsia="仿宋_GB2312" w:cs="仿宋_GB2312"/>
          <w:b/>
          <w:color w:val="000000"/>
          <w:sz w:val="32"/>
          <w:szCs w:val="32"/>
          <w:lang w:val="zh-CN"/>
        </w:rPr>
        <w:t>七、公告发布媒体</w:t>
      </w:r>
      <w:r>
        <w:rPr>
          <w:rFonts w:hint="eastAsia" w:ascii="仿宋_GB2312" w:hAnsi="仿宋_GB2312" w:eastAsia="仿宋_GB2312" w:cs="仿宋_GB2312"/>
          <w:bCs/>
          <w:color w:val="000000"/>
          <w:sz w:val="32"/>
          <w:szCs w:val="32"/>
          <w:lang w:val="zh-CN"/>
        </w:rPr>
        <w:t>：</w:t>
      </w:r>
    </w:p>
    <w:p>
      <w:pPr>
        <w:spacing w:line="560" w:lineRule="exact"/>
        <w:ind w:firstLine="640" w:firstLineChars="200"/>
        <w:rPr>
          <w:rFonts w:hint="eastAsia" w:ascii="仿宋_GB2312" w:hAnsi="仿宋_GB2312" w:eastAsia="仿宋_GB2312" w:cs="仿宋_GB2312"/>
          <w:bCs/>
          <w:color w:val="000000"/>
          <w:sz w:val="32"/>
          <w:szCs w:val="32"/>
          <w:lang w:val="zh-CN"/>
        </w:rPr>
      </w:pPr>
      <w:r>
        <w:rPr>
          <w:rFonts w:hint="eastAsia" w:ascii="仿宋_GB2312" w:hAnsi="仿宋_GB2312" w:eastAsia="仿宋_GB2312" w:cs="仿宋_GB2312"/>
          <w:bCs/>
          <w:color w:val="000000"/>
          <w:sz w:val="32"/>
          <w:szCs w:val="32"/>
          <w:lang w:val="zh-CN"/>
        </w:rPr>
        <w:t>广西骨伤医院官网（https://www.gxgsyy.com）</w:t>
      </w:r>
    </w:p>
    <w:p>
      <w:pPr>
        <w:spacing w:line="560" w:lineRule="exact"/>
        <w:ind w:firstLine="643" w:firstLineChars="200"/>
        <w:rPr>
          <w:rFonts w:hint="eastAsia" w:ascii="仿宋_GB2312" w:hAnsi="仿宋_GB2312" w:eastAsia="仿宋_GB2312" w:cs="仿宋_GB2312"/>
          <w:b/>
          <w:color w:val="000000"/>
          <w:sz w:val="32"/>
          <w:szCs w:val="32"/>
          <w:lang w:val="zh-CN"/>
        </w:rPr>
      </w:pPr>
      <w:r>
        <w:rPr>
          <w:rFonts w:hint="eastAsia" w:ascii="仿宋_GB2312" w:hAnsi="仿宋_GB2312" w:eastAsia="仿宋_GB2312" w:cs="仿宋_GB2312"/>
          <w:b/>
          <w:color w:val="000000"/>
          <w:sz w:val="32"/>
          <w:szCs w:val="32"/>
          <w:lang w:val="zh-CN"/>
        </w:rPr>
        <w:t>八、联系事项：</w:t>
      </w:r>
    </w:p>
    <w:p>
      <w:pPr>
        <w:spacing w:line="560" w:lineRule="exact"/>
        <w:ind w:firstLine="640" w:firstLineChars="200"/>
        <w:rPr>
          <w:rFonts w:hint="eastAsia" w:ascii="宋体" w:hAnsi="宋体" w:eastAsia="宋体" w:cs="Times New Roman"/>
          <w:bCs/>
          <w:color w:val="000000"/>
          <w:sz w:val="32"/>
          <w:szCs w:val="32"/>
          <w:lang w:val="zh-CN"/>
        </w:rPr>
      </w:pPr>
      <w:r>
        <w:rPr>
          <w:rFonts w:hint="eastAsia" w:ascii="仿宋_GB2312" w:hAnsi="仿宋_GB2312" w:eastAsia="仿宋_GB2312" w:cs="仿宋_GB2312"/>
          <w:bCs/>
          <w:color w:val="000000"/>
          <w:sz w:val="32"/>
          <w:szCs w:val="32"/>
          <w:lang w:val="zh-CN"/>
        </w:rPr>
        <w:t>采购办联系人:李老师联系电话:0771-2622251;医疗设备科联系人:潘老师0771-2841140。</w:t>
      </w:r>
    </w:p>
    <w:p>
      <w:pPr>
        <w:spacing w:line="560" w:lineRule="exact"/>
        <w:ind w:firstLine="640" w:firstLineChars="200"/>
        <w:jc w:val="left"/>
        <w:rPr>
          <w:rFonts w:hint="eastAsia" w:ascii="仿宋_GB2312" w:hAnsi="仿宋_GB2312" w:eastAsia="仿宋_GB2312" w:cs="仿宋_GB2312"/>
          <w:b w:val="0"/>
          <w:bCs/>
          <w:color w:val="000000"/>
          <w:sz w:val="32"/>
          <w:szCs w:val="32"/>
          <w:lang w:val="zh-CN" w:eastAsia="zh-CN"/>
        </w:rPr>
      </w:pPr>
    </w:p>
    <w:p>
      <w:pPr>
        <w:spacing w:line="560" w:lineRule="exact"/>
        <w:ind w:firstLine="640" w:firstLineChars="200"/>
        <w:jc w:val="left"/>
        <w:rPr>
          <w:rFonts w:hint="eastAsia" w:ascii="仿宋_GB2312" w:hAnsi="仿宋_GB2312" w:eastAsia="仿宋_GB2312" w:cs="仿宋_GB2312"/>
          <w:b w:val="0"/>
          <w:bCs/>
          <w:color w:val="000000"/>
          <w:sz w:val="32"/>
          <w:szCs w:val="32"/>
          <w:lang w:val="en-US" w:eastAsia="zh-CN"/>
        </w:rPr>
      </w:pPr>
      <w:r>
        <w:rPr>
          <w:rFonts w:hint="eastAsia" w:ascii="仿宋_GB2312" w:hAnsi="仿宋_GB2312" w:eastAsia="仿宋_GB2312" w:cs="仿宋_GB2312"/>
          <w:b w:val="0"/>
          <w:bCs/>
          <w:color w:val="000000"/>
          <w:sz w:val="32"/>
          <w:szCs w:val="32"/>
          <w:lang w:val="zh-CN" w:eastAsia="zh-CN"/>
        </w:rPr>
        <w:t>附件：1</w:t>
      </w:r>
      <w:r>
        <w:rPr>
          <w:rFonts w:hint="eastAsia" w:ascii="仿宋_GB2312" w:hAnsi="仿宋_GB2312" w:eastAsia="仿宋_GB2312" w:cs="仿宋_GB2312"/>
          <w:b w:val="0"/>
          <w:bCs/>
          <w:color w:val="000000"/>
          <w:sz w:val="32"/>
          <w:szCs w:val="32"/>
          <w:lang w:val="en-US" w:eastAsia="zh-CN"/>
        </w:rPr>
        <w:t>.广西骨伤医院2025年医用耗材供应目录（高值医</w:t>
      </w:r>
    </w:p>
    <w:p>
      <w:pPr>
        <w:spacing w:line="560" w:lineRule="exact"/>
        <w:ind w:firstLine="1920" w:firstLineChars="600"/>
        <w:jc w:val="left"/>
        <w:rPr>
          <w:rFonts w:hint="eastAsia" w:ascii="仿宋_GB2312" w:hAnsi="仿宋_GB2312" w:eastAsia="仿宋_GB2312" w:cs="仿宋_GB2312"/>
          <w:b w:val="0"/>
          <w:bCs/>
          <w:color w:val="000000"/>
          <w:sz w:val="32"/>
          <w:szCs w:val="32"/>
          <w:lang w:val="en-US" w:eastAsia="zh-CN"/>
        </w:rPr>
      </w:pPr>
      <w:r>
        <w:rPr>
          <w:rFonts w:hint="eastAsia" w:ascii="仿宋_GB2312" w:hAnsi="仿宋_GB2312" w:eastAsia="仿宋_GB2312" w:cs="仿宋_GB2312"/>
          <w:b w:val="0"/>
          <w:bCs/>
          <w:color w:val="000000"/>
          <w:sz w:val="32"/>
          <w:szCs w:val="32"/>
          <w:lang w:val="en-US" w:eastAsia="zh-CN"/>
        </w:rPr>
        <w:t>用耗材）（第二批）</w:t>
      </w:r>
    </w:p>
    <w:p>
      <w:pPr>
        <w:spacing w:line="560" w:lineRule="exact"/>
        <w:ind w:firstLine="1600" w:firstLineChars="500"/>
        <w:jc w:val="left"/>
        <w:rPr>
          <w:rFonts w:hint="eastAsia" w:ascii="仿宋_GB2312" w:hAnsi="仿宋_GB2312" w:eastAsia="仿宋_GB2312" w:cs="仿宋_GB2312"/>
          <w:b w:val="0"/>
          <w:bCs/>
          <w:color w:val="000000"/>
          <w:sz w:val="32"/>
          <w:szCs w:val="32"/>
          <w:lang w:val="en-US" w:eastAsia="zh-CN"/>
        </w:rPr>
      </w:pPr>
      <w:r>
        <w:rPr>
          <w:rFonts w:hint="eastAsia" w:ascii="仿宋_GB2312" w:hAnsi="仿宋_GB2312" w:eastAsia="仿宋_GB2312" w:cs="仿宋_GB2312"/>
          <w:b w:val="0"/>
          <w:bCs/>
          <w:color w:val="000000"/>
          <w:kern w:val="2"/>
          <w:sz w:val="32"/>
          <w:szCs w:val="32"/>
          <w:lang w:val="en-US" w:eastAsia="zh-CN" w:bidi="ar-SA"/>
        </w:rPr>
        <w:t>2.</w:t>
      </w:r>
      <w:r>
        <w:rPr>
          <w:rFonts w:hint="eastAsia" w:ascii="仿宋_GB2312" w:hAnsi="仿宋_GB2312" w:eastAsia="仿宋_GB2312" w:cs="仿宋_GB2312"/>
          <w:b w:val="0"/>
          <w:bCs/>
          <w:color w:val="000000"/>
          <w:sz w:val="32"/>
          <w:szCs w:val="32"/>
          <w:lang w:val="en-US" w:eastAsia="zh-CN"/>
        </w:rPr>
        <w:t>广西骨伤医院2025年医用耗材供应目录（低值医</w:t>
      </w:r>
    </w:p>
    <w:p>
      <w:pPr>
        <w:numPr>
          <w:ilvl w:val="0"/>
          <w:numId w:val="0"/>
        </w:numPr>
        <w:spacing w:line="560" w:lineRule="exact"/>
        <w:ind w:firstLine="1920" w:firstLineChars="600"/>
        <w:jc w:val="left"/>
        <w:rPr>
          <w:rFonts w:hint="eastAsia" w:ascii="仿宋_GB2312" w:hAnsi="仿宋_GB2312" w:eastAsia="仿宋_GB2312" w:cs="仿宋_GB2312"/>
          <w:b w:val="0"/>
          <w:bCs/>
          <w:color w:val="000000"/>
          <w:sz w:val="32"/>
          <w:szCs w:val="32"/>
          <w:lang w:val="en-US" w:eastAsia="zh-CN"/>
        </w:rPr>
      </w:pPr>
      <w:r>
        <w:rPr>
          <w:rFonts w:hint="eastAsia" w:ascii="仿宋_GB2312" w:hAnsi="仿宋_GB2312" w:eastAsia="仿宋_GB2312" w:cs="仿宋_GB2312"/>
          <w:b w:val="0"/>
          <w:bCs/>
          <w:color w:val="000000"/>
          <w:sz w:val="32"/>
          <w:szCs w:val="32"/>
          <w:lang w:val="en-US" w:eastAsia="zh-CN"/>
        </w:rPr>
        <w:t>用耗材）（第二批）</w:t>
      </w:r>
    </w:p>
    <w:p>
      <w:pPr>
        <w:numPr>
          <w:ilvl w:val="0"/>
          <w:numId w:val="0"/>
        </w:numPr>
        <w:spacing w:line="560" w:lineRule="exact"/>
        <w:ind w:firstLine="1600" w:firstLineChars="500"/>
        <w:jc w:val="left"/>
        <w:rPr>
          <w:rFonts w:hint="eastAsia" w:ascii="仿宋_GB2312" w:hAnsi="仿宋_GB2312" w:eastAsia="仿宋_GB2312" w:cs="仿宋_GB2312"/>
          <w:b w:val="0"/>
          <w:bCs/>
          <w:color w:val="000000"/>
          <w:sz w:val="32"/>
          <w:szCs w:val="32"/>
          <w:lang w:val="en-US" w:eastAsia="zh-CN"/>
        </w:rPr>
      </w:pPr>
      <w:r>
        <w:rPr>
          <w:rFonts w:hint="eastAsia" w:ascii="仿宋_GB2312" w:hAnsi="仿宋_GB2312" w:eastAsia="仿宋_GB2312" w:cs="仿宋_GB2312"/>
          <w:b w:val="0"/>
          <w:bCs/>
          <w:color w:val="000000"/>
          <w:kern w:val="2"/>
          <w:sz w:val="32"/>
          <w:szCs w:val="32"/>
          <w:lang w:val="en-US" w:eastAsia="zh-CN" w:bidi="ar-SA"/>
        </w:rPr>
        <w:t>3.</w:t>
      </w:r>
      <w:r>
        <w:rPr>
          <w:rFonts w:hint="eastAsia" w:ascii="仿宋_GB2312" w:hAnsi="仿宋_GB2312" w:eastAsia="仿宋_GB2312" w:cs="仿宋_GB2312"/>
          <w:b w:val="0"/>
          <w:bCs/>
          <w:color w:val="000000"/>
          <w:sz w:val="32"/>
          <w:szCs w:val="32"/>
          <w:lang w:val="en-US" w:eastAsia="zh-CN"/>
        </w:rPr>
        <w:t>广西骨伤医院2025年医用耗材供应目录（检验</w:t>
      </w:r>
    </w:p>
    <w:p>
      <w:pPr>
        <w:numPr>
          <w:ilvl w:val="0"/>
          <w:numId w:val="0"/>
        </w:numPr>
        <w:spacing w:line="560" w:lineRule="exact"/>
        <w:ind w:firstLine="1920" w:firstLineChars="600"/>
        <w:jc w:val="left"/>
        <w:rPr>
          <w:rFonts w:hint="eastAsia" w:ascii="仿宋_GB2312" w:hAnsi="仿宋_GB2312" w:eastAsia="仿宋_GB2312" w:cs="仿宋_GB2312"/>
          <w:b w:val="0"/>
          <w:bCs/>
          <w:color w:val="000000"/>
          <w:sz w:val="32"/>
          <w:szCs w:val="32"/>
          <w:lang w:val="en-US" w:eastAsia="zh-CN"/>
        </w:rPr>
      </w:pPr>
      <w:r>
        <w:rPr>
          <w:rFonts w:hint="eastAsia" w:ascii="仿宋_GB2312" w:hAnsi="仿宋_GB2312" w:eastAsia="仿宋_GB2312" w:cs="仿宋_GB2312"/>
          <w:b w:val="0"/>
          <w:bCs/>
          <w:color w:val="000000"/>
          <w:sz w:val="32"/>
          <w:szCs w:val="32"/>
          <w:lang w:val="en-US" w:eastAsia="zh-CN"/>
        </w:rPr>
        <w:t>试剂耗材）（第二批）</w:t>
      </w:r>
    </w:p>
    <w:p>
      <w:pPr>
        <w:numPr>
          <w:ilvl w:val="-1"/>
          <w:numId w:val="0"/>
        </w:numPr>
        <w:spacing w:line="560" w:lineRule="exact"/>
        <w:ind w:left="1916" w:leftChars="760" w:hanging="320" w:hangingChars="100"/>
        <w:jc w:val="left"/>
        <w:rPr>
          <w:rFonts w:hint="eastAsia" w:ascii="方正小标宋简体" w:hAnsi="方正小标宋简体" w:eastAsia="方正小标宋简体" w:cs="方正小标宋简体"/>
          <w:b w:val="0"/>
          <w:bCs w:val="0"/>
          <w:color w:val="000000"/>
          <w:sz w:val="32"/>
          <w:szCs w:val="32"/>
          <w:lang w:val="zh-CN"/>
        </w:rPr>
      </w:pPr>
      <w:r>
        <w:rPr>
          <w:rFonts w:hint="eastAsia" w:ascii="仿宋_GB2312" w:hAnsi="仿宋_GB2312" w:eastAsia="仿宋_GB2312" w:cs="仿宋_GB2312"/>
          <w:b w:val="0"/>
          <w:bCs/>
          <w:color w:val="000000"/>
          <w:sz w:val="32"/>
          <w:szCs w:val="32"/>
          <w:lang w:val="en-US" w:eastAsia="zh-CN"/>
        </w:rPr>
        <w:t>4.广西骨伤医院2025年医用耗材供应目录（口腔类耗材）（第二批）</w:t>
      </w:r>
      <w:r>
        <w:rPr>
          <w:rFonts w:hint="eastAsia" w:ascii="仿宋_GB2312" w:hAnsi="仿宋_GB2312" w:eastAsia="仿宋_GB2312" w:cs="仿宋_GB2312"/>
          <w:b w:val="0"/>
          <w:bCs/>
          <w:color w:val="000000"/>
          <w:sz w:val="24"/>
          <w:szCs w:val="24"/>
          <w:lang w:val="en-US"/>
        </w:rPr>
        <w:br w:type="page"/>
      </w:r>
    </w:p>
    <w:bookmarkEnd w:id="11"/>
    <w:p>
      <w:pPr>
        <w:keepNext/>
        <w:keepLines/>
        <w:spacing w:before="0" w:after="0" w:line="560" w:lineRule="exact"/>
        <w:jc w:val="center"/>
        <w:outlineLvl w:val="1"/>
        <w:rPr>
          <w:rFonts w:hint="eastAsia" w:ascii="方正小标宋简体" w:hAnsi="方正小标宋简体" w:eastAsia="方正小标宋简体" w:cs="方正小标宋简体"/>
          <w:b w:val="0"/>
          <w:bCs w:val="0"/>
          <w:color w:val="000000"/>
          <w:sz w:val="32"/>
          <w:szCs w:val="32"/>
          <w:lang w:val="zh-CN"/>
        </w:rPr>
      </w:pPr>
      <w:r>
        <w:rPr>
          <w:rFonts w:hint="eastAsia" w:ascii="方正小标宋简体" w:hAnsi="方正小标宋简体" w:eastAsia="方正小标宋简体" w:cs="方正小标宋简体"/>
          <w:b w:val="0"/>
          <w:bCs w:val="0"/>
          <w:color w:val="000000"/>
          <w:sz w:val="32"/>
          <w:szCs w:val="32"/>
          <w:lang w:val="zh-CN"/>
        </w:rPr>
        <w:t>第二章  评审办法及评分标准</w:t>
      </w:r>
    </w:p>
    <w:p>
      <w:pPr>
        <w:spacing w:line="560" w:lineRule="exact"/>
        <w:jc w:val="center"/>
        <w:rPr>
          <w:rFonts w:ascii="宋体" w:hAnsi="宋体" w:eastAsia="宋体"/>
          <w:b/>
          <w:bCs/>
          <w:szCs w:val="21"/>
        </w:rPr>
      </w:pPr>
    </w:p>
    <w:p>
      <w:pPr>
        <w:spacing w:line="560" w:lineRule="exact"/>
        <w:ind w:firstLine="640" w:firstLineChars="200"/>
        <w:rPr>
          <w:rFonts w:hint="eastAsia" w:ascii="黑体" w:hAnsi="黑体" w:eastAsia="黑体" w:cs="黑体"/>
          <w:bCs/>
          <w:color w:val="000000"/>
          <w:sz w:val="32"/>
          <w:szCs w:val="32"/>
        </w:rPr>
      </w:pPr>
      <w:r>
        <w:rPr>
          <w:rFonts w:hint="eastAsia" w:ascii="黑体" w:hAnsi="黑体" w:eastAsia="黑体" w:cs="黑体"/>
          <w:b w:val="0"/>
          <w:bCs/>
          <w:color w:val="000000"/>
          <w:sz w:val="32"/>
          <w:szCs w:val="32"/>
        </w:rPr>
        <w:t>一、评审办法</w:t>
      </w:r>
      <w:r>
        <w:rPr>
          <w:rFonts w:hint="eastAsia" w:ascii="黑体" w:hAnsi="黑体" w:eastAsia="黑体" w:cs="黑体"/>
          <w:bCs/>
          <w:color w:val="000000"/>
          <w:sz w:val="32"/>
          <w:szCs w:val="32"/>
        </w:rPr>
        <w:t>：</w:t>
      </w:r>
    </w:p>
    <w:p>
      <w:pPr>
        <w:spacing w:line="560" w:lineRule="exact"/>
        <w:ind w:firstLine="640" w:firstLineChars="200"/>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综合评分法</w:t>
      </w:r>
    </w:p>
    <w:p>
      <w:pPr>
        <w:spacing w:line="560" w:lineRule="exact"/>
        <w:ind w:firstLine="640" w:firstLineChars="200"/>
        <w:rPr>
          <w:rFonts w:hint="eastAsia" w:ascii="黑体" w:hAnsi="黑体" w:eastAsia="黑体" w:cs="黑体"/>
          <w:b w:val="0"/>
          <w:bCs/>
          <w:color w:val="000000"/>
          <w:sz w:val="32"/>
          <w:szCs w:val="32"/>
        </w:rPr>
      </w:pPr>
      <w:r>
        <w:rPr>
          <w:rFonts w:hint="eastAsia" w:ascii="黑体" w:hAnsi="黑体" w:eastAsia="黑体" w:cs="黑体"/>
          <w:b w:val="0"/>
          <w:bCs/>
          <w:color w:val="000000"/>
          <w:sz w:val="32"/>
          <w:szCs w:val="32"/>
        </w:rPr>
        <w:t>二、评审原则</w:t>
      </w:r>
    </w:p>
    <w:p>
      <w:pPr>
        <w:spacing w:line="560" w:lineRule="exact"/>
        <w:ind w:firstLine="640" w:firstLineChars="200"/>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(一)评委构成：本项目的评委分别由医院</w:t>
      </w:r>
      <w:r>
        <w:rPr>
          <w:rFonts w:hint="eastAsia" w:ascii="仿宋_GB2312" w:hAnsi="仿宋_GB2312" w:eastAsia="仿宋_GB2312" w:cs="仿宋_GB2312"/>
          <w:bCs/>
          <w:color w:val="000000"/>
          <w:sz w:val="32"/>
          <w:szCs w:val="32"/>
          <w:lang w:val="en-US" w:eastAsia="zh-CN"/>
        </w:rPr>
        <w:t>抽取院内</w:t>
      </w:r>
      <w:r>
        <w:rPr>
          <w:rFonts w:hint="eastAsia" w:ascii="仿宋_GB2312" w:hAnsi="仿宋_GB2312" w:eastAsia="仿宋_GB2312" w:cs="仿宋_GB2312"/>
          <w:bCs/>
          <w:color w:val="000000"/>
          <w:sz w:val="32"/>
          <w:szCs w:val="32"/>
        </w:rPr>
        <w:t>评审专家共</w:t>
      </w:r>
      <w:r>
        <w:rPr>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t>5</w:t>
      </w:r>
      <w:r>
        <w:rPr>
          <w:rFonts w:hint="eastAsia" w:ascii="仿宋_GB2312" w:hAnsi="仿宋_GB2312" w:eastAsia="仿宋_GB2312" w:cs="仿宋_GB2312"/>
          <w:bCs/>
          <w:color w:val="000000" w:themeColor="text1"/>
          <w:sz w:val="32"/>
          <w:szCs w:val="32"/>
          <w:highlight w:val="none"/>
          <w14:textFill>
            <w14:solidFill>
              <w14:schemeClr w14:val="tx1"/>
            </w14:solidFill>
          </w14:textFill>
        </w:rPr>
        <w:t>人</w:t>
      </w:r>
      <w:r>
        <w:rPr>
          <w:rFonts w:hint="eastAsia" w:ascii="仿宋_GB2312" w:hAnsi="仿宋_GB2312" w:eastAsia="仿宋_GB2312" w:cs="仿宋_GB2312"/>
          <w:bCs/>
          <w:color w:val="000000"/>
          <w:sz w:val="32"/>
          <w:szCs w:val="32"/>
        </w:rPr>
        <w:t>构成。</w:t>
      </w:r>
    </w:p>
    <w:p>
      <w:pPr>
        <w:spacing w:line="560" w:lineRule="exact"/>
        <w:ind w:firstLine="640" w:firstLineChars="200"/>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(二)评审依据：评委将以遴选文件为评审依据，对供应商提交的资格审查部分的遴选文件进行审查，审查合格后方可进入商务标及技术标部分的评审。</w:t>
      </w:r>
    </w:p>
    <w:p>
      <w:pPr>
        <w:spacing w:line="560" w:lineRule="exact"/>
        <w:ind w:firstLine="640" w:firstLineChars="200"/>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商务标及技术标部分的评审，按产品价格、仓储及配送能力、服务承诺、综合实力等方面按百分制打分。其中产品价格分60分、仓储及配送能力10分、服务承诺10分、综合实力</w:t>
      </w:r>
      <w:r>
        <w:rPr>
          <w:rFonts w:hint="eastAsia" w:ascii="仿宋_GB2312" w:hAnsi="仿宋_GB2312" w:eastAsia="仿宋_GB2312" w:cs="仿宋_GB2312"/>
          <w:bCs/>
          <w:color w:val="000000"/>
          <w:sz w:val="32"/>
          <w:szCs w:val="32"/>
          <w:lang w:eastAsia="zh-CN"/>
        </w:rPr>
        <w:t>（</w:t>
      </w:r>
      <w:r>
        <w:rPr>
          <w:rFonts w:hint="eastAsia" w:ascii="仿宋_GB2312" w:hAnsi="仿宋_GB2312" w:eastAsia="仿宋_GB2312" w:cs="仿宋_GB2312"/>
          <w:bCs/>
          <w:color w:val="000000"/>
          <w:sz w:val="32"/>
          <w:szCs w:val="32"/>
          <w:lang w:val="en-US" w:eastAsia="zh-CN"/>
        </w:rPr>
        <w:t>业绩+质量保障</w:t>
      </w:r>
      <w:r>
        <w:rPr>
          <w:rFonts w:hint="eastAsia" w:ascii="仿宋_GB2312" w:hAnsi="仿宋_GB2312" w:eastAsia="仿宋_GB2312" w:cs="仿宋_GB2312"/>
          <w:bCs/>
          <w:color w:val="000000"/>
          <w:sz w:val="32"/>
          <w:szCs w:val="32"/>
          <w:lang w:eastAsia="zh-CN"/>
        </w:rPr>
        <w:t>）</w:t>
      </w:r>
      <w:r>
        <w:rPr>
          <w:rFonts w:hint="eastAsia" w:ascii="仿宋_GB2312" w:hAnsi="仿宋_GB2312" w:eastAsia="仿宋_GB2312" w:cs="仿宋_GB2312"/>
          <w:bCs/>
          <w:color w:val="000000"/>
          <w:sz w:val="32"/>
          <w:szCs w:val="32"/>
        </w:rPr>
        <w:t>20分。</w:t>
      </w:r>
    </w:p>
    <w:p>
      <w:pPr>
        <w:spacing w:line="560" w:lineRule="exact"/>
        <w:ind w:firstLine="640" w:firstLineChars="200"/>
        <w:rPr>
          <w:rFonts w:hint="eastAsia" w:ascii="黑体" w:hAnsi="黑体" w:eastAsia="黑体" w:cs="黑体"/>
          <w:b w:val="0"/>
          <w:bCs/>
          <w:color w:val="000000"/>
          <w:sz w:val="32"/>
          <w:szCs w:val="32"/>
        </w:rPr>
      </w:pPr>
      <w:r>
        <w:rPr>
          <w:rFonts w:hint="eastAsia" w:ascii="黑体" w:hAnsi="黑体" w:eastAsia="黑体" w:cs="黑体"/>
          <w:b w:val="0"/>
          <w:bCs/>
          <w:color w:val="000000"/>
          <w:sz w:val="32"/>
          <w:szCs w:val="32"/>
        </w:rPr>
        <w:t>三、评分方法</w:t>
      </w:r>
    </w:p>
    <w:p>
      <w:pPr>
        <w:spacing w:line="560" w:lineRule="exact"/>
        <w:ind w:firstLine="640" w:firstLineChars="200"/>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商务标及技术标评分办法：</w:t>
      </w:r>
    </w:p>
    <w:p>
      <w:pPr>
        <w:spacing w:line="240" w:lineRule="auto"/>
        <w:ind w:firstLine="0" w:firstLineChars="0"/>
        <w:rPr>
          <w:rFonts w:ascii="宋体" w:hAnsi="宋体" w:eastAsia="宋体" w:cs="Times New Roman"/>
          <w:bCs/>
          <w:color w:val="000000"/>
          <w:szCs w:val="21"/>
        </w:rPr>
      </w:pPr>
    </w:p>
    <w:tbl>
      <w:tblPr>
        <w:tblStyle w:val="6"/>
        <w:tblW w:w="94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6"/>
        <w:gridCol w:w="1120"/>
        <w:gridCol w:w="894"/>
        <w:gridCol w:w="1931"/>
        <w:gridCol w:w="4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1" w:hRule="atLeast"/>
        </w:trPr>
        <w:tc>
          <w:tcPr>
            <w:tcW w:w="746" w:type="dxa"/>
            <w:vAlign w:val="center"/>
          </w:tcPr>
          <w:p>
            <w:pPr>
              <w:spacing w:line="300" w:lineRule="exact"/>
              <w:jc w:val="center"/>
              <w:rPr>
                <w:rFonts w:ascii="宋体" w:hAnsi="宋体" w:eastAsia="宋体" w:cs="Times New Roman"/>
                <w:b/>
                <w:bCs/>
                <w:color w:val="000000"/>
                <w:szCs w:val="21"/>
              </w:rPr>
            </w:pPr>
            <w:r>
              <w:rPr>
                <w:rFonts w:hint="eastAsia" w:ascii="宋体" w:hAnsi="宋体" w:eastAsia="宋体" w:cs="Times New Roman"/>
                <w:b/>
                <w:bCs/>
                <w:color w:val="000000"/>
                <w:szCs w:val="21"/>
              </w:rPr>
              <w:t>序号</w:t>
            </w:r>
          </w:p>
        </w:tc>
        <w:tc>
          <w:tcPr>
            <w:tcW w:w="1120" w:type="dxa"/>
            <w:vAlign w:val="center"/>
          </w:tcPr>
          <w:p>
            <w:pPr>
              <w:spacing w:line="300" w:lineRule="exact"/>
              <w:jc w:val="center"/>
              <w:rPr>
                <w:rFonts w:ascii="宋体" w:hAnsi="宋体" w:eastAsia="宋体" w:cs="Times New Roman"/>
                <w:b/>
                <w:bCs/>
                <w:color w:val="000000"/>
                <w:szCs w:val="21"/>
              </w:rPr>
            </w:pPr>
            <w:r>
              <w:rPr>
                <w:rFonts w:hint="eastAsia" w:ascii="宋体" w:hAnsi="宋体" w:eastAsia="宋体" w:cs="Times New Roman"/>
                <w:b/>
                <w:bCs/>
                <w:color w:val="000000"/>
                <w:szCs w:val="21"/>
              </w:rPr>
              <w:t>项目</w:t>
            </w:r>
          </w:p>
        </w:tc>
        <w:tc>
          <w:tcPr>
            <w:tcW w:w="894" w:type="dxa"/>
            <w:vAlign w:val="center"/>
          </w:tcPr>
          <w:p>
            <w:pPr>
              <w:spacing w:line="300" w:lineRule="exact"/>
              <w:jc w:val="center"/>
              <w:rPr>
                <w:rFonts w:ascii="宋体" w:hAnsi="宋体" w:eastAsia="宋体" w:cs="Times New Roman"/>
                <w:b/>
                <w:bCs/>
                <w:color w:val="000000"/>
                <w:szCs w:val="21"/>
              </w:rPr>
            </w:pPr>
            <w:r>
              <w:rPr>
                <w:rFonts w:hint="eastAsia" w:ascii="宋体" w:hAnsi="宋体" w:eastAsia="宋体" w:cs="Times New Roman"/>
                <w:b/>
                <w:bCs/>
                <w:color w:val="000000"/>
                <w:szCs w:val="21"/>
              </w:rPr>
              <w:t>评审内容</w:t>
            </w:r>
          </w:p>
        </w:tc>
        <w:tc>
          <w:tcPr>
            <w:tcW w:w="1931" w:type="dxa"/>
            <w:vAlign w:val="center"/>
          </w:tcPr>
          <w:p>
            <w:pPr>
              <w:spacing w:line="300" w:lineRule="exact"/>
              <w:ind w:firstLine="422" w:firstLineChars="200"/>
              <w:jc w:val="center"/>
              <w:rPr>
                <w:rFonts w:ascii="宋体" w:hAnsi="宋体" w:eastAsia="宋体" w:cs="Times New Roman"/>
                <w:b/>
                <w:bCs/>
                <w:color w:val="000000"/>
                <w:szCs w:val="21"/>
              </w:rPr>
            </w:pPr>
            <w:r>
              <w:rPr>
                <w:rFonts w:hint="eastAsia" w:ascii="宋体" w:hAnsi="宋体" w:eastAsia="宋体" w:cs="Times New Roman"/>
                <w:b/>
                <w:bCs/>
                <w:color w:val="000000"/>
                <w:szCs w:val="21"/>
              </w:rPr>
              <w:t>评分标准</w:t>
            </w:r>
          </w:p>
        </w:tc>
        <w:tc>
          <w:tcPr>
            <w:tcW w:w="4711" w:type="dxa"/>
            <w:vAlign w:val="center"/>
          </w:tcPr>
          <w:p>
            <w:pPr>
              <w:spacing w:line="300" w:lineRule="exact"/>
              <w:ind w:firstLine="422" w:firstLineChars="200"/>
              <w:jc w:val="center"/>
              <w:rPr>
                <w:rFonts w:ascii="宋体" w:hAnsi="宋体" w:eastAsia="宋体" w:cs="Times New Roman"/>
                <w:b/>
                <w:bCs/>
                <w:color w:val="000000"/>
                <w:szCs w:val="21"/>
              </w:rPr>
            </w:pPr>
            <w:r>
              <w:rPr>
                <w:rFonts w:hint="eastAsia" w:ascii="宋体" w:hAnsi="宋体" w:eastAsia="宋体" w:cs="Times New Roman"/>
                <w:b/>
                <w:bCs/>
                <w:color w:val="000000"/>
                <w:szCs w:val="21"/>
              </w:rPr>
              <w:t>评分依据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69" w:hRule="atLeast"/>
        </w:trPr>
        <w:tc>
          <w:tcPr>
            <w:tcW w:w="746" w:type="dxa"/>
            <w:vAlign w:val="center"/>
          </w:tcPr>
          <w:p>
            <w:pPr>
              <w:spacing w:line="300" w:lineRule="exact"/>
              <w:jc w:val="center"/>
              <w:rPr>
                <w:rFonts w:ascii="宋体" w:hAnsi="宋体" w:eastAsia="宋体" w:cs="Times New Roman"/>
                <w:bCs/>
                <w:color w:val="000000"/>
                <w:szCs w:val="21"/>
              </w:rPr>
            </w:pPr>
            <w:r>
              <w:rPr>
                <w:rFonts w:ascii="宋体" w:hAnsi="宋体" w:eastAsia="宋体" w:cs="Times New Roman"/>
                <w:bCs/>
                <w:color w:val="000000"/>
                <w:szCs w:val="21"/>
              </w:rPr>
              <w:t>1</w:t>
            </w:r>
          </w:p>
        </w:tc>
        <w:tc>
          <w:tcPr>
            <w:tcW w:w="1120" w:type="dxa"/>
            <w:vAlign w:val="center"/>
          </w:tcPr>
          <w:p>
            <w:pPr>
              <w:spacing w:line="300" w:lineRule="exact"/>
              <w:jc w:val="center"/>
              <w:rPr>
                <w:rFonts w:hint="eastAsia" w:ascii="宋体" w:hAnsi="宋体" w:eastAsia="宋体" w:cs="Times New Roman"/>
                <w:bCs/>
                <w:color w:val="000000"/>
                <w:szCs w:val="21"/>
              </w:rPr>
            </w:pPr>
            <w:r>
              <w:rPr>
                <w:rFonts w:hint="eastAsia" w:ascii="宋体" w:hAnsi="宋体" w:eastAsia="宋体" w:cs="Times New Roman"/>
                <w:bCs/>
                <w:color w:val="000000"/>
                <w:szCs w:val="21"/>
              </w:rPr>
              <w:t>产品</w:t>
            </w:r>
          </w:p>
          <w:p>
            <w:pPr>
              <w:spacing w:line="300" w:lineRule="exact"/>
              <w:jc w:val="center"/>
              <w:rPr>
                <w:rFonts w:hint="eastAsia" w:ascii="宋体" w:hAnsi="宋体" w:eastAsia="宋体" w:cs="Times New Roman"/>
                <w:bCs/>
                <w:color w:val="000000"/>
                <w:szCs w:val="21"/>
              </w:rPr>
            </w:pPr>
            <w:r>
              <w:rPr>
                <w:rFonts w:hint="eastAsia" w:ascii="宋体" w:hAnsi="宋体" w:eastAsia="宋体" w:cs="Times New Roman"/>
                <w:bCs/>
                <w:color w:val="000000"/>
                <w:szCs w:val="21"/>
              </w:rPr>
              <w:t>价格</w:t>
            </w:r>
          </w:p>
          <w:p>
            <w:pPr>
              <w:spacing w:line="300" w:lineRule="exact"/>
              <w:jc w:val="center"/>
              <w:rPr>
                <w:rFonts w:ascii="宋体" w:hAnsi="宋体" w:eastAsia="宋体" w:cs="Times New Roman"/>
                <w:bCs/>
                <w:color w:val="000000"/>
                <w:szCs w:val="21"/>
              </w:rPr>
            </w:pPr>
            <w:r>
              <w:rPr>
                <w:rFonts w:hint="eastAsia" w:ascii="宋体" w:hAnsi="宋体" w:eastAsia="宋体" w:cs="Times New Roman"/>
                <w:bCs/>
                <w:color w:val="000000"/>
                <w:szCs w:val="21"/>
              </w:rPr>
              <w:t>（60分）</w:t>
            </w:r>
          </w:p>
        </w:tc>
        <w:tc>
          <w:tcPr>
            <w:tcW w:w="894" w:type="dxa"/>
            <w:vAlign w:val="center"/>
          </w:tcPr>
          <w:p>
            <w:pPr>
              <w:spacing w:line="300" w:lineRule="exact"/>
              <w:jc w:val="center"/>
              <w:rPr>
                <w:rFonts w:ascii="宋体" w:hAnsi="宋体" w:eastAsia="宋体" w:cs="Times New Roman"/>
                <w:bCs/>
                <w:color w:val="000000"/>
                <w:szCs w:val="21"/>
              </w:rPr>
            </w:pPr>
            <w:r>
              <w:rPr>
                <w:rFonts w:hint="eastAsia" w:ascii="宋体" w:hAnsi="宋体" w:eastAsia="宋体" w:cs="Times New Roman"/>
                <w:bCs/>
                <w:color w:val="000000"/>
                <w:szCs w:val="21"/>
              </w:rPr>
              <w:t>供应商所报耗材价格</w:t>
            </w:r>
          </w:p>
        </w:tc>
        <w:tc>
          <w:tcPr>
            <w:tcW w:w="1931" w:type="dxa"/>
            <w:vAlign w:val="center"/>
          </w:tcPr>
          <w:p>
            <w:pPr>
              <w:spacing w:line="300" w:lineRule="exact"/>
              <w:jc w:val="center"/>
              <w:rPr>
                <w:rFonts w:ascii="宋体" w:hAnsi="宋体" w:eastAsia="宋体" w:cs="Times New Roman"/>
                <w:bCs/>
                <w:color w:val="000000"/>
                <w:szCs w:val="21"/>
              </w:rPr>
            </w:pPr>
            <w:r>
              <w:rPr>
                <w:rFonts w:hint="eastAsia" w:ascii="宋体" w:hAnsi="宋体" w:eastAsia="宋体" w:cs="Times New Roman"/>
                <w:bCs/>
                <w:color w:val="000000"/>
                <w:szCs w:val="21"/>
              </w:rPr>
              <w:t>以医院当前采购价格作为上控价格，供应商所报产品的价格不能高于上控价格。</w:t>
            </w:r>
          </w:p>
        </w:tc>
        <w:tc>
          <w:tcPr>
            <w:tcW w:w="4711" w:type="dxa"/>
          </w:tcPr>
          <w:p>
            <w:pPr>
              <w:spacing w:line="300" w:lineRule="exact"/>
              <w:rPr>
                <w:rFonts w:ascii="宋体" w:hAnsi="宋体" w:eastAsia="宋体" w:cs="Times New Roman"/>
                <w:bCs/>
                <w:color w:val="000000"/>
                <w:szCs w:val="21"/>
              </w:rPr>
            </w:pP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1</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rPr>
              <w:t>产品价格分：</w:t>
            </w:r>
          </w:p>
          <w:p>
            <w:pPr>
              <w:spacing w:line="300" w:lineRule="exact"/>
              <w:rPr>
                <w:rFonts w:ascii="宋体" w:hAnsi="宋体" w:eastAsia="宋体" w:cs="Times New Roman"/>
                <w:bCs/>
                <w:color w:val="000000"/>
                <w:szCs w:val="21"/>
              </w:rPr>
            </w:pPr>
            <w:r>
              <w:rPr>
                <w:rFonts w:hint="eastAsia" w:ascii="宋体" w:hAnsi="宋体" w:eastAsia="宋体" w:cs="Times New Roman"/>
                <w:bCs/>
                <w:color w:val="000000"/>
                <w:szCs w:val="21"/>
              </w:rPr>
              <w:t>（产品所有供应商报价的最低价格/产品供应商所报价格）×6</w:t>
            </w:r>
            <w:r>
              <w:rPr>
                <w:rFonts w:ascii="宋体" w:hAnsi="宋体" w:eastAsia="宋体" w:cs="Times New Roman"/>
                <w:bCs/>
                <w:color w:val="000000"/>
                <w:szCs w:val="21"/>
              </w:rPr>
              <w:t>0</w:t>
            </w:r>
          </w:p>
          <w:p>
            <w:pPr>
              <w:numPr>
                <w:ilvl w:val="0"/>
                <w:numId w:val="0"/>
              </w:numPr>
              <w:spacing w:line="300" w:lineRule="exact"/>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（2）各供应商需现场进行二次报价（二次报价不得高于招标控制价，否则视为不应标），请各供应商做好准备，现场提交二次报价表。</w:t>
            </w:r>
          </w:p>
          <w:p>
            <w:pPr>
              <w:numPr>
                <w:ilvl w:val="0"/>
                <w:numId w:val="0"/>
              </w:numPr>
              <w:spacing w:line="300" w:lineRule="exact"/>
              <w:rPr>
                <w:rFonts w:hint="default" w:ascii="宋体" w:hAnsi="宋体" w:eastAsia="宋体" w:cs="Times New Roman"/>
                <w:bCs/>
                <w:color w:val="000000"/>
                <w:szCs w:val="21"/>
                <w:highlight w:val="yellow"/>
                <w:lang w:val="en-US" w:eastAsia="zh-CN"/>
              </w:rPr>
            </w:pPr>
            <w:r>
              <w:rPr>
                <w:rFonts w:hint="eastAsia" w:ascii="宋体" w:hAnsi="宋体" w:eastAsia="宋体" w:cs="Times New Roman"/>
                <w:bCs/>
                <w:color w:val="000000"/>
                <w:szCs w:val="21"/>
                <w:highlight w:val="none"/>
                <w:lang w:val="en-US" w:eastAsia="zh-CN"/>
              </w:rPr>
              <w:t>（3）最终价格分以二次报价为准。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20" w:hRule="atLeast"/>
        </w:trPr>
        <w:tc>
          <w:tcPr>
            <w:tcW w:w="746" w:type="dxa"/>
            <w:noWrap/>
            <w:vAlign w:val="center"/>
          </w:tcPr>
          <w:p>
            <w:pPr>
              <w:spacing w:line="300" w:lineRule="exact"/>
              <w:jc w:val="center"/>
              <w:rPr>
                <w:rFonts w:ascii="宋体" w:hAnsi="宋体" w:eastAsia="宋体" w:cs="Times New Roman"/>
                <w:bCs/>
                <w:color w:val="000000"/>
                <w:szCs w:val="21"/>
              </w:rPr>
            </w:pPr>
            <w:r>
              <w:rPr>
                <w:rFonts w:hint="eastAsia" w:ascii="宋体" w:hAnsi="宋体" w:eastAsia="宋体" w:cs="Times New Roman"/>
                <w:bCs/>
                <w:color w:val="000000"/>
                <w:szCs w:val="21"/>
              </w:rPr>
              <w:t>2</w:t>
            </w:r>
          </w:p>
        </w:tc>
        <w:tc>
          <w:tcPr>
            <w:tcW w:w="1120" w:type="dxa"/>
            <w:vAlign w:val="center"/>
          </w:tcPr>
          <w:p>
            <w:pPr>
              <w:spacing w:line="300" w:lineRule="exact"/>
              <w:jc w:val="center"/>
              <w:rPr>
                <w:rFonts w:hint="eastAsia" w:ascii="宋体" w:hAnsi="宋体" w:eastAsia="宋体" w:cs="Times New Roman"/>
                <w:bCs/>
                <w:color w:val="000000"/>
                <w:szCs w:val="21"/>
              </w:rPr>
            </w:pPr>
            <w:r>
              <w:rPr>
                <w:rFonts w:hint="eastAsia" w:ascii="宋体" w:hAnsi="宋体" w:eastAsia="宋体" w:cs="Times New Roman"/>
                <w:bCs/>
                <w:color w:val="000000"/>
                <w:szCs w:val="21"/>
              </w:rPr>
              <w:t>仓储</w:t>
            </w:r>
          </w:p>
          <w:p>
            <w:pPr>
              <w:spacing w:line="300" w:lineRule="exact"/>
              <w:jc w:val="center"/>
              <w:rPr>
                <w:rFonts w:hint="eastAsia" w:ascii="宋体" w:hAnsi="宋体" w:eastAsia="宋体" w:cs="Times New Roman"/>
                <w:bCs/>
                <w:color w:val="000000"/>
                <w:szCs w:val="21"/>
              </w:rPr>
            </w:pPr>
            <w:r>
              <w:rPr>
                <w:rFonts w:hint="eastAsia" w:ascii="宋体" w:hAnsi="宋体" w:eastAsia="宋体" w:cs="Times New Roman"/>
                <w:bCs/>
                <w:color w:val="000000"/>
                <w:szCs w:val="21"/>
              </w:rPr>
              <w:t>及配</w:t>
            </w:r>
          </w:p>
          <w:p>
            <w:pPr>
              <w:spacing w:line="300" w:lineRule="exact"/>
              <w:jc w:val="center"/>
              <w:rPr>
                <w:rFonts w:hint="eastAsia" w:ascii="宋体" w:hAnsi="宋体" w:eastAsia="宋体" w:cs="Times New Roman"/>
                <w:bCs/>
                <w:color w:val="000000"/>
                <w:szCs w:val="21"/>
              </w:rPr>
            </w:pPr>
            <w:r>
              <w:rPr>
                <w:rFonts w:hint="eastAsia" w:ascii="宋体" w:hAnsi="宋体" w:eastAsia="宋体" w:cs="Times New Roman"/>
                <w:bCs/>
                <w:color w:val="000000"/>
                <w:szCs w:val="21"/>
              </w:rPr>
              <w:t>送能</w:t>
            </w:r>
          </w:p>
          <w:p>
            <w:pPr>
              <w:spacing w:line="300" w:lineRule="exact"/>
              <w:jc w:val="center"/>
              <w:rPr>
                <w:rFonts w:hint="eastAsia" w:ascii="宋体" w:hAnsi="宋体" w:eastAsia="宋体" w:cs="Times New Roman"/>
                <w:bCs/>
                <w:color w:val="000000"/>
                <w:szCs w:val="21"/>
              </w:rPr>
            </w:pPr>
            <w:r>
              <w:rPr>
                <w:rFonts w:hint="eastAsia" w:ascii="宋体" w:hAnsi="宋体" w:eastAsia="宋体" w:cs="Times New Roman"/>
                <w:bCs/>
                <w:color w:val="000000"/>
                <w:szCs w:val="21"/>
              </w:rPr>
              <w:t>力</w:t>
            </w:r>
          </w:p>
          <w:p>
            <w:pPr>
              <w:spacing w:line="300" w:lineRule="exact"/>
              <w:jc w:val="center"/>
              <w:rPr>
                <w:rFonts w:ascii="宋体" w:hAnsi="宋体" w:eastAsia="宋体" w:cs="Times New Roman"/>
                <w:bCs/>
                <w:color w:val="000000"/>
                <w:szCs w:val="21"/>
              </w:rPr>
            </w:pPr>
            <w:r>
              <w:rPr>
                <w:rFonts w:hint="eastAsia" w:ascii="宋体" w:hAnsi="宋体" w:eastAsia="宋体" w:cs="Times New Roman"/>
                <w:bCs/>
                <w:color w:val="000000"/>
                <w:szCs w:val="21"/>
              </w:rPr>
              <w:t>（</w:t>
            </w:r>
            <w:r>
              <w:rPr>
                <w:rFonts w:ascii="宋体" w:hAnsi="宋体" w:eastAsia="宋体" w:cs="Times New Roman"/>
                <w:bCs/>
                <w:color w:val="000000"/>
                <w:szCs w:val="21"/>
              </w:rPr>
              <w:t>10</w:t>
            </w:r>
            <w:r>
              <w:rPr>
                <w:rFonts w:hint="eastAsia" w:ascii="宋体" w:hAnsi="宋体" w:eastAsia="宋体" w:cs="Times New Roman"/>
                <w:bCs/>
                <w:color w:val="000000"/>
                <w:szCs w:val="21"/>
              </w:rPr>
              <w:t>分）</w:t>
            </w:r>
          </w:p>
        </w:tc>
        <w:tc>
          <w:tcPr>
            <w:tcW w:w="894" w:type="dxa"/>
            <w:vAlign w:val="center"/>
          </w:tcPr>
          <w:p>
            <w:pPr>
              <w:spacing w:line="300" w:lineRule="exact"/>
              <w:jc w:val="center"/>
              <w:rPr>
                <w:rFonts w:ascii="宋体" w:hAnsi="宋体" w:eastAsia="宋体" w:cs="Times New Roman"/>
                <w:bCs/>
                <w:color w:val="000000"/>
                <w:szCs w:val="21"/>
              </w:rPr>
            </w:pPr>
            <w:r>
              <w:rPr>
                <w:rFonts w:hint="eastAsia" w:ascii="宋体" w:hAnsi="宋体" w:eastAsia="宋体" w:cs="Times New Roman"/>
                <w:bCs/>
                <w:color w:val="000000"/>
                <w:szCs w:val="21"/>
              </w:rPr>
              <w:t>供应商仓储情况及配送能力情况</w:t>
            </w:r>
          </w:p>
        </w:tc>
        <w:tc>
          <w:tcPr>
            <w:tcW w:w="1931" w:type="dxa"/>
            <w:vAlign w:val="center"/>
          </w:tcPr>
          <w:p>
            <w:pPr>
              <w:spacing w:line="300" w:lineRule="exact"/>
              <w:jc w:val="center"/>
              <w:rPr>
                <w:rFonts w:ascii="宋体" w:hAnsi="宋体" w:eastAsia="宋体" w:cs="Times New Roman"/>
                <w:bCs/>
                <w:color w:val="000000"/>
                <w:szCs w:val="21"/>
              </w:rPr>
            </w:pPr>
            <w:r>
              <w:rPr>
                <w:rFonts w:hint="eastAsia" w:ascii="宋体" w:hAnsi="宋体" w:eastAsia="宋体" w:cs="Times New Roman"/>
                <w:bCs/>
                <w:color w:val="000000"/>
                <w:szCs w:val="21"/>
              </w:rPr>
              <w:t>供应商的仓储条件及仓库面积大小，运输车辆、冷藏车辆情况。</w:t>
            </w:r>
          </w:p>
        </w:tc>
        <w:tc>
          <w:tcPr>
            <w:tcW w:w="4711" w:type="dxa"/>
          </w:tcPr>
          <w:p>
            <w:pPr>
              <w:spacing w:line="300" w:lineRule="exact"/>
              <w:rPr>
                <w:rFonts w:ascii="宋体" w:hAnsi="宋体" w:eastAsia="宋体" w:cs="Times New Roman"/>
                <w:bCs/>
                <w:color w:val="000000"/>
                <w:szCs w:val="21"/>
              </w:rPr>
            </w:pPr>
            <w:r>
              <w:rPr>
                <w:rFonts w:hint="eastAsia" w:ascii="宋体" w:hAnsi="宋体" w:eastAsia="宋体" w:cs="Times New Roman"/>
                <w:bCs/>
                <w:color w:val="000000"/>
                <w:szCs w:val="21"/>
              </w:rPr>
              <w:t>（1）在南宁市的仓库面积≧</w:t>
            </w:r>
            <w:r>
              <w:rPr>
                <w:rFonts w:ascii="宋体" w:hAnsi="宋体" w:eastAsia="宋体" w:cs="Times New Roman"/>
                <w:bCs/>
                <w:color w:val="000000"/>
                <w:szCs w:val="21"/>
              </w:rPr>
              <w:t>1000平方米的得</w:t>
            </w:r>
            <w:r>
              <w:rPr>
                <w:rFonts w:hint="eastAsia" w:ascii="宋体" w:hAnsi="宋体" w:eastAsia="宋体" w:cs="Times New Roman"/>
                <w:bCs/>
                <w:color w:val="000000"/>
                <w:szCs w:val="21"/>
              </w:rPr>
              <w:t>5</w:t>
            </w:r>
            <w:r>
              <w:rPr>
                <w:rFonts w:ascii="宋体" w:hAnsi="宋体" w:eastAsia="宋体" w:cs="Times New Roman"/>
                <w:bCs/>
                <w:color w:val="000000"/>
                <w:szCs w:val="21"/>
              </w:rPr>
              <w:t>分</w:t>
            </w:r>
            <w:r>
              <w:rPr>
                <w:rFonts w:hint="eastAsia" w:ascii="宋体" w:hAnsi="宋体" w:eastAsia="宋体" w:cs="Times New Roman"/>
                <w:bCs/>
                <w:color w:val="000000"/>
                <w:szCs w:val="21"/>
              </w:rPr>
              <w:t>；5</w:t>
            </w:r>
            <w:r>
              <w:rPr>
                <w:rFonts w:ascii="宋体" w:hAnsi="宋体" w:eastAsia="宋体" w:cs="Times New Roman"/>
                <w:bCs/>
                <w:color w:val="000000"/>
                <w:szCs w:val="21"/>
              </w:rPr>
              <w:t>00</w:t>
            </w:r>
            <w:r>
              <w:rPr>
                <w:rFonts w:hint="eastAsia" w:ascii="宋体" w:hAnsi="宋体" w:eastAsia="宋体" w:cs="Times New Roman"/>
                <w:bCs/>
                <w:color w:val="000000"/>
                <w:szCs w:val="21"/>
              </w:rPr>
              <w:t>平方米≦仓库面积﹤1</w:t>
            </w:r>
            <w:r>
              <w:rPr>
                <w:rFonts w:ascii="宋体" w:hAnsi="宋体" w:eastAsia="宋体" w:cs="Times New Roman"/>
                <w:bCs/>
                <w:color w:val="000000"/>
                <w:szCs w:val="21"/>
              </w:rPr>
              <w:t>000</w:t>
            </w:r>
            <w:r>
              <w:rPr>
                <w:rFonts w:hint="eastAsia" w:ascii="宋体" w:hAnsi="宋体" w:eastAsia="宋体" w:cs="Times New Roman"/>
                <w:bCs/>
                <w:color w:val="000000"/>
                <w:szCs w:val="21"/>
              </w:rPr>
              <w:t>平方米得4分；</w:t>
            </w:r>
            <w:r>
              <w:rPr>
                <w:rFonts w:ascii="宋体" w:hAnsi="宋体" w:eastAsia="宋体" w:cs="Times New Roman"/>
                <w:bCs/>
                <w:color w:val="000000"/>
                <w:szCs w:val="21"/>
              </w:rPr>
              <w:t>300平方米≦仓库面积﹤</w:t>
            </w:r>
            <w:r>
              <w:rPr>
                <w:rFonts w:hint="eastAsia" w:ascii="宋体" w:hAnsi="宋体" w:eastAsia="宋体" w:cs="Times New Roman"/>
                <w:bCs/>
                <w:color w:val="000000"/>
                <w:szCs w:val="21"/>
              </w:rPr>
              <w:t>5</w:t>
            </w:r>
            <w:r>
              <w:rPr>
                <w:rFonts w:ascii="宋体" w:hAnsi="宋体" w:eastAsia="宋体" w:cs="Times New Roman"/>
                <w:bCs/>
                <w:color w:val="000000"/>
                <w:szCs w:val="21"/>
              </w:rPr>
              <w:t>00平方米得3分</w:t>
            </w:r>
            <w:r>
              <w:rPr>
                <w:rFonts w:hint="eastAsia" w:ascii="宋体" w:hAnsi="宋体" w:eastAsia="宋体" w:cs="Times New Roman"/>
                <w:bCs/>
                <w:color w:val="000000"/>
                <w:szCs w:val="21"/>
              </w:rPr>
              <w:t>；</w:t>
            </w:r>
            <w:r>
              <w:rPr>
                <w:rFonts w:ascii="宋体" w:hAnsi="宋体" w:eastAsia="宋体" w:cs="Times New Roman"/>
                <w:bCs/>
                <w:color w:val="000000"/>
                <w:szCs w:val="21"/>
              </w:rPr>
              <w:t>150平方米≦仓库面积﹤</w:t>
            </w:r>
            <w:r>
              <w:rPr>
                <w:rFonts w:hint="eastAsia" w:ascii="宋体" w:hAnsi="宋体" w:eastAsia="宋体" w:cs="Times New Roman"/>
                <w:bCs/>
                <w:color w:val="000000"/>
                <w:szCs w:val="21"/>
              </w:rPr>
              <w:t>3</w:t>
            </w:r>
            <w:r>
              <w:rPr>
                <w:rFonts w:ascii="宋体" w:hAnsi="宋体" w:eastAsia="宋体" w:cs="Times New Roman"/>
                <w:bCs/>
                <w:color w:val="000000"/>
                <w:szCs w:val="21"/>
              </w:rPr>
              <w:t>00平方米得2分</w:t>
            </w:r>
            <w:r>
              <w:rPr>
                <w:rFonts w:hint="eastAsia" w:ascii="宋体" w:hAnsi="宋体" w:eastAsia="宋体" w:cs="Times New Roman"/>
                <w:bCs/>
                <w:color w:val="000000"/>
                <w:szCs w:val="21"/>
              </w:rPr>
              <w:t>；</w:t>
            </w:r>
            <w:r>
              <w:rPr>
                <w:rFonts w:ascii="宋体" w:hAnsi="宋体" w:eastAsia="宋体" w:cs="Times New Roman"/>
                <w:bCs/>
                <w:color w:val="000000"/>
                <w:szCs w:val="21"/>
              </w:rPr>
              <w:t>仓库面积﹤150平方米得1分</w:t>
            </w:r>
            <w:r>
              <w:rPr>
                <w:rFonts w:hint="eastAsia" w:ascii="宋体" w:hAnsi="宋体" w:eastAsia="宋体" w:cs="Times New Roman"/>
                <w:bCs/>
                <w:color w:val="000000"/>
                <w:szCs w:val="21"/>
              </w:rPr>
              <w:t>（须提供仓库平面图或有面积说明的场地租赁合同复印件）</w:t>
            </w:r>
            <w:r>
              <w:rPr>
                <w:rFonts w:ascii="宋体" w:hAnsi="宋体" w:eastAsia="宋体" w:cs="Times New Roman"/>
                <w:bCs/>
                <w:color w:val="000000"/>
                <w:szCs w:val="21"/>
              </w:rPr>
              <w:t>。</w:t>
            </w:r>
          </w:p>
          <w:p>
            <w:pPr>
              <w:spacing w:line="300" w:lineRule="exact"/>
              <w:rPr>
                <w:rFonts w:ascii="宋体" w:hAnsi="宋体" w:eastAsia="宋体" w:cs="Times New Roman"/>
                <w:bCs/>
                <w:color w:val="000000"/>
                <w:szCs w:val="21"/>
              </w:rPr>
            </w:pPr>
            <w:r>
              <w:rPr>
                <w:rFonts w:hint="eastAsia" w:ascii="宋体" w:hAnsi="宋体" w:eastAsia="宋体" w:cs="Times New Roman"/>
                <w:bCs/>
                <w:color w:val="000000"/>
                <w:szCs w:val="21"/>
              </w:rPr>
              <w:t>（2）供应商专用运输车辆或冷藏车辆1</w:t>
            </w:r>
            <w:r>
              <w:rPr>
                <w:rFonts w:ascii="宋体" w:hAnsi="宋体" w:eastAsia="宋体" w:cs="Times New Roman"/>
                <w:bCs/>
                <w:color w:val="000000"/>
                <w:szCs w:val="21"/>
              </w:rPr>
              <w:t>辆得1分，满分</w:t>
            </w:r>
            <w:r>
              <w:rPr>
                <w:rFonts w:hint="eastAsia" w:ascii="宋体" w:hAnsi="宋体" w:eastAsia="宋体" w:cs="Times New Roman"/>
                <w:bCs/>
                <w:color w:val="000000"/>
                <w:szCs w:val="21"/>
              </w:rPr>
              <w:t>5</w:t>
            </w:r>
            <w:r>
              <w:rPr>
                <w:rFonts w:ascii="宋体" w:hAnsi="宋体" w:eastAsia="宋体" w:cs="Times New Roman"/>
                <w:bCs/>
                <w:color w:val="000000"/>
                <w:szCs w:val="21"/>
              </w:rPr>
              <w:t>分</w:t>
            </w:r>
            <w:r>
              <w:rPr>
                <w:rFonts w:hint="eastAsia" w:ascii="宋体" w:hAnsi="宋体" w:eastAsia="宋体" w:cs="Times New Roman"/>
                <w:bCs/>
                <w:color w:val="000000"/>
                <w:szCs w:val="21"/>
              </w:rPr>
              <w:t>（须注册在本公司名下，以车辆行驶证复印件为准）</w:t>
            </w:r>
            <w:r>
              <w:rPr>
                <w:rFonts w:ascii="宋体" w:hAnsi="宋体" w:eastAsia="宋体" w:cs="Times New Roman"/>
                <w:bCs/>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51" w:hRule="atLeast"/>
        </w:trPr>
        <w:tc>
          <w:tcPr>
            <w:tcW w:w="746" w:type="dxa"/>
            <w:noWrap/>
            <w:vAlign w:val="center"/>
          </w:tcPr>
          <w:p>
            <w:pPr>
              <w:spacing w:line="300" w:lineRule="exact"/>
              <w:jc w:val="center"/>
              <w:rPr>
                <w:rFonts w:ascii="宋体" w:hAnsi="宋体" w:eastAsia="宋体" w:cs="Times New Roman"/>
                <w:bCs/>
                <w:color w:val="000000"/>
                <w:szCs w:val="21"/>
              </w:rPr>
            </w:pPr>
            <w:r>
              <w:rPr>
                <w:rFonts w:hint="eastAsia" w:ascii="宋体" w:hAnsi="宋体" w:eastAsia="宋体" w:cs="Times New Roman"/>
                <w:bCs/>
                <w:color w:val="000000"/>
                <w:szCs w:val="21"/>
              </w:rPr>
              <w:t>3</w:t>
            </w:r>
          </w:p>
        </w:tc>
        <w:tc>
          <w:tcPr>
            <w:tcW w:w="1120" w:type="dxa"/>
            <w:vAlign w:val="center"/>
          </w:tcPr>
          <w:p>
            <w:pPr>
              <w:spacing w:line="300" w:lineRule="exact"/>
              <w:jc w:val="center"/>
              <w:rPr>
                <w:rFonts w:hint="eastAsia" w:ascii="宋体" w:hAnsi="宋体" w:eastAsia="宋体" w:cs="Times New Roman"/>
                <w:bCs/>
                <w:color w:val="000000"/>
                <w:szCs w:val="21"/>
              </w:rPr>
            </w:pPr>
            <w:r>
              <w:rPr>
                <w:rFonts w:hint="eastAsia" w:ascii="宋体" w:hAnsi="宋体" w:eastAsia="宋体" w:cs="Times New Roman"/>
                <w:bCs/>
                <w:color w:val="000000"/>
                <w:szCs w:val="21"/>
              </w:rPr>
              <w:t>服务</w:t>
            </w:r>
          </w:p>
          <w:p>
            <w:pPr>
              <w:spacing w:line="300" w:lineRule="exact"/>
              <w:jc w:val="center"/>
              <w:rPr>
                <w:rFonts w:hint="eastAsia" w:ascii="宋体" w:hAnsi="宋体" w:eastAsia="宋体" w:cs="Times New Roman"/>
                <w:bCs/>
                <w:color w:val="000000"/>
                <w:szCs w:val="21"/>
              </w:rPr>
            </w:pPr>
            <w:r>
              <w:rPr>
                <w:rFonts w:hint="eastAsia" w:ascii="宋体" w:hAnsi="宋体" w:eastAsia="宋体" w:cs="Times New Roman"/>
                <w:bCs/>
                <w:color w:val="000000"/>
                <w:szCs w:val="21"/>
              </w:rPr>
              <w:t>承诺</w:t>
            </w:r>
          </w:p>
          <w:p>
            <w:pPr>
              <w:spacing w:line="300" w:lineRule="exact"/>
              <w:jc w:val="center"/>
              <w:rPr>
                <w:rFonts w:ascii="宋体" w:hAnsi="宋体" w:eastAsia="宋体" w:cs="Times New Roman"/>
                <w:bCs/>
                <w:color w:val="000000"/>
                <w:szCs w:val="21"/>
              </w:rPr>
            </w:pPr>
            <w:r>
              <w:rPr>
                <w:rFonts w:hint="eastAsia" w:ascii="宋体" w:hAnsi="宋体" w:eastAsia="宋体" w:cs="Times New Roman"/>
                <w:bCs/>
                <w:color w:val="000000"/>
                <w:szCs w:val="21"/>
              </w:rPr>
              <w:t>（</w:t>
            </w:r>
            <w:r>
              <w:rPr>
                <w:rFonts w:ascii="宋体" w:hAnsi="宋体" w:eastAsia="宋体" w:cs="Times New Roman"/>
                <w:bCs/>
                <w:color w:val="000000"/>
                <w:szCs w:val="21"/>
              </w:rPr>
              <w:t>10</w:t>
            </w:r>
            <w:r>
              <w:rPr>
                <w:rFonts w:hint="eastAsia" w:ascii="宋体" w:hAnsi="宋体" w:eastAsia="宋体" w:cs="Times New Roman"/>
                <w:bCs/>
                <w:color w:val="000000"/>
                <w:szCs w:val="21"/>
              </w:rPr>
              <w:t>分）</w:t>
            </w:r>
          </w:p>
        </w:tc>
        <w:tc>
          <w:tcPr>
            <w:tcW w:w="894" w:type="dxa"/>
            <w:vAlign w:val="center"/>
          </w:tcPr>
          <w:p>
            <w:pPr>
              <w:spacing w:line="300" w:lineRule="exact"/>
              <w:jc w:val="center"/>
              <w:rPr>
                <w:rFonts w:ascii="宋体" w:hAnsi="宋体" w:eastAsia="宋体" w:cs="Times New Roman"/>
                <w:bCs/>
                <w:color w:val="000000"/>
                <w:szCs w:val="21"/>
              </w:rPr>
            </w:pPr>
            <w:r>
              <w:rPr>
                <w:rFonts w:hint="eastAsia" w:ascii="宋体" w:hAnsi="宋体" w:eastAsia="宋体" w:cs="Times New Roman"/>
                <w:bCs/>
                <w:color w:val="000000"/>
                <w:szCs w:val="21"/>
              </w:rPr>
              <w:t>履约能力响应情况</w:t>
            </w:r>
          </w:p>
        </w:tc>
        <w:tc>
          <w:tcPr>
            <w:tcW w:w="1931" w:type="dxa"/>
            <w:vAlign w:val="center"/>
          </w:tcPr>
          <w:p>
            <w:pPr>
              <w:spacing w:line="300" w:lineRule="exact"/>
              <w:jc w:val="center"/>
              <w:rPr>
                <w:rFonts w:ascii="宋体" w:hAnsi="宋体" w:eastAsia="宋体" w:cs="Times New Roman"/>
                <w:bCs/>
                <w:color w:val="000000"/>
                <w:szCs w:val="21"/>
              </w:rPr>
            </w:pPr>
            <w:r>
              <w:rPr>
                <w:rFonts w:hint="eastAsia" w:ascii="宋体" w:hAnsi="宋体" w:eastAsia="宋体" w:cs="Times New Roman"/>
                <w:bCs/>
                <w:color w:val="000000"/>
                <w:szCs w:val="21"/>
              </w:rPr>
              <w:t>承诺有供货时间，重视患者的利益，售后服务，应急处理。</w:t>
            </w:r>
          </w:p>
        </w:tc>
        <w:tc>
          <w:tcPr>
            <w:tcW w:w="4711" w:type="dxa"/>
          </w:tcPr>
          <w:p>
            <w:pPr>
              <w:spacing w:line="300" w:lineRule="exact"/>
              <w:rPr>
                <w:rFonts w:ascii="宋体" w:hAnsi="宋体" w:eastAsia="宋体" w:cs="Times New Roman"/>
                <w:bCs/>
                <w:color w:val="000000"/>
                <w:szCs w:val="21"/>
              </w:rPr>
            </w:pPr>
            <w:r>
              <w:rPr>
                <w:rFonts w:hint="eastAsia" w:ascii="宋体" w:hAnsi="宋体" w:eastAsia="宋体" w:cs="Times New Roman"/>
                <w:bCs/>
                <w:color w:val="000000"/>
                <w:szCs w:val="21"/>
              </w:rPr>
              <w:t>（1）送货时间1小时内得5分；2小时内得</w:t>
            </w:r>
            <w:r>
              <w:rPr>
                <w:rFonts w:ascii="宋体" w:hAnsi="宋体" w:eastAsia="宋体" w:cs="Times New Roman"/>
                <w:bCs/>
                <w:color w:val="000000"/>
                <w:szCs w:val="21"/>
              </w:rPr>
              <w:t>4</w:t>
            </w:r>
            <w:r>
              <w:rPr>
                <w:rFonts w:hint="eastAsia" w:ascii="宋体" w:hAnsi="宋体" w:eastAsia="宋体" w:cs="Times New Roman"/>
                <w:bCs/>
                <w:color w:val="000000"/>
                <w:szCs w:val="21"/>
              </w:rPr>
              <w:t>分；3小时内得</w:t>
            </w:r>
            <w:r>
              <w:rPr>
                <w:rFonts w:ascii="宋体" w:hAnsi="宋体" w:eastAsia="宋体" w:cs="Times New Roman"/>
                <w:bCs/>
                <w:color w:val="000000"/>
                <w:szCs w:val="21"/>
              </w:rPr>
              <w:t>3</w:t>
            </w:r>
            <w:r>
              <w:rPr>
                <w:rFonts w:hint="eastAsia" w:ascii="宋体" w:hAnsi="宋体" w:eastAsia="宋体" w:cs="Times New Roman"/>
                <w:bCs/>
                <w:color w:val="000000"/>
                <w:szCs w:val="21"/>
              </w:rPr>
              <w:t>分；4小时内得</w:t>
            </w:r>
            <w:r>
              <w:rPr>
                <w:rFonts w:ascii="宋体" w:hAnsi="宋体" w:eastAsia="宋体" w:cs="Times New Roman"/>
                <w:bCs/>
                <w:color w:val="000000"/>
                <w:szCs w:val="21"/>
              </w:rPr>
              <w:t>2</w:t>
            </w:r>
            <w:r>
              <w:rPr>
                <w:rFonts w:hint="eastAsia" w:ascii="宋体" w:hAnsi="宋体" w:eastAsia="宋体" w:cs="Times New Roman"/>
                <w:bCs/>
                <w:color w:val="000000"/>
                <w:szCs w:val="21"/>
              </w:rPr>
              <w:t>分；4小时及以上到1分；</w:t>
            </w:r>
          </w:p>
          <w:p>
            <w:pPr>
              <w:spacing w:line="300" w:lineRule="exact"/>
              <w:rPr>
                <w:rFonts w:ascii="宋体" w:hAnsi="宋体" w:eastAsia="宋体" w:cs="Times New Roman"/>
                <w:bCs/>
                <w:color w:val="000000"/>
                <w:szCs w:val="21"/>
              </w:rPr>
            </w:pPr>
            <w:r>
              <w:rPr>
                <w:rFonts w:hint="eastAsia" w:ascii="宋体" w:hAnsi="宋体" w:eastAsia="宋体" w:cs="Times New Roman"/>
                <w:bCs/>
                <w:color w:val="000000"/>
                <w:szCs w:val="21"/>
              </w:rPr>
              <w:t>（2）承诺积极响应医院的合理要求得</w:t>
            </w:r>
            <w:r>
              <w:rPr>
                <w:rFonts w:ascii="宋体" w:hAnsi="宋体" w:eastAsia="宋体" w:cs="Times New Roman"/>
                <w:bCs/>
                <w:color w:val="000000"/>
                <w:szCs w:val="21"/>
              </w:rPr>
              <w:t>3</w:t>
            </w:r>
            <w:r>
              <w:rPr>
                <w:rFonts w:hint="eastAsia" w:ascii="宋体" w:hAnsi="宋体" w:eastAsia="宋体" w:cs="Times New Roman"/>
                <w:bCs/>
                <w:color w:val="000000"/>
                <w:szCs w:val="21"/>
              </w:rPr>
              <w:t>分；</w:t>
            </w:r>
          </w:p>
          <w:p>
            <w:pPr>
              <w:spacing w:line="300" w:lineRule="exact"/>
              <w:rPr>
                <w:rFonts w:ascii="宋体" w:hAnsi="宋体" w:eastAsia="宋体" w:cs="Times New Roman"/>
                <w:bCs/>
                <w:color w:val="000000"/>
                <w:szCs w:val="21"/>
              </w:rPr>
            </w:pPr>
            <w:r>
              <w:rPr>
                <w:rFonts w:hint="eastAsia" w:ascii="宋体" w:hAnsi="宋体" w:eastAsia="宋体" w:cs="Times New Roman"/>
                <w:bCs/>
                <w:color w:val="000000"/>
                <w:szCs w:val="21"/>
              </w:rPr>
              <w:t>（3）承诺积极处理临床科室投诉的得</w:t>
            </w:r>
            <w:r>
              <w:rPr>
                <w:rFonts w:ascii="宋体" w:hAnsi="宋体" w:eastAsia="宋体" w:cs="Times New Roman"/>
                <w:bCs/>
                <w:color w:val="000000"/>
                <w:szCs w:val="21"/>
              </w:rPr>
              <w:t>2</w:t>
            </w:r>
            <w:r>
              <w:rPr>
                <w:rFonts w:hint="eastAsia" w:ascii="宋体" w:hAnsi="宋体" w:eastAsia="宋体" w:cs="Times New Roman"/>
                <w:bCs/>
                <w:color w:val="00000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18" w:hRule="atLeast"/>
        </w:trPr>
        <w:tc>
          <w:tcPr>
            <w:tcW w:w="746" w:type="dxa"/>
            <w:noWrap/>
            <w:vAlign w:val="center"/>
          </w:tcPr>
          <w:p>
            <w:pPr>
              <w:spacing w:line="300" w:lineRule="exact"/>
              <w:jc w:val="center"/>
              <w:rPr>
                <w:rFonts w:ascii="宋体" w:hAnsi="宋体" w:eastAsia="宋体" w:cs="Times New Roman"/>
                <w:bCs/>
                <w:color w:val="000000"/>
                <w:szCs w:val="21"/>
              </w:rPr>
            </w:pPr>
            <w:r>
              <w:rPr>
                <w:rFonts w:hint="eastAsia" w:ascii="宋体" w:hAnsi="宋体" w:eastAsia="宋体" w:cs="Times New Roman"/>
                <w:bCs/>
                <w:color w:val="000000"/>
                <w:szCs w:val="21"/>
              </w:rPr>
              <w:t>4</w:t>
            </w:r>
          </w:p>
        </w:tc>
        <w:tc>
          <w:tcPr>
            <w:tcW w:w="1120" w:type="dxa"/>
            <w:vAlign w:val="center"/>
          </w:tcPr>
          <w:p>
            <w:pPr>
              <w:spacing w:line="300" w:lineRule="exact"/>
              <w:jc w:val="center"/>
              <w:rPr>
                <w:rFonts w:ascii="宋体" w:hAnsi="宋体" w:eastAsia="宋体" w:cs="Times New Roman"/>
                <w:bCs/>
                <w:color w:val="000000"/>
                <w:szCs w:val="21"/>
              </w:rPr>
            </w:pPr>
            <w:r>
              <w:rPr>
                <w:rFonts w:hint="eastAsia" w:ascii="宋体" w:hAnsi="宋体" w:eastAsia="宋体" w:cs="Times New Roman"/>
                <w:bCs/>
                <w:color w:val="000000"/>
                <w:szCs w:val="21"/>
                <w:lang w:val="en-US" w:eastAsia="zh-CN"/>
              </w:rPr>
              <w:t>业绩分</w:t>
            </w:r>
            <w:r>
              <w:rPr>
                <w:rFonts w:hint="eastAsia" w:ascii="宋体" w:hAnsi="宋体" w:eastAsia="宋体" w:cs="Times New Roman"/>
                <w:bCs/>
                <w:color w:val="000000"/>
                <w:szCs w:val="21"/>
              </w:rPr>
              <w:t>（</w:t>
            </w:r>
            <w:r>
              <w:rPr>
                <w:rFonts w:hint="eastAsia" w:ascii="宋体" w:hAnsi="宋体" w:eastAsia="宋体" w:cs="Times New Roman"/>
                <w:bCs/>
                <w:color w:val="000000"/>
                <w:szCs w:val="21"/>
                <w:lang w:val="en-US" w:eastAsia="zh-CN"/>
              </w:rPr>
              <w:t>1</w:t>
            </w:r>
            <w:r>
              <w:rPr>
                <w:rFonts w:ascii="宋体" w:hAnsi="宋体" w:eastAsia="宋体" w:cs="Times New Roman"/>
                <w:bCs/>
                <w:color w:val="000000"/>
                <w:szCs w:val="21"/>
              </w:rPr>
              <w:t>0</w:t>
            </w:r>
            <w:r>
              <w:rPr>
                <w:rFonts w:hint="eastAsia" w:ascii="宋体" w:hAnsi="宋体" w:eastAsia="宋体" w:cs="Times New Roman"/>
                <w:bCs/>
                <w:color w:val="000000"/>
                <w:szCs w:val="21"/>
              </w:rPr>
              <w:t>分）</w:t>
            </w:r>
          </w:p>
        </w:tc>
        <w:tc>
          <w:tcPr>
            <w:tcW w:w="894" w:type="dxa"/>
            <w:vAlign w:val="center"/>
          </w:tcPr>
          <w:p>
            <w:pPr>
              <w:spacing w:line="300" w:lineRule="exact"/>
              <w:jc w:val="center"/>
              <w:rPr>
                <w:rFonts w:ascii="宋体" w:hAnsi="宋体" w:eastAsia="宋体" w:cs="Times New Roman"/>
                <w:bCs/>
                <w:color w:val="000000"/>
                <w:szCs w:val="21"/>
              </w:rPr>
            </w:pPr>
            <w:r>
              <w:rPr>
                <w:rFonts w:hint="eastAsia" w:ascii="宋体" w:hAnsi="宋体" w:eastAsia="宋体" w:cs="Times New Roman"/>
                <w:bCs/>
                <w:color w:val="000000"/>
                <w:szCs w:val="21"/>
              </w:rPr>
              <w:t>公司的综合能力</w:t>
            </w:r>
          </w:p>
        </w:tc>
        <w:tc>
          <w:tcPr>
            <w:tcW w:w="1931" w:type="dxa"/>
            <w:vAlign w:val="center"/>
          </w:tcPr>
          <w:p>
            <w:pPr>
              <w:spacing w:line="300" w:lineRule="exact"/>
              <w:jc w:val="center"/>
              <w:rPr>
                <w:rFonts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公司的综合能力、服务能力。</w:t>
            </w:r>
          </w:p>
        </w:tc>
        <w:tc>
          <w:tcPr>
            <w:tcW w:w="4711" w:type="dxa"/>
          </w:tcPr>
          <w:p>
            <w:pPr>
              <w:spacing w:line="300" w:lineRule="exac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每提供</w:t>
            </w:r>
            <w:r>
              <w:rPr>
                <w:rFonts w:ascii="宋体" w:hAnsi="宋体" w:eastAsia="宋体" w:cs="Times New Roman"/>
                <w:bCs/>
                <w:color w:val="000000"/>
                <w:szCs w:val="21"/>
                <w:highlight w:val="none"/>
              </w:rPr>
              <w:t>1家</w:t>
            </w:r>
            <w:r>
              <w:rPr>
                <w:rFonts w:hint="eastAsia" w:ascii="宋体" w:hAnsi="宋体" w:eastAsia="宋体" w:cs="Times New Roman"/>
                <w:bCs/>
                <w:color w:val="000000"/>
                <w:szCs w:val="21"/>
                <w:highlight w:val="none"/>
              </w:rPr>
              <w:t>广西区内</w:t>
            </w:r>
            <w:r>
              <w:rPr>
                <w:rFonts w:ascii="宋体" w:hAnsi="宋体" w:eastAsia="宋体" w:cs="Times New Roman"/>
                <w:bCs/>
                <w:color w:val="000000"/>
                <w:szCs w:val="21"/>
                <w:highlight w:val="none"/>
              </w:rPr>
              <w:t>三甲医院配送协议或合同得2分，</w:t>
            </w:r>
            <w:r>
              <w:rPr>
                <w:rFonts w:hint="eastAsia" w:ascii="宋体" w:hAnsi="宋体" w:eastAsia="宋体" w:cs="Times New Roman"/>
                <w:bCs/>
                <w:color w:val="000000"/>
                <w:szCs w:val="21"/>
                <w:highlight w:val="none"/>
              </w:rPr>
              <w:t>满分1</w:t>
            </w:r>
            <w:r>
              <w:rPr>
                <w:rFonts w:ascii="宋体" w:hAnsi="宋体" w:eastAsia="宋体" w:cs="Times New Roman"/>
                <w:bCs/>
                <w:color w:val="000000"/>
                <w:szCs w:val="21"/>
                <w:highlight w:val="none"/>
              </w:rPr>
              <w:t>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18" w:hRule="atLeast"/>
        </w:trPr>
        <w:tc>
          <w:tcPr>
            <w:tcW w:w="746" w:type="dxa"/>
            <w:noWrap/>
            <w:vAlign w:val="center"/>
          </w:tcPr>
          <w:p>
            <w:pPr>
              <w:spacing w:line="300" w:lineRule="exact"/>
              <w:jc w:val="center"/>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5</w:t>
            </w:r>
          </w:p>
        </w:tc>
        <w:tc>
          <w:tcPr>
            <w:tcW w:w="1120" w:type="dxa"/>
            <w:vAlign w:val="center"/>
          </w:tcPr>
          <w:p>
            <w:pPr>
              <w:spacing w:line="300" w:lineRule="exact"/>
              <w:jc w:val="center"/>
              <w:rPr>
                <w:rFonts w:hint="eastAsia" w:ascii="宋体" w:hAnsi="宋体" w:eastAsia="宋体" w:cs="Times New Roman"/>
                <w:bCs/>
                <w:color w:val="000000"/>
                <w:szCs w:val="21"/>
              </w:rPr>
            </w:pPr>
            <w:r>
              <w:rPr>
                <w:rFonts w:hint="eastAsia" w:ascii="宋体" w:hAnsi="宋体" w:eastAsia="宋体" w:cs="Times New Roman"/>
                <w:bCs/>
                <w:color w:val="000000"/>
                <w:szCs w:val="21"/>
              </w:rPr>
              <w:t>质量</w:t>
            </w:r>
          </w:p>
          <w:p>
            <w:pPr>
              <w:spacing w:line="300" w:lineRule="exact"/>
              <w:jc w:val="center"/>
              <w:rPr>
                <w:rFonts w:hint="eastAsia" w:ascii="宋体" w:hAnsi="宋体" w:eastAsia="宋体" w:cs="Times New Roman"/>
                <w:bCs/>
                <w:color w:val="000000"/>
                <w:szCs w:val="21"/>
              </w:rPr>
            </w:pPr>
            <w:r>
              <w:rPr>
                <w:rFonts w:hint="eastAsia" w:ascii="宋体" w:hAnsi="宋体" w:eastAsia="宋体" w:cs="Times New Roman"/>
                <w:bCs/>
                <w:color w:val="000000"/>
                <w:szCs w:val="21"/>
              </w:rPr>
              <w:t>保障</w:t>
            </w:r>
            <w:r>
              <w:rPr>
                <w:rFonts w:hint="eastAsia" w:ascii="宋体" w:hAnsi="宋体" w:eastAsia="宋体" w:cs="Times New Roman"/>
                <w:bCs/>
                <w:color w:val="000000"/>
                <w:szCs w:val="21"/>
                <w:lang w:val="en-US" w:eastAsia="zh-CN"/>
              </w:rPr>
              <w:t>分</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10</w:t>
            </w:r>
            <w:r>
              <w:rPr>
                <w:rFonts w:hint="eastAsia" w:ascii="宋体" w:hAnsi="宋体" w:eastAsia="宋体" w:cs="Times New Roman"/>
                <w:bCs/>
                <w:color w:val="000000"/>
                <w:szCs w:val="21"/>
              </w:rPr>
              <w:t>分</w:t>
            </w:r>
            <w:r>
              <w:rPr>
                <w:rFonts w:hint="eastAsia" w:ascii="宋体" w:hAnsi="宋体" w:eastAsia="宋体" w:cs="Times New Roman"/>
                <w:bCs/>
                <w:color w:val="000000"/>
                <w:szCs w:val="21"/>
                <w:lang w:eastAsia="zh-CN"/>
              </w:rPr>
              <w:t>）</w:t>
            </w:r>
          </w:p>
        </w:tc>
        <w:tc>
          <w:tcPr>
            <w:tcW w:w="894" w:type="dxa"/>
            <w:vAlign w:val="center"/>
          </w:tcPr>
          <w:p>
            <w:pPr>
              <w:spacing w:line="300" w:lineRule="exact"/>
              <w:jc w:val="center"/>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供应产品质量保障方案</w:t>
            </w:r>
          </w:p>
        </w:tc>
        <w:tc>
          <w:tcPr>
            <w:tcW w:w="1931" w:type="dxa"/>
            <w:vAlign w:val="center"/>
          </w:tcPr>
          <w:p>
            <w:pPr>
              <w:spacing w:line="300" w:lineRule="exact"/>
              <w:jc w:val="center"/>
              <w:rPr>
                <w:rFonts w:hint="default"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产品有质量保证方案，相关质量认证资料健全。</w:t>
            </w:r>
          </w:p>
        </w:tc>
        <w:tc>
          <w:tcPr>
            <w:tcW w:w="4711" w:type="dxa"/>
          </w:tcPr>
          <w:p>
            <w:pPr>
              <w:spacing w:line="300" w:lineRule="exac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一档</w:t>
            </w:r>
            <w:r>
              <w:rPr>
                <w:rFonts w:hint="eastAsia" w:ascii="宋体" w:hAnsi="宋体" w:eastAsia="宋体" w:cs="Times New Roman"/>
                <w:bCs/>
                <w:color w:val="000000"/>
                <w:szCs w:val="21"/>
                <w:highlight w:val="none"/>
                <w:lang w:val="en-US" w:eastAsia="zh-CN"/>
              </w:rPr>
              <w:t>3</w:t>
            </w:r>
            <w:r>
              <w:rPr>
                <w:rFonts w:hint="eastAsia" w:ascii="宋体" w:hAnsi="宋体" w:eastAsia="宋体" w:cs="Times New Roman"/>
                <w:bCs/>
                <w:color w:val="000000"/>
                <w:szCs w:val="21"/>
                <w:highlight w:val="none"/>
                <w:lang w:val="zh-CN"/>
              </w:rPr>
              <w:t>分</w:t>
            </w:r>
            <w:r>
              <w:rPr>
                <w:rFonts w:hint="eastAsia" w:ascii="宋体" w:hAnsi="宋体" w:eastAsia="宋体" w:cs="Times New Roman"/>
                <w:bCs/>
                <w:color w:val="000000"/>
                <w:szCs w:val="21"/>
                <w:highlight w:val="none"/>
              </w:rPr>
              <w:t>：质量保障方案较差，可行性一般，</w:t>
            </w:r>
            <w:r>
              <w:rPr>
                <w:rFonts w:hint="eastAsia" w:ascii="宋体" w:hAnsi="宋体" w:eastAsia="宋体" w:cs="Times New Roman"/>
                <w:bCs/>
                <w:color w:val="000000"/>
                <w:szCs w:val="21"/>
                <w:highlight w:val="none"/>
                <w:lang w:val="en-US" w:eastAsia="zh-CN"/>
              </w:rPr>
              <w:t>可能会造成招标人业务开展受阻</w:t>
            </w:r>
            <w:r>
              <w:rPr>
                <w:rFonts w:hint="eastAsia" w:ascii="宋体" w:hAnsi="宋体" w:eastAsia="宋体" w:cs="Times New Roman"/>
                <w:bCs/>
                <w:color w:val="000000"/>
                <w:szCs w:val="21"/>
                <w:highlight w:val="none"/>
              </w:rPr>
              <w:t>。</w:t>
            </w:r>
          </w:p>
          <w:p>
            <w:pPr>
              <w:spacing w:line="300" w:lineRule="exac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二档</w:t>
            </w:r>
            <w:r>
              <w:rPr>
                <w:rFonts w:hint="eastAsia" w:ascii="宋体" w:hAnsi="宋体" w:eastAsia="宋体" w:cs="Times New Roman"/>
                <w:bCs/>
                <w:color w:val="000000"/>
                <w:szCs w:val="21"/>
                <w:highlight w:val="none"/>
                <w:lang w:val="en-US" w:eastAsia="zh-CN"/>
              </w:rPr>
              <w:t>6</w:t>
            </w:r>
            <w:r>
              <w:rPr>
                <w:rFonts w:hint="eastAsia" w:ascii="宋体" w:hAnsi="宋体" w:eastAsia="宋体" w:cs="Times New Roman"/>
                <w:bCs/>
                <w:color w:val="000000"/>
                <w:szCs w:val="21"/>
                <w:highlight w:val="none"/>
                <w:lang w:val="zh-CN"/>
              </w:rPr>
              <w:t>分</w:t>
            </w:r>
            <w:r>
              <w:rPr>
                <w:rFonts w:hint="eastAsia" w:ascii="宋体" w:hAnsi="宋体" w:eastAsia="宋体" w:cs="Times New Roman"/>
                <w:bCs/>
                <w:color w:val="000000"/>
                <w:szCs w:val="21"/>
                <w:highlight w:val="none"/>
              </w:rPr>
              <w:t>：质量保障措施具有针对性和可行性，考虑周到，可行性较好，综合评价良好</w:t>
            </w:r>
            <w:r>
              <w:rPr>
                <w:rFonts w:hint="eastAsia" w:ascii="宋体" w:hAnsi="宋体" w:eastAsia="宋体" w:cs="Times New Roman"/>
                <w:bCs/>
                <w:color w:val="000000"/>
                <w:szCs w:val="21"/>
                <w:highlight w:val="none"/>
                <w:lang w:eastAsia="zh-CN"/>
              </w:rPr>
              <w:t>，</w:t>
            </w:r>
            <w:r>
              <w:rPr>
                <w:rFonts w:hint="eastAsia" w:ascii="宋体" w:hAnsi="宋体" w:eastAsia="宋体" w:cs="Times New Roman"/>
                <w:bCs/>
                <w:color w:val="000000"/>
                <w:szCs w:val="21"/>
                <w:highlight w:val="none"/>
                <w:lang w:val="en-US" w:eastAsia="zh-CN"/>
              </w:rPr>
              <w:t>不太可能影响招标人业务开展</w:t>
            </w:r>
            <w:r>
              <w:rPr>
                <w:rFonts w:hint="eastAsia" w:ascii="宋体" w:hAnsi="宋体" w:eastAsia="宋体" w:cs="Times New Roman"/>
                <w:bCs/>
                <w:color w:val="000000"/>
                <w:szCs w:val="21"/>
                <w:highlight w:val="none"/>
              </w:rPr>
              <w:t>。</w:t>
            </w:r>
          </w:p>
          <w:p>
            <w:pPr>
              <w:spacing w:line="300" w:lineRule="exac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三档</w:t>
            </w:r>
            <w:r>
              <w:rPr>
                <w:rFonts w:hint="eastAsia" w:ascii="宋体" w:hAnsi="宋体" w:eastAsia="宋体" w:cs="Times New Roman"/>
                <w:bCs/>
                <w:color w:val="000000"/>
                <w:szCs w:val="21"/>
                <w:highlight w:val="none"/>
                <w:lang w:val="en-US" w:eastAsia="zh-CN"/>
              </w:rPr>
              <w:t>10</w:t>
            </w:r>
            <w:r>
              <w:rPr>
                <w:rFonts w:hint="eastAsia" w:ascii="宋体" w:hAnsi="宋体" w:eastAsia="宋体" w:cs="Times New Roman"/>
                <w:bCs/>
                <w:color w:val="000000"/>
                <w:szCs w:val="21"/>
                <w:highlight w:val="none"/>
                <w:lang w:val="zh-CN"/>
              </w:rPr>
              <w:t>分</w:t>
            </w:r>
            <w:r>
              <w:rPr>
                <w:rFonts w:hint="eastAsia" w:ascii="宋体" w:hAnsi="宋体" w:eastAsia="宋体" w:cs="Times New Roman"/>
                <w:bCs/>
                <w:color w:val="000000"/>
                <w:szCs w:val="21"/>
                <w:highlight w:val="none"/>
              </w:rPr>
              <w:t>：质量保障措施切合招标人单位特点，考虑全面，科学、合理、可行，符合招标人需求，</w:t>
            </w:r>
            <w:r>
              <w:rPr>
                <w:rFonts w:hint="eastAsia" w:ascii="宋体" w:hAnsi="宋体" w:eastAsia="宋体" w:cs="Times New Roman"/>
                <w:bCs/>
                <w:color w:val="000000"/>
                <w:szCs w:val="21"/>
                <w:highlight w:val="none"/>
                <w:lang w:val="en-US" w:eastAsia="zh-CN"/>
              </w:rPr>
              <w:t>不会影响招标人开展业务</w:t>
            </w:r>
            <w:r>
              <w:rPr>
                <w:rFonts w:hint="eastAsia" w:ascii="宋体" w:hAnsi="宋体" w:eastAsia="宋体" w:cs="Times New Roman"/>
                <w:bCs/>
                <w:color w:val="000000"/>
                <w:szCs w:val="21"/>
                <w:highlight w:val="none"/>
              </w:rPr>
              <w:t>。</w:t>
            </w:r>
          </w:p>
        </w:tc>
      </w:tr>
    </w:tbl>
    <w:p>
      <w:pPr>
        <w:spacing w:line="520" w:lineRule="exact"/>
        <w:ind w:firstLine="640" w:firstLineChars="200"/>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（三）供应商所报耗材产品总得分=1+2+3+4</w:t>
      </w:r>
      <w:r>
        <w:rPr>
          <w:rFonts w:hint="eastAsia" w:ascii="仿宋_GB2312" w:hAnsi="仿宋_GB2312" w:eastAsia="仿宋_GB2312" w:cs="仿宋_GB2312"/>
          <w:bCs/>
          <w:color w:val="000000"/>
          <w:sz w:val="32"/>
          <w:szCs w:val="32"/>
          <w:lang w:val="en-US" w:eastAsia="zh-CN"/>
        </w:rPr>
        <w:t>+5</w:t>
      </w:r>
      <w:r>
        <w:rPr>
          <w:rFonts w:hint="eastAsia" w:ascii="仿宋_GB2312" w:hAnsi="仿宋_GB2312" w:eastAsia="仿宋_GB2312" w:cs="仿宋_GB2312"/>
          <w:bCs/>
          <w:color w:val="000000"/>
          <w:sz w:val="32"/>
          <w:szCs w:val="32"/>
        </w:rPr>
        <w:t>。</w:t>
      </w:r>
    </w:p>
    <w:p>
      <w:pPr>
        <w:spacing w:line="520" w:lineRule="exact"/>
        <w:ind w:firstLine="640" w:firstLineChars="200"/>
        <w:jc w:val="left"/>
        <w:rPr>
          <w:rFonts w:hint="eastAsia" w:ascii="黑体" w:hAnsi="黑体" w:eastAsia="黑体" w:cs="黑体"/>
          <w:b w:val="0"/>
          <w:bCs/>
          <w:color w:val="000000"/>
          <w:sz w:val="32"/>
          <w:szCs w:val="32"/>
        </w:rPr>
      </w:pPr>
      <w:r>
        <w:rPr>
          <w:rFonts w:hint="eastAsia" w:ascii="黑体" w:hAnsi="黑体" w:eastAsia="黑体" w:cs="黑体"/>
          <w:b w:val="0"/>
          <w:bCs/>
          <w:color w:val="000000"/>
          <w:sz w:val="32"/>
          <w:szCs w:val="32"/>
        </w:rPr>
        <w:t>四、入选供应商推荐原则</w:t>
      </w:r>
    </w:p>
    <w:p>
      <w:pPr>
        <w:spacing w:line="520" w:lineRule="exact"/>
        <w:ind w:firstLine="640" w:firstLineChars="200"/>
        <w:jc w:val="left"/>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lang w:eastAsia="zh-CN"/>
        </w:rPr>
        <w:t>（</w:t>
      </w:r>
      <w:r>
        <w:rPr>
          <w:rFonts w:hint="eastAsia" w:ascii="仿宋_GB2312" w:hAnsi="仿宋_GB2312" w:eastAsia="仿宋_GB2312" w:cs="仿宋_GB2312"/>
          <w:bCs/>
          <w:color w:val="000000"/>
          <w:sz w:val="32"/>
          <w:szCs w:val="32"/>
          <w:lang w:val="en-US" w:eastAsia="zh-CN"/>
        </w:rPr>
        <w:t>一</w:t>
      </w:r>
      <w:r>
        <w:rPr>
          <w:rFonts w:hint="eastAsia" w:ascii="仿宋_GB2312" w:hAnsi="仿宋_GB2312" w:eastAsia="仿宋_GB2312" w:cs="仿宋_GB2312"/>
          <w:bCs/>
          <w:color w:val="000000"/>
          <w:sz w:val="32"/>
          <w:szCs w:val="32"/>
          <w:lang w:eastAsia="zh-CN"/>
        </w:rPr>
        <w:t>）</w:t>
      </w:r>
      <w:r>
        <w:rPr>
          <w:rFonts w:hint="eastAsia" w:ascii="仿宋_GB2312" w:hAnsi="仿宋_GB2312" w:eastAsia="仿宋_GB2312" w:cs="仿宋_GB2312"/>
          <w:bCs/>
          <w:color w:val="000000"/>
          <w:sz w:val="32"/>
          <w:szCs w:val="32"/>
        </w:rPr>
        <w:t>评审小组根据每个医用耗材产品该供应商的综合得分由高到低排序（得分相同时，以产品价格分由高到低顺序排列；得分相同且产品价格分相同的，按综合实力分顺序排列），推荐该产品综合得分排名第一的供应商为该产品供应商，并形成评审报告提交医院决策机构审批。</w:t>
      </w:r>
    </w:p>
    <w:p>
      <w:pPr>
        <w:spacing w:line="520" w:lineRule="exact"/>
        <w:ind w:firstLine="640" w:firstLineChars="200"/>
        <w:jc w:val="left"/>
        <w:rPr>
          <w:rFonts w:hint="default" w:ascii="仿宋_GB2312" w:hAnsi="仿宋_GB2312" w:eastAsia="仿宋_GB2312" w:cs="仿宋_GB2312"/>
          <w:bCs/>
          <w:color w:val="000000"/>
          <w:sz w:val="32"/>
          <w:szCs w:val="32"/>
          <w:lang w:val="en-US"/>
        </w:rPr>
      </w:pPr>
      <w:r>
        <w:rPr>
          <w:rFonts w:hint="eastAsia" w:ascii="仿宋_GB2312" w:hAnsi="仿宋_GB2312" w:eastAsia="仿宋_GB2312" w:cs="仿宋_GB2312"/>
          <w:bCs/>
          <w:color w:val="000000"/>
          <w:sz w:val="32"/>
          <w:szCs w:val="32"/>
          <w:lang w:val="en-US" w:eastAsia="zh-CN"/>
        </w:rPr>
        <w:t>（二）低值耗材供应商按照单个耗材综合评分进行排序，排名第一的为首选的供应商；遴选出中选耗材的数量最多的2家供应商为中标人。如单个耗材不在这中标2家供应商中选的耗材目录内，则依照报价顺序从2家供应商中靠前的供应商为该耗材的供应商，如果上述2家供应商均未报价，则该耗材由医院另行招标遴选供应商。高值耗材类、检验试剂类、口腔耗材类参照此规则确定中标供应商及其中标产品。</w:t>
      </w:r>
    </w:p>
    <w:p>
      <w:pPr>
        <w:spacing w:line="520" w:lineRule="exact"/>
        <w:ind w:firstLine="640" w:firstLineChars="200"/>
        <w:jc w:val="left"/>
        <w:rPr>
          <w:rFonts w:hint="default" w:ascii="黑体" w:hAnsi="黑体" w:eastAsia="黑体" w:cs="黑体"/>
          <w:bCs/>
          <w:color w:val="000000"/>
          <w:sz w:val="32"/>
          <w:szCs w:val="32"/>
          <w:lang w:val="en-US" w:eastAsia="zh-CN"/>
        </w:rPr>
      </w:pPr>
      <w:r>
        <w:rPr>
          <w:rFonts w:hint="eastAsia" w:ascii="黑体" w:hAnsi="黑体" w:eastAsia="黑体" w:cs="黑体"/>
          <w:bCs/>
          <w:color w:val="000000"/>
          <w:sz w:val="32"/>
          <w:szCs w:val="32"/>
          <w:lang w:val="en-US" w:eastAsia="zh-CN"/>
        </w:rPr>
        <w:t>五、其他须知</w:t>
      </w:r>
    </w:p>
    <w:p>
      <w:pPr>
        <w:spacing w:line="520" w:lineRule="exact"/>
        <w:ind w:firstLine="640" w:firstLineChars="200"/>
        <w:jc w:val="left"/>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（一）检验试剂供应商需提前确定医院现有检验设备所使用的检验试剂厂家（专机专用试剂）及共用试剂，以确保中标后能满足医院供应需求。</w:t>
      </w:r>
    </w:p>
    <w:p>
      <w:pPr>
        <w:spacing w:line="520" w:lineRule="exact"/>
        <w:ind w:firstLine="640" w:firstLineChars="200"/>
        <w:jc w:val="left"/>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（二）高值耗材中选供应商需自主协调，与高值耗材集中采购的生产厂家签订委托代理与配送合同，满足本院高值耗材集中采购的配送服务工作。</w:t>
      </w:r>
    </w:p>
    <w:p>
      <w:pPr>
        <w:spacing w:line="520" w:lineRule="exact"/>
        <w:ind w:firstLine="640" w:firstLineChars="200"/>
        <w:jc w:val="left"/>
        <w:rPr>
          <w:rFonts w:hint="default"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（三）依据本招标文件中选规则确定的中标产品，不代表即为今后医院采购产品，对于报价畸低、与医院设备或科室需求不匹配的，医院将启动论证程序确认最终采购产品。</w:t>
      </w:r>
    </w:p>
    <w:p>
      <w:pPr>
        <w:tabs>
          <w:tab w:val="left" w:pos="747"/>
        </w:tabs>
        <w:spacing w:line="240" w:lineRule="auto"/>
        <w:ind w:firstLine="0" w:firstLineChars="0"/>
        <w:jc w:val="left"/>
        <w:rPr>
          <w:rFonts w:hint="default"/>
          <w:lang w:val="en-US" w:eastAsia="zh-CN"/>
        </w:rPr>
      </w:pPr>
    </w:p>
    <w:sectPr>
      <w:footerReference r:id="rId3" w:type="default"/>
      <w:pgSz w:w="11906" w:h="16838"/>
      <w:pgMar w:top="1984"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624840" cy="261620"/>
              <wp:effectExtent l="0" t="0" r="0" b="0"/>
              <wp:wrapNone/>
              <wp:docPr id="1" name="文本框 1"/>
              <wp:cNvGraphicFramePr/>
              <a:graphic xmlns:a="http://schemas.openxmlformats.org/drawingml/2006/main">
                <a:graphicData uri="http://schemas.microsoft.com/office/word/2010/wordprocessingShape">
                  <wps:wsp>
                    <wps:cNvSpPr txBox="1"/>
                    <wps:spPr>
                      <a:xfrm>
                        <a:off x="0" y="0"/>
                        <a:ext cx="624840" cy="2616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20.6pt;width:49.2pt;mso-position-horizontal:inside;mso-position-horizontal-relative:margin;z-index:251659264;mso-width-relative:page;mso-height-relative:page;" filled="f" stroked="f" coordsize="21600,21600" o:gfxdata="UEsDBAoAAAAAAIdO4kAAAAAAAAAAAAAAAAAEAAAAZHJzL1BLAwQUAAAACACHTuJAvinc+9MAAAAD&#10;AQAADwAAAGRycy9kb3ducmV2LnhtbE2PS0/DMBCE70j8B2uRuFE7VYVKiNMDjxuvFpDg5sRLEmGv&#10;I3uTln+P4QKXlUYzmvm22hy8EzPGNATSUCwUCKQ22IE6DS/Pt2drEIkNWeMCoYYvTLCpj48qU9qw&#10;py3OO+5ELqFUGg0981hKmdoevUmLMCJl7yNEbzjL2EkbzT6XeyeXSp1LbwbKC70Z8arH9nM3eQ3u&#10;LcW7RvH7fN3d89OjnF5vigetT08KdQmC8cB/YfjBz+hQZ6YmTGSTcBryI/x7s3exXoFoNKyKJci6&#10;kv/Z629QSwMEFAAAAAgAh07iQIkKYI0XAgAAEwQAAA4AAABkcnMvZTJvRG9jLnhtbK1TzY7TMBC+&#10;I/EOlu80bVmqVdV0VXZVhFSxKxXE2XXsxpLtMbbbpDwAvAEnLnvnufocjJ2ki4AT4jKZzP9883lx&#10;0xpNjsIHBbakk9GYEmE5VMruS/rh/frFNSUhMlsxDVaU9CQCvVk+f7Zo3FxMoQZdCU+wiA3zxpW0&#10;jtHNiyLwWhgWRuCERacEb1jEX78vKs8arG50MR2PZ0UDvnIeuAgBrXedky5zfSkFj/dSBhGJLinO&#10;FrP0We6SLJYLNt975mrF+zHYP0xhmLLY9FLqjkVGDl79Ucoo7iGAjCMOpgApFRd5B9xmMv5tm23N&#10;nMi7IDjBXWAK/68sf3d88ERVeDtKLDN4ovO3r+fvP86PX8gkwdO4MMeorcO42L6GNoX29oDGtHUr&#10;vUlf3IegH4E+XcAVbSQcjbPp1fUVeji6prPJbJrBL56SnQ/xjQBDklJSj7fLkLLjJkRsiKFDSOpl&#10;Ya20zvfTljTY4OWrcU64eDBDW0xMK3SjJi22u7affwfVCdfy0PEiOL5W2HzDQnxgHomA8yK54z0K&#10;qQGbQK9RUoP//Dd7isf7oJeSBolV0vDpwLygRL+1eLnEwkHxg7IbFHswt4BcxWvgNFnFBB/1oEoP&#10;5iNyfpW6oItZjr1KGgf1Nnb0xjfDxWqVgw7Oq33dJSDvHIsbu3U8temgXB0iSJVRThB1uPTIIfMy&#10;+P0rSdT+9T9HPb3l5U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Kdz70wAAAAMBAAAPAAAAAAAA&#10;AAEAIAAAACIAAABkcnMvZG93bnJldi54bWxQSwECFAAUAAAACACHTuJAiQpgjRcCAAATBAAADgAA&#10;AAAAAAABACAAAAAiAQAAZHJzL2Uyb0RvYy54bWxQSwUGAAAAAAYABgBZAQAAqwUAAAAA&#10;">
              <v:fill on="f" focussize="0,0"/>
              <v:stroke on="f" weight="0.5pt"/>
              <v:imagedata o:title=""/>
              <o:lock v:ext="edit" aspectratio="f"/>
              <v:textbox inset="0mm,0mm,0mm,0mm">
                <w:txbxContent>
                  <w:p>
                    <w:pPr>
                      <w:pStyle w:val="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Y5MWQ5ZDBkOGEyMDRhMzU2NmIzYjY1NGMyNWI3YWUifQ=="/>
  </w:docVars>
  <w:rsids>
    <w:rsidRoot w:val="004970E7"/>
    <w:rsid w:val="0000112F"/>
    <w:rsid w:val="000079F3"/>
    <w:rsid w:val="00025A8E"/>
    <w:rsid w:val="00042CED"/>
    <w:rsid w:val="000463F0"/>
    <w:rsid w:val="00066D0F"/>
    <w:rsid w:val="00076BFC"/>
    <w:rsid w:val="000B412B"/>
    <w:rsid w:val="000D0650"/>
    <w:rsid w:val="000F1777"/>
    <w:rsid w:val="001115B9"/>
    <w:rsid w:val="00117F8E"/>
    <w:rsid w:val="0013782D"/>
    <w:rsid w:val="00141E47"/>
    <w:rsid w:val="00143915"/>
    <w:rsid w:val="0014724D"/>
    <w:rsid w:val="00164024"/>
    <w:rsid w:val="001863F1"/>
    <w:rsid w:val="00190FFF"/>
    <w:rsid w:val="001947FD"/>
    <w:rsid w:val="00197DF9"/>
    <w:rsid w:val="001E59EF"/>
    <w:rsid w:val="001E6DE1"/>
    <w:rsid w:val="001F6FEB"/>
    <w:rsid w:val="00201317"/>
    <w:rsid w:val="0024032F"/>
    <w:rsid w:val="002433FD"/>
    <w:rsid w:val="00246FCB"/>
    <w:rsid w:val="00264D5A"/>
    <w:rsid w:val="00274D40"/>
    <w:rsid w:val="0029441A"/>
    <w:rsid w:val="002A2FE7"/>
    <w:rsid w:val="002A63AC"/>
    <w:rsid w:val="002E5099"/>
    <w:rsid w:val="002F5D31"/>
    <w:rsid w:val="00311DF8"/>
    <w:rsid w:val="003235AC"/>
    <w:rsid w:val="00345625"/>
    <w:rsid w:val="003A17D0"/>
    <w:rsid w:val="003D02A1"/>
    <w:rsid w:val="003D4A28"/>
    <w:rsid w:val="004031EA"/>
    <w:rsid w:val="004261FD"/>
    <w:rsid w:val="00437199"/>
    <w:rsid w:val="00441289"/>
    <w:rsid w:val="004970E7"/>
    <w:rsid w:val="004A0449"/>
    <w:rsid w:val="004A5D25"/>
    <w:rsid w:val="004B16BB"/>
    <w:rsid w:val="004B56FE"/>
    <w:rsid w:val="004B7907"/>
    <w:rsid w:val="005002A7"/>
    <w:rsid w:val="00500B77"/>
    <w:rsid w:val="00521D8B"/>
    <w:rsid w:val="005563CC"/>
    <w:rsid w:val="0055706B"/>
    <w:rsid w:val="0056527E"/>
    <w:rsid w:val="00572873"/>
    <w:rsid w:val="0058008C"/>
    <w:rsid w:val="00587767"/>
    <w:rsid w:val="005911FF"/>
    <w:rsid w:val="005A4B19"/>
    <w:rsid w:val="005E5076"/>
    <w:rsid w:val="00645695"/>
    <w:rsid w:val="006632A3"/>
    <w:rsid w:val="006A1DFD"/>
    <w:rsid w:val="006E370F"/>
    <w:rsid w:val="0070309E"/>
    <w:rsid w:val="0070502A"/>
    <w:rsid w:val="007077F5"/>
    <w:rsid w:val="0074141C"/>
    <w:rsid w:val="00763127"/>
    <w:rsid w:val="00782048"/>
    <w:rsid w:val="00794DA6"/>
    <w:rsid w:val="007A7D54"/>
    <w:rsid w:val="007C4EF9"/>
    <w:rsid w:val="008242C5"/>
    <w:rsid w:val="00825E09"/>
    <w:rsid w:val="00841319"/>
    <w:rsid w:val="00874631"/>
    <w:rsid w:val="00884011"/>
    <w:rsid w:val="00885ED8"/>
    <w:rsid w:val="00890147"/>
    <w:rsid w:val="008B5B3D"/>
    <w:rsid w:val="008B759C"/>
    <w:rsid w:val="008C1B26"/>
    <w:rsid w:val="008D0646"/>
    <w:rsid w:val="00931700"/>
    <w:rsid w:val="00976EF4"/>
    <w:rsid w:val="00991250"/>
    <w:rsid w:val="009A1BD7"/>
    <w:rsid w:val="009A4867"/>
    <w:rsid w:val="009D2765"/>
    <w:rsid w:val="009F3B4C"/>
    <w:rsid w:val="00A31622"/>
    <w:rsid w:val="00A440C3"/>
    <w:rsid w:val="00A6512A"/>
    <w:rsid w:val="00A80F63"/>
    <w:rsid w:val="00A90BD8"/>
    <w:rsid w:val="00AB4016"/>
    <w:rsid w:val="00AD4940"/>
    <w:rsid w:val="00B002D0"/>
    <w:rsid w:val="00B05279"/>
    <w:rsid w:val="00B207CB"/>
    <w:rsid w:val="00B4657B"/>
    <w:rsid w:val="00B51CF7"/>
    <w:rsid w:val="00B91EBF"/>
    <w:rsid w:val="00BD2670"/>
    <w:rsid w:val="00BD2CC6"/>
    <w:rsid w:val="00BD57CE"/>
    <w:rsid w:val="00BF0177"/>
    <w:rsid w:val="00BF2804"/>
    <w:rsid w:val="00C51223"/>
    <w:rsid w:val="00C56D1A"/>
    <w:rsid w:val="00C70D50"/>
    <w:rsid w:val="00CA2DF5"/>
    <w:rsid w:val="00CA32F0"/>
    <w:rsid w:val="00CD139C"/>
    <w:rsid w:val="00CE4E73"/>
    <w:rsid w:val="00D11DDB"/>
    <w:rsid w:val="00D127F9"/>
    <w:rsid w:val="00D1732E"/>
    <w:rsid w:val="00D30EEA"/>
    <w:rsid w:val="00D32598"/>
    <w:rsid w:val="00D32805"/>
    <w:rsid w:val="00D346A0"/>
    <w:rsid w:val="00D514C4"/>
    <w:rsid w:val="00D71981"/>
    <w:rsid w:val="00DA4613"/>
    <w:rsid w:val="00DB11EC"/>
    <w:rsid w:val="00DE118E"/>
    <w:rsid w:val="00DE69C9"/>
    <w:rsid w:val="00E16201"/>
    <w:rsid w:val="00E23E51"/>
    <w:rsid w:val="00E2706C"/>
    <w:rsid w:val="00E331D7"/>
    <w:rsid w:val="00E82D84"/>
    <w:rsid w:val="00E90DCF"/>
    <w:rsid w:val="00E96136"/>
    <w:rsid w:val="00EA78F3"/>
    <w:rsid w:val="00EC5631"/>
    <w:rsid w:val="00F1032C"/>
    <w:rsid w:val="00F331E7"/>
    <w:rsid w:val="00F44E94"/>
    <w:rsid w:val="00F656C0"/>
    <w:rsid w:val="00F65C52"/>
    <w:rsid w:val="00F72F08"/>
    <w:rsid w:val="00FA0D28"/>
    <w:rsid w:val="00FA2A16"/>
    <w:rsid w:val="00FC37D6"/>
    <w:rsid w:val="00FE32DB"/>
    <w:rsid w:val="01536B3C"/>
    <w:rsid w:val="022105E0"/>
    <w:rsid w:val="02285948"/>
    <w:rsid w:val="03394EB3"/>
    <w:rsid w:val="03BC7892"/>
    <w:rsid w:val="03CA6453"/>
    <w:rsid w:val="03F04AFA"/>
    <w:rsid w:val="05DB04A3"/>
    <w:rsid w:val="08A54D99"/>
    <w:rsid w:val="0A5F5B47"/>
    <w:rsid w:val="0BB40FDA"/>
    <w:rsid w:val="0CE045F1"/>
    <w:rsid w:val="0CF00270"/>
    <w:rsid w:val="0E3A5F83"/>
    <w:rsid w:val="0E8703AE"/>
    <w:rsid w:val="0F5A4B2F"/>
    <w:rsid w:val="1182036D"/>
    <w:rsid w:val="1212349F"/>
    <w:rsid w:val="12F2507E"/>
    <w:rsid w:val="13D44784"/>
    <w:rsid w:val="14C03686"/>
    <w:rsid w:val="14E31122"/>
    <w:rsid w:val="174048AA"/>
    <w:rsid w:val="17EA391B"/>
    <w:rsid w:val="1A374821"/>
    <w:rsid w:val="1AE84FA2"/>
    <w:rsid w:val="1AED565B"/>
    <w:rsid w:val="1C646FED"/>
    <w:rsid w:val="1D76522A"/>
    <w:rsid w:val="1E0D1BCB"/>
    <w:rsid w:val="20096E51"/>
    <w:rsid w:val="20B816B5"/>
    <w:rsid w:val="21B55BF5"/>
    <w:rsid w:val="22CD0BE4"/>
    <w:rsid w:val="239A7550"/>
    <w:rsid w:val="23CB12BA"/>
    <w:rsid w:val="25106E00"/>
    <w:rsid w:val="257F6C45"/>
    <w:rsid w:val="272F5D2B"/>
    <w:rsid w:val="298365D8"/>
    <w:rsid w:val="29B80978"/>
    <w:rsid w:val="2A5A4223"/>
    <w:rsid w:val="2BB10AA5"/>
    <w:rsid w:val="2C610E53"/>
    <w:rsid w:val="2D71156A"/>
    <w:rsid w:val="2F875C16"/>
    <w:rsid w:val="2FBB3835"/>
    <w:rsid w:val="30B00B92"/>
    <w:rsid w:val="33264BA4"/>
    <w:rsid w:val="35310628"/>
    <w:rsid w:val="37C21373"/>
    <w:rsid w:val="399D36E6"/>
    <w:rsid w:val="39E8262F"/>
    <w:rsid w:val="3A4361F4"/>
    <w:rsid w:val="3A8B46EE"/>
    <w:rsid w:val="3AA33403"/>
    <w:rsid w:val="3C7167AC"/>
    <w:rsid w:val="3CB11356"/>
    <w:rsid w:val="3D191232"/>
    <w:rsid w:val="3E187734"/>
    <w:rsid w:val="3E9B4698"/>
    <w:rsid w:val="3FF42F43"/>
    <w:rsid w:val="402C1320"/>
    <w:rsid w:val="40842F0A"/>
    <w:rsid w:val="40CF0629"/>
    <w:rsid w:val="40F956A6"/>
    <w:rsid w:val="42132798"/>
    <w:rsid w:val="424741EF"/>
    <w:rsid w:val="43397FDC"/>
    <w:rsid w:val="44774927"/>
    <w:rsid w:val="44B27C5D"/>
    <w:rsid w:val="454D7D6F"/>
    <w:rsid w:val="45771F09"/>
    <w:rsid w:val="462F56C6"/>
    <w:rsid w:val="4669507C"/>
    <w:rsid w:val="46792BCF"/>
    <w:rsid w:val="46C93D6D"/>
    <w:rsid w:val="47215957"/>
    <w:rsid w:val="47A42244"/>
    <w:rsid w:val="4AE253FD"/>
    <w:rsid w:val="4E330FEB"/>
    <w:rsid w:val="4FC926E8"/>
    <w:rsid w:val="50580C4D"/>
    <w:rsid w:val="51586419"/>
    <w:rsid w:val="52935C57"/>
    <w:rsid w:val="529E60AD"/>
    <w:rsid w:val="53F1045F"/>
    <w:rsid w:val="5458228C"/>
    <w:rsid w:val="546616DA"/>
    <w:rsid w:val="55081DF9"/>
    <w:rsid w:val="551E5F54"/>
    <w:rsid w:val="55EB785C"/>
    <w:rsid w:val="57032BEE"/>
    <w:rsid w:val="58B8779D"/>
    <w:rsid w:val="58DD0FB2"/>
    <w:rsid w:val="597B2CA5"/>
    <w:rsid w:val="5A2A3DC0"/>
    <w:rsid w:val="5AB02E22"/>
    <w:rsid w:val="5BD448EE"/>
    <w:rsid w:val="5CAE15E3"/>
    <w:rsid w:val="5CB62246"/>
    <w:rsid w:val="5DA82308"/>
    <w:rsid w:val="60265E64"/>
    <w:rsid w:val="61300818"/>
    <w:rsid w:val="62595B4D"/>
    <w:rsid w:val="62B64D4D"/>
    <w:rsid w:val="63E47698"/>
    <w:rsid w:val="64370110"/>
    <w:rsid w:val="6437708D"/>
    <w:rsid w:val="65424FBE"/>
    <w:rsid w:val="6626043C"/>
    <w:rsid w:val="66CB15CB"/>
    <w:rsid w:val="67193AFD"/>
    <w:rsid w:val="687A05CB"/>
    <w:rsid w:val="6A4E0CDE"/>
    <w:rsid w:val="6A89513B"/>
    <w:rsid w:val="6B302F1B"/>
    <w:rsid w:val="6D0112BB"/>
    <w:rsid w:val="6D98138F"/>
    <w:rsid w:val="6DCF760B"/>
    <w:rsid w:val="6FAA3E8C"/>
    <w:rsid w:val="703D1676"/>
    <w:rsid w:val="70607151"/>
    <w:rsid w:val="748E296C"/>
    <w:rsid w:val="7510653F"/>
    <w:rsid w:val="759A22AD"/>
    <w:rsid w:val="7674426D"/>
    <w:rsid w:val="77381D7D"/>
    <w:rsid w:val="77AE203F"/>
    <w:rsid w:val="77CB59AB"/>
    <w:rsid w:val="7877474E"/>
    <w:rsid w:val="78EB12CA"/>
    <w:rsid w:val="794F33AE"/>
    <w:rsid w:val="7A35037F"/>
    <w:rsid w:val="7B3E69C5"/>
    <w:rsid w:val="7B8F61DC"/>
    <w:rsid w:val="7CC7607D"/>
    <w:rsid w:val="7CF8053D"/>
    <w:rsid w:val="7D1961AD"/>
    <w:rsid w:val="7F8F557F"/>
    <w:rsid w:val="7FF636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Date"/>
    <w:basedOn w:val="1"/>
    <w:next w:val="1"/>
    <w:link w:val="9"/>
    <w:semiHidden/>
    <w:unhideWhenUsed/>
    <w:qFormat/>
    <w:uiPriority w:val="99"/>
    <w:pPr>
      <w:ind w:left="100" w:leftChars="2500"/>
    </w:p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8">
    <w:name w:val="Hyperlink"/>
    <w:basedOn w:val="7"/>
    <w:unhideWhenUsed/>
    <w:qFormat/>
    <w:uiPriority w:val="99"/>
    <w:rPr>
      <w:color w:val="0563C1" w:themeColor="hyperlink"/>
      <w:u w:val="single"/>
      <w14:textFill>
        <w14:solidFill>
          <w14:schemeClr w14:val="hlink"/>
        </w14:solidFill>
      </w14:textFill>
    </w:rPr>
  </w:style>
  <w:style w:type="character" w:customStyle="1" w:styleId="9">
    <w:name w:val="日期 字符"/>
    <w:basedOn w:val="7"/>
    <w:link w:val="2"/>
    <w:semiHidden/>
    <w:qFormat/>
    <w:uiPriority w:val="99"/>
  </w:style>
  <w:style w:type="character" w:customStyle="1" w:styleId="10">
    <w:name w:val="页脚 字符"/>
    <w:basedOn w:val="7"/>
    <w:link w:val="3"/>
    <w:qFormat/>
    <w:uiPriority w:val="99"/>
    <w:rPr>
      <w:sz w:val="18"/>
      <w:szCs w:val="18"/>
    </w:rPr>
  </w:style>
  <w:style w:type="character" w:customStyle="1" w:styleId="11">
    <w:name w:val="页眉 字符"/>
    <w:basedOn w:val="7"/>
    <w:link w:val="4"/>
    <w:qFormat/>
    <w:uiPriority w:val="99"/>
    <w:rPr>
      <w:sz w:val="18"/>
      <w:szCs w:val="18"/>
    </w:rPr>
  </w:style>
  <w:style w:type="character" w:customStyle="1" w:styleId="12">
    <w:name w:val="Unresolved Mention"/>
    <w:basedOn w:val="7"/>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2998</Words>
  <Characters>3328</Characters>
  <Lines>25</Lines>
  <Paragraphs>7</Paragraphs>
  <TotalTime>1</TotalTime>
  <ScaleCrop>false</ScaleCrop>
  <LinksUpToDate>false</LinksUpToDate>
  <CharactersWithSpaces>3357</CharactersWithSpaces>
  <Application>WPS Office_11.1.0.8838_F1E327BC-269C-435d-A152-05C5408002CA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2023-11-15T00:30:00Z</dcterms:created>
  <dc:creator>魏宝兴</dc:creator>
  <cp:lastModifiedBy>Lee</cp:lastModifiedBy>
  <cp:lastPrinted>2023-12-04T09:08:00Z</cp:lastPrinted>
  <dcterms:modified xsi:type="dcterms:W3CDTF">2025-01-10T01:09:25Z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2052-11.1.0.8838</vt:lpwstr>
  </property>
  <property fmtid="{D5CDD505-2E9C-101B-9397-08002B2CF9AE}" pid="3" name="ICV">
    <vt:lpwstr>746338BF74EF402DB7E9036791DED125_13</vt:lpwstr>
  </property>
  <property fmtid="{D5CDD505-2E9C-101B-9397-08002B2CF9AE}" pid="4" name="KSOTemplateDocerSaveRecord">
    <vt:lpwstr>eyJoZGlkIjoiMGY5MWQ5ZDBkOGEyMDRhMzU2NmIzYjY1NGMyNWI3YWUiLCJ1c2VySWQiOiI5NTIwNzI0NzkifQ==</vt:lpwstr>
  </property>
</Properties>
</file>