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2376546">
      <w:pPr>
        <w:pStyle w:val="25"/>
        <w:rPr>
          <w:rFonts w:hint="eastAsia" w:hAnsi="宋体"/>
          <w:b/>
          <w:sz w:val="84"/>
          <w:szCs w:val="84"/>
        </w:rPr>
      </w:pPr>
      <w:r>
        <w:rPr>
          <w:rFonts w:hAnsi="宋体"/>
          <w:b/>
          <w:spacing w:val="-18"/>
          <w:sz w:val="64"/>
          <w:szCs w:val="64"/>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99060</wp:posOffset>
                </wp:positionV>
                <wp:extent cx="5486400" cy="0"/>
                <wp:effectExtent l="0" t="0" r="0" b="0"/>
                <wp:wrapNone/>
                <wp:docPr id="3" name=" 2"/>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2700">
                          <a:solidFill>
                            <a:srgbClr val="000000"/>
                          </a:solidFill>
                          <a:round/>
                        </a:ln>
                        <a:effectLst/>
                      </wps:spPr>
                      <wps:bodyPr/>
                    </wps:wsp>
                  </a:graphicData>
                </a:graphic>
              </wp:anchor>
            </w:drawing>
          </mc:Choice>
          <mc:Fallback>
            <w:pict>
              <v:line id=" 2" o:spid="_x0000_s1026" o:spt="20" style="position:absolute;left:0pt;margin-left:9pt;margin-top:7.8pt;height:0pt;width:432pt;z-index:251660288;mso-width-relative:page;mso-height-relative:page;" filled="f" stroked="t" coordsize="21600,21600" o:gfxdata="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9rBQzUAAAACAEAAA8AAAAAAAAAAQAgAAAAIgAAAGRycy9kb3du&#10;cmV2LnhtbFBLAQIUABQAAAAIAIdO4kCkz6quygEAAKoDAAAOAAAAAAAAAAEAIAAAACMBAABkcnMv&#10;ZTJvRG9jLnhtbFBLBQYAAAAABgAGAFkBAABfBQAAAAA=&#10;">
                <v:fill on="f" focussize="0,0"/>
                <v:stroke weight="1pt" color="#000000" joinstyle="round"/>
                <v:imagedata o:title=""/>
                <o:lock v:ext="edit" aspectratio="f"/>
              </v:line>
            </w:pict>
          </mc:Fallback>
        </mc:AlternateContent>
      </w:r>
    </w:p>
    <w:p w14:paraId="0C2C623C">
      <w:pPr>
        <w:pStyle w:val="25"/>
        <w:spacing w:line="860" w:lineRule="exact"/>
        <w:jc w:val="center"/>
        <w:rPr>
          <w:rFonts w:hint="eastAsia" w:hAnsi="宋体"/>
          <w:b/>
          <w:color w:val="000000" w:themeColor="text1"/>
          <w:sz w:val="84"/>
          <w:szCs w:val="84"/>
          <w14:textFill>
            <w14:solidFill>
              <w14:schemeClr w14:val="tx1"/>
            </w14:solidFill>
          </w14:textFill>
        </w:rPr>
      </w:pPr>
      <w:r>
        <w:rPr>
          <w:rFonts w:hint="eastAsia" w:hAnsi="宋体"/>
          <w:b/>
          <w:color w:val="000000" w:themeColor="text1"/>
          <w:sz w:val="84"/>
          <w:szCs w:val="84"/>
          <w14:textFill>
            <w14:solidFill>
              <w14:schemeClr w14:val="tx1"/>
            </w14:solidFill>
          </w14:textFill>
        </w:rPr>
        <w:t>广</w:t>
      </w:r>
      <w:bookmarkStart w:id="70" w:name="_GoBack"/>
      <w:r>
        <w:rPr>
          <w:rFonts w:hint="eastAsia" w:hAnsi="宋体"/>
          <w:b/>
          <w:color w:val="000000" w:themeColor="text1"/>
          <w:sz w:val="84"/>
          <w:szCs w:val="84"/>
          <w14:textFill>
            <w14:solidFill>
              <w14:schemeClr w14:val="tx1"/>
            </w14:solidFill>
          </w14:textFill>
        </w:rPr>
        <w:t>西</w:t>
      </w:r>
      <w:bookmarkEnd w:id="70"/>
      <w:r>
        <w:rPr>
          <w:rFonts w:hint="eastAsia" w:hAnsi="宋体"/>
          <w:b/>
          <w:color w:val="000000" w:themeColor="text1"/>
          <w:sz w:val="84"/>
          <w:szCs w:val="84"/>
          <w14:textFill>
            <w14:solidFill>
              <w14:schemeClr w14:val="tx1"/>
            </w14:solidFill>
          </w14:textFill>
        </w:rPr>
        <w:t>骨伤医院</w:t>
      </w:r>
    </w:p>
    <w:p w14:paraId="7234EBDE">
      <w:pPr>
        <w:pStyle w:val="25"/>
        <w:spacing w:line="860" w:lineRule="exact"/>
        <w:jc w:val="center"/>
        <w:rPr>
          <w:rFonts w:hint="eastAsia" w:hAnsi="宋体"/>
          <w:b/>
          <w:color w:val="000000" w:themeColor="text1"/>
          <w:sz w:val="84"/>
          <w:szCs w:val="84"/>
          <w14:textFill>
            <w14:solidFill>
              <w14:schemeClr w14:val="tx1"/>
            </w14:solidFill>
          </w14:textFill>
        </w:rPr>
      </w:pPr>
      <w:r>
        <w:rPr>
          <w:rFonts w:hint="eastAsia" w:hAnsi="宋体"/>
          <w:b/>
          <w:color w:val="000000" w:themeColor="text1"/>
          <w:sz w:val="84"/>
          <w:szCs w:val="84"/>
          <w14:textFill>
            <w14:solidFill>
              <w14:schemeClr w14:val="tx1"/>
            </w14:solidFill>
          </w14:textFill>
        </w:rPr>
        <w:t>院内竞争性磋商文件</w:t>
      </w:r>
    </w:p>
    <w:p w14:paraId="7349A1C0">
      <w:pPr>
        <w:pStyle w:val="25"/>
        <w:spacing w:line="800" w:lineRule="exact"/>
        <w:jc w:val="center"/>
        <w:rPr>
          <w:rFonts w:hint="eastAsia" w:hAnsi="宋体"/>
          <w:b/>
          <w:color w:val="000000" w:themeColor="text1"/>
          <w14:textFill>
            <w14:solidFill>
              <w14:schemeClr w14:val="tx1"/>
            </w14:solidFill>
          </w14:textFill>
        </w:rPr>
      </w:pPr>
    </w:p>
    <w:p w14:paraId="6ACF3790">
      <w:pPr>
        <w:pStyle w:val="25"/>
        <w:spacing w:line="400" w:lineRule="exact"/>
        <w:jc w:val="center"/>
        <w:rPr>
          <w:rFonts w:hint="eastAsia" w:hAnsi="宋体"/>
          <w:b/>
          <w:color w:val="000000" w:themeColor="text1"/>
          <w14:textFill>
            <w14:solidFill>
              <w14:schemeClr w14:val="tx1"/>
            </w14:solidFill>
          </w14:textFill>
        </w:rPr>
      </w:pPr>
    </w:p>
    <w:p w14:paraId="2A93700C">
      <w:pPr>
        <w:pStyle w:val="25"/>
        <w:spacing w:line="400" w:lineRule="exact"/>
        <w:jc w:val="center"/>
        <w:rPr>
          <w:rFonts w:hint="eastAsia" w:hAnsi="宋体"/>
          <w:b/>
          <w:color w:val="000000" w:themeColor="text1"/>
          <w14:textFill>
            <w14:solidFill>
              <w14:schemeClr w14:val="tx1"/>
            </w14:solidFill>
          </w14:textFill>
        </w:rPr>
      </w:pPr>
    </w:p>
    <w:p w14:paraId="753E4304">
      <w:pPr>
        <w:pStyle w:val="25"/>
        <w:spacing w:line="400" w:lineRule="exact"/>
        <w:jc w:val="center"/>
        <w:rPr>
          <w:rFonts w:hint="eastAsia" w:hAnsi="宋体"/>
          <w:b/>
          <w:color w:val="000000" w:themeColor="text1"/>
          <w14:textFill>
            <w14:solidFill>
              <w14:schemeClr w14:val="tx1"/>
            </w14:solidFill>
          </w14:textFill>
        </w:rPr>
      </w:pPr>
    </w:p>
    <w:p w14:paraId="709DD54E">
      <w:pPr>
        <w:pStyle w:val="25"/>
        <w:tabs>
          <w:tab w:val="left" w:pos="3060"/>
        </w:tabs>
        <w:snapToGrid w:val="0"/>
        <w:spacing w:before="120" w:after="120" w:line="400" w:lineRule="exact"/>
        <w:jc w:val="center"/>
        <w:rPr>
          <w:rFonts w:hint="eastAsia" w:hAnsi="宋体"/>
          <w:b/>
          <w:color w:val="000000" w:themeColor="text1"/>
          <w14:textFill>
            <w14:solidFill>
              <w14:schemeClr w14:val="tx1"/>
            </w14:solidFill>
          </w14:textFill>
        </w:rPr>
      </w:pPr>
    </w:p>
    <w:p w14:paraId="720CFE0E">
      <w:pPr>
        <w:snapToGrid w:val="0"/>
        <w:spacing w:before="156" w:beforeLines="50" w:line="400" w:lineRule="exact"/>
        <w:ind w:firstLine="1280" w:firstLineChars="400"/>
        <w:outlineLvl w:val="0"/>
        <w:rPr>
          <w:rFonts w:hint="eastAsia" w:hAnsi="宋体"/>
          <w:b/>
          <w:bCs/>
          <w:color w:val="000000" w:themeColor="text1"/>
          <w:sz w:val="32"/>
          <w:szCs w:val="32"/>
          <w14:textFill>
            <w14:solidFill>
              <w14:schemeClr w14:val="tx1"/>
            </w14:solidFill>
          </w14:textFill>
        </w:rPr>
      </w:pPr>
      <w:bookmarkStart w:id="0" w:name="_Toc31850"/>
      <w:r>
        <w:rPr>
          <w:rFonts w:hint="eastAsia" w:ascii="宋体" w:hAnsi="宋体"/>
          <w:b/>
          <w:color w:val="000000" w:themeColor="text1"/>
          <w:sz w:val="32"/>
          <w:szCs w:val="32"/>
          <w14:textFill>
            <w14:solidFill>
              <w14:schemeClr w14:val="tx1"/>
            </w14:solidFill>
          </w14:textFill>
        </w:rPr>
        <w:t>项目名称：</w:t>
      </w:r>
      <w:bookmarkEnd w:id="0"/>
      <w:r>
        <w:rPr>
          <w:rFonts w:hint="eastAsia" w:hAnsi="宋体"/>
          <w:b/>
          <w:bCs/>
          <w:color w:val="000000" w:themeColor="text1"/>
          <w:sz w:val="32"/>
          <w:szCs w:val="32"/>
          <w14:textFill>
            <w14:solidFill>
              <w14:schemeClr w14:val="tx1"/>
            </w14:solidFill>
          </w14:textFill>
        </w:rPr>
        <w:t>广西骨伤医院住院科室陪护床服务公司</w:t>
      </w:r>
    </w:p>
    <w:p w14:paraId="777B4E80">
      <w:pPr>
        <w:snapToGrid w:val="0"/>
        <w:spacing w:before="156" w:beforeLines="50" w:line="400" w:lineRule="exact"/>
        <w:ind w:firstLine="2880" w:firstLineChars="900"/>
        <w:outlineLvl w:val="0"/>
        <w:rPr>
          <w:rFonts w:hint="eastAsia" w:hAnsi="宋体"/>
          <w:b/>
          <w:bCs/>
          <w:color w:val="000000" w:themeColor="text1"/>
          <w:sz w:val="32"/>
          <w:szCs w:val="32"/>
          <w14:textFill>
            <w14:solidFill>
              <w14:schemeClr w14:val="tx1"/>
            </w14:solidFill>
          </w14:textFill>
        </w:rPr>
      </w:pPr>
      <w:r>
        <w:rPr>
          <w:rFonts w:hint="eastAsia" w:hAnsi="宋体"/>
          <w:b/>
          <w:bCs/>
          <w:color w:val="000000" w:themeColor="text1"/>
          <w:sz w:val="32"/>
          <w:szCs w:val="32"/>
          <w14:textFill>
            <w14:solidFill>
              <w14:schemeClr w14:val="tx1"/>
            </w14:solidFill>
          </w14:textFill>
        </w:rPr>
        <w:t>院内公开遴选项目</w:t>
      </w:r>
    </w:p>
    <w:p w14:paraId="507F8899">
      <w:pPr>
        <w:snapToGrid w:val="0"/>
        <w:spacing w:before="156" w:beforeLines="50" w:line="400" w:lineRule="exact"/>
        <w:ind w:firstLine="1280" w:firstLineChars="400"/>
        <w:outlineLvl w:val="0"/>
        <w:rPr>
          <w:rFonts w:hint="eastAsia" w:ascii="宋体" w:hAnsi="宋体"/>
          <w:b/>
          <w:color w:val="000000" w:themeColor="text1"/>
          <w:sz w:val="32"/>
          <w:szCs w:val="32"/>
          <w:highlight w:val="none"/>
          <w14:textFill>
            <w14:solidFill>
              <w14:schemeClr w14:val="tx1"/>
            </w14:solidFill>
          </w14:textFill>
        </w:rPr>
      </w:pPr>
    </w:p>
    <w:p w14:paraId="47A8386A">
      <w:pPr>
        <w:snapToGrid w:val="0"/>
        <w:spacing w:before="156" w:beforeLines="50" w:line="400" w:lineRule="exact"/>
        <w:ind w:firstLine="1280" w:firstLineChars="400"/>
        <w:outlineLvl w:val="0"/>
        <w:rPr>
          <w:rFonts w:hint="eastAsia" w:hAnsi="宋体"/>
          <w:b/>
          <w:bCs/>
          <w:color w:val="000000" w:themeColor="text1"/>
          <w:sz w:val="32"/>
          <w:szCs w:val="32"/>
          <w:highlight w:val="none"/>
          <w14:textFill>
            <w14:solidFill>
              <w14:schemeClr w14:val="tx1"/>
            </w14:solidFill>
          </w14:textFill>
        </w:rPr>
      </w:pPr>
      <w:bookmarkStart w:id="1" w:name="_Toc16394"/>
      <w:r>
        <w:rPr>
          <w:rFonts w:hint="eastAsia" w:hAnsi="宋体"/>
          <w:b/>
          <w:bCs/>
          <w:color w:val="000000" w:themeColor="text1"/>
          <w:sz w:val="32"/>
          <w:szCs w:val="32"/>
          <w:highlight w:val="none"/>
          <w14:textFill>
            <w14:solidFill>
              <w14:schemeClr w14:val="tx1"/>
            </w14:solidFill>
          </w14:textFill>
        </w:rPr>
        <w:t>项目编号：</w:t>
      </w:r>
      <w:bookmarkEnd w:id="1"/>
      <w:r>
        <w:rPr>
          <w:rFonts w:hint="eastAsia" w:hAnsi="宋体"/>
          <w:b/>
          <w:bCs/>
          <w:color w:val="000000" w:themeColor="text1"/>
          <w:sz w:val="32"/>
          <w:szCs w:val="32"/>
          <w:highlight w:val="none"/>
          <w14:textFill>
            <w14:solidFill>
              <w14:schemeClr w14:val="tx1"/>
            </w14:solidFill>
          </w14:textFill>
        </w:rPr>
        <w:t>GXGSYY-CGB-BZB-2024-19</w:t>
      </w:r>
    </w:p>
    <w:p w14:paraId="1B890464">
      <w:pPr>
        <w:pStyle w:val="25"/>
        <w:spacing w:line="400" w:lineRule="exact"/>
        <w:jc w:val="center"/>
        <w:rPr>
          <w:rFonts w:hint="eastAsia" w:hAnsi="宋体"/>
          <w:b/>
          <w:color w:val="000000" w:themeColor="text1"/>
          <w:highlight w:val="none"/>
          <w14:textFill>
            <w14:solidFill>
              <w14:schemeClr w14:val="tx1"/>
            </w14:solidFill>
          </w14:textFill>
        </w:rPr>
      </w:pPr>
    </w:p>
    <w:p w14:paraId="727A278C">
      <w:pPr>
        <w:pStyle w:val="25"/>
        <w:spacing w:line="400" w:lineRule="exact"/>
        <w:ind w:firstLine="1280" w:firstLineChars="400"/>
        <w:rPr>
          <w:rFonts w:hint="eastAsia" w:ascii="仿宋_GB2312" w:hAnsi="宋体" w:eastAsia="仿宋_GB2312"/>
          <w:b/>
          <w:color w:val="000000"/>
          <w:sz w:val="32"/>
          <w:szCs w:val="32"/>
          <w:highlight w:val="none"/>
        </w:rPr>
      </w:pPr>
    </w:p>
    <w:p w14:paraId="534C210A">
      <w:pPr>
        <w:pStyle w:val="25"/>
        <w:spacing w:line="400" w:lineRule="exact"/>
        <w:ind w:firstLine="1280" w:firstLineChars="400"/>
        <w:rPr>
          <w:rFonts w:hint="eastAsia" w:hAnsi="宋体"/>
          <w:b/>
          <w:color w:val="000000" w:themeColor="text1"/>
          <w:highlight w:val="none"/>
          <w14:textFill>
            <w14:solidFill>
              <w14:schemeClr w14:val="tx1"/>
            </w14:solidFill>
          </w14:textFill>
        </w:rPr>
      </w:pPr>
      <w:r>
        <w:rPr>
          <w:rFonts w:hint="eastAsia" w:ascii="仿宋_GB2312" w:hAnsi="宋体" w:eastAsia="仿宋_GB2312"/>
          <w:b/>
          <w:color w:val="000000"/>
          <w:sz w:val="32"/>
          <w:szCs w:val="32"/>
          <w:highlight w:val="none"/>
        </w:rPr>
        <w:t xml:space="preserve">采 购 人：广西骨伤医院 </w:t>
      </w:r>
    </w:p>
    <w:p w14:paraId="2A9C6E27">
      <w:pPr>
        <w:pStyle w:val="25"/>
        <w:spacing w:line="400" w:lineRule="exact"/>
        <w:jc w:val="center"/>
        <w:rPr>
          <w:rFonts w:hint="eastAsia" w:hAnsi="宋体"/>
          <w:b/>
          <w:color w:val="000000" w:themeColor="text1"/>
          <w:highlight w:val="none"/>
          <w14:textFill>
            <w14:solidFill>
              <w14:schemeClr w14:val="tx1"/>
            </w14:solidFill>
          </w14:textFill>
        </w:rPr>
      </w:pPr>
    </w:p>
    <w:p w14:paraId="4E3A88C3">
      <w:pPr>
        <w:pStyle w:val="25"/>
        <w:spacing w:line="400" w:lineRule="exact"/>
        <w:jc w:val="center"/>
        <w:rPr>
          <w:rFonts w:hint="eastAsia" w:hAnsi="宋体"/>
          <w:b/>
          <w:color w:val="000000" w:themeColor="text1"/>
          <w:highlight w:val="none"/>
          <w14:textFill>
            <w14:solidFill>
              <w14:schemeClr w14:val="tx1"/>
            </w14:solidFill>
          </w14:textFill>
        </w:rPr>
      </w:pPr>
    </w:p>
    <w:p w14:paraId="369D7C54">
      <w:pPr>
        <w:pStyle w:val="25"/>
        <w:spacing w:line="400" w:lineRule="exact"/>
        <w:jc w:val="center"/>
        <w:rPr>
          <w:rFonts w:hint="eastAsia" w:hAnsi="宋体"/>
          <w:b/>
          <w:color w:val="000000" w:themeColor="text1"/>
          <w:highlight w:val="yellow"/>
          <w14:textFill>
            <w14:solidFill>
              <w14:schemeClr w14:val="tx1"/>
            </w14:solidFill>
          </w14:textFill>
        </w:rPr>
      </w:pPr>
    </w:p>
    <w:p w14:paraId="516BFC2C">
      <w:pPr>
        <w:snapToGrid w:val="0"/>
        <w:spacing w:before="156" w:beforeLines="50" w:line="400" w:lineRule="exact"/>
        <w:ind w:firstLine="2880" w:firstLineChars="900"/>
        <w:outlineLvl w:val="0"/>
        <w:rPr>
          <w:rFonts w:hint="eastAsia" w:hAnsi="宋体"/>
          <w:b/>
          <w:bCs/>
          <w:color w:val="000000" w:themeColor="text1"/>
          <w:sz w:val="32"/>
          <w:szCs w:val="32"/>
          <w14:textFill>
            <w14:solidFill>
              <w14:schemeClr w14:val="tx1"/>
            </w14:solidFill>
          </w14:textFill>
        </w:rPr>
        <w:sectPr>
          <w:headerReference r:id="rId3" w:type="default"/>
          <w:footerReference r:id="rId5" w:type="default"/>
          <w:headerReference r:id="rId4" w:type="even"/>
          <w:footerReference r:id="rId6" w:type="even"/>
          <w:pgSz w:w="11906" w:h="16838"/>
          <w:pgMar w:top="1418" w:right="1418" w:bottom="1418" w:left="1418" w:header="709" w:footer="709" w:gutter="0"/>
          <w:pgNumType w:start="0"/>
          <w:cols w:space="720" w:num="1"/>
          <w:titlePg/>
          <w:docGrid w:type="linesAndChars" w:linePitch="312" w:charSpace="0"/>
        </w:sectPr>
      </w:pPr>
      <w:r>
        <w:rPr>
          <w:rFonts w:hint="eastAsia" w:hAnsi="宋体"/>
          <w:b/>
          <w:bCs/>
          <w:color w:val="000000" w:themeColor="text1"/>
          <w:sz w:val="32"/>
          <w:szCs w:val="32"/>
          <w14:textFill>
            <w14:solidFill>
              <w14:schemeClr w14:val="tx1"/>
            </w14:solidFill>
          </w14:textFill>
        </w:rPr>
        <w:t>20</w:t>
      </w:r>
      <w:r>
        <w:rPr>
          <w:rFonts w:hint="default" w:hAnsi="宋体"/>
          <w:b/>
          <w:bCs/>
          <w:color w:val="000000" w:themeColor="text1"/>
          <w:sz w:val="32"/>
          <w:szCs w:val="32"/>
          <w:lang w:val="en-US"/>
          <w14:textFill>
            <w14:solidFill>
              <w14:schemeClr w14:val="tx1"/>
            </w14:solidFill>
          </w14:textFill>
        </w:rPr>
        <w:t>2</w:t>
      </w:r>
      <w:r>
        <w:rPr>
          <w:rFonts w:hint="eastAsia" w:hAnsi="宋体"/>
          <w:b/>
          <w:bCs/>
          <w:color w:val="000000" w:themeColor="text1"/>
          <w:sz w:val="32"/>
          <w:szCs w:val="32"/>
          <w:lang w:val="en-US" w:eastAsia="zh-CN"/>
          <w14:textFill>
            <w14:solidFill>
              <w14:schemeClr w14:val="tx1"/>
            </w14:solidFill>
          </w14:textFill>
        </w:rPr>
        <w:t>4</w:t>
      </w:r>
      <w:r>
        <w:rPr>
          <w:rFonts w:hint="eastAsia" w:hAnsi="宋体"/>
          <w:b/>
          <w:bCs/>
          <w:color w:val="000000" w:themeColor="text1"/>
          <w:sz w:val="32"/>
          <w:szCs w:val="32"/>
          <w14:textFill>
            <w14:solidFill>
              <w14:schemeClr w14:val="tx1"/>
            </w14:solidFill>
          </w14:textFill>
        </w:rPr>
        <w:t>年10月</w:t>
      </w:r>
      <w:r>
        <w:rPr>
          <w:rFonts w:hint="eastAsia" w:hAnsi="宋体"/>
          <w:b/>
          <w:bCs/>
          <w:color w:val="000000" w:themeColor="text1"/>
          <w:sz w:val="32"/>
          <w:szCs w:val="32"/>
          <w:lang w:val="en-US" w:eastAsia="zh-CN"/>
          <w14:textFill>
            <w14:solidFill>
              <w14:schemeClr w14:val="tx1"/>
            </w14:solidFill>
          </w14:textFill>
        </w:rPr>
        <w:t>24</w:t>
      </w:r>
      <w:r>
        <w:rPr>
          <w:rFonts w:hint="eastAsia" w:hAnsi="宋体"/>
          <w:b/>
          <w:bCs/>
          <w:color w:val="000000" w:themeColor="text1"/>
          <w:sz w:val="32"/>
          <w:szCs w:val="32"/>
          <w14:textFill>
            <w14:solidFill>
              <w14:schemeClr w14:val="tx1"/>
            </w14:solidFill>
          </w14:textFill>
        </w:rPr>
        <w:t>日</w:t>
      </w:r>
    </w:p>
    <w:p w14:paraId="21D3FADF">
      <w:pPr>
        <w:pStyle w:val="25"/>
        <w:snapToGrid w:val="0"/>
        <w:spacing w:line="400" w:lineRule="exact"/>
        <w:rPr>
          <w:rFonts w:hint="eastAsia" w:hAnsi="宋体"/>
          <w:color w:val="000000" w:themeColor="text1"/>
          <w:sz w:val="44"/>
          <w14:textFill>
            <w14:solidFill>
              <w14:schemeClr w14:val="tx1"/>
            </w14:solidFill>
          </w14:textFill>
        </w:rPr>
      </w:pPr>
    </w:p>
    <w:sdt>
      <w:sdtPr>
        <w:rPr>
          <w:rFonts w:ascii="宋体" w:hAnsi="宋体"/>
        </w:rPr>
        <w:id w:val="147476775"/>
        <w15:color w:val="DBDBDB"/>
        <w:docPartObj>
          <w:docPartGallery w:val="Table of Contents"/>
          <w:docPartUnique/>
        </w:docPartObj>
      </w:sdtPr>
      <w:sdtEndPr>
        <w:rPr>
          <w:rFonts w:ascii="宋体" w:hAnsi="宋体"/>
          <w:color w:val="000000" w:themeColor="text1"/>
          <w:szCs w:val="20"/>
          <w14:textFill>
            <w14:solidFill>
              <w14:schemeClr w14:val="tx1"/>
            </w14:solidFill>
          </w14:textFill>
        </w:rPr>
      </w:sdtEndPr>
      <w:sdtContent>
        <w:p w14:paraId="5C4C101B">
          <w:pPr>
            <w:jc w:val="center"/>
            <w:rPr>
              <w:b/>
              <w:bCs/>
              <w:sz w:val="44"/>
              <w:szCs w:val="52"/>
            </w:rPr>
          </w:pPr>
          <w:r>
            <w:rPr>
              <w:rFonts w:ascii="宋体" w:hAnsi="宋体"/>
              <w:b/>
              <w:bCs/>
              <w:sz w:val="44"/>
              <w:szCs w:val="52"/>
            </w:rPr>
            <w:t>目</w:t>
          </w:r>
          <w:r>
            <w:rPr>
              <w:rFonts w:hint="eastAsia" w:ascii="宋体" w:hAnsi="宋体"/>
              <w:b/>
              <w:bCs/>
              <w:sz w:val="44"/>
              <w:szCs w:val="52"/>
            </w:rPr>
            <w:t xml:space="preserve">  </w:t>
          </w:r>
          <w:r>
            <w:rPr>
              <w:rFonts w:ascii="宋体" w:hAnsi="宋体"/>
              <w:b/>
              <w:bCs/>
              <w:sz w:val="44"/>
              <w:szCs w:val="52"/>
            </w:rPr>
            <w:t>录</w:t>
          </w:r>
        </w:p>
        <w:p w14:paraId="6D12C681">
          <w:pPr>
            <w:pStyle w:val="260"/>
            <w:tabs>
              <w:tab w:val="right" w:leader="dot" w:pos="9638"/>
            </w:tabs>
            <w:rPr>
              <w:sz w:val="32"/>
              <w:szCs w:val="32"/>
            </w:rPr>
          </w:pPr>
          <w:r>
            <w:rPr>
              <w:rFonts w:hAnsi="宋体"/>
              <w:color w:val="000000" w:themeColor="text1"/>
              <w:sz w:val="52"/>
              <w:szCs w:val="32"/>
              <w14:textFill>
                <w14:solidFill>
                  <w14:schemeClr w14:val="tx1"/>
                </w14:solidFill>
              </w14:textFill>
            </w:rPr>
            <w:fldChar w:fldCharType="begin"/>
          </w:r>
          <w:r>
            <w:rPr>
              <w:rFonts w:hAnsi="宋体"/>
              <w:color w:val="000000" w:themeColor="text1"/>
              <w:sz w:val="52"/>
              <w:szCs w:val="32"/>
              <w14:textFill>
                <w14:solidFill>
                  <w14:schemeClr w14:val="tx1"/>
                </w14:solidFill>
              </w14:textFill>
            </w:rPr>
            <w:instrText xml:space="preserve">TOC \o "1-1" \h \u </w:instrText>
          </w:r>
          <w:r>
            <w:rPr>
              <w:rFonts w:hAnsi="宋体"/>
              <w:color w:val="000000" w:themeColor="text1"/>
              <w:sz w:val="52"/>
              <w:szCs w:val="32"/>
              <w14:textFill>
                <w14:solidFill>
                  <w14:schemeClr w14:val="tx1"/>
                </w14:solidFill>
              </w14:textFill>
            </w:rPr>
            <w:fldChar w:fldCharType="separate"/>
          </w:r>
        </w:p>
        <w:p w14:paraId="045635E2">
          <w:pPr>
            <w:pStyle w:val="260"/>
            <w:tabs>
              <w:tab w:val="right" w:leader="dot" w:pos="9638"/>
            </w:tabs>
            <w:rPr>
              <w:sz w:val="32"/>
              <w:szCs w:val="32"/>
            </w:rPr>
          </w:pPr>
          <w:r>
            <w:fldChar w:fldCharType="begin"/>
          </w:r>
          <w:r>
            <w:instrText xml:space="preserve"> HYPERLINK \l "_Toc29714" </w:instrText>
          </w:r>
          <w:r>
            <w:fldChar w:fldCharType="separate"/>
          </w:r>
          <w:r>
            <w:rPr>
              <w:rFonts w:hint="eastAsia" w:hAnsi="宋体"/>
              <w:sz w:val="32"/>
              <w:szCs w:val="32"/>
            </w:rPr>
            <w:t>第一章  院内竞争性磋商公告</w:t>
          </w:r>
          <w:r>
            <w:rPr>
              <w:sz w:val="32"/>
              <w:szCs w:val="32"/>
            </w:rPr>
            <w:tab/>
          </w:r>
          <w:r>
            <w:rPr>
              <w:sz w:val="32"/>
              <w:szCs w:val="32"/>
            </w:rPr>
            <w:fldChar w:fldCharType="begin"/>
          </w:r>
          <w:r>
            <w:rPr>
              <w:sz w:val="32"/>
              <w:szCs w:val="32"/>
            </w:rPr>
            <w:instrText xml:space="preserve"> PAGEREF _Toc29714 \h </w:instrText>
          </w:r>
          <w:r>
            <w:rPr>
              <w:sz w:val="32"/>
              <w:szCs w:val="32"/>
            </w:rPr>
            <w:fldChar w:fldCharType="separate"/>
          </w:r>
          <w:r>
            <w:rPr>
              <w:sz w:val="32"/>
              <w:szCs w:val="32"/>
            </w:rPr>
            <w:t>2</w:t>
          </w:r>
          <w:r>
            <w:rPr>
              <w:sz w:val="32"/>
              <w:szCs w:val="32"/>
            </w:rPr>
            <w:fldChar w:fldCharType="end"/>
          </w:r>
          <w:r>
            <w:rPr>
              <w:sz w:val="32"/>
              <w:szCs w:val="32"/>
            </w:rPr>
            <w:fldChar w:fldCharType="end"/>
          </w:r>
        </w:p>
        <w:p w14:paraId="7A5DCBAE">
          <w:pPr>
            <w:pStyle w:val="260"/>
            <w:tabs>
              <w:tab w:val="right" w:leader="dot" w:pos="9638"/>
            </w:tabs>
            <w:rPr>
              <w:sz w:val="32"/>
              <w:szCs w:val="32"/>
            </w:rPr>
          </w:pPr>
          <w:r>
            <w:fldChar w:fldCharType="begin"/>
          </w:r>
          <w:r>
            <w:instrText xml:space="preserve"> HYPERLINK \l "_Toc6835" </w:instrText>
          </w:r>
          <w:r>
            <w:fldChar w:fldCharType="separate"/>
          </w:r>
          <w:r>
            <w:rPr>
              <w:rFonts w:hint="eastAsia" w:ascii="宋体" w:hAnsi="宋体"/>
              <w:sz w:val="32"/>
              <w:szCs w:val="32"/>
            </w:rPr>
            <w:t xml:space="preserve">第二章  </w:t>
          </w:r>
          <w:r>
            <w:rPr>
              <w:rFonts w:hint="eastAsia" w:hAnsi="宋体"/>
              <w:sz w:val="32"/>
              <w:szCs w:val="32"/>
            </w:rPr>
            <w:t>竞争性磋商</w:t>
          </w:r>
          <w:r>
            <w:rPr>
              <w:rFonts w:hint="eastAsia" w:ascii="宋体" w:hAnsi="宋体"/>
              <w:sz w:val="32"/>
              <w:szCs w:val="32"/>
            </w:rPr>
            <w:t>须知及前附表</w:t>
          </w:r>
          <w:r>
            <w:rPr>
              <w:sz w:val="32"/>
              <w:szCs w:val="32"/>
            </w:rPr>
            <w:tab/>
          </w:r>
          <w:r>
            <w:rPr>
              <w:rFonts w:hint="eastAsia"/>
              <w:sz w:val="32"/>
              <w:szCs w:val="32"/>
            </w:rPr>
            <w:t>5</w:t>
          </w:r>
          <w:r>
            <w:rPr>
              <w:rFonts w:hint="eastAsia"/>
              <w:sz w:val="32"/>
              <w:szCs w:val="32"/>
            </w:rPr>
            <w:fldChar w:fldCharType="end"/>
          </w:r>
        </w:p>
        <w:p w14:paraId="7B5BD555">
          <w:pPr>
            <w:pStyle w:val="260"/>
            <w:tabs>
              <w:tab w:val="right" w:leader="dot" w:pos="9638"/>
            </w:tabs>
            <w:rPr>
              <w:rFonts w:hint="eastAsia" w:eastAsia="宋体"/>
              <w:sz w:val="32"/>
              <w:szCs w:val="32"/>
              <w:lang w:val="en-US" w:eastAsia="zh-CN"/>
            </w:rPr>
          </w:pPr>
          <w:r>
            <w:fldChar w:fldCharType="begin"/>
          </w:r>
          <w:r>
            <w:instrText xml:space="preserve"> HYPERLINK \l "_Toc558" </w:instrText>
          </w:r>
          <w:r>
            <w:fldChar w:fldCharType="separate"/>
          </w:r>
          <w:r>
            <w:rPr>
              <w:rFonts w:hint="eastAsia" w:ascii="宋体" w:hAnsi="宋体"/>
              <w:sz w:val="32"/>
              <w:szCs w:val="32"/>
            </w:rPr>
            <w:t>第三章  采购项目需求一览表</w:t>
          </w:r>
          <w:r>
            <w:rPr>
              <w:sz w:val="32"/>
              <w:szCs w:val="32"/>
            </w:rPr>
            <w:tab/>
          </w:r>
          <w:r>
            <w:rPr>
              <w:rFonts w:hint="eastAsia"/>
              <w:sz w:val="32"/>
              <w:szCs w:val="32"/>
            </w:rPr>
            <w:t>1</w:t>
          </w:r>
          <w:r>
            <w:rPr>
              <w:rFonts w:hint="eastAsia"/>
              <w:sz w:val="32"/>
              <w:szCs w:val="32"/>
            </w:rPr>
            <w:fldChar w:fldCharType="end"/>
          </w:r>
          <w:r>
            <w:rPr>
              <w:rFonts w:hint="eastAsia"/>
              <w:sz w:val="32"/>
              <w:szCs w:val="32"/>
              <w:lang w:val="en-US" w:eastAsia="zh-CN"/>
            </w:rPr>
            <w:t>3</w:t>
          </w:r>
        </w:p>
        <w:p w14:paraId="0D14194A">
          <w:pPr>
            <w:pStyle w:val="260"/>
            <w:tabs>
              <w:tab w:val="right" w:leader="dot" w:pos="9638"/>
            </w:tabs>
            <w:rPr>
              <w:rFonts w:hint="eastAsia" w:eastAsia="宋体"/>
              <w:sz w:val="32"/>
              <w:szCs w:val="32"/>
              <w:lang w:eastAsia="zh-CN"/>
            </w:rPr>
          </w:pPr>
          <w:r>
            <w:fldChar w:fldCharType="begin"/>
          </w:r>
          <w:r>
            <w:instrText xml:space="preserve"> HYPERLINK \l "_Toc17368" </w:instrText>
          </w:r>
          <w:r>
            <w:fldChar w:fldCharType="separate"/>
          </w:r>
          <w:r>
            <w:rPr>
              <w:rFonts w:hint="eastAsia" w:ascii="宋体" w:hAnsi="宋体"/>
              <w:sz w:val="32"/>
              <w:szCs w:val="32"/>
            </w:rPr>
            <w:t xml:space="preserve">第四章  </w:t>
          </w:r>
          <w:r>
            <w:rPr>
              <w:rFonts w:hint="eastAsia" w:hAnsi="宋体"/>
              <w:sz w:val="32"/>
              <w:szCs w:val="32"/>
            </w:rPr>
            <w:t>竞争性磋商</w:t>
          </w:r>
          <w:r>
            <w:rPr>
              <w:rFonts w:hint="eastAsia" w:ascii="宋体" w:hAnsi="宋体"/>
              <w:sz w:val="32"/>
              <w:szCs w:val="32"/>
            </w:rPr>
            <w:t>响应文件格式</w:t>
          </w:r>
          <w:r>
            <w:rPr>
              <w:sz w:val="32"/>
              <w:szCs w:val="32"/>
            </w:rPr>
            <w:tab/>
          </w:r>
          <w:r>
            <w:rPr>
              <w:rFonts w:hint="eastAsia"/>
              <w:sz w:val="32"/>
              <w:szCs w:val="32"/>
            </w:rPr>
            <w:t>1</w:t>
          </w:r>
          <w:r>
            <w:rPr>
              <w:rFonts w:hint="eastAsia"/>
              <w:sz w:val="32"/>
              <w:szCs w:val="32"/>
            </w:rPr>
            <w:fldChar w:fldCharType="end"/>
          </w:r>
          <w:r>
            <w:rPr>
              <w:rFonts w:hint="eastAsia" w:hAnsi="宋体"/>
              <w:color w:val="000000" w:themeColor="text1"/>
              <w:sz w:val="32"/>
              <w:szCs w:val="32"/>
              <w:lang w:val="en-US" w:eastAsia="zh-CN"/>
              <w14:textFill>
                <w14:solidFill>
                  <w14:schemeClr w14:val="tx1"/>
                </w14:solidFill>
              </w14:textFill>
            </w:rPr>
            <w:t>6</w:t>
          </w:r>
        </w:p>
        <w:p w14:paraId="571AE5A7">
          <w:pPr>
            <w:pStyle w:val="260"/>
            <w:tabs>
              <w:tab w:val="right" w:leader="dot" w:pos="9638"/>
            </w:tabs>
            <w:rPr>
              <w:rFonts w:hint="eastAsia" w:eastAsia="宋体"/>
              <w:sz w:val="32"/>
              <w:szCs w:val="32"/>
              <w:lang w:val="en-US" w:eastAsia="zh-CN"/>
            </w:rPr>
          </w:pPr>
          <w:r>
            <w:fldChar w:fldCharType="begin"/>
          </w:r>
          <w:r>
            <w:instrText xml:space="preserve"> HYPERLINK \l "_Toc5216" </w:instrText>
          </w:r>
          <w:r>
            <w:fldChar w:fldCharType="separate"/>
          </w:r>
          <w:r>
            <w:rPr>
              <w:rFonts w:hint="eastAsia" w:ascii="宋体" w:hAnsi="宋体"/>
              <w:sz w:val="32"/>
              <w:szCs w:val="32"/>
            </w:rPr>
            <w:t>第五章  合同主要条款</w:t>
          </w:r>
          <w:r>
            <w:rPr>
              <w:sz w:val="32"/>
              <w:szCs w:val="32"/>
            </w:rPr>
            <w:tab/>
          </w:r>
          <w:r>
            <w:rPr>
              <w:rFonts w:hint="eastAsia"/>
              <w:sz w:val="32"/>
              <w:szCs w:val="32"/>
              <w:lang w:val="en-US" w:eastAsia="zh-CN"/>
            </w:rPr>
            <w:t>3</w:t>
          </w:r>
          <w:r>
            <w:rPr>
              <w:sz w:val="32"/>
              <w:szCs w:val="32"/>
            </w:rPr>
            <w:fldChar w:fldCharType="end"/>
          </w:r>
          <w:r>
            <w:rPr>
              <w:rFonts w:hint="eastAsia"/>
              <w:sz w:val="32"/>
              <w:szCs w:val="32"/>
              <w:lang w:val="en-US" w:eastAsia="zh-CN"/>
            </w:rPr>
            <w:t>0</w:t>
          </w:r>
        </w:p>
        <w:p w14:paraId="3DE9133B">
          <w:pPr>
            <w:pStyle w:val="260"/>
            <w:tabs>
              <w:tab w:val="right" w:leader="dot" w:pos="9638"/>
            </w:tabs>
            <w:rPr>
              <w:rFonts w:hint="eastAsia" w:hAnsi="宋体"/>
              <w:color w:val="000000" w:themeColor="text1"/>
              <w:sz w:val="32"/>
              <w14:textFill>
                <w14:solidFill>
                  <w14:schemeClr w14:val="tx1"/>
                </w14:solidFill>
              </w14:textFill>
            </w:rPr>
          </w:pPr>
          <w:r>
            <w:fldChar w:fldCharType="begin"/>
          </w:r>
          <w:r>
            <w:instrText xml:space="preserve"> HYPERLINK \l "_Toc26993" </w:instrText>
          </w:r>
          <w:r>
            <w:fldChar w:fldCharType="separate"/>
          </w:r>
          <w:r>
            <w:rPr>
              <w:rFonts w:hint="eastAsia" w:ascii="宋体" w:hAnsi="宋体"/>
              <w:sz w:val="32"/>
              <w:szCs w:val="32"/>
            </w:rPr>
            <w:t>第六章  评审方法</w:t>
          </w:r>
          <w:r>
            <w:rPr>
              <w:sz w:val="32"/>
              <w:szCs w:val="32"/>
            </w:rPr>
            <w:tab/>
          </w:r>
          <w:r>
            <w:rPr>
              <w:rFonts w:hint="eastAsia"/>
              <w:sz w:val="32"/>
              <w:szCs w:val="32"/>
            </w:rPr>
            <w:t>3</w:t>
          </w:r>
          <w:r>
            <w:rPr>
              <w:rFonts w:hint="eastAsia"/>
              <w:sz w:val="32"/>
              <w:szCs w:val="32"/>
            </w:rPr>
            <w:fldChar w:fldCharType="end"/>
          </w:r>
          <w:r>
            <w:rPr>
              <w:rFonts w:hAnsi="宋体"/>
              <w:color w:val="000000" w:themeColor="text1"/>
              <w:sz w:val="32"/>
              <w:szCs w:val="32"/>
              <w14:textFill>
                <w14:solidFill>
                  <w14:schemeClr w14:val="tx1"/>
                </w14:solidFill>
              </w14:textFill>
            </w:rPr>
            <w:fldChar w:fldCharType="end"/>
          </w:r>
          <w:r>
            <w:rPr>
              <w:rFonts w:hint="eastAsia" w:hAnsi="宋体"/>
              <w:color w:val="000000" w:themeColor="text1"/>
              <w:sz w:val="32"/>
              <w:szCs w:val="32"/>
              <w:lang w:val="en-US" w:eastAsia="zh-CN"/>
              <w14:textFill>
                <w14:solidFill>
                  <w14:schemeClr w14:val="tx1"/>
                </w14:solidFill>
              </w14:textFill>
            </w:rPr>
            <w:t>4</w:t>
          </w:r>
        </w:p>
      </w:sdtContent>
    </w:sdt>
    <w:p w14:paraId="319396ED">
      <w:pPr>
        <w:pStyle w:val="25"/>
        <w:spacing w:line="400" w:lineRule="exact"/>
        <w:ind w:left="411" w:leftChars="196"/>
        <w:rPr>
          <w:rFonts w:hint="eastAsia" w:hAnsi="宋体"/>
          <w:color w:val="000000" w:themeColor="text1"/>
          <w:sz w:val="32"/>
          <w14:textFill>
            <w14:solidFill>
              <w14:schemeClr w14:val="tx1"/>
            </w14:solidFill>
          </w14:textFill>
        </w:rPr>
      </w:pPr>
    </w:p>
    <w:p w14:paraId="0611C96F">
      <w:pPr>
        <w:pStyle w:val="25"/>
        <w:spacing w:line="400" w:lineRule="exact"/>
        <w:ind w:left="411" w:leftChars="196"/>
        <w:rPr>
          <w:rFonts w:hint="eastAsia" w:hAnsi="宋体"/>
          <w:color w:val="000000" w:themeColor="text1"/>
          <w:sz w:val="32"/>
          <w14:textFill>
            <w14:solidFill>
              <w14:schemeClr w14:val="tx1"/>
            </w14:solidFill>
          </w14:textFill>
        </w:rPr>
      </w:pPr>
    </w:p>
    <w:p w14:paraId="736957CD">
      <w:pPr>
        <w:pStyle w:val="25"/>
        <w:spacing w:line="400" w:lineRule="exact"/>
        <w:ind w:left="411" w:leftChars="196"/>
        <w:rPr>
          <w:rFonts w:hint="eastAsia" w:hAnsi="宋体"/>
          <w:color w:val="000000" w:themeColor="text1"/>
          <w:sz w:val="32"/>
          <w14:textFill>
            <w14:solidFill>
              <w14:schemeClr w14:val="tx1"/>
            </w14:solidFill>
          </w14:textFill>
        </w:rPr>
      </w:pPr>
    </w:p>
    <w:p w14:paraId="2B5A4152">
      <w:pPr>
        <w:tabs>
          <w:tab w:val="center" w:pos="4535"/>
          <w:tab w:val="left" w:pos="6945"/>
        </w:tabs>
        <w:spacing w:line="400" w:lineRule="exact"/>
        <w:jc w:val="left"/>
        <w:rPr>
          <w:rFonts w:hint="eastAsia" w:ascii="宋体" w:hAnsi="宋体"/>
          <w:color w:val="000000" w:themeColor="text1"/>
          <w:sz w:val="36"/>
          <w:szCs w:val="36"/>
          <w14:textFill>
            <w14:solidFill>
              <w14:schemeClr w14:val="tx1"/>
            </w14:solidFill>
          </w14:textFill>
        </w:rPr>
      </w:pPr>
      <w:r>
        <w:rPr>
          <w:rFonts w:ascii="宋体" w:hAnsi="宋体"/>
          <w:color w:val="000000" w:themeColor="text1"/>
          <w:sz w:val="36"/>
          <w:szCs w:val="36"/>
          <w14:textFill>
            <w14:solidFill>
              <w14:schemeClr w14:val="tx1"/>
            </w14:solidFill>
          </w14:textFill>
        </w:rPr>
        <w:tab/>
      </w:r>
    </w:p>
    <w:p w14:paraId="4088A55B">
      <w:pPr>
        <w:pStyle w:val="25"/>
        <w:spacing w:line="400" w:lineRule="exact"/>
        <w:jc w:val="center"/>
        <w:outlineLvl w:val="0"/>
        <w:rPr>
          <w:rFonts w:hint="eastAsia" w:hAnsi="宋体"/>
          <w:color w:val="000000" w:themeColor="text1"/>
          <w:sz w:val="36"/>
          <w:szCs w:val="36"/>
          <w14:textFill>
            <w14:solidFill>
              <w14:schemeClr w14:val="tx1"/>
            </w14:solidFill>
          </w14:textFill>
        </w:rPr>
      </w:pPr>
      <w:r>
        <w:rPr>
          <w:rFonts w:hAnsi="宋体"/>
          <w:color w:val="000000" w:themeColor="text1"/>
          <w:sz w:val="36"/>
          <w:szCs w:val="36"/>
          <w14:textFill>
            <w14:solidFill>
              <w14:schemeClr w14:val="tx1"/>
            </w14:solidFill>
          </w14:textFill>
        </w:rPr>
        <w:br w:type="page"/>
      </w:r>
      <w:bookmarkStart w:id="2" w:name="_Toc29714"/>
    </w:p>
    <w:p w14:paraId="553C613C">
      <w:pPr>
        <w:pStyle w:val="25"/>
        <w:spacing w:line="400" w:lineRule="exact"/>
        <w:jc w:val="center"/>
        <w:outlineLvl w:val="0"/>
        <w:rPr>
          <w:rFonts w:hint="eastAsia" w:hAnsi="宋体"/>
          <w:color w:val="000000" w:themeColor="text1"/>
          <w:sz w:val="36"/>
          <w:szCs w:val="36"/>
          <w14:textFill>
            <w14:solidFill>
              <w14:schemeClr w14:val="tx1"/>
            </w14:solidFill>
          </w14:textFill>
        </w:rPr>
      </w:pPr>
    </w:p>
    <w:p w14:paraId="086B1816">
      <w:pPr>
        <w:pStyle w:val="25"/>
        <w:spacing w:line="400" w:lineRule="exact"/>
        <w:jc w:val="center"/>
        <w:outlineLvl w:val="0"/>
        <w:rPr>
          <w:rFonts w:hint="eastAsia" w:hAnsi="宋体"/>
          <w:b/>
          <w:color w:val="000000" w:themeColor="text1"/>
          <w:sz w:val="32"/>
          <w14:textFill>
            <w14:solidFill>
              <w14:schemeClr w14:val="tx1"/>
            </w14:solidFill>
          </w14:textFill>
        </w:rPr>
      </w:pPr>
      <w:r>
        <w:rPr>
          <w:rFonts w:hint="eastAsia" w:ascii="黑体" w:hAnsi="黑体" w:eastAsia="黑体" w:cs="黑体"/>
          <w:b/>
          <w:color w:val="000000" w:themeColor="text1"/>
          <w:sz w:val="32"/>
          <w14:textFill>
            <w14:solidFill>
              <w14:schemeClr w14:val="tx1"/>
            </w14:solidFill>
          </w14:textFill>
        </w:rPr>
        <w:t>第一章  院内</w:t>
      </w:r>
      <w:r>
        <w:rPr>
          <w:rFonts w:hint="eastAsia" w:ascii="黑体" w:hAnsi="黑体" w:eastAsia="黑体" w:cs="黑体"/>
          <w:b/>
          <w:color w:val="000000" w:themeColor="text1"/>
          <w:sz w:val="32"/>
          <w:szCs w:val="20"/>
          <w14:textFill>
            <w14:solidFill>
              <w14:schemeClr w14:val="tx1"/>
            </w14:solidFill>
          </w14:textFill>
        </w:rPr>
        <w:t>竞争性磋商</w:t>
      </w:r>
      <w:r>
        <w:rPr>
          <w:rFonts w:hint="eastAsia" w:ascii="黑体" w:hAnsi="黑体" w:eastAsia="黑体" w:cs="黑体"/>
          <w:b/>
          <w:color w:val="000000" w:themeColor="text1"/>
          <w:sz w:val="32"/>
          <w14:textFill>
            <w14:solidFill>
              <w14:schemeClr w14:val="tx1"/>
            </w14:solidFill>
          </w14:textFill>
        </w:rPr>
        <w:t>公告</w:t>
      </w:r>
      <w:bookmarkEnd w:id="2"/>
    </w:p>
    <w:p w14:paraId="0F87BCF1">
      <w:pPr>
        <w:pStyle w:val="25"/>
        <w:spacing w:line="400" w:lineRule="exact"/>
        <w:jc w:val="center"/>
        <w:rPr>
          <w:rFonts w:hint="eastAsia" w:hAnsi="宋体" w:cs="Courier New"/>
          <w:b/>
          <w:color w:val="000000" w:themeColor="text1"/>
          <w:sz w:val="32"/>
          <w:szCs w:val="32"/>
          <w14:textFill>
            <w14:solidFill>
              <w14:schemeClr w14:val="tx1"/>
            </w14:solidFill>
          </w14:textFill>
        </w:rPr>
      </w:pPr>
    </w:p>
    <w:p w14:paraId="65681ED3">
      <w:pPr>
        <w:spacing w:line="560" w:lineRule="exact"/>
        <w:ind w:firstLine="640" w:firstLineChars="200"/>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广西骨伤医院现对住院科室陪护床服务公司院内公开遴选项目进行院内</w:t>
      </w:r>
      <w:r>
        <w:rPr>
          <w:rFonts w:hint="eastAsia" w:ascii="宋体" w:hAnsi="宋体"/>
          <w:color w:val="000000" w:themeColor="text1"/>
          <w:sz w:val="32"/>
          <w:szCs w:val="32"/>
          <w:lang w:eastAsia="zh-CN"/>
          <w14:textFill>
            <w14:solidFill>
              <w14:schemeClr w14:val="tx1"/>
            </w14:solidFill>
          </w14:textFill>
        </w:rPr>
        <w:t>竞争性磋商</w:t>
      </w:r>
      <w:r>
        <w:rPr>
          <w:rFonts w:hint="eastAsia" w:ascii="宋体" w:hAnsi="宋体"/>
          <w:color w:val="000000" w:themeColor="text1"/>
          <w:sz w:val="32"/>
          <w:szCs w:val="32"/>
          <w14:textFill>
            <w14:solidFill>
              <w14:schemeClr w14:val="tx1"/>
            </w14:solidFill>
          </w14:textFill>
        </w:rPr>
        <w:t>采购，欢迎符合条件的供应商前来参加</w:t>
      </w:r>
      <w:r>
        <w:rPr>
          <w:rFonts w:hint="eastAsia" w:ascii="宋体" w:hAnsi="宋体"/>
          <w:color w:val="000000" w:themeColor="text1"/>
          <w:sz w:val="32"/>
          <w:szCs w:val="32"/>
          <w:lang w:eastAsia="zh-CN"/>
          <w14:textFill>
            <w14:solidFill>
              <w14:schemeClr w14:val="tx1"/>
            </w14:solidFill>
          </w14:textFill>
        </w:rPr>
        <w:t>竞争性磋商</w:t>
      </w:r>
      <w:r>
        <w:rPr>
          <w:rFonts w:hint="eastAsia" w:ascii="宋体" w:hAnsi="宋体"/>
          <w:color w:val="000000" w:themeColor="text1"/>
          <w:sz w:val="32"/>
          <w:szCs w:val="32"/>
          <w14:textFill>
            <w14:solidFill>
              <w14:schemeClr w14:val="tx1"/>
            </w14:solidFill>
          </w14:textFill>
        </w:rPr>
        <w:t>活动，现将有关事项公告如下：</w:t>
      </w:r>
    </w:p>
    <w:p w14:paraId="6673641C">
      <w:pPr>
        <w:spacing w:line="560" w:lineRule="exact"/>
        <w:ind w:firstLine="640" w:firstLineChars="200"/>
        <w:rPr>
          <w:rFonts w:hint="eastAsia" w:ascii="宋体" w:hAnsi="宋体"/>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一、项目名称：</w:t>
      </w:r>
      <w:r>
        <w:rPr>
          <w:rFonts w:hint="eastAsia" w:ascii="宋体" w:hAnsi="宋体"/>
          <w:bCs/>
          <w:color w:val="000000" w:themeColor="text1"/>
          <w:sz w:val="32"/>
          <w:szCs w:val="32"/>
          <w14:textFill>
            <w14:solidFill>
              <w14:schemeClr w14:val="tx1"/>
            </w14:solidFill>
          </w14:textFill>
        </w:rPr>
        <w:t>广西骨伤医院住院科室陪护床服务公司院内公开遴选项目</w:t>
      </w:r>
      <w:r>
        <w:rPr>
          <w:rFonts w:hint="eastAsia" w:ascii="宋体" w:hAnsi="宋体"/>
          <w:color w:val="000000" w:themeColor="text1"/>
          <w:sz w:val="32"/>
          <w:szCs w:val="32"/>
          <w14:textFill>
            <w14:solidFill>
              <w14:schemeClr w14:val="tx1"/>
            </w14:solidFill>
          </w14:textFill>
        </w:rPr>
        <w:t xml:space="preserve"> </w:t>
      </w:r>
    </w:p>
    <w:p w14:paraId="73D46FBE">
      <w:pPr>
        <w:spacing w:line="560" w:lineRule="exact"/>
        <w:ind w:firstLine="1280" w:firstLineChars="400"/>
        <w:rPr>
          <w:rFonts w:hint="eastAsia" w:ascii="宋体" w:hAnsi="宋体"/>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项目编号</w:t>
      </w:r>
      <w:r>
        <w:rPr>
          <w:rFonts w:hint="eastAsia" w:ascii="宋体" w:hAnsi="宋体"/>
          <w:color w:val="000000" w:themeColor="text1"/>
          <w:sz w:val="32"/>
          <w:szCs w:val="32"/>
          <w14:textFill>
            <w14:solidFill>
              <w14:schemeClr w14:val="tx1"/>
            </w14:solidFill>
          </w14:textFill>
        </w:rPr>
        <w:t>：GXGSYY-CGB-BZB-2024-19</w:t>
      </w:r>
    </w:p>
    <w:p w14:paraId="37CFC99B">
      <w:pPr>
        <w:spacing w:line="560" w:lineRule="exact"/>
        <w:ind w:firstLine="640" w:firstLineChars="200"/>
        <w:rPr>
          <w:rFonts w:hint="eastAsia" w:ascii="宋体" w:hAnsi="宋体"/>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二、采购预算金额（人民币）：</w:t>
      </w:r>
      <w:r>
        <w:rPr>
          <w:rFonts w:hint="eastAsia" w:ascii="宋体" w:hAnsi="宋体"/>
          <w:bCs/>
          <w:color w:val="000000" w:themeColor="text1"/>
          <w:sz w:val="32"/>
          <w:szCs w:val="32"/>
          <w14:textFill>
            <w14:solidFill>
              <w14:schemeClr w14:val="tx1"/>
            </w14:solidFill>
          </w14:textFill>
        </w:rPr>
        <w:t>无</w:t>
      </w:r>
      <w:r>
        <w:rPr>
          <w:rFonts w:hint="eastAsia" w:ascii="宋体" w:hAnsi="宋体"/>
          <w:color w:val="000000" w:themeColor="text1"/>
          <w:sz w:val="32"/>
          <w:szCs w:val="32"/>
          <w14:textFill>
            <w14:solidFill>
              <w14:schemeClr w14:val="tx1"/>
            </w14:solidFill>
          </w14:textFill>
        </w:rPr>
        <w:t>。</w:t>
      </w:r>
    </w:p>
    <w:p w14:paraId="39760345">
      <w:pPr>
        <w:numPr>
          <w:ilvl w:val="0"/>
          <w:numId w:val="4"/>
        </w:numPr>
        <w:spacing w:line="560" w:lineRule="exact"/>
        <w:ind w:firstLine="640" w:firstLineChars="200"/>
        <w:rPr>
          <w:rFonts w:hint="eastAsia" w:ascii="宋体" w:hAnsi="宋体"/>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采购内容</w:t>
      </w:r>
      <w:r>
        <w:rPr>
          <w:rFonts w:hint="eastAsia" w:ascii="宋体" w:hAnsi="宋体"/>
          <w:bCs/>
          <w:color w:val="000000" w:themeColor="text1"/>
          <w:sz w:val="32"/>
          <w:szCs w:val="32"/>
          <w14:textFill>
            <w14:solidFill>
              <w14:schemeClr w14:val="tx1"/>
            </w14:solidFill>
          </w14:textFill>
        </w:rPr>
        <w:t>：</w:t>
      </w:r>
    </w:p>
    <w:tbl>
      <w:tblPr>
        <w:tblStyle w:val="46"/>
        <w:tblW w:w="9057"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1575"/>
        <w:gridCol w:w="1110"/>
        <w:gridCol w:w="1065"/>
        <w:gridCol w:w="4582"/>
      </w:tblGrid>
      <w:tr w14:paraId="35298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trPr>
        <w:tc>
          <w:tcPr>
            <w:tcW w:w="725" w:type="dxa"/>
            <w:vAlign w:val="center"/>
          </w:tcPr>
          <w:p w14:paraId="7F683E3C">
            <w:pPr>
              <w:spacing w:line="560" w:lineRule="exact"/>
              <w:jc w:val="center"/>
              <w:rPr>
                <w:rFonts w:hint="eastAsia"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序号</w:t>
            </w:r>
          </w:p>
        </w:tc>
        <w:tc>
          <w:tcPr>
            <w:tcW w:w="1575" w:type="dxa"/>
            <w:vAlign w:val="center"/>
          </w:tcPr>
          <w:p w14:paraId="5D2891A2">
            <w:pPr>
              <w:snapToGrid w:val="0"/>
              <w:spacing w:line="560" w:lineRule="exact"/>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采购内容</w:t>
            </w:r>
          </w:p>
        </w:tc>
        <w:tc>
          <w:tcPr>
            <w:tcW w:w="1110" w:type="dxa"/>
            <w:vAlign w:val="center"/>
          </w:tcPr>
          <w:p w14:paraId="7867EE35">
            <w:pPr>
              <w:snapToGrid w:val="0"/>
              <w:spacing w:line="560" w:lineRule="exact"/>
              <w:jc w:val="center"/>
              <w:rPr>
                <w:rFonts w:hint="eastAsia"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服务期限</w:t>
            </w:r>
          </w:p>
        </w:tc>
        <w:tc>
          <w:tcPr>
            <w:tcW w:w="1065" w:type="dxa"/>
            <w:vAlign w:val="center"/>
          </w:tcPr>
          <w:p w14:paraId="462A58D8">
            <w:pPr>
              <w:spacing w:line="560" w:lineRule="exact"/>
              <w:jc w:val="center"/>
              <w:rPr>
                <w:rFonts w:hint="eastAsia"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采购预算</w:t>
            </w:r>
          </w:p>
        </w:tc>
        <w:tc>
          <w:tcPr>
            <w:tcW w:w="4582" w:type="dxa"/>
            <w:tcBorders>
              <w:left w:val="single" w:color="auto" w:sz="4" w:space="0"/>
            </w:tcBorders>
            <w:vAlign w:val="center"/>
          </w:tcPr>
          <w:p w14:paraId="619F3E64">
            <w:pPr>
              <w:spacing w:line="560" w:lineRule="exact"/>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服务需求</w:t>
            </w:r>
          </w:p>
        </w:tc>
      </w:tr>
      <w:tr w14:paraId="73667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trPr>
        <w:tc>
          <w:tcPr>
            <w:tcW w:w="725" w:type="dxa"/>
            <w:vAlign w:val="center"/>
          </w:tcPr>
          <w:p w14:paraId="14229159">
            <w:pPr>
              <w:spacing w:line="560" w:lineRule="exact"/>
              <w:jc w:val="center"/>
              <w:rPr>
                <w:rFonts w:hint="eastAsia" w:ascii="宋体" w:hAnsi="宋体" w:cs="宋体"/>
                <w:color w:val="000000" w:themeColor="text1"/>
                <w:kern w:val="0"/>
                <w:sz w:val="32"/>
                <w:szCs w:val="32"/>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1</w:t>
            </w:r>
          </w:p>
        </w:tc>
        <w:tc>
          <w:tcPr>
            <w:tcW w:w="1575" w:type="dxa"/>
            <w:vAlign w:val="center"/>
          </w:tcPr>
          <w:p w14:paraId="0D2ECB44">
            <w:pPr>
              <w:autoSpaceDE w:val="0"/>
              <w:autoSpaceDN w:val="0"/>
              <w:adjustRightInd w:val="0"/>
              <w:spacing w:line="560" w:lineRule="exact"/>
              <w:jc w:val="center"/>
              <w:rPr>
                <w:rFonts w:hint="eastAsia" w:ascii="宋体" w:hAnsi="宋体"/>
                <w:sz w:val="32"/>
                <w:szCs w:val="32"/>
              </w:rPr>
            </w:pPr>
            <w:r>
              <w:rPr>
                <w:rFonts w:hint="eastAsia" w:ascii="宋体" w:hAnsi="宋体"/>
                <w:sz w:val="32"/>
                <w:szCs w:val="32"/>
              </w:rPr>
              <w:t>住院科室陪护床</w:t>
            </w:r>
          </w:p>
          <w:p w14:paraId="5738B190">
            <w:pPr>
              <w:autoSpaceDE w:val="0"/>
              <w:autoSpaceDN w:val="0"/>
              <w:adjustRightInd w:val="0"/>
              <w:spacing w:line="560" w:lineRule="exact"/>
              <w:ind w:firstLine="320" w:firstLineChars="100"/>
              <w:rPr>
                <w:rFonts w:hint="eastAsia" w:ascii="宋体" w:hAnsi="宋体" w:cs="宋体"/>
                <w:color w:val="000000" w:themeColor="text1"/>
                <w:kern w:val="0"/>
                <w:sz w:val="32"/>
                <w:szCs w:val="32"/>
                <w14:textFill>
                  <w14:solidFill>
                    <w14:schemeClr w14:val="tx1"/>
                  </w14:solidFill>
                </w14:textFill>
              </w:rPr>
            </w:pPr>
            <w:r>
              <w:rPr>
                <w:rFonts w:hint="eastAsia" w:ascii="宋体" w:hAnsi="宋体"/>
                <w:sz w:val="32"/>
                <w:szCs w:val="32"/>
              </w:rPr>
              <w:t>服务</w:t>
            </w:r>
          </w:p>
        </w:tc>
        <w:tc>
          <w:tcPr>
            <w:tcW w:w="1110" w:type="dxa"/>
            <w:vAlign w:val="center"/>
          </w:tcPr>
          <w:p w14:paraId="3500D48E">
            <w:pPr>
              <w:autoSpaceDE w:val="0"/>
              <w:autoSpaceDN w:val="0"/>
              <w:adjustRightInd w:val="0"/>
              <w:spacing w:line="560" w:lineRule="exact"/>
              <w:jc w:val="center"/>
              <w:rPr>
                <w:rFonts w:hint="eastAsia" w:ascii="宋体" w:hAnsi="宋体" w:cs="宋体"/>
                <w:color w:val="000000" w:themeColor="text1"/>
                <w:kern w:val="0"/>
                <w:sz w:val="32"/>
                <w:szCs w:val="32"/>
                <w14:textFill>
                  <w14:solidFill>
                    <w14:schemeClr w14:val="tx1"/>
                  </w14:solidFill>
                </w14:textFill>
              </w:rPr>
            </w:pPr>
            <w:r>
              <w:rPr>
                <w:rFonts w:hint="eastAsia" w:ascii="宋体" w:hAnsi="宋体"/>
                <w:bCs/>
                <w:color w:val="000000" w:themeColor="text1"/>
                <w:sz w:val="32"/>
                <w:szCs w:val="32"/>
                <w14:textFill>
                  <w14:solidFill>
                    <w14:schemeClr w14:val="tx1"/>
                  </w14:solidFill>
                </w14:textFill>
              </w:rPr>
              <w:t xml:space="preserve">3年 </w:t>
            </w:r>
          </w:p>
        </w:tc>
        <w:tc>
          <w:tcPr>
            <w:tcW w:w="1065" w:type="dxa"/>
            <w:vAlign w:val="center"/>
          </w:tcPr>
          <w:p w14:paraId="7BE70CFF">
            <w:pPr>
              <w:spacing w:line="560" w:lineRule="exact"/>
              <w:jc w:val="center"/>
              <w:rPr>
                <w:rFonts w:hint="eastAsia" w:ascii="宋体" w:hAnsi="宋体" w:cs="宋体"/>
                <w:color w:val="000000" w:themeColor="text1"/>
                <w:kern w:val="0"/>
                <w:sz w:val="32"/>
                <w:szCs w:val="32"/>
                <w14:textFill>
                  <w14:solidFill>
                    <w14:schemeClr w14:val="tx1"/>
                  </w14:solidFill>
                </w14:textFill>
              </w:rPr>
            </w:pPr>
            <w:r>
              <w:rPr>
                <w:rFonts w:hint="eastAsia" w:ascii="宋体" w:hAnsi="宋体"/>
                <w:bCs/>
                <w:color w:val="000000" w:themeColor="text1"/>
                <w:sz w:val="32"/>
                <w:szCs w:val="32"/>
                <w14:textFill>
                  <w14:solidFill>
                    <w14:schemeClr w14:val="tx1"/>
                  </w14:solidFill>
                </w14:textFill>
              </w:rPr>
              <w:t>无。</w:t>
            </w:r>
          </w:p>
        </w:tc>
        <w:tc>
          <w:tcPr>
            <w:tcW w:w="4582" w:type="dxa"/>
            <w:tcBorders>
              <w:left w:val="single" w:color="auto" w:sz="4" w:space="0"/>
            </w:tcBorders>
            <w:vAlign w:val="center"/>
          </w:tcPr>
          <w:p w14:paraId="69EA826D">
            <w:pPr>
              <w:spacing w:line="560" w:lineRule="exact"/>
              <w:rPr>
                <w:rFonts w:hint="eastAsia" w:ascii="宋体" w:hAnsi="宋体" w:cs="宋体"/>
                <w:sz w:val="32"/>
                <w:szCs w:val="32"/>
              </w:rPr>
            </w:pPr>
            <w:r>
              <w:rPr>
                <w:rFonts w:hint="eastAsia" w:ascii="宋体" w:hAnsi="宋体" w:cs="宋体"/>
                <w:sz w:val="32"/>
                <w:szCs w:val="32"/>
              </w:rPr>
              <w:t>广西骨伤医院住院部约80张、长虹社区约20张</w:t>
            </w:r>
          </w:p>
          <w:p w14:paraId="649A9019">
            <w:pPr>
              <w:spacing w:line="560" w:lineRule="exact"/>
              <w:rPr>
                <w:rFonts w:hint="eastAsia" w:ascii="宋体" w:hAnsi="宋体" w:cs="宋体"/>
                <w:sz w:val="32"/>
                <w:szCs w:val="32"/>
              </w:rPr>
            </w:pPr>
            <w:r>
              <w:rPr>
                <w:rFonts w:hint="eastAsia" w:ascii="宋体" w:hAnsi="宋体" w:cs="宋体"/>
                <w:sz w:val="32"/>
                <w:szCs w:val="32"/>
              </w:rPr>
              <w:t>（具体以实际安装为准）</w:t>
            </w:r>
          </w:p>
          <w:p w14:paraId="1896FCA1">
            <w:pPr>
              <w:spacing w:line="560" w:lineRule="exact"/>
              <w:ind w:firstLine="640" w:firstLineChars="200"/>
              <w:rPr>
                <w:rFonts w:hint="eastAsia" w:ascii="宋体" w:hAnsi="宋体" w:cs="宋体"/>
                <w:color w:val="000000" w:themeColor="text1"/>
                <w:kern w:val="0"/>
                <w:sz w:val="32"/>
                <w:szCs w:val="32"/>
                <w14:textFill>
                  <w14:solidFill>
                    <w14:schemeClr w14:val="tx1"/>
                  </w14:solidFill>
                </w14:textFill>
              </w:rPr>
            </w:pPr>
          </w:p>
        </w:tc>
      </w:tr>
      <w:tr w14:paraId="6DFCA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5" w:hRule="atLeast"/>
        </w:trPr>
        <w:tc>
          <w:tcPr>
            <w:tcW w:w="725" w:type="dxa"/>
            <w:vAlign w:val="center"/>
          </w:tcPr>
          <w:p w14:paraId="3CB2736A">
            <w:pPr>
              <w:spacing w:line="560" w:lineRule="exact"/>
              <w:jc w:val="center"/>
              <w:rPr>
                <w:rFonts w:hint="eastAsia" w:ascii="宋体" w:hAnsi="宋体" w:cs="宋体"/>
                <w:color w:val="000000" w:themeColor="text1"/>
                <w:kern w:val="0"/>
                <w:sz w:val="32"/>
                <w:szCs w:val="32"/>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说明</w:t>
            </w:r>
          </w:p>
        </w:tc>
        <w:tc>
          <w:tcPr>
            <w:tcW w:w="8332" w:type="dxa"/>
            <w:gridSpan w:val="4"/>
            <w:vAlign w:val="center"/>
          </w:tcPr>
          <w:p w14:paraId="25028D8A">
            <w:pPr>
              <w:spacing w:line="560" w:lineRule="exact"/>
              <w:rPr>
                <w:rFonts w:hint="eastAsia" w:ascii="宋体" w:hAnsi="宋体" w:cs="宋体"/>
                <w:color w:val="000000" w:themeColor="text1"/>
                <w:kern w:val="0"/>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具体采购内容以</w:t>
            </w:r>
            <w:r>
              <w:rPr>
                <w:rFonts w:hint="eastAsia" w:ascii="宋体" w:hAnsi="宋体"/>
                <w:color w:val="000000" w:themeColor="text1"/>
                <w:sz w:val="32"/>
                <w:szCs w:val="32"/>
                <w:lang w:eastAsia="zh-CN"/>
                <w14:textFill>
                  <w14:solidFill>
                    <w14:schemeClr w14:val="tx1"/>
                  </w14:solidFill>
                </w14:textFill>
              </w:rPr>
              <w:t>竞争性磋商</w:t>
            </w:r>
            <w:r>
              <w:rPr>
                <w:rFonts w:hint="eastAsia" w:ascii="宋体" w:hAnsi="宋体"/>
                <w:color w:val="000000" w:themeColor="text1"/>
                <w:sz w:val="32"/>
                <w:szCs w:val="32"/>
                <w14:textFill>
                  <w14:solidFill>
                    <w14:schemeClr w14:val="tx1"/>
                  </w14:solidFill>
                </w14:textFill>
              </w:rPr>
              <w:t>文件第三章《采购项目需求一览表》为准</w:t>
            </w:r>
            <w:r>
              <w:rPr>
                <w:rFonts w:ascii="宋体" w:hAnsi="宋体"/>
                <w:color w:val="000000" w:themeColor="text1"/>
                <w:sz w:val="32"/>
                <w:szCs w:val="32"/>
                <w14:textFill>
                  <w14:solidFill>
                    <w14:schemeClr w14:val="tx1"/>
                  </w14:solidFill>
                </w14:textFill>
              </w:rPr>
              <w:t>。</w:t>
            </w:r>
          </w:p>
        </w:tc>
      </w:tr>
    </w:tbl>
    <w:p w14:paraId="1195A3E3">
      <w:pPr>
        <w:spacing w:line="560" w:lineRule="exact"/>
        <w:rPr>
          <w:rFonts w:hint="eastAsia" w:ascii="宋体" w:hAnsi="宋体"/>
          <w:color w:val="000000" w:themeColor="text1"/>
          <w:sz w:val="32"/>
          <w:szCs w:val="32"/>
          <w14:textFill>
            <w14:solidFill>
              <w14:schemeClr w14:val="tx1"/>
            </w14:solidFill>
          </w14:textFill>
        </w:rPr>
      </w:pPr>
    </w:p>
    <w:p w14:paraId="34BCEFFE">
      <w:pPr>
        <w:spacing w:line="560" w:lineRule="exact"/>
        <w:ind w:firstLine="640" w:firstLineChars="200"/>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四、供应商报名资格要求：</w:t>
      </w:r>
    </w:p>
    <w:p w14:paraId="4F4FA369">
      <w:pPr>
        <w:adjustRightInd w:val="0"/>
        <w:spacing w:line="560" w:lineRule="exact"/>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1、符合《中华人民共和国政府采购法》第二十二条规定的投标人资格条件；</w:t>
      </w:r>
    </w:p>
    <w:p w14:paraId="3D3CDF91">
      <w:pPr>
        <w:adjustRightInd w:val="0"/>
        <w:spacing w:line="560" w:lineRule="exact"/>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2、国内注册（指按国家有关规定要求注册的）生产或经营本次采购货物和服务，具备法人资格的供</w:t>
      </w:r>
    </w:p>
    <w:p w14:paraId="63599125">
      <w:pPr>
        <w:adjustRightInd w:val="0"/>
        <w:spacing w:line="560" w:lineRule="exact"/>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应商；</w:t>
      </w:r>
    </w:p>
    <w:p w14:paraId="7E221F9D">
      <w:pPr>
        <w:adjustRightInd w:val="0"/>
        <w:spacing w:line="560" w:lineRule="exact"/>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3、单位负责人为同一人或者存在直接控股、管理关系的不同供应商，不得参加同一合同项下的政府</w:t>
      </w:r>
    </w:p>
    <w:p w14:paraId="7E23CECE">
      <w:pPr>
        <w:adjustRightInd w:val="0"/>
        <w:spacing w:line="560" w:lineRule="exact"/>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采购活动。除单一来源采购项目外，为采购项目提供整体设计、规范编制或者项目管理、监理、检测等服务的供应商，不得再参加该采购项目的其他采购活动；</w:t>
      </w:r>
    </w:p>
    <w:p w14:paraId="3EC1AFF2">
      <w:pPr>
        <w:adjustRightInd w:val="0"/>
        <w:spacing w:line="560" w:lineRule="exact"/>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4、对在“信用中国”网站(www.creditchina.gov.cn)、中国政府采购网(www.ccgp.gov.cn)列入失信</w:t>
      </w:r>
    </w:p>
    <w:p w14:paraId="27879B2D">
      <w:pPr>
        <w:adjustRightInd w:val="0"/>
        <w:spacing w:line="560" w:lineRule="exact"/>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被执行人、重大税收违法案件当事人名单、政府采购严重违法失信行为记录名单及其他不符合《中华人民共和国政府采购法》第二十二条规定条件的供应商，不得参与本次采购活动。</w:t>
      </w:r>
      <w:r>
        <w:rPr>
          <w:rFonts w:hint="eastAsia" w:ascii="宋体" w:hAnsi="Courier New"/>
          <w:color w:val="000000" w:themeColor="text1"/>
          <w:spacing w:val="6"/>
          <w:kern w:val="48"/>
          <w:sz w:val="32"/>
          <w:szCs w:val="32"/>
          <w14:textFill>
            <w14:solidFill>
              <w14:schemeClr w14:val="tx1"/>
            </w14:solidFill>
          </w14:textFill>
        </w:rPr>
        <w:t>（投标人在“信用中国”网站、中国政府采购网的相关投标人信用记录由采购人或采购代理机构查询）</w:t>
      </w:r>
      <w:r>
        <w:rPr>
          <w:rFonts w:hint="eastAsia"/>
          <w:color w:val="000000" w:themeColor="text1"/>
          <w:spacing w:val="6"/>
          <w:kern w:val="48"/>
          <w:sz w:val="32"/>
          <w:szCs w:val="32"/>
          <w14:textFill>
            <w14:solidFill>
              <w14:schemeClr w14:val="tx1"/>
            </w14:solidFill>
          </w14:textFill>
        </w:rPr>
        <w:t>。</w:t>
      </w:r>
    </w:p>
    <w:p w14:paraId="1858D309">
      <w:pPr>
        <w:numPr>
          <w:ilvl w:val="0"/>
          <w:numId w:val="5"/>
        </w:numPr>
        <w:adjustRightInd w:val="0"/>
        <w:spacing w:line="560" w:lineRule="exact"/>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本项目不接受联合体投标。</w:t>
      </w:r>
    </w:p>
    <w:p w14:paraId="22A4B0E6">
      <w:pPr>
        <w:spacing w:line="560" w:lineRule="exact"/>
        <w:ind w:firstLine="640" w:firstLineChars="200"/>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五、</w:t>
      </w:r>
      <w:r>
        <w:rPr>
          <w:rFonts w:hint="eastAsia" w:ascii="宋体" w:hAnsi="宋体"/>
          <w:b/>
          <w:color w:val="000000" w:themeColor="text1"/>
          <w:sz w:val="32"/>
          <w:szCs w:val="32"/>
          <w:lang w:eastAsia="zh-CN"/>
          <w14:textFill>
            <w14:solidFill>
              <w14:schemeClr w14:val="tx1"/>
            </w14:solidFill>
          </w14:textFill>
        </w:rPr>
        <w:t>竞争性磋商</w:t>
      </w:r>
      <w:r>
        <w:rPr>
          <w:rFonts w:hint="eastAsia" w:ascii="宋体" w:hAnsi="宋体"/>
          <w:b/>
          <w:color w:val="000000" w:themeColor="text1"/>
          <w:sz w:val="32"/>
          <w:szCs w:val="32"/>
          <w14:textFill>
            <w14:solidFill>
              <w14:schemeClr w14:val="tx1"/>
            </w14:solidFill>
          </w14:textFill>
        </w:rPr>
        <w:t>文件的获取：</w:t>
      </w:r>
    </w:p>
    <w:p w14:paraId="23233CFA">
      <w:pPr>
        <w:spacing w:line="560" w:lineRule="exact"/>
        <w:ind w:firstLine="640" w:firstLineChars="200"/>
        <w:rPr>
          <w:rFonts w:hint="eastAsia" w:ascii="宋体" w:hAnsi="宋体"/>
          <w:color w:val="000000" w:themeColor="text1"/>
          <w:sz w:val="32"/>
          <w:szCs w:val="32"/>
          <w14:textFill>
            <w14:solidFill>
              <w14:schemeClr w14:val="tx1"/>
            </w14:solidFill>
          </w14:textFill>
        </w:rPr>
      </w:pPr>
      <w:r>
        <w:rPr>
          <w:rFonts w:ascii="宋体" w:hAnsi="宋体"/>
          <w:color w:val="000000" w:themeColor="text1"/>
          <w:sz w:val="32"/>
          <w:szCs w:val="32"/>
          <w14:textFill>
            <w14:solidFill>
              <w14:schemeClr w14:val="tx1"/>
            </w14:solidFill>
          </w14:textFill>
        </w:rPr>
        <w:t>1</w:t>
      </w:r>
      <w:r>
        <w:rPr>
          <w:rFonts w:hint="eastAsia" w:ascii="宋体" w:hAnsi="宋体"/>
          <w:color w:val="000000" w:themeColor="text1"/>
          <w:sz w:val="32"/>
          <w:szCs w:val="32"/>
          <w14:textFill>
            <w14:solidFill>
              <w14:schemeClr w14:val="tx1"/>
            </w14:solidFill>
          </w14:textFill>
        </w:rPr>
        <w:t>、报名时间：2024年</w:t>
      </w:r>
      <w:r>
        <w:rPr>
          <w:rFonts w:hint="eastAsia" w:ascii="宋体" w:hAnsi="宋体"/>
          <w:color w:val="000000" w:themeColor="text1"/>
          <w:sz w:val="32"/>
          <w:szCs w:val="32"/>
          <w:lang w:val="en-US" w:eastAsia="zh-CN"/>
          <w14:textFill>
            <w14:solidFill>
              <w14:schemeClr w14:val="tx1"/>
            </w14:solidFill>
          </w14:textFill>
        </w:rPr>
        <w:t>10</w:t>
      </w:r>
      <w:r>
        <w:rPr>
          <w:rFonts w:hint="eastAsia" w:ascii="宋体" w:hAnsi="宋体"/>
          <w:color w:val="000000" w:themeColor="text1"/>
          <w:sz w:val="32"/>
          <w:szCs w:val="32"/>
          <w14:textFill>
            <w14:solidFill>
              <w14:schemeClr w14:val="tx1"/>
            </w14:solidFill>
          </w14:textFill>
        </w:rPr>
        <w:t>月</w:t>
      </w:r>
      <w:r>
        <w:rPr>
          <w:rFonts w:hint="eastAsia" w:ascii="宋体" w:hAnsi="宋体"/>
          <w:color w:val="000000" w:themeColor="text1"/>
          <w:sz w:val="32"/>
          <w:szCs w:val="32"/>
          <w:lang w:val="en-US" w:eastAsia="zh-CN"/>
          <w14:textFill>
            <w14:solidFill>
              <w14:schemeClr w14:val="tx1"/>
            </w14:solidFill>
          </w14:textFill>
        </w:rPr>
        <w:t>24</w:t>
      </w:r>
      <w:r>
        <w:rPr>
          <w:rFonts w:hint="eastAsia" w:ascii="宋体" w:hAnsi="宋体"/>
          <w:color w:val="000000" w:themeColor="text1"/>
          <w:sz w:val="32"/>
          <w:szCs w:val="32"/>
          <w14:textFill>
            <w14:solidFill>
              <w14:schemeClr w14:val="tx1"/>
            </w14:solidFill>
          </w14:textFill>
        </w:rPr>
        <w:t>日至2024年</w:t>
      </w:r>
      <w:r>
        <w:rPr>
          <w:rFonts w:hint="eastAsia" w:ascii="宋体" w:hAnsi="宋体"/>
          <w:color w:val="000000" w:themeColor="text1"/>
          <w:sz w:val="32"/>
          <w:szCs w:val="32"/>
          <w:lang w:val="en-US" w:eastAsia="zh-CN"/>
          <w14:textFill>
            <w14:solidFill>
              <w14:schemeClr w14:val="tx1"/>
            </w14:solidFill>
          </w14:textFill>
        </w:rPr>
        <w:t>10</w:t>
      </w:r>
      <w:r>
        <w:rPr>
          <w:rFonts w:hint="eastAsia" w:ascii="宋体" w:hAnsi="宋体"/>
          <w:color w:val="000000" w:themeColor="text1"/>
          <w:sz w:val="32"/>
          <w:szCs w:val="32"/>
          <w14:textFill>
            <w14:solidFill>
              <w14:schemeClr w14:val="tx1"/>
            </w14:solidFill>
          </w14:textFill>
        </w:rPr>
        <w:t>月</w:t>
      </w:r>
      <w:r>
        <w:rPr>
          <w:rFonts w:hint="eastAsia" w:ascii="宋体" w:hAnsi="宋体"/>
          <w:color w:val="000000" w:themeColor="text1"/>
          <w:sz w:val="32"/>
          <w:szCs w:val="32"/>
          <w:lang w:val="en-US" w:eastAsia="zh-CN"/>
          <w14:textFill>
            <w14:solidFill>
              <w14:schemeClr w14:val="tx1"/>
            </w14:solidFill>
          </w14:textFill>
        </w:rPr>
        <w:t>31</w:t>
      </w:r>
      <w:r>
        <w:rPr>
          <w:rFonts w:hint="eastAsia" w:ascii="宋体" w:hAnsi="宋体"/>
          <w:color w:val="000000" w:themeColor="text1"/>
          <w:sz w:val="32"/>
          <w:szCs w:val="32"/>
          <w14:textFill>
            <w14:solidFill>
              <w14:schemeClr w14:val="tx1"/>
            </w14:solidFill>
          </w14:textFill>
        </w:rPr>
        <w:t>日</w:t>
      </w:r>
      <w:r>
        <w:rPr>
          <w:rFonts w:hint="eastAsia" w:ascii="宋体" w:hAnsi="宋体"/>
          <w:color w:val="000000" w:themeColor="text1"/>
          <w:sz w:val="32"/>
          <w:szCs w:val="32"/>
          <w14:textFill>
            <w14:solidFill>
              <w14:schemeClr w14:val="tx1"/>
            </w14:solidFill>
          </w14:textFill>
        </w:rPr>
        <w:t>（工作日，上午8:00-12:00；下午14:30-17:30）。</w:t>
      </w:r>
    </w:p>
    <w:p w14:paraId="19E6F8FF">
      <w:pPr>
        <w:spacing w:line="560" w:lineRule="exact"/>
        <w:ind w:firstLine="640" w:firstLineChars="200"/>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2、报名地点：</w:t>
      </w:r>
      <w:r>
        <w:rPr>
          <w:rFonts w:hint="eastAsia" w:ascii="宋体" w:hAnsi="宋体" w:cs="宋体"/>
          <w:color w:val="000000" w:themeColor="text1"/>
          <w:kern w:val="0"/>
          <w:sz w:val="32"/>
          <w:szCs w:val="32"/>
          <w14:textFill>
            <w14:solidFill>
              <w14:schemeClr w14:val="tx1"/>
            </w14:solidFill>
          </w14:textFill>
        </w:rPr>
        <w:t>广西壮族自治区</w:t>
      </w:r>
      <w:r>
        <w:rPr>
          <w:rFonts w:hint="eastAsia" w:ascii="Calibri" w:hAnsi="Calibri"/>
          <w:sz w:val="32"/>
          <w:szCs w:val="32"/>
        </w:rPr>
        <w:t>南宁市青秀区新民路32号（锦华行政楼401办公室）</w:t>
      </w:r>
      <w:r>
        <w:rPr>
          <w:rFonts w:ascii="宋体" w:hAnsi="宋体" w:cs="宋体"/>
          <w:color w:val="000000" w:themeColor="text1"/>
          <w:kern w:val="0"/>
          <w:sz w:val="32"/>
          <w:szCs w:val="32"/>
          <w14:textFill>
            <w14:solidFill>
              <w14:schemeClr w14:val="tx1"/>
            </w14:solidFill>
          </w14:textFill>
        </w:rPr>
        <w:t>。</w:t>
      </w:r>
    </w:p>
    <w:p w14:paraId="4CEB0EA0">
      <w:pPr>
        <w:spacing w:line="560" w:lineRule="exact"/>
        <w:ind w:firstLine="420"/>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3、获取</w:t>
      </w:r>
      <w:r>
        <w:rPr>
          <w:rFonts w:hint="eastAsia" w:ascii="宋体" w:hAnsi="宋体"/>
          <w:color w:val="000000" w:themeColor="text1"/>
          <w:sz w:val="32"/>
          <w:szCs w:val="32"/>
          <w:lang w:eastAsia="zh-CN"/>
          <w14:textFill>
            <w14:solidFill>
              <w14:schemeClr w14:val="tx1"/>
            </w14:solidFill>
          </w14:textFill>
        </w:rPr>
        <w:t>竞争性磋商</w:t>
      </w:r>
      <w:r>
        <w:rPr>
          <w:rFonts w:hint="eastAsia" w:ascii="宋体" w:hAnsi="宋体"/>
          <w:color w:val="000000" w:themeColor="text1"/>
          <w:sz w:val="32"/>
          <w:szCs w:val="32"/>
          <w14:textFill>
            <w14:solidFill>
              <w14:schemeClr w14:val="tx1"/>
            </w14:solidFill>
          </w14:textFill>
        </w:rPr>
        <w:t>文件的方式：法定代表人或委托代理人携带资料报名获取，有效的法人营业执照副本复印件、法定代表人身份证复印件、法人授权委托书原件及授权代理人身份证复印件（委托代理时必须提供）。以上材料均须加盖单位公章，原件备查。</w:t>
      </w:r>
    </w:p>
    <w:p w14:paraId="709CEE9B">
      <w:pPr>
        <w:spacing w:line="560" w:lineRule="exact"/>
        <w:ind w:firstLine="640" w:firstLineChars="200"/>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六、</w:t>
      </w:r>
      <w:r>
        <w:rPr>
          <w:rFonts w:hint="eastAsia" w:ascii="宋体" w:hAnsi="宋体"/>
          <w:b/>
          <w:color w:val="000000" w:themeColor="text1"/>
          <w:sz w:val="32"/>
          <w:szCs w:val="32"/>
          <w:lang w:eastAsia="zh-CN"/>
          <w14:textFill>
            <w14:solidFill>
              <w14:schemeClr w14:val="tx1"/>
            </w14:solidFill>
          </w14:textFill>
        </w:rPr>
        <w:t>竞争性磋商</w:t>
      </w:r>
      <w:r>
        <w:rPr>
          <w:rFonts w:hint="eastAsia" w:ascii="宋体" w:hAnsi="宋体"/>
          <w:b/>
          <w:color w:val="000000" w:themeColor="text1"/>
          <w:sz w:val="32"/>
          <w:szCs w:val="32"/>
          <w14:textFill>
            <w14:solidFill>
              <w14:schemeClr w14:val="tx1"/>
            </w14:solidFill>
          </w14:textFill>
        </w:rPr>
        <w:t>响应文件递交截止时间、截标时间和地点</w:t>
      </w:r>
      <w:r>
        <w:rPr>
          <w:rFonts w:ascii="宋体" w:hAnsi="宋体"/>
          <w:b/>
          <w:color w:val="000000" w:themeColor="text1"/>
          <w:sz w:val="32"/>
          <w:szCs w:val="32"/>
          <w14:textFill>
            <w14:solidFill>
              <w14:schemeClr w14:val="tx1"/>
            </w14:solidFill>
          </w14:textFill>
        </w:rPr>
        <w:t>:</w:t>
      </w:r>
    </w:p>
    <w:p w14:paraId="4F7AB262">
      <w:pPr>
        <w:spacing w:line="560" w:lineRule="exact"/>
        <w:ind w:firstLine="640" w:firstLineChars="200"/>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供应商必须将</w:t>
      </w:r>
      <w:r>
        <w:rPr>
          <w:rFonts w:hint="eastAsia" w:ascii="宋体" w:hAnsi="宋体"/>
          <w:color w:val="000000" w:themeColor="text1"/>
          <w:sz w:val="32"/>
          <w:szCs w:val="32"/>
          <w:lang w:eastAsia="zh-CN"/>
          <w14:textFill>
            <w14:solidFill>
              <w14:schemeClr w14:val="tx1"/>
            </w14:solidFill>
          </w14:textFill>
        </w:rPr>
        <w:t>竞争性磋商</w:t>
      </w:r>
      <w:r>
        <w:rPr>
          <w:rFonts w:hint="eastAsia" w:ascii="宋体" w:hAnsi="宋体"/>
          <w:color w:val="000000" w:themeColor="text1"/>
          <w:sz w:val="32"/>
          <w:szCs w:val="32"/>
          <w14:textFill>
            <w14:solidFill>
              <w14:schemeClr w14:val="tx1"/>
            </w14:solidFill>
          </w14:textFill>
        </w:rPr>
        <w:t>响应文件以密封形式于2024年</w:t>
      </w:r>
      <w:r>
        <w:rPr>
          <w:rFonts w:hint="eastAsia" w:ascii="宋体" w:hAnsi="宋体"/>
          <w:color w:val="000000" w:themeColor="text1"/>
          <w:sz w:val="32"/>
          <w:szCs w:val="32"/>
          <w:lang w:val="en-US" w:eastAsia="zh-CN"/>
          <w14:textFill>
            <w14:solidFill>
              <w14:schemeClr w14:val="tx1"/>
            </w14:solidFill>
          </w14:textFill>
        </w:rPr>
        <w:t>10</w:t>
      </w:r>
      <w:r>
        <w:rPr>
          <w:rFonts w:hint="eastAsia" w:ascii="宋体" w:hAnsi="宋体"/>
          <w:color w:val="000000" w:themeColor="text1"/>
          <w:sz w:val="32"/>
          <w:szCs w:val="32"/>
          <w14:textFill>
            <w14:solidFill>
              <w14:schemeClr w14:val="tx1"/>
            </w14:solidFill>
          </w14:textFill>
        </w:rPr>
        <w:t xml:space="preserve">月 </w:t>
      </w:r>
      <w:r>
        <w:rPr>
          <w:rFonts w:hint="eastAsia" w:ascii="宋体" w:hAnsi="宋体"/>
          <w:color w:val="000000" w:themeColor="text1"/>
          <w:sz w:val="32"/>
          <w:szCs w:val="32"/>
          <w:lang w:val="en-US" w:eastAsia="zh-CN"/>
          <w14:textFill>
            <w14:solidFill>
              <w14:schemeClr w14:val="tx1"/>
            </w14:solidFill>
          </w14:textFill>
        </w:rPr>
        <w:t>31</w:t>
      </w:r>
      <w:r>
        <w:rPr>
          <w:rFonts w:hint="eastAsia" w:ascii="宋体" w:hAnsi="宋体"/>
          <w:color w:val="000000" w:themeColor="text1"/>
          <w:sz w:val="32"/>
          <w:szCs w:val="32"/>
          <w14:textFill>
            <w14:solidFill>
              <w14:schemeClr w14:val="tx1"/>
            </w14:solidFill>
          </w14:textFill>
        </w:rPr>
        <w:t>日</w:t>
      </w:r>
      <w:r>
        <w:rPr>
          <w:rFonts w:hint="eastAsia" w:ascii="宋体" w:hAnsi="宋体"/>
          <w:color w:val="000000" w:themeColor="text1"/>
          <w:sz w:val="32"/>
          <w:szCs w:val="32"/>
          <w:lang w:val="en-US" w:eastAsia="zh-CN"/>
          <w14:textFill>
            <w14:solidFill>
              <w14:schemeClr w14:val="tx1"/>
            </w14:solidFill>
          </w14:textFill>
        </w:rPr>
        <w:t>17</w:t>
      </w:r>
      <w:r>
        <w:rPr>
          <w:rFonts w:hint="eastAsia" w:ascii="宋体" w:hAnsi="宋体"/>
          <w:color w:val="000000" w:themeColor="text1"/>
          <w:sz w:val="32"/>
          <w:szCs w:val="32"/>
          <w14:textFill>
            <w14:solidFill>
              <w14:schemeClr w14:val="tx1"/>
            </w14:solidFill>
          </w14:textFill>
        </w:rPr>
        <w:t>时30分至9时00分之间</w:t>
      </w:r>
      <w:r>
        <w:rPr>
          <w:rFonts w:hint="eastAsia" w:ascii="宋体" w:hAnsi="宋体"/>
          <w:color w:val="000000" w:themeColor="text1"/>
          <w:sz w:val="32"/>
          <w:szCs w:val="32"/>
          <w14:textFill>
            <w14:solidFill>
              <w14:schemeClr w14:val="tx1"/>
            </w14:solidFill>
          </w14:textFill>
        </w:rPr>
        <w:t>提交到</w:t>
      </w:r>
      <w:r>
        <w:rPr>
          <w:rFonts w:hint="eastAsia" w:ascii="宋体" w:hAnsi="宋体" w:cs="宋体"/>
          <w:color w:val="000000" w:themeColor="text1"/>
          <w:kern w:val="0"/>
          <w:sz w:val="32"/>
          <w:szCs w:val="32"/>
          <w14:textFill>
            <w14:solidFill>
              <w14:schemeClr w14:val="tx1"/>
            </w14:solidFill>
          </w14:textFill>
        </w:rPr>
        <w:t>广西壮族自治区</w:t>
      </w:r>
      <w:r>
        <w:rPr>
          <w:rFonts w:hint="eastAsia" w:ascii="Calibri" w:hAnsi="Calibri"/>
          <w:sz w:val="32"/>
          <w:szCs w:val="32"/>
        </w:rPr>
        <w:t>南宁市青秀区新民路32号（医院锦华行政楼401办公室）</w:t>
      </w:r>
      <w:r>
        <w:rPr>
          <w:rFonts w:hint="eastAsia" w:ascii="宋体" w:hAnsi="宋体"/>
          <w:color w:val="000000" w:themeColor="text1"/>
          <w:sz w:val="32"/>
          <w:szCs w:val="32"/>
          <w14:textFill>
            <w14:solidFill>
              <w14:schemeClr w14:val="tx1"/>
            </w14:solidFill>
          </w14:textFill>
        </w:rPr>
        <w:t>，逾期送达的将予以拒收，没有报名的供应商的响应文件将被拒绝。</w:t>
      </w:r>
    </w:p>
    <w:p w14:paraId="311A4008">
      <w:pPr>
        <w:spacing w:line="560" w:lineRule="exact"/>
        <w:ind w:firstLine="640" w:firstLineChars="200"/>
        <w:rPr>
          <w:rFonts w:hint="eastAsia" w:ascii="宋体" w:hAnsi="宋体"/>
          <w:b/>
          <w:color w:val="000000" w:themeColor="text1"/>
          <w:sz w:val="32"/>
          <w:szCs w:val="32"/>
          <w14:textFill>
            <w14:solidFill>
              <w14:schemeClr w14:val="tx1"/>
            </w14:solidFill>
          </w14:textFill>
        </w:rPr>
      </w:pPr>
      <w:r>
        <w:rPr>
          <w:rFonts w:hint="eastAsia" w:ascii="宋体" w:hAnsi="宋体" w:cs="Arial"/>
          <w:b/>
          <w:color w:val="000000" w:themeColor="text1"/>
          <w:sz w:val="32"/>
          <w:szCs w:val="32"/>
          <w14:textFill>
            <w14:solidFill>
              <w14:schemeClr w14:val="tx1"/>
            </w14:solidFill>
          </w14:textFill>
        </w:rPr>
        <w:t>七</w:t>
      </w:r>
      <w:r>
        <w:rPr>
          <w:rFonts w:hint="eastAsia" w:ascii="宋体" w:hAnsi="宋体"/>
          <w:b/>
          <w:color w:val="000000" w:themeColor="text1"/>
          <w:sz w:val="32"/>
          <w:szCs w:val="32"/>
          <w14:textFill>
            <w14:solidFill>
              <w14:schemeClr w14:val="tx1"/>
            </w14:solidFill>
          </w14:textFill>
        </w:rPr>
        <w:t>、</w:t>
      </w:r>
      <w:r>
        <w:rPr>
          <w:rFonts w:hint="eastAsia" w:ascii="宋体" w:hAnsi="宋体"/>
          <w:b/>
          <w:color w:val="000000" w:themeColor="text1"/>
          <w:sz w:val="32"/>
          <w:szCs w:val="32"/>
          <w:lang w:eastAsia="zh-CN"/>
          <w14:textFill>
            <w14:solidFill>
              <w14:schemeClr w14:val="tx1"/>
            </w14:solidFill>
          </w14:textFill>
        </w:rPr>
        <w:t>竞争性磋商</w:t>
      </w:r>
      <w:r>
        <w:rPr>
          <w:rFonts w:hint="eastAsia" w:ascii="宋体" w:hAnsi="宋体"/>
          <w:b/>
          <w:color w:val="000000" w:themeColor="text1"/>
          <w:sz w:val="32"/>
          <w:szCs w:val="32"/>
          <w14:textFill>
            <w14:solidFill>
              <w14:schemeClr w14:val="tx1"/>
            </w14:solidFill>
          </w14:textFill>
        </w:rPr>
        <w:t>响应文件开启时间、</w:t>
      </w:r>
      <w:r>
        <w:rPr>
          <w:rFonts w:hint="eastAsia" w:ascii="宋体" w:hAnsi="宋体"/>
          <w:b/>
          <w:color w:val="000000" w:themeColor="text1"/>
          <w:sz w:val="32"/>
          <w:szCs w:val="32"/>
          <w:lang w:eastAsia="zh-CN"/>
          <w14:textFill>
            <w14:solidFill>
              <w14:schemeClr w14:val="tx1"/>
            </w14:solidFill>
          </w14:textFill>
        </w:rPr>
        <w:t>竞争性磋商</w:t>
      </w:r>
      <w:r>
        <w:rPr>
          <w:rFonts w:hint="eastAsia" w:ascii="宋体" w:hAnsi="宋体"/>
          <w:b/>
          <w:color w:val="000000" w:themeColor="text1"/>
          <w:sz w:val="32"/>
          <w:szCs w:val="32"/>
          <w14:textFill>
            <w14:solidFill>
              <w14:schemeClr w14:val="tx1"/>
            </w14:solidFill>
          </w14:textFill>
        </w:rPr>
        <w:t>时间及地点：</w:t>
      </w:r>
    </w:p>
    <w:p w14:paraId="571731FF">
      <w:pPr>
        <w:spacing w:line="560" w:lineRule="exact"/>
        <w:ind w:firstLine="640" w:firstLineChars="200"/>
        <w:rPr>
          <w:rFonts w:hint="eastAsia" w:ascii="宋体" w:hAnsi="宋体" w:cs="Calibri"/>
          <w:bCs/>
          <w:color w:val="000000"/>
          <w:sz w:val="32"/>
          <w:szCs w:val="32"/>
        </w:rPr>
      </w:pPr>
      <w:r>
        <w:rPr>
          <w:rFonts w:hint="eastAsia" w:ascii="宋体" w:hAnsi="宋体" w:cs="Calibri"/>
          <w:color w:val="000000"/>
          <w:sz w:val="32"/>
          <w:szCs w:val="32"/>
        </w:rPr>
        <w:t>1.时间：另行通知。</w:t>
      </w:r>
    </w:p>
    <w:p w14:paraId="2FE5DB3B">
      <w:pPr>
        <w:spacing w:line="560" w:lineRule="exact"/>
        <w:ind w:firstLine="640" w:firstLineChars="200"/>
        <w:rPr>
          <w:rFonts w:hint="eastAsia" w:ascii="宋体" w:hAnsi="宋体" w:cs="Calibri"/>
          <w:bCs/>
          <w:color w:val="000000"/>
          <w:sz w:val="32"/>
          <w:szCs w:val="32"/>
          <w:u w:val="single"/>
        </w:rPr>
      </w:pPr>
      <w:r>
        <w:rPr>
          <w:rFonts w:hint="eastAsia" w:ascii="宋体" w:hAnsi="宋体" w:cs="Calibri"/>
          <w:color w:val="000000"/>
          <w:sz w:val="32"/>
          <w:szCs w:val="32"/>
        </w:rPr>
        <w:t>2.地点：</w:t>
      </w:r>
      <w:r>
        <w:rPr>
          <w:rFonts w:hint="eastAsia" w:ascii="宋体" w:hAnsi="宋体" w:cs="Calibri"/>
          <w:sz w:val="32"/>
          <w:szCs w:val="32"/>
        </w:rPr>
        <w:t>另行通知。</w:t>
      </w:r>
    </w:p>
    <w:p w14:paraId="201826E0">
      <w:pPr>
        <w:snapToGrid w:val="0"/>
        <w:spacing w:line="560" w:lineRule="exact"/>
        <w:ind w:firstLine="640" w:firstLineChars="200"/>
        <w:rPr>
          <w:rFonts w:hint="eastAsia" w:ascii="宋体" w:hAnsi="宋体" w:cs="Arial"/>
          <w:b/>
          <w:color w:val="000000" w:themeColor="text1"/>
          <w:sz w:val="32"/>
          <w:szCs w:val="32"/>
          <w14:textFill>
            <w14:solidFill>
              <w14:schemeClr w14:val="tx1"/>
            </w14:solidFill>
          </w14:textFill>
        </w:rPr>
      </w:pPr>
      <w:r>
        <w:rPr>
          <w:rFonts w:hint="eastAsia" w:ascii="宋体" w:hAnsi="宋体" w:cs="Arial"/>
          <w:b/>
          <w:color w:val="000000" w:themeColor="text1"/>
          <w:sz w:val="32"/>
          <w:szCs w:val="32"/>
          <w14:textFill>
            <w14:solidFill>
              <w14:schemeClr w14:val="tx1"/>
            </w14:solidFill>
          </w14:textFill>
        </w:rPr>
        <w:t>八、网上查询地址：</w:t>
      </w:r>
    </w:p>
    <w:p w14:paraId="59981AF1">
      <w:pPr>
        <w:snapToGrid w:val="0"/>
        <w:spacing w:line="560" w:lineRule="exact"/>
        <w:ind w:firstLine="640" w:firstLineChars="200"/>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广西骨伤医院官网（www.gxgsyy.com）。</w:t>
      </w:r>
    </w:p>
    <w:p w14:paraId="3B4E78E7">
      <w:pPr>
        <w:spacing w:line="560" w:lineRule="exact"/>
        <w:ind w:firstLine="640" w:firstLineChars="200"/>
        <w:rPr>
          <w:rFonts w:hint="eastAsia" w:ascii="宋体" w:hAnsi="宋体"/>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九、联系事项</w:t>
      </w:r>
      <w:r>
        <w:rPr>
          <w:rFonts w:hint="eastAsia" w:ascii="宋体" w:hAnsi="宋体"/>
          <w:color w:val="000000" w:themeColor="text1"/>
          <w:sz w:val="32"/>
          <w:szCs w:val="32"/>
          <w14:textFill>
            <w14:solidFill>
              <w14:schemeClr w14:val="tx1"/>
            </w14:solidFill>
          </w14:textFill>
        </w:rPr>
        <w:t>：</w:t>
      </w:r>
    </w:p>
    <w:p w14:paraId="4C80F83B">
      <w:pPr>
        <w:spacing w:line="560" w:lineRule="exact"/>
        <w:ind w:firstLine="640" w:firstLineChars="200"/>
        <w:rPr>
          <w:rFonts w:hint="eastAsia" w:ascii="宋体" w:hAnsi="宋体" w:cs="Calibri"/>
          <w:color w:val="000000"/>
          <w:sz w:val="32"/>
          <w:szCs w:val="32"/>
        </w:rPr>
      </w:pPr>
      <w:r>
        <w:rPr>
          <w:rFonts w:hint="eastAsia" w:ascii="宋体" w:hAnsi="宋体" w:cs="Calibri"/>
          <w:color w:val="000000"/>
          <w:sz w:val="32"/>
          <w:szCs w:val="32"/>
        </w:rPr>
        <w:t>名    称：广西骨伤医院</w:t>
      </w:r>
    </w:p>
    <w:p w14:paraId="0ABFBFC3">
      <w:pPr>
        <w:spacing w:line="560" w:lineRule="exact"/>
        <w:ind w:firstLine="640" w:firstLineChars="200"/>
        <w:rPr>
          <w:rFonts w:hint="eastAsia" w:ascii="宋体" w:hAnsi="宋体" w:cs="Calibri"/>
          <w:color w:val="000000"/>
          <w:w w:val="86"/>
          <w:sz w:val="32"/>
          <w:szCs w:val="32"/>
        </w:rPr>
      </w:pPr>
      <w:r>
        <w:rPr>
          <w:rFonts w:hint="eastAsia" w:ascii="宋体" w:hAnsi="宋体" w:cs="Calibri"/>
          <w:color w:val="000000"/>
          <w:sz w:val="32"/>
          <w:szCs w:val="32"/>
        </w:rPr>
        <w:t>地    址：</w:t>
      </w:r>
      <w:r>
        <w:rPr>
          <w:rFonts w:hint="eastAsia" w:ascii="宋体" w:hAnsi="宋体" w:cs="Calibri"/>
          <w:color w:val="000000"/>
          <w:w w:val="86"/>
          <w:sz w:val="32"/>
          <w:szCs w:val="32"/>
        </w:rPr>
        <w:t>广西南宁市青秀区新民路32号</w:t>
      </w:r>
      <w:r>
        <w:rPr>
          <w:rFonts w:hint="eastAsia" w:ascii="Calibri" w:hAnsi="Calibri"/>
          <w:w w:val="86"/>
          <w:sz w:val="32"/>
          <w:szCs w:val="32"/>
        </w:rPr>
        <w:t>（医院锦华行政楼401办公室）</w:t>
      </w:r>
    </w:p>
    <w:p w14:paraId="792C4486">
      <w:pPr>
        <w:spacing w:line="560" w:lineRule="exact"/>
        <w:ind w:firstLine="640" w:firstLineChars="200"/>
        <w:rPr>
          <w:rFonts w:hint="eastAsia" w:ascii="宋体" w:hAnsi="宋体" w:cs="Calibri"/>
          <w:color w:val="000000"/>
          <w:sz w:val="32"/>
          <w:szCs w:val="32"/>
        </w:rPr>
      </w:pPr>
      <w:r>
        <w:rPr>
          <w:rFonts w:hint="eastAsia" w:ascii="宋体" w:hAnsi="宋体" w:cs="Calibri"/>
          <w:color w:val="000000"/>
          <w:sz w:val="32"/>
          <w:szCs w:val="32"/>
        </w:rPr>
        <w:t>联系人及方式：李老师，电话18977166886</w:t>
      </w:r>
    </w:p>
    <w:p w14:paraId="324DBAB9">
      <w:pPr>
        <w:snapToGrid w:val="0"/>
        <w:spacing w:line="560" w:lineRule="exact"/>
        <w:ind w:firstLine="640" w:firstLineChars="200"/>
        <w:rPr>
          <w:rFonts w:hint="eastAsia" w:ascii="宋体" w:hAnsi="宋体" w:cs="Arial"/>
          <w:color w:val="000000" w:themeColor="text1"/>
          <w:sz w:val="32"/>
          <w:szCs w:val="32"/>
          <w14:textFill>
            <w14:solidFill>
              <w14:schemeClr w14:val="tx1"/>
            </w14:solidFill>
          </w14:textFill>
        </w:rPr>
      </w:pPr>
    </w:p>
    <w:p w14:paraId="6B01105D">
      <w:pPr>
        <w:spacing w:line="560" w:lineRule="exact"/>
        <w:ind w:firstLine="640" w:firstLineChars="200"/>
        <w:rPr>
          <w:rFonts w:hint="eastAsia" w:ascii="宋体" w:hAnsi="宋体"/>
          <w:color w:val="000000" w:themeColor="text1"/>
          <w:sz w:val="32"/>
          <w:szCs w:val="32"/>
          <w14:textFill>
            <w14:solidFill>
              <w14:schemeClr w14:val="tx1"/>
            </w14:solidFill>
          </w14:textFill>
        </w:rPr>
      </w:pPr>
    </w:p>
    <w:p w14:paraId="22DDB2BA">
      <w:pPr>
        <w:spacing w:line="560" w:lineRule="exact"/>
        <w:ind w:firstLine="640" w:firstLineChars="200"/>
        <w:rPr>
          <w:rFonts w:hint="eastAsia" w:ascii="宋体" w:hAnsi="宋体"/>
          <w:color w:val="000000" w:themeColor="text1"/>
          <w:sz w:val="32"/>
          <w:szCs w:val="32"/>
          <w14:textFill>
            <w14:solidFill>
              <w14:schemeClr w14:val="tx1"/>
            </w14:solidFill>
          </w14:textFill>
        </w:rPr>
      </w:pPr>
    </w:p>
    <w:p w14:paraId="2E1E55A0">
      <w:pPr>
        <w:snapToGrid w:val="0"/>
        <w:spacing w:line="560" w:lineRule="exact"/>
        <w:jc w:val="center"/>
        <w:rPr>
          <w:rFonts w:hint="eastAsia" w:ascii="宋体" w:hAnsi="宋体" w:cs="Arial"/>
          <w:color w:val="000000" w:themeColor="text1"/>
          <w:sz w:val="32"/>
          <w:szCs w:val="32"/>
          <w14:textFill>
            <w14:solidFill>
              <w14:schemeClr w14:val="tx1"/>
            </w14:solidFill>
          </w14:textFill>
        </w:rPr>
      </w:pPr>
      <w:r>
        <w:rPr>
          <w:rFonts w:hint="eastAsia" w:ascii="宋体" w:hAnsi="宋体" w:cs="Arial"/>
          <w:color w:val="000000" w:themeColor="text1"/>
          <w:sz w:val="32"/>
          <w:szCs w:val="32"/>
          <w14:textFill>
            <w14:solidFill>
              <w14:schemeClr w14:val="tx1"/>
            </w14:solidFill>
          </w14:textFill>
        </w:rPr>
        <w:t xml:space="preserve">                                      广西骨伤医院</w:t>
      </w:r>
    </w:p>
    <w:p w14:paraId="5CC79C9C">
      <w:pPr>
        <w:snapToGrid w:val="0"/>
        <w:spacing w:line="560" w:lineRule="exact"/>
        <w:jc w:val="center"/>
        <w:rPr>
          <w:rFonts w:hint="eastAsia" w:ascii="宋体" w:hAnsi="宋体" w:cs="Arial"/>
          <w:color w:val="000000" w:themeColor="text1"/>
          <w:sz w:val="32"/>
          <w:szCs w:val="32"/>
          <w14:textFill>
            <w14:solidFill>
              <w14:schemeClr w14:val="tx1"/>
            </w14:solidFill>
          </w14:textFill>
        </w:rPr>
      </w:pPr>
      <w:r>
        <w:rPr>
          <w:rFonts w:hint="eastAsia" w:ascii="宋体" w:hAnsi="宋体" w:cs="Arial"/>
          <w:color w:val="000000" w:themeColor="text1"/>
          <w:sz w:val="32"/>
          <w:szCs w:val="32"/>
          <w14:textFill>
            <w14:solidFill>
              <w14:schemeClr w14:val="tx1"/>
            </w14:solidFill>
          </w14:textFill>
        </w:rPr>
        <w:t xml:space="preserve">                                  </w:t>
      </w:r>
      <w:r>
        <w:rPr>
          <w:rFonts w:hint="eastAsia" w:ascii="宋体" w:hAnsi="宋体" w:cs="Calibri"/>
          <w:color w:val="000000"/>
          <w:w w:val="86"/>
          <w:sz w:val="32"/>
          <w:szCs w:val="32"/>
        </w:rPr>
        <w:t xml:space="preserve">     2024年10月</w:t>
      </w:r>
      <w:r>
        <w:rPr>
          <w:rFonts w:hint="eastAsia" w:ascii="宋体" w:hAnsi="宋体" w:cs="Calibri"/>
          <w:color w:val="000000"/>
          <w:w w:val="86"/>
          <w:sz w:val="32"/>
          <w:szCs w:val="32"/>
          <w:lang w:val="en-US" w:eastAsia="zh-CN"/>
        </w:rPr>
        <w:t>24</w:t>
      </w:r>
      <w:r>
        <w:rPr>
          <w:rFonts w:hint="eastAsia" w:ascii="宋体" w:hAnsi="宋体" w:cs="Calibri"/>
          <w:color w:val="000000"/>
          <w:w w:val="86"/>
          <w:sz w:val="32"/>
          <w:szCs w:val="32"/>
        </w:rPr>
        <w:t xml:space="preserve">日 </w:t>
      </w:r>
    </w:p>
    <w:p w14:paraId="70D0036E">
      <w:pPr>
        <w:snapToGrid w:val="0"/>
        <w:spacing w:line="560" w:lineRule="exact"/>
        <w:jc w:val="center"/>
        <w:rPr>
          <w:rFonts w:hint="eastAsia" w:ascii="宋体" w:hAnsi="宋体"/>
          <w:b/>
          <w:color w:val="000000" w:themeColor="text1"/>
          <w:sz w:val="32"/>
          <w:szCs w:val="32"/>
          <w14:textFill>
            <w14:solidFill>
              <w14:schemeClr w14:val="tx1"/>
            </w14:solidFill>
          </w14:textFill>
        </w:rPr>
      </w:pPr>
      <w:r>
        <w:rPr>
          <w:rFonts w:hint="eastAsia" w:ascii="宋体" w:hAnsi="宋体" w:cs="Arial"/>
          <w:color w:val="000000" w:themeColor="text1"/>
          <w:sz w:val="32"/>
          <w:szCs w:val="32"/>
          <w14:textFill>
            <w14:solidFill>
              <w14:schemeClr w14:val="tx1"/>
            </w14:solidFill>
          </w14:textFill>
        </w:rPr>
        <w:t xml:space="preserve">                                                            </w:t>
      </w:r>
      <w:r>
        <w:rPr>
          <w:rFonts w:hint="eastAsia" w:ascii="宋体" w:hAnsi="宋体"/>
          <w:color w:val="000000" w:themeColor="text1"/>
          <w:sz w:val="32"/>
          <w:szCs w:val="32"/>
          <w14:textFill>
            <w14:solidFill>
              <w14:schemeClr w14:val="tx1"/>
            </w14:solidFill>
          </w14:textFill>
        </w:rPr>
        <w:t xml:space="preserve">                                                                    </w:t>
      </w:r>
    </w:p>
    <w:p w14:paraId="77208F57">
      <w:pPr>
        <w:spacing w:line="340" w:lineRule="atLeast"/>
        <w:jc w:val="center"/>
        <w:outlineLvl w:val="0"/>
        <w:rPr>
          <w:rFonts w:hint="eastAsia" w:ascii="宋体" w:hAnsi="宋体"/>
          <w:b/>
          <w:color w:val="000000" w:themeColor="text1"/>
          <w:sz w:val="32"/>
          <w14:textFill>
            <w14:solidFill>
              <w14:schemeClr w14:val="tx1"/>
            </w14:solidFill>
          </w14:textFill>
        </w:rPr>
      </w:pPr>
      <w:r>
        <w:rPr>
          <w:rFonts w:ascii="宋体" w:hAnsi="宋体"/>
          <w:b/>
          <w:color w:val="000000" w:themeColor="text1"/>
          <w:sz w:val="32"/>
          <w14:textFill>
            <w14:solidFill>
              <w14:schemeClr w14:val="tx1"/>
            </w14:solidFill>
          </w14:textFill>
        </w:rPr>
        <w:br w:type="page"/>
      </w:r>
      <w:bookmarkStart w:id="3" w:name="_Toc6835"/>
    </w:p>
    <w:p w14:paraId="3727EA87">
      <w:pPr>
        <w:spacing w:line="340" w:lineRule="atLeast"/>
        <w:jc w:val="center"/>
        <w:outlineLvl w:val="0"/>
        <w:rPr>
          <w:rFonts w:hint="eastAsia" w:ascii="宋体" w:hAnsi="宋体"/>
          <w:b/>
          <w:color w:val="000000" w:themeColor="text1"/>
          <w:sz w:val="32"/>
          <w14:textFill>
            <w14:solidFill>
              <w14:schemeClr w14:val="tx1"/>
            </w14:solidFill>
          </w14:textFill>
        </w:rPr>
      </w:pPr>
    </w:p>
    <w:p w14:paraId="115D0281">
      <w:pPr>
        <w:spacing w:line="340" w:lineRule="atLeast"/>
        <w:jc w:val="center"/>
        <w:outlineLvl w:val="0"/>
        <w:rPr>
          <w:rFonts w:hint="eastAsia" w:ascii="宋体" w:hAnsi="宋体"/>
          <w:b/>
          <w:color w:val="000000" w:themeColor="text1"/>
          <w:sz w:val="32"/>
          <w14:textFill>
            <w14:solidFill>
              <w14:schemeClr w14:val="tx1"/>
            </w14:solidFill>
          </w14:textFill>
        </w:rPr>
      </w:pPr>
      <w:r>
        <w:rPr>
          <w:rFonts w:hint="eastAsia" w:ascii="宋体" w:hAnsi="宋体"/>
          <w:b/>
          <w:color w:val="000000" w:themeColor="text1"/>
          <w:sz w:val="32"/>
          <w14:textFill>
            <w14:solidFill>
              <w14:schemeClr w14:val="tx1"/>
            </w14:solidFill>
          </w14:textFill>
        </w:rPr>
        <w:t xml:space="preserve">第二章  </w:t>
      </w:r>
      <w:r>
        <w:rPr>
          <w:rFonts w:hint="eastAsia" w:ascii="宋体" w:hAnsi="宋体"/>
          <w:b/>
          <w:color w:val="000000" w:themeColor="text1"/>
          <w:sz w:val="32"/>
          <w:lang w:eastAsia="zh-CN"/>
          <w14:textFill>
            <w14:solidFill>
              <w14:schemeClr w14:val="tx1"/>
            </w14:solidFill>
          </w14:textFill>
        </w:rPr>
        <w:t>竞争性磋商</w:t>
      </w:r>
      <w:r>
        <w:rPr>
          <w:rFonts w:hint="eastAsia" w:ascii="宋体" w:hAnsi="宋体"/>
          <w:b/>
          <w:color w:val="000000" w:themeColor="text1"/>
          <w:sz w:val="32"/>
          <w14:textFill>
            <w14:solidFill>
              <w14:schemeClr w14:val="tx1"/>
            </w14:solidFill>
          </w14:textFill>
        </w:rPr>
        <w:t>须知及前附表</w:t>
      </w:r>
      <w:bookmarkEnd w:id="3"/>
    </w:p>
    <w:p w14:paraId="3835D0F3">
      <w:pPr>
        <w:spacing w:line="340" w:lineRule="atLeast"/>
        <w:jc w:val="center"/>
        <w:outlineLvl w:val="0"/>
        <w:rPr>
          <w:rFonts w:hint="eastAsia" w:ascii="宋体" w:hAnsi="宋体"/>
          <w:b/>
          <w:color w:val="000000" w:themeColor="text1"/>
          <w:sz w:val="32"/>
          <w14:textFill>
            <w14:solidFill>
              <w14:schemeClr w14:val="tx1"/>
            </w14:solidFill>
          </w14:textFill>
        </w:rPr>
      </w:pPr>
      <w:r>
        <w:rPr>
          <w:rFonts w:hint="eastAsia" w:ascii="宋体" w:hAnsi="宋体"/>
          <w:b/>
          <w:color w:val="000000" w:themeColor="text1"/>
          <w:sz w:val="32"/>
          <w:lang w:eastAsia="zh-CN"/>
          <w14:textFill>
            <w14:solidFill>
              <w14:schemeClr w14:val="tx1"/>
            </w14:solidFill>
          </w14:textFill>
        </w:rPr>
        <w:t>竞争性磋商</w:t>
      </w:r>
      <w:r>
        <w:rPr>
          <w:rFonts w:hint="eastAsia" w:ascii="宋体" w:hAnsi="宋体"/>
          <w:b/>
          <w:color w:val="000000" w:themeColor="text1"/>
          <w:sz w:val="32"/>
          <w14:textFill>
            <w14:solidFill>
              <w14:schemeClr w14:val="tx1"/>
            </w14:solidFill>
          </w14:textFill>
        </w:rPr>
        <w:t>须知前附表</w:t>
      </w:r>
    </w:p>
    <w:tbl>
      <w:tblPr>
        <w:tblStyle w:val="46"/>
        <w:tblW w:w="9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945"/>
        <w:gridCol w:w="7862"/>
      </w:tblGrid>
      <w:tr w14:paraId="504D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26" w:type="dxa"/>
            <w:vAlign w:val="center"/>
          </w:tcPr>
          <w:p w14:paraId="039DDC10">
            <w:pPr>
              <w:spacing w:line="400" w:lineRule="exact"/>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945" w:type="dxa"/>
            <w:vAlign w:val="center"/>
          </w:tcPr>
          <w:p w14:paraId="5A1006DC">
            <w:pPr>
              <w:spacing w:line="400" w:lineRule="exact"/>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条款号</w:t>
            </w:r>
          </w:p>
        </w:tc>
        <w:tc>
          <w:tcPr>
            <w:tcW w:w="7862" w:type="dxa"/>
            <w:vAlign w:val="center"/>
          </w:tcPr>
          <w:p w14:paraId="33E416D7">
            <w:pPr>
              <w:spacing w:line="400" w:lineRule="exact"/>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内    容</w:t>
            </w:r>
          </w:p>
        </w:tc>
      </w:tr>
      <w:tr w14:paraId="562B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726" w:type="dxa"/>
            <w:vAlign w:val="center"/>
          </w:tcPr>
          <w:p w14:paraId="35DFBA4E">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945" w:type="dxa"/>
            <w:vAlign w:val="center"/>
          </w:tcPr>
          <w:p w14:paraId="62FB10DC">
            <w:pPr>
              <w:spacing w:line="400" w:lineRule="exact"/>
              <w:jc w:val="center"/>
              <w:rPr>
                <w:rFonts w:hint="eastAsia" w:ascii="宋体" w:hAnsi="宋体"/>
                <w:color w:val="000000" w:themeColor="text1"/>
                <w:szCs w:val="21"/>
                <w14:textFill>
                  <w14:solidFill>
                    <w14:schemeClr w14:val="tx1"/>
                  </w14:solidFill>
                </w14:textFill>
              </w:rPr>
            </w:pPr>
          </w:p>
        </w:tc>
        <w:tc>
          <w:tcPr>
            <w:tcW w:w="7862" w:type="dxa"/>
            <w:vAlign w:val="center"/>
          </w:tcPr>
          <w:p w14:paraId="54C2AF8C">
            <w:pPr>
              <w:spacing w:line="400" w:lineRule="exact"/>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项目名称：</w:t>
            </w:r>
            <w:r>
              <w:rPr>
                <w:rFonts w:hint="eastAsia" w:ascii="宋体" w:hAnsi="宋体"/>
                <w:color w:val="000000" w:themeColor="text1"/>
                <w:szCs w:val="21"/>
                <w14:textFill>
                  <w14:solidFill>
                    <w14:schemeClr w14:val="tx1"/>
                  </w14:solidFill>
                </w14:textFill>
              </w:rPr>
              <w:t>住院科室陪护床服务公司院内公开遴选项目</w:t>
            </w:r>
          </w:p>
          <w:p w14:paraId="4BD56FB7">
            <w:pPr>
              <w:spacing w:line="400" w:lineRule="exact"/>
              <w:rPr>
                <w:rFonts w:hint="eastAsia" w:ascii="宋体" w:hAnsi="宋体"/>
                <w:color w:val="000000" w:themeColor="text1"/>
                <w:szCs w:val="21"/>
                <w:u w:val="single"/>
                <w14:textFill>
                  <w14:solidFill>
                    <w14:schemeClr w14:val="tx1"/>
                  </w14:solidFill>
                </w14:textFill>
              </w:rPr>
            </w:pPr>
            <w:r>
              <w:rPr>
                <w:rFonts w:hint="eastAsia" w:ascii="宋体" w:hAnsi="宋体"/>
                <w:b/>
                <w:color w:val="000000" w:themeColor="text1"/>
                <w:szCs w:val="21"/>
                <w14:textFill>
                  <w14:solidFill>
                    <w14:schemeClr w14:val="tx1"/>
                  </w14:solidFill>
                </w14:textFill>
              </w:rPr>
              <w:t>项目编号</w:t>
            </w:r>
            <w:r>
              <w:rPr>
                <w:rFonts w:hint="eastAsia" w:ascii="宋体" w:hAnsi="宋体"/>
                <w:color w:val="000000" w:themeColor="text1"/>
                <w:szCs w:val="21"/>
                <w14:textFill>
                  <w14:solidFill>
                    <w14:schemeClr w14:val="tx1"/>
                  </w14:solidFill>
                </w14:textFill>
              </w:rPr>
              <w:t>：GXGSYY-CGB-BZB-2024-19</w:t>
            </w:r>
          </w:p>
        </w:tc>
      </w:tr>
      <w:tr w14:paraId="7B7C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726" w:type="dxa"/>
            <w:vAlign w:val="center"/>
          </w:tcPr>
          <w:p w14:paraId="62ED61B7">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945" w:type="dxa"/>
            <w:vAlign w:val="center"/>
          </w:tcPr>
          <w:p w14:paraId="47CA9FCB">
            <w:pPr>
              <w:spacing w:line="400" w:lineRule="exact"/>
              <w:jc w:val="center"/>
              <w:rPr>
                <w:rFonts w:hint="eastAsia" w:ascii="宋体" w:hAnsi="宋体"/>
                <w:color w:val="000000" w:themeColor="text1"/>
                <w:szCs w:val="21"/>
                <w14:textFill>
                  <w14:solidFill>
                    <w14:schemeClr w14:val="tx1"/>
                  </w14:solidFill>
                </w14:textFill>
              </w:rPr>
            </w:pPr>
          </w:p>
        </w:tc>
        <w:tc>
          <w:tcPr>
            <w:tcW w:w="7862" w:type="dxa"/>
            <w:vAlign w:val="center"/>
          </w:tcPr>
          <w:p w14:paraId="43610151">
            <w:pPr>
              <w:adjustRightInd w:val="0"/>
              <w:spacing w:line="400" w:lineRule="exact"/>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项目金额：</w:t>
            </w:r>
            <w:r>
              <w:rPr>
                <w:rFonts w:hint="eastAsia" w:ascii="宋体" w:hAnsi="宋体"/>
                <w:bCs/>
                <w:color w:val="000000" w:themeColor="text1"/>
                <w:szCs w:val="21"/>
                <w14:textFill>
                  <w14:solidFill>
                    <w14:schemeClr w14:val="tx1"/>
                  </w14:solidFill>
                </w14:textFill>
              </w:rPr>
              <w:t>无。</w:t>
            </w:r>
          </w:p>
        </w:tc>
      </w:tr>
      <w:tr w14:paraId="3DA3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726" w:type="dxa"/>
            <w:vAlign w:val="center"/>
          </w:tcPr>
          <w:p w14:paraId="6D96E940">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945" w:type="dxa"/>
            <w:vAlign w:val="center"/>
          </w:tcPr>
          <w:p w14:paraId="517F32DC">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w:t>
            </w:r>
          </w:p>
        </w:tc>
        <w:tc>
          <w:tcPr>
            <w:tcW w:w="7862" w:type="dxa"/>
            <w:vAlign w:val="center"/>
          </w:tcPr>
          <w:p w14:paraId="17CF1072">
            <w:pPr>
              <w:adjustRightInd w:val="0"/>
              <w:spacing w:line="360" w:lineRule="exac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供应商资格：</w:t>
            </w:r>
          </w:p>
          <w:p w14:paraId="7DB695D0">
            <w:pPr>
              <w:adjustRightInd w:val="0"/>
              <w:spacing w:line="36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1、符合《中华人民共和国政府采购法》第二十二条规定的投标人资格条件；</w:t>
            </w:r>
          </w:p>
          <w:p w14:paraId="609E59CD">
            <w:pPr>
              <w:adjustRightInd w:val="0"/>
              <w:spacing w:line="36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2、国内注册（指按国家有关规定要求注册的）生产或经营本次采购货物和服务，具备法人资格的供应商；</w:t>
            </w:r>
          </w:p>
          <w:p w14:paraId="35E7F673">
            <w:pPr>
              <w:adjustRightInd w:val="0"/>
              <w:spacing w:line="36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EE65F9D">
            <w:pPr>
              <w:adjustRightInd w:val="0"/>
              <w:spacing w:line="36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r>
              <w:rPr>
                <w:rFonts w:hint="eastAsia" w:ascii="宋体" w:hAnsi="Courier New"/>
                <w:color w:val="000000" w:themeColor="text1"/>
                <w:spacing w:val="6"/>
                <w:kern w:val="48"/>
                <w14:textFill>
                  <w14:solidFill>
                    <w14:schemeClr w14:val="tx1"/>
                  </w14:solidFill>
                </w14:textFill>
              </w:rPr>
              <w:t>（投标人在“信用中国”网站、中国政府采购网的相关投标人信用记录由采购人或采购代理机构查询）</w:t>
            </w:r>
            <w:r>
              <w:rPr>
                <w:rFonts w:hint="eastAsia"/>
                <w:color w:val="000000" w:themeColor="text1"/>
                <w:spacing w:val="6"/>
                <w:kern w:val="48"/>
                <w14:textFill>
                  <w14:solidFill>
                    <w14:schemeClr w14:val="tx1"/>
                  </w14:solidFill>
                </w14:textFill>
              </w:rPr>
              <w:t>。</w:t>
            </w:r>
          </w:p>
          <w:p w14:paraId="06EEC89B">
            <w:pPr>
              <w:adjustRightInd w:val="0"/>
              <w:spacing w:line="36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5、本项目不接受联合体投标；</w:t>
            </w:r>
          </w:p>
          <w:p w14:paraId="11928920">
            <w:pPr>
              <w:adjustRightInd w:val="0"/>
              <w:spacing w:line="360" w:lineRule="exact"/>
              <w:rPr>
                <w:rFonts w:hint="eastAsia" w:ascii="宋体" w:hAnsi="宋体"/>
                <w:color w:val="000000" w:themeColor="text1"/>
                <w:szCs w:val="21"/>
                <w14:textFill>
                  <w14:solidFill>
                    <w14:schemeClr w14:val="tx1"/>
                  </w14:solidFill>
                </w14:textFill>
              </w:rPr>
            </w:pPr>
          </w:p>
        </w:tc>
      </w:tr>
      <w:tr w14:paraId="542C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726" w:type="dxa"/>
            <w:vAlign w:val="center"/>
          </w:tcPr>
          <w:p w14:paraId="3BFCA52B">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945" w:type="dxa"/>
            <w:vAlign w:val="center"/>
          </w:tcPr>
          <w:p w14:paraId="66593E42">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7.1</w:t>
            </w:r>
          </w:p>
        </w:tc>
        <w:tc>
          <w:tcPr>
            <w:tcW w:w="7862" w:type="dxa"/>
            <w:vAlign w:val="center"/>
          </w:tcPr>
          <w:p w14:paraId="08B64970">
            <w:pPr>
              <w:pStyle w:val="25"/>
              <w:spacing w:line="400" w:lineRule="exact"/>
              <w:rPr>
                <w:rFonts w:hint="eastAsia" w:hAnsi="宋体"/>
                <w:color w:val="000000" w:themeColor="text1"/>
                <w:szCs w:val="21"/>
                <w14:textFill>
                  <w14:solidFill>
                    <w14:schemeClr w14:val="tx1"/>
                  </w14:solidFill>
                </w14:textFill>
              </w:rPr>
            </w:pPr>
            <w:r>
              <w:rPr>
                <w:rFonts w:hint="eastAsia" w:hAnsi="宋体"/>
                <w:b/>
                <w:color w:val="000000" w:themeColor="text1"/>
                <w:szCs w:val="21"/>
                <w:lang w:eastAsia="zh-CN"/>
                <w14:textFill>
                  <w14:solidFill>
                    <w14:schemeClr w14:val="tx1"/>
                  </w14:solidFill>
                </w14:textFill>
              </w:rPr>
              <w:t>竞争性磋商</w:t>
            </w:r>
            <w:r>
              <w:rPr>
                <w:rFonts w:hint="eastAsia" w:hAnsi="宋体"/>
                <w:b/>
                <w:color w:val="000000" w:themeColor="text1"/>
                <w:szCs w:val="21"/>
                <w14:textFill>
                  <w14:solidFill>
                    <w14:schemeClr w14:val="tx1"/>
                  </w14:solidFill>
                </w14:textFill>
              </w:rPr>
              <w:t>报价：</w:t>
            </w:r>
            <w:r>
              <w:rPr>
                <w:rFonts w:hint="eastAsia" w:hAnsi="宋体"/>
                <w:szCs w:val="21"/>
              </w:rPr>
              <w:t>供应商可就《采购项目需求一览表》中的服务内容对管理费用进行完整唯一报价。</w:t>
            </w:r>
          </w:p>
        </w:tc>
      </w:tr>
      <w:tr w14:paraId="260A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726" w:type="dxa"/>
            <w:vAlign w:val="center"/>
          </w:tcPr>
          <w:p w14:paraId="39911EC6">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945" w:type="dxa"/>
            <w:vAlign w:val="center"/>
          </w:tcPr>
          <w:p w14:paraId="0F5655E5">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8.1</w:t>
            </w:r>
          </w:p>
        </w:tc>
        <w:tc>
          <w:tcPr>
            <w:tcW w:w="7862" w:type="dxa"/>
            <w:vAlign w:val="center"/>
          </w:tcPr>
          <w:p w14:paraId="7E29DBFF">
            <w:pPr>
              <w:adjustRightInd w:val="0"/>
              <w:spacing w:line="360" w:lineRule="exact"/>
              <w:rPr>
                <w:rFonts w:hint="eastAsia" w:ascii="宋体" w:hAnsi="宋体"/>
                <w:color w:val="000000" w:themeColor="text1"/>
                <w:szCs w:val="21"/>
                <w14:textFill>
                  <w14:solidFill>
                    <w14:schemeClr w14:val="tx1"/>
                  </w14:solidFill>
                </w14:textFill>
              </w:rPr>
            </w:pPr>
            <w:r>
              <w:rPr>
                <w:rFonts w:hint="eastAsia" w:ascii="宋体" w:hAnsi="宋体"/>
                <w:b w:val="0"/>
                <w:color w:val="000000" w:themeColor="text1"/>
                <w:szCs w:val="21"/>
                <w:lang w:eastAsia="zh-CN"/>
                <w14:textFill>
                  <w14:solidFill>
                    <w14:schemeClr w14:val="tx1"/>
                  </w14:solidFill>
                </w14:textFill>
              </w:rPr>
              <w:t>竞争性磋商</w:t>
            </w:r>
            <w:r>
              <w:rPr>
                <w:rFonts w:hint="eastAsia" w:ascii="宋体" w:hAnsi="宋体"/>
                <w:b w:val="0"/>
                <w:color w:val="000000" w:themeColor="text1"/>
                <w:szCs w:val="21"/>
                <w14:textFill>
                  <w14:solidFill>
                    <w14:schemeClr w14:val="tx1"/>
                  </w14:solidFill>
                </w14:textFill>
              </w:rPr>
              <w:t>响应文件份数：</w:t>
            </w:r>
            <w:r>
              <w:rPr>
                <w:rFonts w:hint="eastAsia" w:ascii="宋体" w:hAnsi="宋体"/>
                <w:color w:val="000000" w:themeColor="text1"/>
                <w:szCs w:val="21"/>
                <w14:textFill>
                  <w14:solidFill>
                    <w14:schemeClr w14:val="tx1"/>
                  </w14:solidFill>
                </w14:textFill>
              </w:rPr>
              <w:t>正本一份，副本四份。</w:t>
            </w:r>
          </w:p>
          <w:p w14:paraId="26E9D37A">
            <w:pPr>
              <w:adjustRightInd w:val="0"/>
              <w:snapToGrid/>
              <w:spacing w:line="360" w:lineRule="exact"/>
              <w:jc w:val="left"/>
              <w:rPr>
                <w:rFonts w:hint="eastAsia" w:ascii="宋体" w:hAnsi="宋体" w:cs="Courier New"/>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备注： 1、投标</w:t>
            </w:r>
            <w:r>
              <w:rPr>
                <w:rFonts w:hint="eastAsia" w:ascii="宋体" w:hAnsi="宋体" w:cs="Courier New"/>
                <w:color w:val="000000" w:themeColor="text1"/>
                <w:szCs w:val="21"/>
                <w14:textFill>
                  <w14:solidFill>
                    <w14:schemeClr w14:val="tx1"/>
                  </w14:solidFill>
                </w14:textFill>
              </w:rPr>
              <w:t>人在递交投标文件时，同时递交投标文件电子版1份。</w:t>
            </w:r>
          </w:p>
          <w:p w14:paraId="7362C350">
            <w:pPr>
              <w:autoSpaceDE w:val="0"/>
              <w:autoSpaceDN w:val="0"/>
              <w:snapToGrid w:val="0"/>
              <w:spacing w:line="380" w:lineRule="exact"/>
              <w:textAlignment w:val="bottom"/>
              <w:rPr>
                <w:rFonts w:hint="eastAsia"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2、投标文件电子版密封方式：投标文件电子版U盘与纸质版投标文件一并装入投标文件袋中。</w:t>
            </w:r>
          </w:p>
          <w:p w14:paraId="2EEBC5A8">
            <w:pPr>
              <w:spacing w:line="400" w:lineRule="exact"/>
              <w:rPr>
                <w:rFonts w:hint="eastAsia" w:ascii="宋体" w:hAnsi="宋体"/>
                <w:color w:val="000000" w:themeColor="text1"/>
                <w:szCs w:val="21"/>
                <w14:textFill>
                  <w14:solidFill>
                    <w14:schemeClr w14:val="tx1"/>
                  </w14:solidFill>
                </w14:textFill>
              </w:rPr>
            </w:pPr>
            <w:r>
              <w:rPr>
                <w:rFonts w:hint="eastAsia" w:ascii="宋体" w:hAnsi="Courier New" w:cs="Courier New"/>
                <w:color w:val="000000" w:themeColor="text1"/>
                <w:szCs w:val="21"/>
                <w14:textFill>
                  <w14:solidFill>
                    <w14:schemeClr w14:val="tx1"/>
                  </w14:solidFill>
                </w14:textFill>
              </w:rPr>
              <w:t>3、不按投标文件份数要求提交投标文件的，视为无效投标。</w:t>
            </w:r>
          </w:p>
        </w:tc>
      </w:tr>
      <w:tr w14:paraId="61E7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726" w:type="dxa"/>
            <w:vAlign w:val="center"/>
          </w:tcPr>
          <w:p w14:paraId="7BCDC195">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945" w:type="dxa"/>
            <w:vAlign w:val="center"/>
          </w:tcPr>
          <w:p w14:paraId="1F886964">
            <w:pPr>
              <w:adjustRightInd w:val="0"/>
              <w:spacing w:line="360" w:lineRule="exact"/>
              <w:jc w:val="left"/>
              <w:rPr>
                <w:rFonts w:hint="eastAsia" w:ascii="宋体" w:hAnsi="宋体"/>
                <w:color w:val="000000" w:themeColor="text1"/>
                <w:szCs w:val="21"/>
                <w14:textFill>
                  <w14:solidFill>
                    <w14:schemeClr w14:val="tx1"/>
                  </w14:solidFill>
                </w14:textFill>
              </w:rPr>
            </w:pPr>
          </w:p>
        </w:tc>
        <w:tc>
          <w:tcPr>
            <w:tcW w:w="7862" w:type="dxa"/>
            <w:vAlign w:val="center"/>
          </w:tcPr>
          <w:p w14:paraId="4F3FE955">
            <w:pPr>
              <w:adjustRightInd w:val="0"/>
              <w:spacing w:line="360" w:lineRule="exact"/>
              <w:rPr>
                <w:rFonts w:hint="eastAsia" w:ascii="宋体" w:hAnsi="宋体"/>
                <w:color w:val="000000" w:themeColor="text1"/>
                <w:szCs w:val="21"/>
                <w14:textFill>
                  <w14:solidFill>
                    <w14:schemeClr w14:val="tx1"/>
                  </w14:solidFill>
                </w14:textFill>
              </w:rPr>
            </w:pPr>
            <w:r>
              <w:rPr>
                <w:rFonts w:hint="eastAsia" w:ascii="宋体" w:hAnsi="宋体"/>
                <w:b w:val="0"/>
                <w:color w:val="000000" w:themeColor="text1"/>
                <w:szCs w:val="21"/>
                <w:lang w:eastAsia="zh-CN"/>
                <w14:textFill>
                  <w14:solidFill>
                    <w14:schemeClr w14:val="tx1"/>
                  </w14:solidFill>
                </w14:textFill>
              </w:rPr>
              <w:t>竞争性磋商</w:t>
            </w:r>
            <w:r>
              <w:rPr>
                <w:rFonts w:hint="eastAsia" w:ascii="宋体" w:hAnsi="宋体"/>
                <w:b w:val="0"/>
                <w:color w:val="000000" w:themeColor="text1"/>
                <w:szCs w:val="21"/>
                <w14:textFill>
                  <w14:solidFill>
                    <w14:schemeClr w14:val="tx1"/>
                  </w14:solidFill>
                </w14:textFill>
              </w:rPr>
              <w:t>有效期：</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截止之日起60天内。</w:t>
            </w:r>
          </w:p>
        </w:tc>
      </w:tr>
      <w:tr w14:paraId="3CA4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726" w:type="dxa"/>
            <w:vAlign w:val="center"/>
          </w:tcPr>
          <w:p w14:paraId="021E0EA9">
            <w:pPr>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p>
        </w:tc>
        <w:tc>
          <w:tcPr>
            <w:tcW w:w="945" w:type="dxa"/>
            <w:vAlign w:val="center"/>
          </w:tcPr>
          <w:p w14:paraId="56252B2E">
            <w:pPr>
              <w:spacing w:line="400" w:lineRule="exact"/>
              <w:jc w:val="center"/>
              <w:rPr>
                <w:rFonts w:hint="eastAsia" w:ascii="宋体" w:hAnsi="宋体"/>
                <w:color w:val="000000" w:themeColor="text1"/>
                <w:szCs w:val="21"/>
                <w14:textFill>
                  <w14:solidFill>
                    <w14:schemeClr w14:val="tx1"/>
                  </w14:solidFill>
                </w14:textFill>
              </w:rPr>
            </w:pPr>
          </w:p>
        </w:tc>
        <w:tc>
          <w:tcPr>
            <w:tcW w:w="7862" w:type="dxa"/>
            <w:vAlign w:val="center"/>
          </w:tcPr>
          <w:p w14:paraId="6AF66FFB">
            <w:pPr>
              <w:pStyle w:val="25"/>
              <w:spacing w:line="400" w:lineRule="exact"/>
              <w:rPr>
                <w:rFonts w:hint="eastAsia" w:hAnsi="宋体" w:cs="Times New Roman"/>
                <w:color w:val="000000" w:themeColor="text1"/>
                <w:szCs w:val="21"/>
                <w14:textFill>
                  <w14:solidFill>
                    <w14:schemeClr w14:val="tx1"/>
                  </w14:solidFill>
                </w14:textFill>
              </w:rPr>
            </w:pPr>
            <w:r>
              <w:rPr>
                <w:rFonts w:hint="eastAsia" w:hAnsi="宋体" w:cs="Times New Roman"/>
                <w:color w:val="000000" w:themeColor="text1"/>
                <w:szCs w:val="21"/>
                <w:lang w:eastAsia="zh-CN"/>
                <w14:textFill>
                  <w14:solidFill>
                    <w14:schemeClr w14:val="tx1"/>
                  </w14:solidFill>
                </w14:textFill>
              </w:rPr>
              <w:t>竞争性磋商</w:t>
            </w:r>
            <w:r>
              <w:rPr>
                <w:rFonts w:hint="eastAsia" w:hAnsi="宋体" w:cs="Times New Roman"/>
                <w:color w:val="000000" w:themeColor="text1"/>
                <w:szCs w:val="21"/>
                <w14:textFill>
                  <w14:solidFill>
                    <w14:schemeClr w14:val="tx1"/>
                  </w14:solidFill>
                </w14:textFill>
              </w:rPr>
              <w:t>响应文件</w:t>
            </w:r>
            <w:r>
              <w:rPr>
                <w:rFonts w:hint="eastAsia" w:hAnsi="宋体" w:cs="Courier New"/>
                <w:color w:val="000000" w:themeColor="text1"/>
                <w:szCs w:val="21"/>
                <w14:textFill>
                  <w14:solidFill>
                    <w14:schemeClr w14:val="tx1"/>
                  </w14:solidFill>
                </w14:textFill>
              </w:rPr>
              <w:t>递交截止</w:t>
            </w:r>
            <w:r>
              <w:rPr>
                <w:rFonts w:hint="eastAsia" w:hAnsi="宋体" w:cs="Times New Roman"/>
                <w:color w:val="000000" w:themeColor="text1"/>
                <w:szCs w:val="21"/>
                <w14:textFill>
                  <w14:solidFill>
                    <w14:schemeClr w14:val="tx1"/>
                  </w14:solidFill>
                </w14:textFill>
              </w:rPr>
              <w:t>时间：2024年</w:t>
            </w:r>
            <w:r>
              <w:rPr>
                <w:rFonts w:hint="eastAsia" w:hAnsi="宋体" w:cs="Times New Roman"/>
                <w:color w:val="000000" w:themeColor="text1"/>
                <w:szCs w:val="21"/>
                <w:lang w:val="en-US" w:eastAsia="zh-CN"/>
                <w14:textFill>
                  <w14:solidFill>
                    <w14:schemeClr w14:val="tx1"/>
                  </w14:solidFill>
                </w14:textFill>
              </w:rPr>
              <w:t>10</w:t>
            </w:r>
            <w:r>
              <w:rPr>
                <w:rFonts w:hint="eastAsia" w:hAnsi="宋体" w:cs="Times New Roman"/>
                <w:color w:val="000000" w:themeColor="text1"/>
                <w:szCs w:val="21"/>
                <w14:textFill>
                  <w14:solidFill>
                    <w14:schemeClr w14:val="tx1"/>
                  </w14:solidFill>
                </w14:textFill>
              </w:rPr>
              <w:t>月</w:t>
            </w:r>
            <w:r>
              <w:rPr>
                <w:rFonts w:hint="eastAsia" w:hAnsi="宋体" w:cs="Times New Roman"/>
                <w:color w:val="000000" w:themeColor="text1"/>
                <w:szCs w:val="21"/>
                <w:lang w:val="en-US" w:eastAsia="zh-CN"/>
                <w14:textFill>
                  <w14:solidFill>
                    <w14:schemeClr w14:val="tx1"/>
                  </w14:solidFill>
                </w14:textFill>
              </w:rPr>
              <w:t>31</w:t>
            </w:r>
            <w:r>
              <w:rPr>
                <w:rFonts w:hint="eastAsia" w:hAnsi="宋体" w:cs="Times New Roman"/>
                <w:color w:val="000000" w:themeColor="text1"/>
                <w:szCs w:val="21"/>
                <w14:textFill>
                  <w14:solidFill>
                    <w14:schemeClr w14:val="tx1"/>
                  </w14:solidFill>
                </w14:textFill>
              </w:rPr>
              <w:t>日</w:t>
            </w:r>
            <w:r>
              <w:rPr>
                <w:rFonts w:hint="eastAsia" w:hAnsi="宋体" w:cs="Times New Roman"/>
                <w:color w:val="000000" w:themeColor="text1"/>
                <w:szCs w:val="21"/>
                <w:lang w:val="en-US" w:eastAsia="zh-CN"/>
                <w14:textFill>
                  <w14:solidFill>
                    <w14:schemeClr w14:val="tx1"/>
                  </w14:solidFill>
                </w14:textFill>
              </w:rPr>
              <w:t>17</w:t>
            </w:r>
            <w:r>
              <w:rPr>
                <w:rFonts w:hint="eastAsia" w:hAnsi="宋体" w:cs="Times New Roman"/>
                <w:color w:val="000000" w:themeColor="text1"/>
                <w:szCs w:val="21"/>
                <w14:textFill>
                  <w14:solidFill>
                    <w14:schemeClr w14:val="tx1"/>
                  </w14:solidFill>
                </w14:textFill>
              </w:rPr>
              <w:t>时</w:t>
            </w:r>
            <w:r>
              <w:rPr>
                <w:rFonts w:hint="eastAsia" w:hAnsi="宋体" w:cs="Times New Roman"/>
                <w:color w:val="000000" w:themeColor="text1"/>
                <w:szCs w:val="21"/>
                <w:lang w:val="en-US" w:eastAsia="zh-CN"/>
                <w14:textFill>
                  <w14:solidFill>
                    <w14:schemeClr w14:val="tx1"/>
                  </w14:solidFill>
                </w14:textFill>
              </w:rPr>
              <w:t>3</w:t>
            </w:r>
            <w:r>
              <w:rPr>
                <w:rFonts w:hint="eastAsia" w:hAnsi="宋体" w:cs="Times New Roman"/>
                <w:color w:val="000000" w:themeColor="text1"/>
                <w:szCs w:val="21"/>
                <w14:textFill>
                  <w14:solidFill>
                    <w14:schemeClr w14:val="tx1"/>
                  </w14:solidFill>
                </w14:textFill>
              </w:rPr>
              <w:t>0分（此为截标时间）。</w:t>
            </w:r>
          </w:p>
          <w:p w14:paraId="0B32F316">
            <w:pPr>
              <w:pStyle w:val="25"/>
              <w:spacing w:line="400" w:lineRule="exact"/>
              <w:rPr>
                <w:rFonts w:hint="eastAsia" w:hAnsi="宋体"/>
                <w:color w:val="000000" w:themeColor="text1"/>
                <w:szCs w:val="21"/>
                <w14:textFill>
                  <w14:solidFill>
                    <w14:schemeClr w14:val="tx1"/>
                  </w14:solidFill>
                </w14:textFill>
              </w:rPr>
            </w:pPr>
            <w:r>
              <w:rPr>
                <w:rFonts w:hint="eastAsia" w:hAnsi="宋体" w:cs="Times New Roman"/>
                <w:color w:val="000000" w:themeColor="text1"/>
                <w:szCs w:val="21"/>
                <w14:textFill>
                  <w14:solidFill>
                    <w14:schemeClr w14:val="tx1"/>
                  </w14:solidFill>
                </w14:textFill>
              </w:rPr>
              <w:t>地址：广西壮族自治区南宁市青秀区新民路32号（医院锦华行政楼401</w:t>
            </w:r>
            <w:r>
              <w:rPr>
                <w:rFonts w:hint="eastAsia" w:hAnsi="宋体" w:cs="Courier New"/>
                <w:color w:val="000000" w:themeColor="text1"/>
                <w:szCs w:val="21"/>
                <w14:textFill>
                  <w14:solidFill>
                    <w14:schemeClr w14:val="tx1"/>
                  </w14:solidFill>
                </w14:textFill>
              </w:rPr>
              <w:t>办公室）</w:t>
            </w:r>
          </w:p>
        </w:tc>
      </w:tr>
      <w:tr w14:paraId="5F59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726" w:type="dxa"/>
            <w:vAlign w:val="center"/>
          </w:tcPr>
          <w:p w14:paraId="0713258B">
            <w:pPr>
              <w:spacing w:line="400" w:lineRule="exact"/>
              <w:jc w:val="center"/>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8</w:t>
            </w:r>
          </w:p>
        </w:tc>
        <w:tc>
          <w:tcPr>
            <w:tcW w:w="945" w:type="dxa"/>
            <w:vAlign w:val="center"/>
          </w:tcPr>
          <w:p w14:paraId="0493F6BA">
            <w:pPr>
              <w:spacing w:line="400" w:lineRule="exact"/>
              <w:jc w:val="center"/>
              <w:rPr>
                <w:rFonts w:hint="eastAsia" w:ascii="宋体" w:hAnsi="宋体"/>
                <w:color w:val="000000" w:themeColor="text1"/>
                <w:szCs w:val="21"/>
                <w14:textFill>
                  <w14:solidFill>
                    <w14:schemeClr w14:val="tx1"/>
                  </w14:solidFill>
                </w14:textFill>
              </w:rPr>
            </w:pPr>
          </w:p>
        </w:tc>
        <w:tc>
          <w:tcPr>
            <w:tcW w:w="7862" w:type="dxa"/>
            <w:vAlign w:val="center"/>
          </w:tcPr>
          <w:p w14:paraId="3B6CFE02">
            <w:pPr>
              <w:pStyle w:val="25"/>
              <w:spacing w:line="400" w:lineRule="exact"/>
              <w:rPr>
                <w:rFonts w:hint="eastAsia" w:hAnsi="宋体"/>
                <w:color w:val="000000" w:themeColor="text1"/>
                <w:szCs w:val="21"/>
                <w14:textFill>
                  <w14:solidFill>
                    <w14:schemeClr w14:val="tx1"/>
                  </w14:solidFill>
                </w14:textFill>
              </w:rPr>
            </w:pPr>
            <w:r>
              <w:rPr>
                <w:rFonts w:hint="eastAsia" w:hAnsi="宋体" w:cs="Courier New"/>
                <w:color w:val="000000" w:themeColor="text1"/>
                <w:szCs w:val="21"/>
                <w:lang w:eastAsia="zh-CN"/>
                <w14:textFill>
                  <w14:solidFill>
                    <w14:schemeClr w14:val="tx1"/>
                  </w14:solidFill>
                </w14:textFill>
              </w:rPr>
              <w:t>竞争性磋商</w:t>
            </w:r>
            <w:r>
              <w:rPr>
                <w:rFonts w:hint="eastAsia" w:hAnsi="宋体" w:cs="Courier New"/>
                <w:color w:val="000000" w:themeColor="text1"/>
                <w:szCs w:val="21"/>
                <w14:textFill>
                  <w14:solidFill>
                    <w14:schemeClr w14:val="tx1"/>
                  </w14:solidFill>
                </w14:textFill>
              </w:rPr>
              <w:t>时间、地点：具体时间由工作人员另行通知。</w:t>
            </w:r>
          </w:p>
        </w:tc>
      </w:tr>
    </w:tbl>
    <w:p w14:paraId="471B8DA3">
      <w:pPr>
        <w:spacing w:line="400" w:lineRule="exact"/>
        <w:jc w:val="center"/>
        <w:rPr>
          <w:rFonts w:hint="eastAsia" w:ascii="黑体" w:hAnsi="黑体" w:eastAsia="黑体" w:cs="黑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br w:type="page"/>
      </w:r>
      <w:r>
        <w:rPr>
          <w:rFonts w:hint="eastAsia" w:ascii="黑体" w:hAnsi="黑体" w:eastAsia="黑体" w:cs="黑体"/>
          <w:b/>
          <w:color w:val="000000" w:themeColor="text1"/>
          <w:sz w:val="32"/>
          <w:szCs w:val="32"/>
          <w14:textFill>
            <w14:solidFill>
              <w14:schemeClr w14:val="tx1"/>
            </w14:solidFill>
          </w14:textFill>
        </w:rPr>
        <w:t xml:space="preserve"> </w:t>
      </w:r>
    </w:p>
    <w:p w14:paraId="05DD3A62">
      <w:pPr>
        <w:spacing w:line="400" w:lineRule="exact"/>
        <w:jc w:val="center"/>
        <w:rPr>
          <w:rFonts w:hint="eastAsia" w:ascii="宋体" w:hAnsi="宋体"/>
          <w:b/>
          <w:color w:val="000000" w:themeColor="text1"/>
          <w:sz w:val="32"/>
          <w14:textFill>
            <w14:solidFill>
              <w14:schemeClr w14:val="tx1"/>
            </w14:solidFill>
          </w14:textFill>
        </w:rPr>
      </w:pPr>
      <w:r>
        <w:rPr>
          <w:rFonts w:hint="eastAsia" w:ascii="黑体" w:hAnsi="黑体" w:eastAsia="黑体" w:cs="黑体"/>
          <w:b/>
          <w:color w:val="000000" w:themeColor="text1"/>
          <w:sz w:val="32"/>
          <w:lang w:eastAsia="zh-CN"/>
          <w14:textFill>
            <w14:solidFill>
              <w14:schemeClr w14:val="tx1"/>
            </w14:solidFill>
          </w14:textFill>
        </w:rPr>
        <w:t>竞争性磋商</w:t>
      </w:r>
      <w:r>
        <w:rPr>
          <w:rFonts w:hint="eastAsia" w:ascii="黑体" w:hAnsi="黑体" w:eastAsia="黑体" w:cs="黑体"/>
          <w:b/>
          <w:color w:val="000000" w:themeColor="text1"/>
          <w:sz w:val="32"/>
          <w14:textFill>
            <w14:solidFill>
              <w14:schemeClr w14:val="tx1"/>
            </w14:solidFill>
          </w14:textFill>
        </w:rPr>
        <w:t>须知</w:t>
      </w:r>
    </w:p>
    <w:p w14:paraId="131583EB">
      <w:pPr>
        <w:spacing w:line="400" w:lineRule="exact"/>
        <w:rPr>
          <w:rFonts w:hint="eastAsia" w:ascii="宋体" w:hAnsi="宋体"/>
          <w:color w:val="000000" w:themeColor="text1"/>
          <w:szCs w:val="21"/>
          <w14:textFill>
            <w14:solidFill>
              <w14:schemeClr w14:val="tx1"/>
            </w14:solidFill>
          </w14:textFill>
        </w:rPr>
      </w:pPr>
    </w:p>
    <w:p w14:paraId="3B727855">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一、总　则</w:t>
      </w:r>
    </w:p>
    <w:p w14:paraId="317F23EE">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适用范围</w:t>
      </w:r>
    </w:p>
    <w:p w14:paraId="75922D23">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 本文件仅适用于本文件中所叙述的货物、服务类政府采购项目。</w:t>
      </w:r>
    </w:p>
    <w:p w14:paraId="03DA8317">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 项目名称及项目编号</w:t>
      </w:r>
    </w:p>
    <w:p w14:paraId="70E3C811">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项目名称：住院科室陪护床服务公司院内公开遴选项目</w:t>
      </w:r>
    </w:p>
    <w:p w14:paraId="6D7F35A6">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项目编号：GXGSYY-CGB-BZB-2024-19</w:t>
      </w:r>
    </w:p>
    <w:p w14:paraId="443A1CB6">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1.3本</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文件（以下简称</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文件）适用于本</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项目的</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、评标、合同履约、验收、付款等行为（法律、法规另有规定的，从其规定）。</w:t>
      </w:r>
    </w:p>
    <w:p w14:paraId="046C5241">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定义</w:t>
      </w:r>
    </w:p>
    <w:p w14:paraId="4A9C3CD0">
      <w:pPr>
        <w:spacing w:line="5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2.1“采购人”是指：广西骨伤医院。</w:t>
      </w:r>
    </w:p>
    <w:p w14:paraId="66D5D00D">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2.2“供应商”是指响应本文件要求，参加</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的法人或者其他组织。如果该供应商在本次</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中成交，即成为“成交供应商”。</w:t>
      </w:r>
    </w:p>
    <w:p w14:paraId="339B706B">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2.3“货物”是指各种形态和种类的物品，包括原材料、燃料、设备、产品等。</w:t>
      </w:r>
    </w:p>
    <w:p w14:paraId="6D348FB6">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2.4“工程”按照招标投标法及其实施条例必须进行招标的工程建设项目以外的工程建设项目。</w:t>
      </w:r>
    </w:p>
    <w:p w14:paraId="147A26F7">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2.5“服务”是指除货物和工程以外的其他政府采购对象。</w:t>
      </w:r>
    </w:p>
    <w:p w14:paraId="2D35904C">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2.6“</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 简称“响应文件”，是指：供应商根据本文件要求，编制包含报价、技术和服务等所有内容的文件。</w:t>
      </w:r>
    </w:p>
    <w:p w14:paraId="7AED80C8">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2.7 “★”系指实质性要求条款。</w:t>
      </w:r>
    </w:p>
    <w:p w14:paraId="04727C4F">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 供应商资格</w:t>
      </w:r>
    </w:p>
    <w:p w14:paraId="37179BB8">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3.1</w:t>
      </w:r>
      <w:r>
        <w:rPr>
          <w:rFonts w:hint="eastAsia" w:ascii="宋体" w:hAnsi="宋体" w:cs="Arial"/>
          <w:b/>
          <w:color w:val="000000" w:themeColor="text1"/>
          <w:szCs w:val="21"/>
          <w14:textFill>
            <w14:solidFill>
              <w14:schemeClr w14:val="tx1"/>
            </w14:solidFill>
          </w14:textFill>
        </w:rPr>
        <w:t>符合《中华人民共和国政府采购法》第二十二条规定，</w:t>
      </w:r>
      <w:r>
        <w:rPr>
          <w:rFonts w:ascii="宋体" w:hAnsi="宋体" w:cs="Arial"/>
          <w:b/>
          <w:color w:val="000000" w:themeColor="text1"/>
          <w:szCs w:val="21"/>
          <w14:textFill>
            <w14:solidFill>
              <w14:schemeClr w14:val="tx1"/>
            </w14:solidFill>
          </w14:textFill>
        </w:rPr>
        <w:t>国内注册</w:t>
      </w:r>
      <w:r>
        <w:rPr>
          <w:rFonts w:hint="eastAsia" w:ascii="宋体" w:hAnsi="宋体" w:cs="Arial"/>
          <w:b/>
          <w:color w:val="000000" w:themeColor="text1"/>
          <w:szCs w:val="21"/>
          <w14:textFill>
            <w14:solidFill>
              <w14:schemeClr w14:val="tx1"/>
            </w14:solidFill>
          </w14:textFill>
        </w:rPr>
        <w:t>登记</w:t>
      </w:r>
      <w:r>
        <w:rPr>
          <w:rFonts w:ascii="宋体" w:hAnsi="宋体" w:cs="Arial"/>
          <w:b/>
          <w:color w:val="000000" w:themeColor="text1"/>
          <w:szCs w:val="21"/>
          <w14:textFill>
            <w14:solidFill>
              <w14:schemeClr w14:val="tx1"/>
            </w14:solidFill>
          </w14:textFill>
        </w:rPr>
        <w:t>（指按国家有关规定要求注册</w:t>
      </w:r>
      <w:r>
        <w:rPr>
          <w:rFonts w:hint="eastAsia" w:ascii="宋体" w:hAnsi="宋体" w:cs="Arial"/>
          <w:b/>
          <w:color w:val="000000" w:themeColor="text1"/>
          <w:szCs w:val="21"/>
          <w14:textFill>
            <w14:solidFill>
              <w14:schemeClr w14:val="tx1"/>
            </w14:solidFill>
          </w14:textFill>
        </w:rPr>
        <w:t>登记</w:t>
      </w:r>
      <w:r>
        <w:rPr>
          <w:rFonts w:ascii="宋体" w:hAnsi="宋体" w:cs="Arial"/>
          <w:b/>
          <w:color w:val="000000" w:themeColor="text1"/>
          <w:szCs w:val="21"/>
          <w14:textFill>
            <w14:solidFill>
              <w14:schemeClr w14:val="tx1"/>
            </w14:solidFill>
          </w14:textFill>
        </w:rPr>
        <w:t>的），</w:t>
      </w:r>
      <w:r>
        <w:rPr>
          <w:rFonts w:hint="eastAsia" w:ascii="宋体" w:hAnsi="宋体"/>
          <w:b/>
          <w:color w:val="000000" w:themeColor="text1"/>
          <w:szCs w:val="21"/>
          <w14:textFill>
            <w14:solidFill>
              <w14:schemeClr w14:val="tx1"/>
            </w14:solidFill>
          </w14:textFill>
        </w:rPr>
        <w:t>具有提供本次采购服务及货物能力</w:t>
      </w:r>
      <w:r>
        <w:rPr>
          <w:rFonts w:hint="eastAsia" w:ascii="宋体" w:hAnsi="宋体"/>
          <w:b/>
          <w:color w:val="000000" w:themeColor="text1"/>
          <w14:textFill>
            <w14:solidFill>
              <w14:schemeClr w14:val="tx1"/>
            </w14:solidFill>
          </w14:textFill>
        </w:rPr>
        <w:t>的供应商</w:t>
      </w:r>
      <w:r>
        <w:rPr>
          <w:rFonts w:hint="eastAsia" w:ascii="宋体" w:hAnsi="宋体" w:cs="Arial"/>
          <w:b/>
          <w:color w:val="000000" w:themeColor="text1"/>
          <w:szCs w:val="21"/>
          <w14:textFill>
            <w14:solidFill>
              <w14:schemeClr w14:val="tx1"/>
            </w14:solidFill>
          </w14:textFill>
        </w:rPr>
        <w:t>。本项目不接受联合体参与</w:t>
      </w:r>
      <w:r>
        <w:rPr>
          <w:rFonts w:hint="eastAsia" w:ascii="宋体" w:hAnsi="宋体" w:cs="Arial"/>
          <w:b/>
          <w:color w:val="000000" w:themeColor="text1"/>
          <w:szCs w:val="21"/>
          <w:lang w:eastAsia="zh-CN"/>
          <w14:textFill>
            <w14:solidFill>
              <w14:schemeClr w14:val="tx1"/>
            </w14:solidFill>
          </w14:textFill>
        </w:rPr>
        <w:t>竞争性磋商</w:t>
      </w:r>
      <w:r>
        <w:rPr>
          <w:rFonts w:hint="eastAsia" w:ascii="宋体" w:hAnsi="宋体" w:cs="Arial"/>
          <w:b/>
          <w:color w:val="000000" w:themeColor="text1"/>
          <w:szCs w:val="21"/>
          <w14:textFill>
            <w14:solidFill>
              <w14:schemeClr w14:val="tx1"/>
            </w14:solidFill>
          </w14:textFill>
        </w:rPr>
        <w:t>采购活动。</w:t>
      </w:r>
    </w:p>
    <w:p w14:paraId="1FBDC474">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 </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费用</w:t>
      </w:r>
    </w:p>
    <w:p w14:paraId="4E264B1D">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 供应商应自行承担所有与编写和提交</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响应文件有关的费用，不论</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结果如何，采购人和广西骨伤医院在任何情况下无义务和责任承担此类费用。</w:t>
      </w:r>
    </w:p>
    <w:p w14:paraId="2E1C817C">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二、</w:t>
      </w:r>
      <w:r>
        <w:rPr>
          <w:rFonts w:hint="eastAsia" w:ascii="宋体" w:hAnsi="宋体"/>
          <w:b/>
          <w:color w:val="000000" w:themeColor="text1"/>
          <w:szCs w:val="21"/>
          <w:lang w:eastAsia="zh-CN"/>
          <w14:textFill>
            <w14:solidFill>
              <w14:schemeClr w14:val="tx1"/>
            </w14:solidFill>
          </w14:textFill>
        </w:rPr>
        <w:t>竞争性磋商</w:t>
      </w:r>
      <w:r>
        <w:rPr>
          <w:rFonts w:hint="eastAsia" w:ascii="宋体" w:hAnsi="宋体"/>
          <w:b/>
          <w:color w:val="000000" w:themeColor="text1"/>
          <w:szCs w:val="21"/>
          <w14:textFill>
            <w14:solidFill>
              <w14:schemeClr w14:val="tx1"/>
            </w14:solidFill>
          </w14:textFill>
        </w:rPr>
        <w:t>响应文件的编制</w:t>
      </w:r>
    </w:p>
    <w:p w14:paraId="16A045BF">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响应文件编制基本要求</w:t>
      </w:r>
    </w:p>
    <w:p w14:paraId="1DA05FBE">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6.1供应商对</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响应文件的编制应按要求装订和封装。</w:t>
      </w:r>
    </w:p>
    <w:p w14:paraId="2C85CE12">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6.2供应商提交的</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响应文件以及供应商与采购人就有关</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的所有来往函电均应使用中文。供应商提交的支持文件和印刷的文献可以使用别的语言，但其相应内容必须附有中文翻译文本，在解释</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响应文件时以翻译文本为准。</w:t>
      </w:r>
    </w:p>
    <w:p w14:paraId="243F5E69">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6.3供应商应认真阅读、并充分理解本文件的全部内容（包括所有的补充、修改内容），承诺并履行本文件中各项条款规定及要求。</w:t>
      </w:r>
    </w:p>
    <w:p w14:paraId="2E159BC4">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6.4</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响应文件必须按本文件的全部内容，包括所有的补充通知及附件进行编制。</w:t>
      </w:r>
    </w:p>
    <w:p w14:paraId="0E057BD5">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6.5如因供应商只填写和提供了本文件要求的部分内容和附件，而给评审造成困难，其可能导致的结果和责任由供应商自行承担。</w:t>
      </w:r>
    </w:p>
    <w:p w14:paraId="036C54C1">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6.6</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响应文件的组成：</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响应文件应分为价格文件和商务技术文件两个部分组成。</w:t>
      </w:r>
    </w:p>
    <w:p w14:paraId="6DFC1054">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6.6.1价格文件</w:t>
      </w:r>
    </w:p>
    <w:p w14:paraId="7A0B6AC3">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报价表；（格式详见第四章“</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响应文件格式”，</w:t>
      </w:r>
      <w:r>
        <w:rPr>
          <w:rFonts w:hint="eastAsia" w:ascii="宋体" w:hAnsi="宋体"/>
          <w:b/>
          <w:color w:val="000000" w:themeColor="text1"/>
          <w:szCs w:val="21"/>
          <w14:textFill>
            <w14:solidFill>
              <w14:schemeClr w14:val="tx1"/>
            </w14:solidFill>
          </w14:textFill>
        </w:rPr>
        <w:t>必须提供，同时</w:t>
      </w:r>
      <w:r>
        <w:rPr>
          <w:rFonts w:hint="eastAsia" w:ascii="宋体" w:hAnsi="宋体"/>
          <w:b/>
          <w:bCs/>
          <w:color w:val="000000" w:themeColor="text1"/>
          <w:szCs w:val="21"/>
          <w14:textFill>
            <w14:solidFill>
              <w14:schemeClr w14:val="tx1"/>
            </w14:solidFill>
          </w14:textFill>
        </w:rPr>
        <w:t>由法定代表人或委托代理人签名并加盖单位公章，</w:t>
      </w:r>
      <w:r>
        <w:rPr>
          <w:rFonts w:hint="eastAsia" w:ascii="宋体" w:hAnsi="宋体"/>
          <w:b/>
          <w:color w:val="000000" w:themeColor="text1"/>
          <w:szCs w:val="21"/>
          <w14:textFill>
            <w14:solidFill>
              <w14:schemeClr w14:val="tx1"/>
            </w14:solidFill>
          </w14:textFill>
        </w:rPr>
        <w:t>否则</w:t>
      </w:r>
      <w:r>
        <w:rPr>
          <w:rFonts w:hint="eastAsia" w:ascii="宋体" w:hAnsi="宋体"/>
          <w:b/>
          <w:color w:val="000000" w:themeColor="text1"/>
          <w:szCs w:val="21"/>
          <w:lang w:eastAsia="zh-CN"/>
          <w14:textFill>
            <w14:solidFill>
              <w14:schemeClr w14:val="tx1"/>
            </w14:solidFill>
          </w14:textFill>
        </w:rPr>
        <w:t>竞争性磋商</w:t>
      </w:r>
      <w:r>
        <w:rPr>
          <w:rFonts w:hint="eastAsia" w:ascii="宋体" w:hAnsi="宋体"/>
          <w:b/>
          <w:color w:val="000000" w:themeColor="text1"/>
          <w:szCs w:val="21"/>
          <w14:textFill>
            <w14:solidFill>
              <w14:schemeClr w14:val="tx1"/>
            </w14:solidFill>
          </w14:textFill>
        </w:rPr>
        <w:t>响应无效</w:t>
      </w:r>
      <w:r>
        <w:rPr>
          <w:rFonts w:hint="eastAsia" w:ascii="宋体" w:hAnsi="宋体"/>
          <w:color w:val="000000" w:themeColor="text1"/>
          <w:szCs w:val="21"/>
          <w14:textFill>
            <w14:solidFill>
              <w14:schemeClr w14:val="tx1"/>
            </w14:solidFill>
          </w14:textFill>
        </w:rPr>
        <w:t>）；</w:t>
      </w:r>
    </w:p>
    <w:p w14:paraId="230BAB9C">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6.6.2 商务技术文件（</w:t>
      </w:r>
      <w:r>
        <w:rPr>
          <w:rFonts w:hint="eastAsia" w:ascii="宋体" w:hAnsi="宋体"/>
          <w:b/>
          <w:color w:val="000000" w:themeColor="text1"/>
          <w:szCs w:val="21"/>
          <w14:textFill>
            <w14:solidFill>
              <w14:schemeClr w14:val="tx1"/>
            </w14:solidFill>
          </w14:textFill>
        </w:rPr>
        <w:t>注明“必须提供”的必须提供，否则</w:t>
      </w:r>
      <w:r>
        <w:rPr>
          <w:rFonts w:hint="eastAsia" w:ascii="宋体" w:hAnsi="宋体"/>
          <w:b/>
          <w:color w:val="000000" w:themeColor="text1"/>
          <w:szCs w:val="21"/>
          <w:lang w:eastAsia="zh-CN"/>
          <w14:textFill>
            <w14:solidFill>
              <w14:schemeClr w14:val="tx1"/>
            </w14:solidFill>
          </w14:textFill>
        </w:rPr>
        <w:t>竞争性磋商</w:t>
      </w:r>
      <w:r>
        <w:rPr>
          <w:rFonts w:hint="eastAsia" w:ascii="宋体" w:hAnsi="宋体"/>
          <w:b/>
          <w:color w:val="000000" w:themeColor="text1"/>
          <w:szCs w:val="21"/>
          <w14:textFill>
            <w14:solidFill>
              <w14:schemeClr w14:val="tx1"/>
            </w14:solidFill>
          </w14:textFill>
        </w:rPr>
        <w:t>响应无效</w:t>
      </w:r>
      <w:r>
        <w:rPr>
          <w:rFonts w:hint="eastAsia" w:ascii="宋体" w:hAnsi="宋体"/>
          <w:color w:val="000000" w:themeColor="text1"/>
          <w:szCs w:val="21"/>
          <w14:textFill>
            <w14:solidFill>
              <w14:schemeClr w14:val="tx1"/>
            </w14:solidFill>
          </w14:textFill>
        </w:rPr>
        <w:t>）</w:t>
      </w:r>
    </w:p>
    <w:p w14:paraId="11C34163">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书；（格式详见第四章“</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响应文件格式”，</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w:t>
      </w:r>
    </w:p>
    <w:p w14:paraId="0AB031E8">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2）技术质量响应及偏离情况说明表；（格式详见第四章“</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响应文件格式”，</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w:t>
      </w:r>
    </w:p>
    <w:p w14:paraId="24775AF0">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3）商务响应及偏离情况说明表；（格式详见第四章“</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响应文件格式”，</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w:t>
      </w:r>
    </w:p>
    <w:p w14:paraId="11E871DF">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4）供应商有效的加载统一社会信用代码的营业执照或事业单位法人证书等主体资格证明副本复印件及相关资质证书；（</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w:t>
      </w:r>
    </w:p>
    <w:p w14:paraId="1D6532D5">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5）生产、经营、销售许可证（如国家实行强制性要求的）；</w:t>
      </w:r>
    </w:p>
    <w:p w14:paraId="4E5BDF68">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6）法定代表人身份证复印件（</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），委托代理时还须提供法定代表人授权委托书原件及被授权人身份证复印件（格式详见第四章“</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响应文件格式”，</w:t>
      </w:r>
      <w:r>
        <w:rPr>
          <w:rFonts w:hint="eastAsia" w:ascii="宋体" w:hAnsi="宋体"/>
          <w:b/>
          <w:color w:val="000000" w:themeColor="text1"/>
          <w:szCs w:val="21"/>
          <w14:textFill>
            <w14:solidFill>
              <w14:schemeClr w14:val="tx1"/>
            </w14:solidFill>
          </w14:textFill>
        </w:rPr>
        <w:t>委托代理时必须提供</w:t>
      </w:r>
      <w:r>
        <w:rPr>
          <w:rFonts w:hint="eastAsia" w:ascii="宋体" w:hAnsi="宋体"/>
          <w:color w:val="000000" w:themeColor="text1"/>
          <w:szCs w:val="21"/>
          <w14:textFill>
            <w14:solidFill>
              <w14:schemeClr w14:val="tx1"/>
            </w14:solidFill>
          </w14:textFill>
        </w:rPr>
        <w:t>）；</w:t>
      </w:r>
    </w:p>
    <w:p w14:paraId="3596844E">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r>
        <w:rPr>
          <w:rFonts w:ascii="宋体" w:hAnsi="宋体"/>
          <w:color w:val="000000" w:themeColor="text1"/>
          <w:szCs w:val="21"/>
          <w14:textFill>
            <w14:solidFill>
              <w14:schemeClr w14:val="tx1"/>
            </w14:solidFill>
          </w14:textFill>
        </w:rPr>
        <w:fldChar w:fldCharType="begin"/>
      </w:r>
      <w:r>
        <w:rPr>
          <w:rFonts w:ascii="宋体" w:hAnsi="宋体"/>
          <w:color w:val="000000" w:themeColor="text1"/>
          <w:szCs w:val="21"/>
          <w14:textFill>
            <w14:solidFill>
              <w14:schemeClr w14:val="tx1"/>
            </w14:solidFill>
          </w14:textFill>
        </w:rPr>
        <w:instrText xml:space="preserve"> </w:instrText>
      </w:r>
      <w:r>
        <w:rPr>
          <w:rFonts w:hint="eastAsia" w:ascii="宋体" w:hAnsi="宋体"/>
          <w:color w:val="000000" w:themeColor="text1"/>
          <w:szCs w:val="21"/>
          <w14:textFill>
            <w14:solidFill>
              <w14:schemeClr w14:val="tx1"/>
            </w14:solidFill>
          </w14:textFill>
        </w:rPr>
        <w:instrText xml:space="preserve">= 1 \* GB3</w:instrText>
      </w:r>
      <w:r>
        <w:rPr>
          <w:rFonts w:ascii="宋体" w:hAnsi="宋体"/>
          <w:color w:val="000000" w:themeColor="text1"/>
          <w:szCs w:val="21"/>
          <w14:textFill>
            <w14:solidFill>
              <w14:schemeClr w14:val="tx1"/>
            </w14:solidFill>
          </w14:textFill>
        </w:rPr>
        <w:instrText xml:space="preserve"> </w:instrText>
      </w:r>
      <w:r>
        <w:rPr>
          <w:rFonts w:ascii="宋体" w:hAnsi="宋体"/>
          <w:color w:val="000000" w:themeColor="text1"/>
          <w:szCs w:val="21"/>
          <w14:textFill>
            <w14:solidFill>
              <w14:schemeClr w14:val="tx1"/>
            </w14:solidFill>
          </w14:textFill>
        </w:rPr>
        <w:fldChar w:fldCharType="separate"/>
      </w:r>
      <w:r>
        <w:rPr>
          <w:rFonts w:hint="eastAsia" w:ascii="宋体" w:hAnsi="宋体"/>
          <w:color w:val="000000" w:themeColor="text1"/>
          <w:szCs w:val="21"/>
          <w14:textFill>
            <w14:solidFill>
              <w14:schemeClr w14:val="tx1"/>
            </w14:solidFill>
          </w14:textFill>
        </w:rPr>
        <w:t>①</w:t>
      </w:r>
      <w:r>
        <w:rPr>
          <w:rFonts w:ascii="宋体" w:hAnsi="宋体"/>
          <w:color w:val="000000" w:themeColor="text1"/>
          <w:szCs w:val="21"/>
          <w14:textFill>
            <w14:solidFill>
              <w14:schemeClr w14:val="tx1"/>
            </w14:solidFill>
          </w14:textFill>
        </w:rPr>
        <w:fldChar w:fldCharType="end"/>
      </w:r>
      <w:r>
        <w:rPr>
          <w:rFonts w:hint="eastAsia" w:ascii="宋体" w:hAnsi="宋体"/>
          <w:color w:val="000000" w:themeColor="text1"/>
          <w:szCs w:val="21"/>
          <w14:textFill>
            <w14:solidFill>
              <w14:schemeClr w14:val="tx1"/>
            </w14:solidFill>
          </w14:textFill>
        </w:rPr>
        <w:t>供应商投标截止时间前半年内连续三个月依法缴纳税收证明[税费凭证复印件，或者依法缴纳税费或依法免缴税费的证明（复印件，格式自拟），</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成立不足4个月的公司除外</w:t>
      </w:r>
      <w:r>
        <w:rPr>
          <w:rFonts w:ascii="宋体" w:hAnsi="宋体"/>
          <w:b/>
          <w:color w:val="000000" w:themeColor="text1"/>
          <w:szCs w:val="21"/>
          <w14:textFill>
            <w14:solidFill>
              <w14:schemeClr w14:val="tx1"/>
            </w14:solidFill>
          </w14:textFill>
        </w:rPr>
        <w:t>。</w:t>
      </w:r>
    </w:p>
    <w:p w14:paraId="6A5E70E9">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fldChar w:fldCharType="begin"/>
      </w:r>
      <w:r>
        <w:rPr>
          <w:rFonts w:ascii="宋体" w:hAnsi="宋体"/>
          <w:color w:val="000000" w:themeColor="text1"/>
          <w:szCs w:val="21"/>
          <w14:textFill>
            <w14:solidFill>
              <w14:schemeClr w14:val="tx1"/>
            </w14:solidFill>
          </w14:textFill>
        </w:rPr>
        <w:instrText xml:space="preserve"> </w:instrText>
      </w:r>
      <w:r>
        <w:rPr>
          <w:rFonts w:hint="eastAsia" w:ascii="宋体" w:hAnsi="宋体"/>
          <w:color w:val="000000" w:themeColor="text1"/>
          <w:szCs w:val="21"/>
          <w14:textFill>
            <w14:solidFill>
              <w14:schemeClr w14:val="tx1"/>
            </w14:solidFill>
          </w14:textFill>
        </w:rPr>
        <w:instrText xml:space="preserve">= 2 \* GB3</w:instrText>
      </w:r>
      <w:r>
        <w:rPr>
          <w:rFonts w:ascii="宋体" w:hAnsi="宋体"/>
          <w:color w:val="000000" w:themeColor="text1"/>
          <w:szCs w:val="21"/>
          <w14:textFill>
            <w14:solidFill>
              <w14:schemeClr w14:val="tx1"/>
            </w14:solidFill>
          </w14:textFill>
        </w:rPr>
        <w:instrText xml:space="preserve"> </w:instrText>
      </w:r>
      <w:r>
        <w:rPr>
          <w:rFonts w:ascii="宋体" w:hAnsi="宋体"/>
          <w:color w:val="000000" w:themeColor="text1"/>
          <w:szCs w:val="21"/>
          <w14:textFill>
            <w14:solidFill>
              <w14:schemeClr w14:val="tx1"/>
            </w14:solidFill>
          </w14:textFill>
        </w:rPr>
        <w:fldChar w:fldCharType="separate"/>
      </w:r>
      <w:r>
        <w:rPr>
          <w:rFonts w:hint="eastAsia" w:ascii="宋体" w:hAnsi="宋体"/>
          <w:color w:val="000000" w:themeColor="text1"/>
          <w:szCs w:val="21"/>
          <w14:textFill>
            <w14:solidFill>
              <w14:schemeClr w14:val="tx1"/>
            </w14:solidFill>
          </w14:textFill>
        </w:rPr>
        <w:t>②</w:t>
      </w:r>
      <w:r>
        <w:rPr>
          <w:rFonts w:ascii="宋体" w:hAnsi="宋体"/>
          <w:color w:val="000000" w:themeColor="text1"/>
          <w:szCs w:val="21"/>
          <w14:textFill>
            <w14:solidFill>
              <w14:schemeClr w14:val="tx1"/>
            </w14:solidFill>
          </w14:textFill>
        </w:rPr>
        <w:fldChar w:fldCharType="end"/>
      </w:r>
      <w:r>
        <w:rPr>
          <w:rFonts w:hint="eastAsia" w:ascii="宋体" w:hAnsi="宋体"/>
          <w:color w:val="000000" w:themeColor="text1"/>
          <w:szCs w:val="21"/>
          <w14:textFill>
            <w14:solidFill>
              <w14:schemeClr w14:val="tx1"/>
            </w14:solidFill>
          </w14:textFill>
        </w:rPr>
        <w:t>供应商投标截止时间前半年内连续三个月项目实施人员社保证明（社保证明必须经供应商所在地的社保部门盖章确认，依法不参与社保，应出具相关的证明文件；</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成立不足4个月的公司除外</w:t>
      </w:r>
    </w:p>
    <w:p w14:paraId="441E8CE9">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r>
        <w:rPr>
          <w:rFonts w:hint="eastAsia" w:hAnsi="宋体"/>
          <w:color w:val="000000" w:themeColor="text1"/>
          <w:szCs w:val="21"/>
          <w14:textFill>
            <w14:solidFill>
              <w14:schemeClr w14:val="tx1"/>
            </w14:solidFill>
          </w14:textFill>
        </w:rPr>
        <w:t>信用声明函（格式附后）</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w:t>
      </w:r>
    </w:p>
    <w:p w14:paraId="6310A08F">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文件列明的其他资料（</w:t>
      </w:r>
      <w:r>
        <w:rPr>
          <w:rFonts w:hint="eastAsia" w:ascii="宋体" w:hAnsi="宋体"/>
          <w:b/>
          <w:color w:val="000000" w:themeColor="text1"/>
          <w:szCs w:val="21"/>
          <w14:textFill>
            <w14:solidFill>
              <w14:schemeClr w14:val="tx1"/>
            </w14:solidFill>
          </w14:textFill>
        </w:rPr>
        <w:t>注明必须提供的必须提供，否则</w:t>
      </w:r>
      <w:r>
        <w:rPr>
          <w:rFonts w:hint="eastAsia" w:ascii="宋体" w:hAnsi="宋体"/>
          <w:b/>
          <w:color w:val="000000" w:themeColor="text1"/>
          <w:szCs w:val="21"/>
          <w:lang w:eastAsia="zh-CN"/>
          <w14:textFill>
            <w14:solidFill>
              <w14:schemeClr w14:val="tx1"/>
            </w14:solidFill>
          </w14:textFill>
        </w:rPr>
        <w:t>竞争性磋商</w:t>
      </w:r>
      <w:r>
        <w:rPr>
          <w:rFonts w:hint="eastAsia" w:ascii="宋体" w:hAnsi="宋体"/>
          <w:b/>
          <w:color w:val="000000" w:themeColor="text1"/>
          <w:szCs w:val="21"/>
          <w14:textFill>
            <w14:solidFill>
              <w14:schemeClr w14:val="tx1"/>
            </w14:solidFill>
          </w14:textFill>
        </w:rPr>
        <w:t>响应无效</w:t>
      </w:r>
      <w:r>
        <w:rPr>
          <w:rFonts w:hint="eastAsia" w:ascii="宋体" w:hAnsi="宋体"/>
          <w:color w:val="000000" w:themeColor="text1"/>
          <w:szCs w:val="21"/>
          <w14:textFill>
            <w14:solidFill>
              <w14:schemeClr w14:val="tx1"/>
            </w14:solidFill>
          </w14:textFill>
        </w:rPr>
        <w:t>）。</w:t>
      </w:r>
    </w:p>
    <w:p w14:paraId="0FEC6698">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10）服务方案（技术解决方案、组织实施方案等，根据</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文件中的要求提供）。</w:t>
      </w:r>
    </w:p>
    <w:p w14:paraId="7B28841F">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11）证明报价产品满足</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文件要求的其他证明文件（服务或货物的制造、检验、验收执行的标准；认证、检测报告；获奖证书等）。</w:t>
      </w:r>
    </w:p>
    <w:p w14:paraId="5C618E39">
      <w:pPr>
        <w:snapToGrid w:val="0"/>
        <w:spacing w:line="400" w:lineRule="exact"/>
        <w:ind w:firstLine="411" w:firstLineChars="196"/>
        <w:outlineLvl w:val="1"/>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12）供应商的信誉、荣誉证书，供应商质量管理和质量保证体系等方面的认证证书，节能环保等方面的证书等复印件。</w:t>
      </w:r>
    </w:p>
    <w:p w14:paraId="259A0F61">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w:t>
      </w:r>
      <w:r>
        <w:rPr>
          <w:rFonts w:hint="eastAsia" w:ascii="宋体" w:hAnsi="宋体"/>
          <w:bCs/>
          <w:color w:val="000000" w:themeColor="text1"/>
          <w:szCs w:val="21"/>
          <w14:textFill>
            <w14:solidFill>
              <w14:schemeClr w14:val="tx1"/>
            </w14:solidFill>
          </w14:textFill>
        </w:rPr>
        <w:t>售后服务方案，</w:t>
      </w:r>
      <w:r>
        <w:rPr>
          <w:rFonts w:hint="eastAsia" w:ascii="宋体" w:hAnsi="宋体"/>
          <w:color w:val="000000" w:themeColor="text1"/>
          <w:szCs w:val="21"/>
          <w14:textFill>
            <w14:solidFill>
              <w14:schemeClr w14:val="tx1"/>
            </w14:solidFill>
          </w14:textFill>
        </w:rPr>
        <w:t>提供的切实可行的售后服务和优惠承诺（格式自拟）。</w:t>
      </w:r>
    </w:p>
    <w:p w14:paraId="224CBA95">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14）项目实施人员一览表。（格式详见第四章“</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响应文件格式”，如有请提供）。</w:t>
      </w:r>
    </w:p>
    <w:p w14:paraId="749E9E66">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15）中小企业声明函（</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供应商如为中小微型企业的请按第四章要求的格式填写（附件六），否则不予享受优惠政策）。</w:t>
      </w:r>
    </w:p>
    <w:p w14:paraId="042F98B5">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16）监狱企业由省级以上监狱管理局、戒毒管理局（含新疆生产建设兵团）出具的属于监狱企业的证明文件。</w:t>
      </w:r>
    </w:p>
    <w:p w14:paraId="31020FBA">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17）残疾人福利性单位声明函（供应商如为残疾人福利性单位的请按第四章要求的格式填写，否则不予享受优惠政策）。</w:t>
      </w:r>
    </w:p>
    <w:p w14:paraId="37222059">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18）供应商认为可以证明其能力或业绩的其他材料以及供应商认为需要提供的其他有关资料。</w:t>
      </w:r>
    </w:p>
    <w:p w14:paraId="333FBEA4">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 xml:space="preserve">6.6.3 </w:t>
      </w:r>
      <w:r>
        <w:rPr>
          <w:rFonts w:hint="eastAsia" w:ascii="宋体" w:hAnsi="宋体"/>
          <w:b/>
          <w:bCs/>
          <w:color w:val="000000" w:themeColor="text1"/>
          <w:szCs w:val="21"/>
          <w:lang w:eastAsia="zh-CN"/>
          <w14:textFill>
            <w14:solidFill>
              <w14:schemeClr w14:val="tx1"/>
            </w14:solidFill>
          </w14:textFill>
        </w:rPr>
        <w:t>竞争性磋商</w:t>
      </w:r>
      <w:r>
        <w:rPr>
          <w:rFonts w:hint="eastAsia" w:ascii="宋体" w:hAnsi="宋体"/>
          <w:b/>
          <w:bCs/>
          <w:color w:val="000000" w:themeColor="text1"/>
          <w:szCs w:val="21"/>
          <w14:textFill>
            <w14:solidFill>
              <w14:schemeClr w14:val="tx1"/>
            </w14:solidFill>
          </w14:textFill>
        </w:rPr>
        <w:t>报价表、</w:t>
      </w:r>
      <w:r>
        <w:rPr>
          <w:rFonts w:hint="eastAsia" w:ascii="宋体" w:hAnsi="宋体"/>
          <w:b/>
          <w:bCs/>
          <w:color w:val="000000" w:themeColor="text1"/>
          <w:szCs w:val="21"/>
          <w:lang w:eastAsia="zh-CN"/>
          <w14:textFill>
            <w14:solidFill>
              <w14:schemeClr w14:val="tx1"/>
            </w14:solidFill>
          </w14:textFill>
        </w:rPr>
        <w:t>竞争性磋商</w:t>
      </w:r>
      <w:r>
        <w:rPr>
          <w:rFonts w:hint="eastAsia" w:ascii="宋体" w:hAnsi="宋体"/>
          <w:b/>
          <w:bCs/>
          <w:color w:val="000000" w:themeColor="text1"/>
          <w:szCs w:val="21"/>
          <w14:textFill>
            <w14:solidFill>
              <w14:schemeClr w14:val="tx1"/>
            </w14:solidFill>
          </w14:textFill>
        </w:rPr>
        <w:t>书、法定代表人授权委托书、技术质量响应及偏离情况说明表、商务响应及偏离情况说明表必须按格式要求由法定代表人或委托代理人签名并加盖单位公章</w:t>
      </w:r>
      <w:r>
        <w:rPr>
          <w:rFonts w:hint="eastAsia" w:ascii="宋体" w:hAnsi="宋体"/>
          <w:b/>
          <w:color w:val="000000" w:themeColor="text1"/>
          <w:szCs w:val="21"/>
          <w14:textFill>
            <w14:solidFill>
              <w14:schemeClr w14:val="tx1"/>
            </w14:solidFill>
          </w14:textFill>
        </w:rPr>
        <w:t>，否则</w:t>
      </w:r>
      <w:r>
        <w:rPr>
          <w:rFonts w:hint="eastAsia" w:ascii="宋体" w:hAnsi="宋体"/>
          <w:b/>
          <w:color w:val="000000" w:themeColor="text1"/>
          <w:szCs w:val="21"/>
          <w:lang w:eastAsia="zh-CN"/>
          <w14:textFill>
            <w14:solidFill>
              <w14:schemeClr w14:val="tx1"/>
            </w14:solidFill>
          </w14:textFill>
        </w:rPr>
        <w:t>竞争性磋商</w:t>
      </w:r>
      <w:r>
        <w:rPr>
          <w:rFonts w:hint="eastAsia" w:ascii="宋体" w:hAnsi="宋体"/>
          <w:b/>
          <w:color w:val="000000" w:themeColor="text1"/>
          <w:szCs w:val="21"/>
          <w14:textFill>
            <w14:solidFill>
              <w14:schemeClr w14:val="tx1"/>
            </w14:solidFill>
          </w14:textFill>
        </w:rPr>
        <w:t>响应无效。</w:t>
      </w:r>
    </w:p>
    <w:p w14:paraId="2F8157EB">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 计量单位</w:t>
      </w:r>
    </w:p>
    <w:p w14:paraId="1016B102">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7.1除技术要求中另有规定外，本文件所要求使用的计量单位均应采用国家法定计量单位。</w:t>
      </w:r>
    </w:p>
    <w:p w14:paraId="51915D03">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三、</w:t>
      </w:r>
      <w:r>
        <w:rPr>
          <w:rFonts w:hint="eastAsia" w:ascii="宋体" w:hAnsi="宋体"/>
          <w:b/>
          <w:color w:val="000000" w:themeColor="text1"/>
          <w:szCs w:val="21"/>
          <w:lang w:eastAsia="zh-CN"/>
          <w14:textFill>
            <w14:solidFill>
              <w14:schemeClr w14:val="tx1"/>
            </w14:solidFill>
          </w14:textFill>
        </w:rPr>
        <w:t>竞争性磋商</w:t>
      </w:r>
      <w:r>
        <w:rPr>
          <w:rFonts w:hint="eastAsia" w:ascii="宋体" w:hAnsi="宋体"/>
          <w:b/>
          <w:color w:val="000000" w:themeColor="text1"/>
          <w:szCs w:val="21"/>
          <w14:textFill>
            <w14:solidFill>
              <w14:schemeClr w14:val="tx1"/>
            </w14:solidFill>
          </w14:textFill>
        </w:rPr>
        <w:t>报价要求</w:t>
      </w:r>
    </w:p>
    <w:p w14:paraId="50AA1A46">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8.1</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报价：</w:t>
      </w:r>
      <w:r>
        <w:rPr>
          <w:rFonts w:hint="eastAsia" w:hAnsi="宋体"/>
          <w:b/>
          <w:bCs/>
          <w:szCs w:val="21"/>
        </w:rPr>
        <w:t>供应商可就《采购项目需求一览表》中的服务内容对管理费用进行完整唯一报价。</w:t>
      </w:r>
    </w:p>
    <w:p w14:paraId="28BED5A2">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8.2对于本文件中未列明，而供应商认为必需的费用也需列入总报价。在合同实施时，采购人将不予支付成交供应商没有列入的项目费用，并认为此项目的费用已包括在总报价中。</w:t>
      </w:r>
    </w:p>
    <w:p w14:paraId="3C167866">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8.3 成交供应商负责本项目所采购的货物、工程、服务的全部工作。</w:t>
      </w:r>
    </w:p>
    <w:p w14:paraId="4515C502">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8.4供应商应在</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时被接受，其后果由供应商自负。</w:t>
      </w:r>
    </w:p>
    <w:p w14:paraId="6F33C367">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四、</w:t>
      </w:r>
      <w:r>
        <w:rPr>
          <w:rFonts w:hint="eastAsia" w:ascii="宋体" w:hAnsi="宋体"/>
          <w:b/>
          <w:color w:val="000000" w:themeColor="text1"/>
          <w:szCs w:val="21"/>
          <w:lang w:eastAsia="zh-CN"/>
          <w14:textFill>
            <w14:solidFill>
              <w14:schemeClr w14:val="tx1"/>
            </w14:solidFill>
          </w14:textFill>
        </w:rPr>
        <w:t>竞争性磋商</w:t>
      </w:r>
      <w:r>
        <w:rPr>
          <w:rFonts w:hint="eastAsia" w:ascii="宋体" w:hAnsi="宋体"/>
          <w:b/>
          <w:color w:val="000000" w:themeColor="text1"/>
          <w:szCs w:val="21"/>
          <w14:textFill>
            <w14:solidFill>
              <w14:schemeClr w14:val="tx1"/>
            </w14:solidFill>
          </w14:textFill>
        </w:rPr>
        <w:t>响应文件的份数、封装和递交</w:t>
      </w:r>
    </w:p>
    <w:p w14:paraId="2FDC32EA">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9. </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响应文件的份数和封装</w:t>
      </w:r>
    </w:p>
    <w:p w14:paraId="2D9A1573">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9.1供应商应将所有</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响应文件按第四章“</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响应文件格式”的要求和顺序合并装订成一册，其中正本一份，副本四份，并</w:t>
      </w:r>
      <w:r>
        <w:rPr>
          <w:rFonts w:ascii="宋体" w:hAnsi="宋体"/>
          <w:color w:val="000000" w:themeColor="text1"/>
          <w:szCs w:val="21"/>
          <w14:textFill>
            <w14:solidFill>
              <w14:schemeClr w14:val="tx1"/>
            </w14:solidFill>
          </w14:textFill>
        </w:rPr>
        <w:t>在每个文本封面上标明“正本”或“副本”</w:t>
      </w:r>
      <w:r>
        <w:rPr>
          <w:rFonts w:hint="eastAsia" w:ascii="宋体" w:hAnsi="宋体"/>
          <w:color w:val="000000" w:themeColor="text1"/>
          <w:szCs w:val="21"/>
          <w14:textFill>
            <w14:solidFill>
              <w14:schemeClr w14:val="tx1"/>
            </w14:solidFill>
          </w14:textFill>
        </w:rPr>
        <w:t>。供应商</w:t>
      </w:r>
      <w:r>
        <w:rPr>
          <w:rFonts w:ascii="宋体" w:hAnsi="宋体"/>
          <w:color w:val="000000" w:themeColor="text1"/>
          <w:szCs w:val="21"/>
          <w14:textFill>
            <w14:solidFill>
              <w14:schemeClr w14:val="tx1"/>
            </w14:solidFill>
          </w14:textFill>
        </w:rPr>
        <w:t>应</w:t>
      </w:r>
      <w:r>
        <w:rPr>
          <w:rFonts w:hint="eastAsia" w:ascii="宋体" w:hAnsi="宋体"/>
          <w:color w:val="000000" w:themeColor="text1"/>
          <w:szCs w:val="21"/>
          <w14:textFill>
            <w14:solidFill>
              <w14:schemeClr w14:val="tx1"/>
            </w14:solidFill>
          </w14:textFill>
        </w:rPr>
        <w:t>尽量</w:t>
      </w:r>
      <w:r>
        <w:rPr>
          <w:rFonts w:ascii="宋体" w:hAnsi="宋体"/>
          <w:color w:val="000000" w:themeColor="text1"/>
          <w:szCs w:val="21"/>
          <w14:textFill>
            <w14:solidFill>
              <w14:schemeClr w14:val="tx1"/>
            </w14:solidFill>
          </w14:textFill>
        </w:rPr>
        <w:t>将正、副本一并装入一个文件袋中进行包装，</w:t>
      </w:r>
      <w:r>
        <w:rPr>
          <w:rFonts w:hint="eastAsia" w:ascii="宋体" w:hAnsi="宋体"/>
          <w:color w:val="000000" w:themeColor="text1"/>
          <w:szCs w:val="21"/>
          <w14:textFill>
            <w14:solidFill>
              <w14:schemeClr w14:val="tx1"/>
            </w14:solidFill>
          </w14:textFill>
        </w:rPr>
        <w:t>同时</w:t>
      </w:r>
      <w:r>
        <w:rPr>
          <w:rFonts w:ascii="宋体" w:hAnsi="宋体"/>
          <w:color w:val="000000" w:themeColor="text1"/>
          <w:szCs w:val="21"/>
          <w14:textFill>
            <w14:solidFill>
              <w14:schemeClr w14:val="tx1"/>
            </w14:solidFill>
          </w14:textFill>
        </w:rPr>
        <w:t>加以密封，并在封贴处密封签章（公章、密封章、法定代表人或</w:t>
      </w:r>
      <w:r>
        <w:rPr>
          <w:rFonts w:hint="eastAsia" w:ascii="宋体" w:hAnsi="宋体"/>
          <w:color w:val="000000" w:themeColor="text1"/>
          <w:szCs w:val="21"/>
          <w14:textFill>
            <w14:solidFill>
              <w14:schemeClr w14:val="tx1"/>
            </w14:solidFill>
          </w14:textFill>
        </w:rPr>
        <w:t>委托代理人</w:t>
      </w:r>
      <w:r>
        <w:rPr>
          <w:rFonts w:ascii="宋体" w:hAnsi="宋体"/>
          <w:color w:val="000000" w:themeColor="text1"/>
          <w:szCs w:val="21"/>
          <w14:textFill>
            <w14:solidFill>
              <w14:schemeClr w14:val="tx1"/>
            </w14:solidFill>
          </w14:textFill>
        </w:rPr>
        <w:t>签字均可</w:t>
      </w:r>
      <w:r>
        <w:rPr>
          <w:rFonts w:hint="eastAsia" w:ascii="宋体" w:hAnsi="宋体"/>
          <w:color w:val="000000" w:themeColor="text1"/>
          <w:szCs w:val="21"/>
          <w14:textFill>
            <w14:solidFill>
              <w14:schemeClr w14:val="tx1"/>
            </w14:solidFill>
          </w14:textFill>
        </w:rPr>
        <w:t>，要求投标文件袋无明显缝隙露出袋内文件内</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p>
    <w:p w14:paraId="0B359979">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9.2</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响应文件的</w:t>
      </w:r>
      <w:r>
        <w:rPr>
          <w:rFonts w:ascii="宋体" w:hAnsi="宋体"/>
          <w:color w:val="000000" w:themeColor="text1"/>
          <w:szCs w:val="21"/>
          <w14:textFill>
            <w14:solidFill>
              <w14:schemeClr w14:val="tx1"/>
            </w14:solidFill>
          </w14:textFill>
        </w:rPr>
        <w:t>文件袋</w:t>
      </w:r>
      <w:r>
        <w:rPr>
          <w:rFonts w:hint="eastAsia" w:ascii="宋体" w:hAnsi="宋体"/>
          <w:color w:val="000000" w:themeColor="text1"/>
          <w:szCs w:val="21"/>
          <w14:textFill>
            <w14:solidFill>
              <w14:schemeClr w14:val="tx1"/>
            </w14:solidFill>
          </w14:textFill>
        </w:rPr>
        <w:t>上应写明：</w:t>
      </w:r>
    </w:p>
    <w:p w14:paraId="224D6F61">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项目编号；</w:t>
      </w:r>
    </w:p>
    <w:p w14:paraId="0FB6AD77">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项目名称；</w:t>
      </w:r>
    </w:p>
    <w:p w14:paraId="6E295DCF">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3）供应商名称。</w:t>
      </w:r>
    </w:p>
    <w:p w14:paraId="4400B527">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10. </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响应文件的递交</w:t>
      </w:r>
    </w:p>
    <w:p w14:paraId="6A3262D2">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10.1所有竞争性响应文件应于“第二章 </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须知及前附表”中规定的截止时间前递交到规定地点。</w:t>
      </w:r>
    </w:p>
    <w:p w14:paraId="2A060156">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 迟交的</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w:t>
      </w:r>
    </w:p>
    <w:p w14:paraId="436DFB10">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11.1按《中华人民共和国政府采购法》的规定，广西骨伤医院将拒绝或原封退回在规定的递交</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响应文件截止时间之后收到的任何</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w:t>
      </w:r>
    </w:p>
    <w:p w14:paraId="6D455ED7">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五、</w:t>
      </w:r>
      <w:r>
        <w:rPr>
          <w:rFonts w:hint="eastAsia" w:ascii="宋体" w:hAnsi="宋体"/>
          <w:b/>
          <w:color w:val="000000" w:themeColor="text1"/>
          <w:szCs w:val="21"/>
          <w:lang w:eastAsia="zh-CN"/>
          <w14:textFill>
            <w14:solidFill>
              <w14:schemeClr w14:val="tx1"/>
            </w14:solidFill>
          </w14:textFill>
        </w:rPr>
        <w:t>竞争性磋商</w:t>
      </w:r>
      <w:r>
        <w:rPr>
          <w:rFonts w:hint="eastAsia" w:ascii="宋体" w:hAnsi="宋体"/>
          <w:b/>
          <w:color w:val="000000" w:themeColor="text1"/>
          <w:szCs w:val="21"/>
          <w14:textFill>
            <w14:solidFill>
              <w14:schemeClr w14:val="tx1"/>
            </w14:solidFill>
          </w14:textFill>
        </w:rPr>
        <w:t>及最后报价</w:t>
      </w:r>
    </w:p>
    <w:p w14:paraId="195449A1">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12. </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及最后报价</w:t>
      </w:r>
    </w:p>
    <w:p w14:paraId="51997224">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小组成员将按照客观、公正、审慎的原则，根据</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文件规定的评审程序、评审方法和评审标准进行独立评审。未实质性响应</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文件的响应文件按无效响应处理，</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小组应当告知提交响应文件的供应商。</w:t>
      </w:r>
    </w:p>
    <w:p w14:paraId="06BCA1F4">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12.2</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D9DBD13">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小组要求供应商澄清、说明或者更正响应文件应当以书面形式作出。供应商的澄清、说明或者更正应当由法定代表人或其委托代理人签字或者加盖公章。</w:t>
      </w:r>
    </w:p>
    <w:p w14:paraId="776B348D">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12.3</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小组所有成员将集中与单一供应商分别进行</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w:t>
      </w:r>
    </w:p>
    <w:p w14:paraId="66CBFD55">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12.4在</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过程中，</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小组可以根据</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文件和</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情况实质性变动采购需求中的技术、服务要求以及合同草案条款，但不得变动</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文件中的其他内容。实质性变动的内容，须经采购人代表确认。</w:t>
      </w:r>
    </w:p>
    <w:p w14:paraId="3AC28650">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对</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文件作出的实质性变动是</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文件的有效组成部分，</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小组应当及时以书面形式同时通知所有参加</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的供应商。供应商应当按照</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文件的变动情况和</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小组的要求重新提交响应文件，并由其法定代表人或委托代理人签字或者加盖公章。</w:t>
      </w:r>
    </w:p>
    <w:p w14:paraId="53A77C22">
      <w:pPr>
        <w:snapToGrid w:val="0"/>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12.5</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结束后，</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小组应当要求所有实质性响应的供应商在规定时间内提交最后报价。</w:t>
      </w:r>
    </w:p>
    <w:p w14:paraId="5B5212B8">
      <w:pPr>
        <w:snapToGrid w:val="0"/>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12.6供应商的澄清、说明或者更正、重新提交响应文件、最后报价等均为供应商响应文件的有效组成部分，与响应文件同具法律效力。供应商应在规定时间内将上述文件密封递交至</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小组，逾时不交的，视同放弃</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响应无效。</w:t>
      </w:r>
    </w:p>
    <w:p w14:paraId="76A50C09">
      <w:pPr>
        <w:tabs>
          <w:tab w:val="left" w:pos="540"/>
        </w:tabs>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12.7响应供应商的最后报价均超过了采购预算，采购人不能支付的，</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活动终止。</w:t>
      </w:r>
    </w:p>
    <w:p w14:paraId="34CBA464">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13. </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响应无效</w:t>
      </w:r>
    </w:p>
    <w:p w14:paraId="036E5232">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13</w:t>
      </w:r>
      <w:r>
        <w:rPr>
          <w:rFonts w:ascii="宋体" w:hAnsi="宋体"/>
          <w:b/>
          <w:bCs/>
          <w:color w:val="000000" w:themeColor="text1"/>
          <w:szCs w:val="21"/>
          <w14:textFill>
            <w14:solidFill>
              <w14:schemeClr w14:val="tx1"/>
            </w14:solidFill>
          </w14:textFill>
        </w:rPr>
        <w:t>.1</w:t>
      </w:r>
      <w:r>
        <w:rPr>
          <w:rFonts w:hint="eastAsia" w:ascii="宋体" w:hAnsi="宋体"/>
          <w:b/>
          <w:bCs/>
          <w:color w:val="000000" w:themeColor="text1"/>
          <w:szCs w:val="21"/>
          <w:lang w:eastAsia="zh-CN"/>
          <w14:textFill>
            <w14:solidFill>
              <w14:schemeClr w14:val="tx1"/>
            </w14:solidFill>
          </w14:textFill>
        </w:rPr>
        <w:t>竞争性磋商</w:t>
      </w:r>
      <w:r>
        <w:rPr>
          <w:rFonts w:hint="eastAsia" w:ascii="宋体" w:hAnsi="宋体"/>
          <w:b/>
          <w:bCs/>
          <w:color w:val="000000" w:themeColor="text1"/>
          <w:szCs w:val="21"/>
          <w14:textFill>
            <w14:solidFill>
              <w14:schemeClr w14:val="tx1"/>
            </w14:solidFill>
          </w14:textFill>
        </w:rPr>
        <w:t>响应文件</w:t>
      </w:r>
      <w:r>
        <w:rPr>
          <w:rFonts w:ascii="宋体" w:hAnsi="宋体"/>
          <w:b/>
          <w:bCs/>
          <w:color w:val="000000" w:themeColor="text1"/>
          <w:szCs w:val="21"/>
          <w14:textFill>
            <w14:solidFill>
              <w14:schemeClr w14:val="tx1"/>
            </w14:solidFill>
          </w14:textFill>
        </w:rPr>
        <w:t>如有下列情况之一，</w:t>
      </w:r>
      <w:r>
        <w:rPr>
          <w:rFonts w:hint="eastAsia" w:ascii="宋体" w:hAnsi="宋体"/>
          <w:b/>
          <w:bCs/>
          <w:color w:val="000000" w:themeColor="text1"/>
          <w:szCs w:val="21"/>
          <w14:textFill>
            <w14:solidFill>
              <w14:schemeClr w14:val="tx1"/>
            </w14:solidFill>
          </w14:textFill>
        </w:rPr>
        <w:t>将视为</w:t>
      </w:r>
      <w:r>
        <w:rPr>
          <w:rFonts w:ascii="宋体" w:hAnsi="宋体"/>
          <w:b/>
          <w:bCs/>
          <w:color w:val="000000" w:themeColor="text1"/>
          <w:szCs w:val="21"/>
          <w14:textFill>
            <w14:solidFill>
              <w14:schemeClr w14:val="tx1"/>
            </w14:solidFill>
          </w14:textFill>
        </w:rPr>
        <w:t>未实质性响应</w:t>
      </w:r>
      <w:r>
        <w:rPr>
          <w:rFonts w:hint="eastAsia" w:ascii="宋体" w:hAnsi="宋体"/>
          <w:b/>
          <w:bCs/>
          <w:color w:val="000000" w:themeColor="text1"/>
          <w:szCs w:val="21"/>
          <w:lang w:eastAsia="zh-CN"/>
          <w14:textFill>
            <w14:solidFill>
              <w14:schemeClr w14:val="tx1"/>
            </w14:solidFill>
          </w14:textFill>
        </w:rPr>
        <w:t>竞争性磋商</w:t>
      </w:r>
      <w:r>
        <w:rPr>
          <w:rFonts w:hint="eastAsia" w:ascii="宋体" w:hAnsi="宋体"/>
          <w:b/>
          <w:bCs/>
          <w:color w:val="000000" w:themeColor="text1"/>
          <w:szCs w:val="21"/>
          <w14:textFill>
            <w14:solidFill>
              <w14:schemeClr w14:val="tx1"/>
            </w14:solidFill>
          </w14:textFill>
        </w:rPr>
        <w:t>文件，</w:t>
      </w:r>
      <w:r>
        <w:rPr>
          <w:rFonts w:ascii="宋体" w:hAnsi="宋体"/>
          <w:b/>
          <w:bCs/>
          <w:color w:val="000000" w:themeColor="text1"/>
          <w:szCs w:val="21"/>
          <w14:textFill>
            <w14:solidFill>
              <w14:schemeClr w14:val="tx1"/>
            </w14:solidFill>
          </w14:textFill>
        </w:rPr>
        <w:t>按</w:t>
      </w:r>
      <w:r>
        <w:rPr>
          <w:rFonts w:hint="eastAsia" w:ascii="宋体" w:hAnsi="宋体"/>
          <w:b/>
          <w:bCs/>
          <w:color w:val="000000" w:themeColor="text1"/>
          <w:szCs w:val="21"/>
          <w:lang w:eastAsia="zh-CN"/>
          <w14:textFill>
            <w14:solidFill>
              <w14:schemeClr w14:val="tx1"/>
            </w14:solidFill>
          </w14:textFill>
        </w:rPr>
        <w:t>竞争性磋商</w:t>
      </w:r>
      <w:r>
        <w:rPr>
          <w:rFonts w:hint="eastAsia" w:ascii="宋体" w:hAnsi="宋体"/>
          <w:b/>
          <w:bCs/>
          <w:color w:val="000000" w:themeColor="text1"/>
          <w:szCs w:val="21"/>
          <w14:textFill>
            <w14:solidFill>
              <w14:schemeClr w14:val="tx1"/>
            </w14:solidFill>
          </w14:textFill>
        </w:rPr>
        <w:t>响应无效</w:t>
      </w:r>
      <w:r>
        <w:rPr>
          <w:rFonts w:ascii="宋体" w:hAnsi="宋体"/>
          <w:b/>
          <w:bCs/>
          <w:color w:val="000000" w:themeColor="text1"/>
          <w:szCs w:val="21"/>
          <w14:textFill>
            <w14:solidFill>
              <w14:schemeClr w14:val="tx1"/>
            </w14:solidFill>
          </w14:textFill>
        </w:rPr>
        <w:t>处理</w:t>
      </w:r>
      <w:r>
        <w:rPr>
          <w:rFonts w:hint="eastAsia" w:ascii="宋体" w:hAnsi="宋体"/>
          <w:color w:val="000000" w:themeColor="text1"/>
          <w:szCs w:val="21"/>
          <w14:textFill>
            <w14:solidFill>
              <w14:schemeClr w14:val="tx1"/>
            </w14:solidFill>
          </w14:textFill>
        </w:rPr>
        <w:t>：</w:t>
      </w:r>
    </w:p>
    <w:p w14:paraId="3A53EEAE">
      <w:pPr>
        <w:spacing w:line="400" w:lineRule="exact"/>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（1）应交未交或不足额</w:t>
      </w:r>
      <w:r>
        <w:rPr>
          <w:rFonts w:hint="eastAsia" w:ascii="宋体" w:hAnsi="宋体"/>
          <w:color w:val="000000" w:themeColor="text1"/>
          <w:szCs w:val="21"/>
          <w14:textFill>
            <w14:solidFill>
              <w14:schemeClr w14:val="tx1"/>
            </w14:solidFill>
          </w14:textFill>
        </w:rPr>
        <w:t>缴纳</w:t>
      </w:r>
      <w:r>
        <w:rPr>
          <w:rFonts w:hint="eastAsia" w:ascii="宋体" w:hAnsi="宋体"/>
          <w:color w:val="000000" w:themeColor="text1"/>
          <w:szCs w:val="21"/>
          <w:lang w:eastAsia="zh-CN"/>
          <w14:textFill>
            <w14:solidFill>
              <w14:schemeClr w14:val="tx1"/>
            </w14:solidFill>
          </w14:textFill>
        </w:rPr>
        <w:t>竞争性磋商</w:t>
      </w:r>
      <w:r>
        <w:rPr>
          <w:rFonts w:ascii="宋体" w:hAnsi="宋体"/>
          <w:color w:val="000000" w:themeColor="text1"/>
          <w:szCs w:val="21"/>
          <w14:textFill>
            <w14:solidFill>
              <w14:schemeClr w14:val="tx1"/>
            </w14:solidFill>
          </w14:textFill>
        </w:rPr>
        <w:t>保证金的；</w:t>
      </w:r>
    </w:p>
    <w:p w14:paraId="40F84AA0">
      <w:pPr>
        <w:spacing w:line="400" w:lineRule="exact"/>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（2）未按</w:t>
      </w:r>
      <w:r>
        <w:rPr>
          <w:rFonts w:hint="eastAsia" w:ascii="宋体" w:hAnsi="宋体"/>
          <w:color w:val="000000" w:themeColor="text1"/>
          <w:szCs w:val="21"/>
          <w:lang w:eastAsia="zh-CN"/>
          <w14:textFill>
            <w14:solidFill>
              <w14:schemeClr w14:val="tx1"/>
            </w14:solidFill>
          </w14:textFill>
        </w:rPr>
        <w:t>竞争性磋商</w:t>
      </w:r>
      <w:r>
        <w:rPr>
          <w:rFonts w:ascii="宋体" w:hAnsi="宋体"/>
          <w:color w:val="000000" w:themeColor="text1"/>
          <w:szCs w:val="21"/>
          <w14:textFill>
            <w14:solidFill>
              <w14:schemeClr w14:val="tx1"/>
            </w14:solidFill>
          </w14:textFill>
        </w:rPr>
        <w:t>文件规定要求密封、签署、盖章的；</w:t>
      </w:r>
    </w:p>
    <w:p w14:paraId="1053A58F">
      <w:pPr>
        <w:spacing w:line="400" w:lineRule="exact"/>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（3）不具备</w:t>
      </w:r>
      <w:r>
        <w:rPr>
          <w:rFonts w:hint="eastAsia" w:ascii="宋体" w:hAnsi="宋体"/>
          <w:color w:val="000000" w:themeColor="text1"/>
          <w:szCs w:val="21"/>
          <w:lang w:eastAsia="zh-CN"/>
          <w14:textFill>
            <w14:solidFill>
              <w14:schemeClr w14:val="tx1"/>
            </w14:solidFill>
          </w14:textFill>
        </w:rPr>
        <w:t>竞争性磋商</w:t>
      </w:r>
      <w:r>
        <w:rPr>
          <w:rFonts w:ascii="宋体" w:hAnsi="宋体"/>
          <w:color w:val="000000" w:themeColor="text1"/>
          <w:szCs w:val="21"/>
          <w14:textFill>
            <w14:solidFill>
              <w14:schemeClr w14:val="tx1"/>
            </w14:solidFill>
          </w14:textFill>
        </w:rPr>
        <w:t>文件中规定资格要求的；</w:t>
      </w:r>
    </w:p>
    <w:p w14:paraId="740312B9">
      <w:pPr>
        <w:spacing w:line="400" w:lineRule="exact"/>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（4）采购项目完成期限</w:t>
      </w:r>
      <w:r>
        <w:rPr>
          <w:rFonts w:hint="eastAsia" w:ascii="宋体" w:hAnsi="宋体"/>
          <w:color w:val="000000" w:themeColor="text1"/>
          <w:szCs w:val="21"/>
          <w14:textFill>
            <w14:solidFill>
              <w14:schemeClr w14:val="tx1"/>
            </w14:solidFill>
          </w14:textFill>
        </w:rPr>
        <w:t>、质保期、付款方式等不符合</w:t>
      </w:r>
      <w:r>
        <w:rPr>
          <w:rFonts w:hint="eastAsia" w:ascii="宋体" w:hAnsi="宋体"/>
          <w:color w:val="000000" w:themeColor="text1"/>
          <w:szCs w:val="21"/>
          <w:lang w:eastAsia="zh-CN"/>
          <w14:textFill>
            <w14:solidFill>
              <w14:schemeClr w14:val="tx1"/>
            </w14:solidFill>
          </w14:textFill>
        </w:rPr>
        <w:t>竞争性磋商</w:t>
      </w:r>
      <w:r>
        <w:rPr>
          <w:rFonts w:ascii="宋体" w:hAnsi="宋体"/>
          <w:color w:val="000000" w:themeColor="text1"/>
          <w:szCs w:val="21"/>
          <w14:textFill>
            <w14:solidFill>
              <w14:schemeClr w14:val="tx1"/>
            </w14:solidFill>
          </w14:textFill>
        </w:rPr>
        <w:t>文件</w:t>
      </w:r>
      <w:r>
        <w:rPr>
          <w:rFonts w:hint="eastAsia" w:ascii="宋体" w:hAnsi="宋体"/>
          <w:color w:val="000000" w:themeColor="text1"/>
          <w:szCs w:val="21"/>
          <w14:textFill>
            <w14:solidFill>
              <w14:schemeClr w14:val="tx1"/>
            </w14:solidFill>
          </w14:textFill>
        </w:rPr>
        <w:t>要求的</w:t>
      </w:r>
      <w:r>
        <w:rPr>
          <w:rFonts w:ascii="宋体" w:hAnsi="宋体"/>
          <w:color w:val="000000" w:themeColor="text1"/>
          <w:szCs w:val="21"/>
          <w14:textFill>
            <w14:solidFill>
              <w14:schemeClr w14:val="tx1"/>
            </w14:solidFill>
          </w14:textFill>
        </w:rPr>
        <w:t>；</w:t>
      </w:r>
    </w:p>
    <w:p w14:paraId="34F230C1">
      <w:pPr>
        <w:spacing w:line="400" w:lineRule="exact"/>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报价产品</w:t>
      </w:r>
      <w:r>
        <w:rPr>
          <w:rFonts w:ascii="宋体" w:hAnsi="宋体"/>
          <w:color w:val="000000" w:themeColor="text1"/>
          <w:szCs w:val="21"/>
          <w14:textFill>
            <w14:solidFill>
              <w14:schemeClr w14:val="tx1"/>
            </w14:solidFill>
          </w14:textFill>
        </w:rPr>
        <w:t>明显不符合</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文件规定的</w:t>
      </w:r>
      <w:r>
        <w:rPr>
          <w:rFonts w:ascii="宋体" w:hAnsi="宋体"/>
          <w:color w:val="000000" w:themeColor="text1"/>
          <w:szCs w:val="21"/>
          <w14:textFill>
            <w14:solidFill>
              <w14:schemeClr w14:val="tx1"/>
            </w14:solidFill>
          </w14:textFill>
        </w:rPr>
        <w:t>技术规格、技术标准</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检验标准</w:t>
      </w:r>
      <w:r>
        <w:rPr>
          <w:rFonts w:hint="eastAsia" w:ascii="宋体" w:hAnsi="宋体"/>
          <w:color w:val="000000" w:themeColor="text1"/>
          <w:szCs w:val="21"/>
          <w14:textFill>
            <w14:solidFill>
              <w14:schemeClr w14:val="tx1"/>
            </w14:solidFill>
          </w14:textFill>
        </w:rPr>
        <w:t>等</w:t>
      </w:r>
      <w:r>
        <w:rPr>
          <w:rFonts w:ascii="宋体" w:hAnsi="宋体"/>
          <w:color w:val="000000" w:themeColor="text1"/>
          <w:szCs w:val="21"/>
          <w14:textFill>
            <w14:solidFill>
              <w14:schemeClr w14:val="tx1"/>
            </w14:solidFill>
          </w14:textFill>
        </w:rPr>
        <w:t>要求的；</w:t>
      </w:r>
    </w:p>
    <w:p w14:paraId="4A45252B">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（6）最终</w:t>
      </w:r>
      <w:r>
        <w:rPr>
          <w:rFonts w:ascii="宋体" w:hAnsi="宋体"/>
          <w:color w:val="000000" w:themeColor="text1"/>
          <w:szCs w:val="21"/>
          <w14:textFill>
            <w14:solidFill>
              <w14:schemeClr w14:val="tx1"/>
            </w14:solidFill>
          </w14:textFill>
        </w:rPr>
        <w:t>报价</w:t>
      </w:r>
      <w:r>
        <w:rPr>
          <w:rFonts w:hint="eastAsia" w:ascii="宋体" w:hAnsi="宋体"/>
          <w:color w:val="000000" w:themeColor="text1"/>
          <w:szCs w:val="21"/>
          <w14:textFill>
            <w14:solidFill>
              <w14:schemeClr w14:val="tx1"/>
            </w14:solidFill>
          </w14:textFill>
        </w:rPr>
        <w:t>超过采购预算的；</w:t>
      </w:r>
    </w:p>
    <w:p w14:paraId="59AFC048">
      <w:pPr>
        <w:spacing w:line="400" w:lineRule="exact"/>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7</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w:t>
      </w:r>
      <w:r>
        <w:rPr>
          <w:rFonts w:ascii="宋体" w:hAnsi="宋体"/>
          <w:color w:val="000000" w:themeColor="text1"/>
          <w:szCs w:val="21"/>
          <w14:textFill>
            <w14:solidFill>
              <w14:schemeClr w14:val="tx1"/>
            </w14:solidFill>
          </w14:textFill>
        </w:rPr>
        <w:t>附有采购人不能接受的条件</w:t>
      </w:r>
      <w:r>
        <w:rPr>
          <w:rFonts w:hint="eastAsia" w:ascii="宋体" w:hAnsi="宋体"/>
          <w:color w:val="000000" w:themeColor="text1"/>
          <w:szCs w:val="21"/>
          <w14:textFill>
            <w14:solidFill>
              <w14:schemeClr w14:val="tx1"/>
            </w14:solidFill>
          </w14:textFill>
        </w:rPr>
        <w:t>的</w:t>
      </w:r>
      <w:r>
        <w:rPr>
          <w:rFonts w:ascii="宋体" w:hAnsi="宋体"/>
          <w:color w:val="000000" w:themeColor="text1"/>
          <w:szCs w:val="21"/>
          <w14:textFill>
            <w14:solidFill>
              <w14:schemeClr w14:val="tx1"/>
            </w14:solidFill>
          </w14:textFill>
        </w:rPr>
        <w:t>；</w:t>
      </w:r>
    </w:p>
    <w:p w14:paraId="467065F1">
      <w:pPr>
        <w:spacing w:line="400" w:lineRule="exact"/>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8</w:t>
      </w:r>
      <w:r>
        <w:rPr>
          <w:rFonts w:ascii="宋体" w:hAnsi="宋体"/>
          <w:color w:val="000000" w:themeColor="text1"/>
          <w:szCs w:val="21"/>
          <w14:textFill>
            <w14:solidFill>
              <w14:schemeClr w14:val="tx1"/>
            </w14:solidFill>
          </w14:textFill>
        </w:rPr>
        <w:t>）不符合法律、法规和</w:t>
      </w:r>
      <w:r>
        <w:rPr>
          <w:rFonts w:hint="eastAsia" w:ascii="宋体" w:hAnsi="宋体"/>
          <w:color w:val="000000" w:themeColor="text1"/>
          <w:szCs w:val="21"/>
          <w:lang w:eastAsia="zh-CN"/>
          <w14:textFill>
            <w14:solidFill>
              <w14:schemeClr w14:val="tx1"/>
            </w14:solidFill>
          </w14:textFill>
        </w:rPr>
        <w:t>竞争性磋商</w:t>
      </w:r>
      <w:r>
        <w:rPr>
          <w:rFonts w:ascii="宋体" w:hAnsi="宋体"/>
          <w:color w:val="000000" w:themeColor="text1"/>
          <w:szCs w:val="21"/>
          <w14:textFill>
            <w14:solidFill>
              <w14:schemeClr w14:val="tx1"/>
            </w14:solidFill>
          </w14:textFill>
        </w:rPr>
        <w:t>文件中规定的其他实质性要求的</w:t>
      </w:r>
      <w:r>
        <w:rPr>
          <w:rFonts w:hint="eastAsia" w:ascii="宋体" w:hAnsi="宋体"/>
          <w:color w:val="000000" w:themeColor="text1"/>
          <w:szCs w:val="21"/>
          <w14:textFill>
            <w14:solidFill>
              <w14:schemeClr w14:val="tx1"/>
            </w14:solidFill>
          </w14:textFill>
        </w:rPr>
        <w:t>；</w:t>
      </w:r>
    </w:p>
    <w:p w14:paraId="6103BBF2">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（9）未按第四章“</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响应文件格式”中</w:t>
      </w:r>
      <w:r>
        <w:rPr>
          <w:rFonts w:ascii="宋体" w:hAnsi="宋体"/>
          <w:color w:val="000000" w:themeColor="text1"/>
          <w:szCs w:val="21"/>
          <w14:textFill>
            <w14:solidFill>
              <w14:schemeClr w14:val="tx1"/>
            </w14:solidFill>
          </w14:textFill>
        </w:rPr>
        <w:t>的格式要求填写</w:t>
      </w:r>
      <w:r>
        <w:rPr>
          <w:rFonts w:hint="eastAsia" w:ascii="宋体" w:hAnsi="宋体"/>
          <w:color w:val="000000" w:themeColor="text1"/>
          <w:szCs w:val="21"/>
          <w14:textFill>
            <w14:solidFill>
              <w14:schemeClr w14:val="tx1"/>
            </w14:solidFill>
          </w14:textFill>
        </w:rPr>
        <w:t>的；</w:t>
      </w:r>
    </w:p>
    <w:p w14:paraId="674E143E">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（10）未按规定购买本项目</w:t>
      </w:r>
      <w:r>
        <w:rPr>
          <w:rFonts w:hint="eastAsia" w:ascii="宋体" w:hAnsi="宋体"/>
          <w:color w:val="000000" w:themeColor="text1"/>
          <w:szCs w:val="21"/>
          <w:lang w:eastAsia="zh-CN"/>
          <w14:textFill>
            <w14:solidFill>
              <w14:schemeClr w14:val="tx1"/>
            </w14:solidFill>
          </w14:textFill>
        </w:rPr>
        <w:t>竞争性磋商</w:t>
      </w:r>
      <w:r>
        <w:rPr>
          <w:rFonts w:ascii="宋体" w:hAnsi="宋体"/>
          <w:color w:val="000000" w:themeColor="text1"/>
          <w:szCs w:val="21"/>
          <w14:textFill>
            <w14:solidFill>
              <w14:schemeClr w14:val="tx1"/>
            </w14:solidFill>
          </w14:textFill>
        </w:rPr>
        <w:t>文件</w:t>
      </w:r>
      <w:r>
        <w:rPr>
          <w:rFonts w:hint="eastAsia" w:ascii="宋体" w:hAnsi="宋体"/>
          <w:color w:val="000000" w:themeColor="text1"/>
          <w:szCs w:val="21"/>
          <w14:textFill>
            <w14:solidFill>
              <w14:schemeClr w14:val="tx1"/>
            </w14:solidFill>
          </w14:textFill>
        </w:rPr>
        <w:t>的。</w:t>
      </w:r>
    </w:p>
    <w:p w14:paraId="396B8CDA">
      <w:pPr>
        <w:snapToGrid w:val="0"/>
        <w:spacing w:line="360" w:lineRule="auto"/>
        <w:ind w:firstLine="42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13.2.投标人有下列情形之一的视为投标人相互串通投标，投标文件将被视为无效：</w:t>
      </w:r>
    </w:p>
    <w:p w14:paraId="6E076A79">
      <w:pPr>
        <w:snapToGrid w:val="0"/>
        <w:spacing w:line="360" w:lineRule="auto"/>
        <w:ind w:firstLine="42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（1）不同投标人的投标文件由同一单位或者个人编制；或不同投标人报名的IP地址一致的；</w:t>
      </w:r>
    </w:p>
    <w:p w14:paraId="2D8C97A6">
      <w:pPr>
        <w:snapToGrid w:val="0"/>
        <w:spacing w:line="360" w:lineRule="auto"/>
        <w:ind w:firstLine="42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（2）不同投标人委托同一单位或者个人办理投标事宜；</w:t>
      </w:r>
    </w:p>
    <w:p w14:paraId="05A2802B">
      <w:pPr>
        <w:snapToGrid w:val="0"/>
        <w:spacing w:line="360" w:lineRule="auto"/>
        <w:ind w:firstLine="42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（3）不同的投标人的投标文件载明的项目管理员或项目实施人员为同一个人；</w:t>
      </w:r>
    </w:p>
    <w:p w14:paraId="461BA253">
      <w:pPr>
        <w:snapToGrid w:val="0"/>
        <w:spacing w:line="360" w:lineRule="auto"/>
        <w:ind w:firstLine="42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（4）不同投标人的投标文件异常一致或投标报价呈规律性差异；</w:t>
      </w:r>
    </w:p>
    <w:p w14:paraId="2D2F268A">
      <w:pPr>
        <w:snapToGrid w:val="0"/>
        <w:spacing w:line="360" w:lineRule="auto"/>
        <w:ind w:firstLine="42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（5）不同投标人的投标文件相互混装；</w:t>
      </w:r>
    </w:p>
    <w:p w14:paraId="04E6548D">
      <w:pPr>
        <w:snapToGrid w:val="0"/>
        <w:spacing w:line="360" w:lineRule="auto"/>
        <w:ind w:firstLine="42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（6）不同投标人的投标保证金从同一单位或者个人账户转出；</w:t>
      </w:r>
    </w:p>
    <w:p w14:paraId="13466597">
      <w:pPr>
        <w:snapToGrid w:val="0"/>
        <w:spacing w:line="360" w:lineRule="auto"/>
        <w:ind w:firstLine="42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13.3关联供应商不得参加同一合同项下院内采购活动，否则投标文件将被视为无效：</w:t>
      </w:r>
    </w:p>
    <w:p w14:paraId="0EB40675">
      <w:pPr>
        <w:snapToGrid w:val="0"/>
        <w:spacing w:line="360" w:lineRule="auto"/>
        <w:ind w:firstLine="42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（1）单位负责人为同一人或者存在直接控股、管理关系的不同的供应商，不得参加同一合同项下的院内采购活动；</w:t>
      </w:r>
    </w:p>
    <w:p w14:paraId="2B687D9D">
      <w:pPr>
        <w:pStyle w:val="19"/>
        <w:snapToGrid w:val="0"/>
        <w:spacing w:line="360" w:lineRule="auto"/>
        <w:ind w:firstLine="404" w:firstLineChars="200"/>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（2）生产厂商授权给供应商后自己不得参加同一合同项下的院内采购活动。</w:t>
      </w:r>
    </w:p>
    <w:p w14:paraId="62A7B1F8">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六、确定成交供应商</w:t>
      </w:r>
    </w:p>
    <w:p w14:paraId="5663714D">
      <w:pPr>
        <w:widowControl/>
        <w:tabs>
          <w:tab w:val="left" w:pos="540"/>
        </w:tabs>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w:t>
      </w:r>
      <w:r>
        <w:rPr>
          <w:rFonts w:hint="eastAsia" w:ascii="宋体" w:hAnsi="宋体"/>
          <w:b/>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确定成交供应商办法</w:t>
      </w:r>
    </w:p>
    <w:p w14:paraId="3FFE7AA1">
      <w:pPr>
        <w:widowControl/>
        <w:tabs>
          <w:tab w:val="left" w:pos="540"/>
        </w:tabs>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14.1经</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确定最终采购需求和提交最后报价的供应商后，由</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小组采用综合评分法对提交最后报价的供应商的响应文件和最后报价进行综合评分。</w:t>
      </w:r>
    </w:p>
    <w:p w14:paraId="20B33C4B">
      <w:pPr>
        <w:widowControl/>
        <w:tabs>
          <w:tab w:val="left" w:pos="540"/>
        </w:tabs>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14.2本项目的评审原则、评审内容、评分标准、成交候选供应商推荐及成交供应商确定原则详见“第六章 评审方法”。</w:t>
      </w:r>
    </w:p>
    <w:p w14:paraId="171CDFDE">
      <w:pPr>
        <w:widowControl/>
        <w:tabs>
          <w:tab w:val="left" w:pos="540"/>
        </w:tabs>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14.3</w:t>
      </w:r>
      <w:r>
        <w:rPr>
          <w:rFonts w:ascii="宋体" w:hAnsi="宋体"/>
          <w:color w:val="000000" w:themeColor="text1"/>
          <w:szCs w:val="21"/>
          <w14:textFill>
            <w14:solidFill>
              <w14:schemeClr w14:val="tx1"/>
            </w14:solidFill>
          </w14:textFill>
        </w:rPr>
        <w:t>采购人</w:t>
      </w:r>
      <w:r>
        <w:rPr>
          <w:rFonts w:hint="eastAsia" w:ascii="宋体" w:hAnsi="宋体"/>
          <w:color w:val="000000" w:themeColor="text1"/>
          <w:szCs w:val="21"/>
          <w14:textFill>
            <w14:solidFill>
              <w14:schemeClr w14:val="tx1"/>
            </w14:solidFill>
          </w14:textFill>
        </w:rPr>
        <w:t>将</w:t>
      </w:r>
      <w:r>
        <w:rPr>
          <w:rFonts w:ascii="宋体" w:hAnsi="宋体"/>
          <w:color w:val="000000" w:themeColor="text1"/>
          <w:szCs w:val="21"/>
          <w14:textFill>
            <w14:solidFill>
              <w14:schemeClr w14:val="tx1"/>
            </w14:solidFill>
          </w14:textFill>
        </w:rPr>
        <w:t>在收到评审报告后5个工作日内，按照</w:t>
      </w:r>
      <w:r>
        <w:rPr>
          <w:rFonts w:hint="eastAsia" w:ascii="宋体" w:hAnsi="宋体"/>
          <w:color w:val="000000" w:themeColor="text1"/>
          <w:szCs w:val="21"/>
          <w14:textFill>
            <w14:solidFill>
              <w14:schemeClr w14:val="tx1"/>
            </w14:solidFill>
          </w14:textFill>
        </w:rPr>
        <w:t>成交供应商确定原则</w:t>
      </w:r>
      <w:r>
        <w:rPr>
          <w:rFonts w:ascii="宋体" w:hAnsi="宋体"/>
          <w:color w:val="000000" w:themeColor="text1"/>
          <w:szCs w:val="21"/>
          <w14:textFill>
            <w14:solidFill>
              <w14:schemeClr w14:val="tx1"/>
            </w14:solidFill>
          </w14:textFill>
        </w:rPr>
        <w:t>从评审报告提出的成交</w:t>
      </w:r>
      <w:r>
        <w:rPr>
          <w:rFonts w:hint="eastAsia" w:ascii="宋体" w:hAnsi="宋体"/>
          <w:color w:val="000000" w:themeColor="text1"/>
          <w:szCs w:val="21"/>
          <w14:textFill>
            <w14:solidFill>
              <w14:schemeClr w14:val="tx1"/>
            </w14:solidFill>
          </w14:textFill>
        </w:rPr>
        <w:t>候选</w:t>
      </w:r>
      <w:r>
        <w:rPr>
          <w:rFonts w:ascii="宋体" w:hAnsi="宋体"/>
          <w:color w:val="000000" w:themeColor="text1"/>
          <w:szCs w:val="21"/>
          <w14:textFill>
            <w14:solidFill>
              <w14:schemeClr w14:val="tx1"/>
            </w14:solidFill>
          </w14:textFill>
        </w:rPr>
        <w:t>供应商中</w:t>
      </w:r>
      <w:r>
        <w:rPr>
          <w:rFonts w:hint="eastAsia" w:ascii="宋体" w:hAnsi="宋体"/>
          <w:color w:val="000000" w:themeColor="text1"/>
          <w:szCs w:val="21"/>
          <w14:textFill>
            <w14:solidFill>
              <w14:schemeClr w14:val="tx1"/>
            </w14:solidFill>
          </w14:textFill>
        </w:rPr>
        <w:t>确定</w:t>
      </w:r>
      <w:r>
        <w:rPr>
          <w:rFonts w:ascii="宋体" w:hAnsi="宋体"/>
          <w:color w:val="000000" w:themeColor="text1"/>
          <w:szCs w:val="21"/>
          <w14:textFill>
            <w14:solidFill>
              <w14:schemeClr w14:val="tx1"/>
            </w14:solidFill>
          </w14:textFill>
        </w:rPr>
        <w:t>成交供应商</w:t>
      </w:r>
      <w:r>
        <w:rPr>
          <w:rFonts w:hint="eastAsia" w:ascii="宋体" w:hAnsi="宋体"/>
          <w:color w:val="000000" w:themeColor="text1"/>
          <w:szCs w:val="21"/>
          <w14:textFill>
            <w14:solidFill>
              <w14:schemeClr w14:val="tx1"/>
            </w14:solidFill>
          </w14:textFill>
        </w:rPr>
        <w:t>。</w:t>
      </w:r>
    </w:p>
    <w:p w14:paraId="49C4FA3A">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七、签订合同</w:t>
      </w:r>
    </w:p>
    <w:p w14:paraId="24C04DDA">
      <w:pPr>
        <w:widowControl/>
        <w:tabs>
          <w:tab w:val="left" w:pos="540"/>
        </w:tabs>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15.在发布采购结果公告后，成交供应商按规定与采购人签订采购合同。</w:t>
      </w:r>
    </w:p>
    <w:p w14:paraId="00776251">
      <w:pPr>
        <w:spacing w:line="400" w:lineRule="exact"/>
        <w:ind w:firstLine="420" w:firstLineChars="20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八、适用法律</w:t>
      </w:r>
    </w:p>
    <w:p w14:paraId="7F0360CA">
      <w:pPr>
        <w:widowControl/>
        <w:tabs>
          <w:tab w:val="left" w:pos="540"/>
        </w:tabs>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16.采购当事人的一切活动均适用于《中华人民共和国政府采购法》《政府采购</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采购方式管理暂行办法》及相关规定。</w:t>
      </w:r>
    </w:p>
    <w:p w14:paraId="3FA51B65">
      <w:pPr>
        <w:snapToGrid w:val="0"/>
        <w:spacing w:line="400" w:lineRule="exact"/>
        <w:ind w:firstLine="411" w:firstLineChars="196"/>
        <w:outlineLvl w:val="1"/>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九、</w:t>
      </w:r>
      <w:bookmarkStart w:id="4" w:name="_Toc254970673"/>
      <w:bookmarkStart w:id="5" w:name="_Toc254970532"/>
      <w:r>
        <w:rPr>
          <w:rFonts w:hint="eastAsia" w:ascii="宋体" w:hAnsi="宋体"/>
          <w:b/>
          <w:color w:val="000000" w:themeColor="text1"/>
          <w:szCs w:val="21"/>
          <w14:textFill>
            <w14:solidFill>
              <w14:schemeClr w14:val="tx1"/>
            </w14:solidFill>
          </w14:textFill>
        </w:rPr>
        <w:t>特别说明：</w:t>
      </w:r>
      <w:bookmarkEnd w:id="4"/>
      <w:bookmarkEnd w:id="5"/>
    </w:p>
    <w:p w14:paraId="3C18DA5E">
      <w:pPr>
        <w:widowControl/>
        <w:tabs>
          <w:tab w:val="left" w:pos="540"/>
        </w:tabs>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★17.供应商</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所使用的资格、信誉、荣誉、业绩与企业认证必须为本法人所拥有。供应商</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所使用的采购项目实施人员必须为本法人或控股公司员工。</w:t>
      </w:r>
    </w:p>
    <w:p w14:paraId="207E1879">
      <w:pPr>
        <w:widowControl/>
        <w:tabs>
          <w:tab w:val="left" w:pos="540"/>
        </w:tabs>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★18.供应商应仔细阅读</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文件的所有内容，按照</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文件的要求提交响应文件，并对所提供的全部资料的真实性承担法律责任。</w:t>
      </w:r>
    </w:p>
    <w:p w14:paraId="207DA902">
      <w:pPr>
        <w:widowControl/>
        <w:tabs>
          <w:tab w:val="left" w:pos="540"/>
        </w:tabs>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★19.供应商在</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活动中提供任何虚假材料，其</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响应无效，并报监管部门查处；成交后发现的，成交供应商须依照《中华人民共和国消费者权益保护法》第49条之规定双倍赔偿采购人，且民事赔偿并不免除违法供应商的行政与刑事责任。</w:t>
      </w:r>
    </w:p>
    <w:p w14:paraId="0FC97D68">
      <w:pPr>
        <w:widowControl/>
        <w:tabs>
          <w:tab w:val="left" w:pos="540"/>
        </w:tabs>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★20.根据财政部《关于在政府采购活动中查询及使用信用记录有关问题的通知》（财库〔2016〕125号）的规定，在本项目</w:t>
      </w:r>
      <w:r>
        <w:rPr>
          <w:rFonts w:hint="eastAsia" w:ascii="宋体" w:hAnsi="宋体"/>
          <w:b/>
          <w:color w:val="000000" w:themeColor="text1"/>
          <w:szCs w:val="21"/>
          <w:lang w:eastAsia="zh-CN"/>
          <w14:textFill>
            <w14:solidFill>
              <w14:schemeClr w14:val="tx1"/>
            </w14:solidFill>
          </w14:textFill>
        </w:rPr>
        <w:t>竞争性磋商</w:t>
      </w:r>
      <w:r>
        <w:rPr>
          <w:rFonts w:hint="eastAsia" w:ascii="宋体" w:hAnsi="宋体"/>
          <w:b/>
          <w:color w:val="000000" w:themeColor="text1"/>
          <w:szCs w:val="21"/>
          <w14:textFill>
            <w14:solidFill>
              <w14:schemeClr w14:val="tx1"/>
            </w14:solidFill>
          </w14:textFill>
        </w:rPr>
        <w:t>截止时间前</w:t>
      </w:r>
      <w:r>
        <w:rPr>
          <w:rFonts w:hint="eastAsia" w:ascii="宋体" w:hAnsi="宋体"/>
          <w:color w:val="000000" w:themeColor="text1"/>
          <w:szCs w:val="21"/>
          <w14:textFill>
            <w14:solidFill>
              <w14:schemeClr w14:val="tx1"/>
            </w14:solidFill>
          </w14:textFill>
        </w:rPr>
        <w:t>，供应商在</w:t>
      </w:r>
      <w:r>
        <w:rPr>
          <w:rFonts w:ascii="宋体" w:hAnsi="宋体"/>
          <w:color w:val="000000" w:themeColor="text1"/>
          <w:szCs w:val="21"/>
          <w14:textFill>
            <w14:solidFill>
              <w14:schemeClr w14:val="tx1"/>
            </w14:solidFill>
          </w14:textFill>
        </w:rPr>
        <w:t>“信用中国”网站（www.creditchina.gov.cn）、中国政府采购网（www.ccgp.gov.cn）</w:t>
      </w:r>
      <w:r>
        <w:rPr>
          <w:rFonts w:hint="eastAsia" w:ascii="宋体" w:hAnsi="宋体"/>
          <w:color w:val="000000" w:themeColor="text1"/>
          <w:szCs w:val="21"/>
          <w14:textFill>
            <w14:solidFill>
              <w14:schemeClr w14:val="tx1"/>
            </w14:solidFill>
          </w14:textFill>
        </w:rPr>
        <w:t>中被列入失信被执行人、重大税收违法案件当事人名单、政府采购严重违法失信行为记录名单及其他不符合《中华人民共和国政府采购法》第二十二条规定条件的，其响应文件将被拒绝。</w:t>
      </w:r>
    </w:p>
    <w:p w14:paraId="3FDCC3CA">
      <w:pPr>
        <w:widowControl/>
        <w:tabs>
          <w:tab w:val="left" w:pos="540"/>
        </w:tabs>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3500164">
      <w:pPr>
        <w:widowControl/>
        <w:tabs>
          <w:tab w:val="left" w:pos="540"/>
        </w:tabs>
        <w:spacing w:line="400" w:lineRule="exact"/>
        <w:ind w:firstLine="420" w:firstLineChars="200"/>
        <w:jc w:val="left"/>
        <w:rPr>
          <w:rFonts w:hint="eastAsia" w:ascii="宋体" w:hAnsi="宋体"/>
          <w:color w:val="000000" w:themeColor="text1"/>
          <w:szCs w:val="21"/>
          <w14:textFill>
            <w14:solidFill>
              <w14:schemeClr w14:val="tx1"/>
            </w14:solidFill>
          </w14:textFill>
        </w:rPr>
      </w:pPr>
    </w:p>
    <w:p w14:paraId="7F52071B">
      <w:pPr>
        <w:spacing w:line="400" w:lineRule="exact"/>
        <w:jc w:val="center"/>
        <w:outlineLvl w:val="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br w:type="page"/>
      </w:r>
      <w:bookmarkStart w:id="6" w:name="_Toc558"/>
    </w:p>
    <w:p w14:paraId="08E79657">
      <w:pPr>
        <w:spacing w:line="400" w:lineRule="exact"/>
        <w:jc w:val="center"/>
        <w:outlineLvl w:val="0"/>
        <w:rPr>
          <w:rFonts w:hint="eastAsia" w:ascii="宋体" w:hAnsi="宋体"/>
          <w:color w:val="000000" w:themeColor="text1"/>
          <w:szCs w:val="21"/>
          <w14:textFill>
            <w14:solidFill>
              <w14:schemeClr w14:val="tx1"/>
            </w14:solidFill>
          </w14:textFill>
        </w:rPr>
      </w:pPr>
    </w:p>
    <w:p w14:paraId="377F4114">
      <w:pPr>
        <w:spacing w:line="400" w:lineRule="exact"/>
        <w:jc w:val="center"/>
        <w:outlineLvl w:val="0"/>
        <w:rPr>
          <w:rFonts w:hint="eastAsia" w:ascii="宋体" w:hAnsi="宋体"/>
          <w:b/>
          <w:color w:val="000000" w:themeColor="text1"/>
          <w:sz w:val="32"/>
          <w14:textFill>
            <w14:solidFill>
              <w14:schemeClr w14:val="tx1"/>
            </w14:solidFill>
          </w14:textFill>
        </w:rPr>
      </w:pPr>
      <w:r>
        <w:rPr>
          <w:rFonts w:hint="eastAsia" w:ascii="黑体" w:hAnsi="黑体" w:eastAsia="黑体" w:cs="黑体"/>
          <w:b/>
          <w:color w:val="000000" w:themeColor="text1"/>
          <w:sz w:val="32"/>
          <w14:textFill>
            <w14:solidFill>
              <w14:schemeClr w14:val="tx1"/>
            </w14:solidFill>
          </w14:textFill>
        </w:rPr>
        <w:t>第三章  采购项目需求一览表</w:t>
      </w:r>
      <w:bookmarkEnd w:id="6"/>
    </w:p>
    <w:p w14:paraId="27F05BF5">
      <w:pPr>
        <w:spacing w:line="400" w:lineRule="exact"/>
        <w:jc w:val="center"/>
        <w:rPr>
          <w:rFonts w:hint="eastAsia" w:ascii="宋体" w:hAnsi="宋体"/>
          <w:b/>
          <w:color w:val="000000" w:themeColor="text1"/>
          <w:sz w:val="32"/>
          <w14:textFill>
            <w14:solidFill>
              <w14:schemeClr w14:val="tx1"/>
            </w14:solidFill>
          </w14:textFill>
        </w:rPr>
      </w:pPr>
    </w:p>
    <w:p w14:paraId="4B04889D">
      <w:pPr>
        <w:spacing w:line="400" w:lineRule="exact"/>
        <w:ind w:firstLine="411" w:firstLineChars="196"/>
        <w:rPr>
          <w:rFonts w:hint="eastAsia"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说明：</w:t>
      </w:r>
    </w:p>
    <w:p w14:paraId="07F9DB3C">
      <w:pPr>
        <w:spacing w:line="400" w:lineRule="exact"/>
        <w:ind w:left="-10" w:leftChars="-5" w:right="2" w:rightChars="1" w:firstLine="420" w:firstLineChars="200"/>
        <w:rPr>
          <w:rFonts w:hint="eastAsia"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1、</w:t>
      </w:r>
      <w:r>
        <w:rPr>
          <w:rFonts w:hint="eastAsia" w:ascii="宋体" w:hAnsi="宋体"/>
          <w:b/>
          <w:bCs/>
          <w:color w:val="000000" w:themeColor="text1"/>
          <w:lang w:eastAsia="zh-CN"/>
          <w14:textFill>
            <w14:solidFill>
              <w14:schemeClr w14:val="tx1"/>
            </w14:solidFill>
          </w14:textFill>
        </w:rPr>
        <w:t>竞争性磋商</w:t>
      </w:r>
      <w:r>
        <w:rPr>
          <w:rFonts w:hint="eastAsia" w:ascii="宋体" w:hAnsi="宋体"/>
          <w:b/>
          <w:bCs/>
          <w:color w:val="000000" w:themeColor="text1"/>
          <w14:textFill>
            <w14:solidFill>
              <w14:schemeClr w14:val="tx1"/>
            </w14:solidFill>
          </w14:textFill>
        </w:rPr>
        <w:t>供应商所提供的产品应实质上相当于或优于本需求表中的</w:t>
      </w:r>
      <w:r>
        <w:rPr>
          <w:rFonts w:ascii="宋体" w:hAnsi="宋体"/>
          <w:b/>
          <w:bCs/>
          <w:color w:val="000000" w:themeColor="text1"/>
          <w14:textFill>
            <w14:solidFill>
              <w14:schemeClr w14:val="tx1"/>
            </w14:solidFill>
          </w14:textFill>
        </w:rPr>
        <w:t>服务内容及技术需求</w:t>
      </w:r>
      <w:r>
        <w:rPr>
          <w:rFonts w:hint="eastAsia" w:ascii="宋体" w:hAnsi="宋体"/>
          <w:b/>
          <w:bCs/>
          <w:color w:val="000000" w:themeColor="text1"/>
          <w:szCs w:val="21"/>
          <w14:textFill>
            <w14:solidFill>
              <w14:schemeClr w14:val="tx1"/>
            </w14:solidFill>
          </w14:textFill>
        </w:rPr>
        <w:t>。</w:t>
      </w:r>
    </w:p>
    <w:p w14:paraId="175C4B5D">
      <w:pPr>
        <w:spacing w:line="400" w:lineRule="exact"/>
        <w:ind w:left="-10" w:leftChars="-5" w:right="2" w:rightChars="1" w:firstLine="420" w:firstLineChars="200"/>
        <w:rPr>
          <w:rFonts w:hint="eastAsia"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2、本一览表的</w:t>
      </w:r>
      <w:r>
        <w:rPr>
          <w:rFonts w:ascii="宋体" w:hAnsi="宋体"/>
          <w:b/>
          <w:bCs/>
          <w:color w:val="000000" w:themeColor="text1"/>
          <w14:textFill>
            <w14:solidFill>
              <w14:schemeClr w14:val="tx1"/>
            </w14:solidFill>
          </w14:textFill>
        </w:rPr>
        <w:t>服务内容及技术需求不明确或有误的，</w:t>
      </w:r>
      <w:r>
        <w:rPr>
          <w:rFonts w:hint="eastAsia" w:ascii="宋体" w:hAnsi="宋体"/>
          <w:b/>
          <w:bCs/>
          <w:color w:val="000000" w:themeColor="text1"/>
          <w:lang w:eastAsia="zh-CN"/>
          <w14:textFill>
            <w14:solidFill>
              <w14:schemeClr w14:val="tx1"/>
            </w14:solidFill>
          </w14:textFill>
        </w:rPr>
        <w:t>竞争性磋商</w:t>
      </w:r>
      <w:r>
        <w:rPr>
          <w:rFonts w:hint="eastAsia" w:ascii="宋体" w:hAnsi="宋体"/>
          <w:b/>
          <w:bCs/>
          <w:color w:val="000000" w:themeColor="text1"/>
          <w14:textFill>
            <w14:solidFill>
              <w14:schemeClr w14:val="tx1"/>
            </w14:solidFill>
          </w14:textFill>
        </w:rPr>
        <w:t>供应商</w:t>
      </w:r>
      <w:r>
        <w:rPr>
          <w:rFonts w:ascii="宋体" w:hAnsi="宋体"/>
          <w:b/>
          <w:bCs/>
          <w:color w:val="000000" w:themeColor="text1"/>
          <w14:textFill>
            <w14:solidFill>
              <w14:schemeClr w14:val="tx1"/>
            </w14:solidFill>
          </w14:textFill>
        </w:rPr>
        <w:t>请以详细、正确的服务内容及技术质量</w:t>
      </w:r>
      <w:r>
        <w:rPr>
          <w:rFonts w:hint="eastAsia" w:ascii="宋体" w:hAnsi="宋体"/>
          <w:b/>
          <w:bCs/>
          <w:color w:val="000000" w:themeColor="text1"/>
          <w14:textFill>
            <w14:solidFill>
              <w14:schemeClr w14:val="tx1"/>
            </w14:solidFill>
          </w14:textFill>
        </w:rPr>
        <w:t>指标</w:t>
      </w:r>
      <w:r>
        <w:rPr>
          <w:rFonts w:ascii="宋体" w:hAnsi="宋体"/>
          <w:b/>
          <w:bCs/>
          <w:color w:val="000000" w:themeColor="text1"/>
          <w14:textFill>
            <w14:solidFill>
              <w14:schemeClr w14:val="tx1"/>
            </w14:solidFill>
          </w14:textFill>
        </w:rPr>
        <w:t>同时填写</w:t>
      </w:r>
      <w:r>
        <w:rPr>
          <w:rFonts w:hint="eastAsia" w:ascii="宋体" w:hAnsi="宋体"/>
          <w:b/>
          <w:bCs/>
          <w:color w:val="000000" w:themeColor="text1"/>
          <w:lang w:eastAsia="zh-CN"/>
          <w14:textFill>
            <w14:solidFill>
              <w14:schemeClr w14:val="tx1"/>
            </w14:solidFill>
          </w14:textFill>
        </w:rPr>
        <w:t>竞争性磋商</w:t>
      </w:r>
      <w:r>
        <w:rPr>
          <w:rFonts w:ascii="宋体" w:hAnsi="宋体"/>
          <w:b/>
          <w:bCs/>
          <w:color w:val="000000" w:themeColor="text1"/>
          <w14:textFill>
            <w14:solidFill>
              <w14:schemeClr w14:val="tx1"/>
            </w14:solidFill>
          </w14:textFill>
        </w:rPr>
        <w:t>报价表和</w:t>
      </w:r>
      <w:r>
        <w:rPr>
          <w:rFonts w:hint="eastAsia" w:ascii="宋体" w:hAnsi="宋体"/>
          <w:b/>
          <w:bCs/>
          <w:color w:val="000000" w:themeColor="text1"/>
          <w14:textFill>
            <w14:solidFill>
              <w14:schemeClr w14:val="tx1"/>
            </w14:solidFill>
          </w14:textFill>
        </w:rPr>
        <w:t>技术质量响应及偏离情况说明表</w:t>
      </w:r>
      <w:r>
        <w:rPr>
          <w:rFonts w:ascii="宋体" w:hAnsi="宋体"/>
          <w:b/>
          <w:bCs/>
          <w:color w:val="000000" w:themeColor="text1"/>
          <w14:textFill>
            <w14:solidFill>
              <w14:schemeClr w14:val="tx1"/>
            </w14:solidFill>
          </w14:textFill>
        </w:rPr>
        <w:t>。</w:t>
      </w:r>
    </w:p>
    <w:p w14:paraId="4AC3FBF6">
      <w:pPr>
        <w:spacing w:line="400" w:lineRule="exact"/>
        <w:ind w:left="-10" w:leftChars="-5" w:right="2" w:rightChars="1" w:firstLine="420" w:firstLineChars="200"/>
        <w:rPr>
          <w:rFonts w:hint="eastAsia"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3、本项目中标注“</w:t>
      </w:r>
      <w:r>
        <w:rPr>
          <w:rFonts w:hint="eastAsia"/>
          <w:color w:val="000000" w:themeColor="text1"/>
          <w:szCs w:val="21"/>
          <w14:textFill>
            <w14:solidFill>
              <w14:schemeClr w14:val="tx1"/>
            </w14:solidFill>
          </w14:textFill>
        </w:rPr>
        <w:t>★</w:t>
      </w:r>
      <w:r>
        <w:rPr>
          <w:rFonts w:hint="eastAsia" w:ascii="宋体" w:hAnsi="宋体"/>
          <w:b/>
          <w:bCs/>
          <w:color w:val="000000" w:themeColor="text1"/>
          <w14:textFill>
            <w14:solidFill>
              <w14:schemeClr w14:val="tx1"/>
            </w14:solidFill>
          </w14:textFill>
        </w:rPr>
        <w:t>”号的要求为实质性要求和条件，对这些关键性要求的任何不满足将导致</w:t>
      </w:r>
      <w:r>
        <w:rPr>
          <w:rFonts w:hint="eastAsia" w:ascii="宋体" w:hAnsi="宋体"/>
          <w:b/>
          <w:bCs/>
          <w:color w:val="000000" w:themeColor="text1"/>
          <w:lang w:eastAsia="zh-CN"/>
          <w14:textFill>
            <w14:solidFill>
              <w14:schemeClr w14:val="tx1"/>
            </w14:solidFill>
          </w14:textFill>
        </w:rPr>
        <w:t>竞争性磋商</w:t>
      </w:r>
      <w:r>
        <w:rPr>
          <w:rFonts w:hint="eastAsia" w:ascii="宋体" w:hAnsi="宋体"/>
          <w:b/>
          <w:bCs/>
          <w:color w:val="000000" w:themeColor="text1"/>
          <w14:textFill>
            <w14:solidFill>
              <w14:schemeClr w14:val="tx1"/>
            </w14:solidFill>
          </w14:textFill>
        </w:rPr>
        <w:t>响应无效。</w:t>
      </w:r>
    </w:p>
    <w:tbl>
      <w:tblPr>
        <w:tblStyle w:val="46"/>
        <w:tblW w:w="95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8"/>
        <w:gridCol w:w="595"/>
        <w:gridCol w:w="602"/>
        <w:gridCol w:w="702"/>
        <w:gridCol w:w="6880"/>
      </w:tblGrid>
      <w:tr w14:paraId="3C6B4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788" w:type="dxa"/>
            <w:tcBorders>
              <w:top w:val="single" w:color="000000" w:sz="4" w:space="0"/>
              <w:left w:val="single" w:color="000000" w:sz="4" w:space="0"/>
              <w:bottom w:val="single" w:color="000000" w:sz="4" w:space="0"/>
              <w:right w:val="single" w:color="000000" w:sz="4" w:space="0"/>
            </w:tcBorders>
            <w:vAlign w:val="center"/>
          </w:tcPr>
          <w:p w14:paraId="5BA5E9A7">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197" w:type="dxa"/>
            <w:gridSpan w:val="2"/>
            <w:tcBorders>
              <w:top w:val="single" w:color="000000" w:sz="4" w:space="0"/>
              <w:left w:val="single" w:color="000000" w:sz="4" w:space="0"/>
              <w:bottom w:val="single" w:color="000000" w:sz="4" w:space="0"/>
              <w:right w:val="single" w:color="000000" w:sz="4" w:space="0"/>
            </w:tcBorders>
            <w:vAlign w:val="center"/>
          </w:tcPr>
          <w:p w14:paraId="07018AFB">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702" w:type="dxa"/>
            <w:tcBorders>
              <w:top w:val="single" w:color="000000" w:sz="4" w:space="0"/>
              <w:left w:val="single" w:color="000000" w:sz="4" w:space="0"/>
              <w:bottom w:val="single" w:color="000000" w:sz="4" w:space="0"/>
              <w:right w:val="single" w:color="000000" w:sz="4" w:space="0"/>
            </w:tcBorders>
            <w:vAlign w:val="center"/>
          </w:tcPr>
          <w:p w14:paraId="613D7475">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期限</w:t>
            </w:r>
          </w:p>
        </w:tc>
        <w:tc>
          <w:tcPr>
            <w:tcW w:w="6880" w:type="dxa"/>
            <w:tcBorders>
              <w:top w:val="single" w:color="000000" w:sz="4" w:space="0"/>
              <w:left w:val="single" w:color="000000" w:sz="4" w:space="0"/>
              <w:bottom w:val="single" w:color="000000" w:sz="4" w:space="0"/>
              <w:right w:val="single" w:color="000000" w:sz="4" w:space="0"/>
            </w:tcBorders>
            <w:vAlign w:val="center"/>
          </w:tcPr>
          <w:p w14:paraId="0DA98BF7">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szCs w:val="21"/>
              </w:rPr>
              <w:t>★</w:t>
            </w:r>
            <w:r>
              <w:rPr>
                <w:rFonts w:hint="eastAsia" w:ascii="宋体" w:hAnsi="宋体" w:cs="宋体"/>
                <w:szCs w:val="21"/>
              </w:rPr>
              <w:t>服务及技术需求</w:t>
            </w:r>
          </w:p>
        </w:tc>
      </w:tr>
      <w:tr w14:paraId="09A3E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05C4">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51A86">
            <w:pPr>
              <w:tabs>
                <w:tab w:val="left" w:pos="180"/>
                <w:tab w:val="left" w:pos="1620"/>
              </w:tabs>
              <w:spacing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广西骨伤医院住院科室陪护床服务公司院内公开遴选项目</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7D4B">
            <w:pPr>
              <w:tabs>
                <w:tab w:val="left" w:pos="180"/>
                <w:tab w:val="left" w:pos="1620"/>
              </w:tabs>
              <w:spacing w:line="400" w:lineRule="exact"/>
              <w:jc w:val="center"/>
              <w:rPr>
                <w:rFonts w:hint="eastAsia" w:ascii="宋体" w:hAnsi="宋体" w:cs="宋体"/>
                <w:color w:val="000000" w:themeColor="text1"/>
                <w:szCs w:val="21"/>
                <w:highlight w:val="yellow"/>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3年</w:t>
            </w:r>
          </w:p>
        </w:tc>
        <w:tc>
          <w:tcPr>
            <w:tcW w:w="6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E6E53">
            <w:pPr>
              <w:pStyle w:val="42"/>
              <w:widowControl/>
              <w:spacing w:line="400" w:lineRule="exact"/>
              <w:rPr>
                <w:rFonts w:hint="eastAsia" w:ascii="宋体" w:hAnsi="宋体" w:cs="宋体"/>
                <w:b/>
                <w:bCs/>
              </w:rPr>
            </w:pPr>
            <w:r>
              <w:rPr>
                <w:rFonts w:hint="eastAsia" w:ascii="宋体" w:hAnsi="宋体" w:cs="宋体"/>
                <w:b/>
                <w:bCs/>
              </w:rPr>
              <w:t>一、项目内容：</w:t>
            </w:r>
          </w:p>
          <w:p w14:paraId="279B5C51">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1、医院需招聘一家服务公司，为我院定点共享陪人床服务机构，服务于我院及长虹社区住院病人，受我院监督。</w:t>
            </w:r>
          </w:p>
          <w:p w14:paraId="0E315410">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2、住院部约80张、长虹社区约20张（具体以实际安装为准）</w:t>
            </w:r>
          </w:p>
          <w:p w14:paraId="1572ABFA">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3、交付期：自合同签订之日起5个工作日完成设备进场。</w:t>
            </w:r>
          </w:p>
          <w:p w14:paraId="6B3C5834">
            <w:pPr>
              <w:spacing w:line="400" w:lineRule="exact"/>
              <w:rPr>
                <w:rFonts w:hint="eastAsia" w:ascii="宋体" w:hAnsi="宋体" w:cs="宋体"/>
                <w:b/>
                <w:bCs/>
                <w:color w:val="000000"/>
                <w:sz w:val="24"/>
              </w:rPr>
            </w:pPr>
            <w:r>
              <w:rPr>
                <w:rFonts w:hint="eastAsia" w:ascii="宋体" w:hAnsi="宋体" w:cs="宋体"/>
                <w:b/>
                <w:bCs/>
                <w:color w:val="000000"/>
                <w:sz w:val="24"/>
              </w:rPr>
              <w:t>二、采购参数</w:t>
            </w:r>
          </w:p>
          <w:p w14:paraId="0510C08D">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★1采用钢制陪护床，折叠后尺寸：1100mm*610mm*300mm,展开尺寸：1890mm*610mm*300mm,最大承重大于等于100KG，陪人床床面采用优质西皮，床架采用静电粉喷，采用环保塑粉，塑粉拥有检测报告。</w:t>
            </w:r>
          </w:p>
          <w:p w14:paraId="6EB785DC">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★2.无需安装APP，不需要打开蓝牙和位置信息，使用微信扫描，即可租借陪人床，使用完毕插锁自动结算，无需再次扫码，押金自动退回。</w:t>
            </w:r>
          </w:p>
          <w:p w14:paraId="1197424F">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★3.智能开锁设备带有机械开关，应急情况下可以无需扫码手动秒开锁</w:t>
            </w:r>
          </w:p>
          <w:p w14:paraId="72D78E10">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★4.共享陪人床锂电池供电，无需外接电源规避外接高压漏电安全隐患。共享陪人床及其附属设备的购置、安装、安全维护与运行产生的电费和网络费用由经营方自行承担。</w:t>
            </w:r>
          </w:p>
          <w:p w14:paraId="5271F2F3">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5.投放的陪人床购有产品保险，每次事故责任限额最高不少于50万元，财产损失责任限额最高不少于2万元，累计责任限额最高不少于100万元。</w:t>
            </w:r>
          </w:p>
          <w:p w14:paraId="788226EC">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★6.5个或n个组合一起，根据医院需要可随时调整或扩充。</w:t>
            </w:r>
          </w:p>
          <w:p w14:paraId="341C12FD">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★7.共享陪人床采用“归位桩陪人床+独立陪人床”方式管理</w:t>
            </w:r>
          </w:p>
          <w:p w14:paraId="34113313">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8.院方只负责提供场地，设备的安装、调试、维修、保养、收费运营等工作，由经营单位负责，同时因使用引起的各种纠纷均由经营单位方负责。</w:t>
            </w:r>
          </w:p>
          <w:p w14:paraId="12E13E77">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9.医院收取不低于20%陪人床收益分成。</w:t>
            </w:r>
          </w:p>
          <w:p w14:paraId="6626178C">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10.安装经营方要无条件配合院方，因不确定因素引起的陪人床位置搬迁或拆除等工作。</w:t>
            </w:r>
          </w:p>
          <w:p w14:paraId="5E62382A">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11.共享陪人床使用收费标准一览表。（包含24小时最高收费及多日使用最高限费）</w:t>
            </w:r>
          </w:p>
          <w:p w14:paraId="79118915">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12.现场驻派维护人员，至少每周提供一次维护巡检，定期对陪人床及设备清洁和消毒，出现使用问题最多2小时内到场，确保设备安全。</w:t>
            </w:r>
          </w:p>
          <w:p w14:paraId="30C4E510">
            <w:pPr>
              <w:tabs>
                <w:tab w:val="left" w:pos="180"/>
                <w:tab w:val="left" w:pos="1620"/>
              </w:tabs>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13.陪人床数目要保证100 %的使用完好率，有故障后必须立即提供维修服务，丢失补齐等。</w:t>
            </w:r>
          </w:p>
          <w:p w14:paraId="0C94692A">
            <w:pPr>
              <w:spacing w:line="400" w:lineRule="exact"/>
              <w:rPr>
                <w:rFonts w:hint="eastAsia" w:ascii="宋体" w:hAnsi="宋体" w:cs="宋体"/>
                <w:color w:val="000000" w:themeColor="text1"/>
                <w:szCs w:val="21"/>
                <w:highlight w:val="yellow"/>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★14.提供样品。</w:t>
            </w:r>
          </w:p>
          <w:p w14:paraId="34931546">
            <w:pPr>
              <w:spacing w:line="400" w:lineRule="exact"/>
              <w:rPr>
                <w:rFonts w:hint="eastAsia" w:ascii="宋体" w:hAnsi="宋体" w:cs="宋体"/>
                <w:color w:val="000000" w:themeColor="text1"/>
                <w:szCs w:val="21"/>
                <w:highlight w:val="yellow"/>
                <w14:textFill>
                  <w14:solidFill>
                    <w14:schemeClr w14:val="tx1"/>
                  </w14:solidFill>
                </w14:textFill>
              </w:rPr>
            </w:pPr>
          </w:p>
        </w:tc>
      </w:tr>
      <w:tr w14:paraId="08848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567" w:type="dxa"/>
            <w:gridSpan w:val="5"/>
            <w:vAlign w:val="center"/>
          </w:tcPr>
          <w:p w14:paraId="70EB9295">
            <w:pPr>
              <w:adjustRightInd w:val="0"/>
              <w:snapToGrid w:val="0"/>
              <w:spacing w:line="400" w:lineRule="exac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备注：</w:t>
            </w:r>
          </w:p>
          <w:p w14:paraId="18635724">
            <w:pPr>
              <w:adjustRightInd w:val="0"/>
              <w:snapToGrid w:val="0"/>
              <w:spacing w:line="400" w:lineRule="exac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1、打“</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”的为主要技术条款要求，必须满足，否则为不实质性响应采购文件要求。</w:t>
            </w:r>
          </w:p>
          <w:p w14:paraId="3612C10B">
            <w:pPr>
              <w:adjustRightInd w:val="0"/>
              <w:snapToGrid w:val="0"/>
              <w:spacing w:line="400" w:lineRule="exact"/>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2、经评审小组评审，商务或技术文件不实质性响应采购文件要求的，评审时响应文件将被作为无效文件处理。</w:t>
            </w:r>
          </w:p>
        </w:tc>
      </w:tr>
      <w:tr w14:paraId="78841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 w:hRule="atLeast"/>
          <w:jc w:val="center"/>
        </w:trPr>
        <w:tc>
          <w:tcPr>
            <w:tcW w:w="9567" w:type="dxa"/>
            <w:gridSpan w:val="5"/>
            <w:vAlign w:val="center"/>
          </w:tcPr>
          <w:p w14:paraId="5F87D1AF">
            <w:pPr>
              <w:adjustRightInd w:val="0"/>
              <w:snapToGrid w:val="0"/>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商务要求表</w:t>
            </w:r>
          </w:p>
        </w:tc>
      </w:tr>
      <w:tr w14:paraId="20E9E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 w:hRule="atLeast"/>
          <w:jc w:val="center"/>
        </w:trPr>
        <w:tc>
          <w:tcPr>
            <w:tcW w:w="1383" w:type="dxa"/>
            <w:gridSpan w:val="2"/>
            <w:tcBorders>
              <w:right w:val="single" w:color="auto" w:sz="4" w:space="0"/>
            </w:tcBorders>
            <w:vAlign w:val="center"/>
          </w:tcPr>
          <w:p w14:paraId="7DAE760B">
            <w:pPr>
              <w:adjustRightInd w:val="0"/>
              <w:snapToGrid w:val="0"/>
              <w:spacing w:line="40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服务期限</w:t>
            </w:r>
          </w:p>
        </w:tc>
        <w:tc>
          <w:tcPr>
            <w:tcW w:w="8184" w:type="dxa"/>
            <w:gridSpan w:val="3"/>
            <w:tcBorders>
              <w:left w:val="single" w:color="auto" w:sz="4" w:space="0"/>
            </w:tcBorders>
            <w:vAlign w:val="center"/>
          </w:tcPr>
          <w:p w14:paraId="28F382B4">
            <w:pPr>
              <w:adjustRightInd w:val="0"/>
              <w:snapToGrid w:val="0"/>
              <w:spacing w:line="4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3年</w:t>
            </w:r>
          </w:p>
        </w:tc>
      </w:tr>
      <w:tr w14:paraId="54E1C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6" w:hRule="atLeast"/>
          <w:jc w:val="center"/>
        </w:trPr>
        <w:tc>
          <w:tcPr>
            <w:tcW w:w="1383" w:type="dxa"/>
            <w:gridSpan w:val="2"/>
            <w:tcBorders>
              <w:bottom w:val="single" w:color="auto" w:sz="4" w:space="0"/>
              <w:right w:val="single" w:color="auto" w:sz="4" w:space="0"/>
            </w:tcBorders>
            <w:vAlign w:val="center"/>
          </w:tcPr>
          <w:p w14:paraId="493099F9">
            <w:pPr>
              <w:snapToGrid w:val="0"/>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商务要求</w:t>
            </w:r>
          </w:p>
        </w:tc>
        <w:tc>
          <w:tcPr>
            <w:tcW w:w="8184" w:type="dxa"/>
            <w:gridSpan w:val="3"/>
            <w:tcBorders>
              <w:left w:val="single" w:color="auto" w:sz="4" w:space="0"/>
              <w:bottom w:val="single" w:color="auto" w:sz="4" w:space="0"/>
            </w:tcBorders>
            <w:vAlign w:val="center"/>
          </w:tcPr>
          <w:p w14:paraId="688FCE6E">
            <w:pPr>
              <w:spacing w:line="400" w:lineRule="exact"/>
              <w:ind w:firstLine="420" w:firstLineChars="200"/>
              <w:rPr>
                <w:rFonts w:hint="eastAsia" w:ascii="宋体" w:hAnsi="宋体" w:cs="宋体"/>
                <w:b/>
                <w:bCs/>
                <w:color w:val="000000"/>
                <w:szCs w:val="21"/>
              </w:rPr>
            </w:pPr>
            <w:r>
              <w:rPr>
                <w:rFonts w:hint="eastAsia" w:ascii="宋体" w:hAnsi="宋体" w:cs="宋体"/>
                <w:b/>
                <w:bCs/>
                <w:color w:val="000000"/>
                <w:szCs w:val="21"/>
              </w:rPr>
              <w:t>一、投标人应当具备以下条件：</w:t>
            </w:r>
          </w:p>
          <w:p w14:paraId="6FEF3E28">
            <w:pPr>
              <w:spacing w:line="400" w:lineRule="exact"/>
              <w:ind w:firstLine="420" w:firstLineChars="200"/>
              <w:rPr>
                <w:rFonts w:hint="eastAsia" w:ascii="宋体" w:hAnsi="宋体" w:cs="宋体"/>
                <w:szCs w:val="21"/>
              </w:rPr>
            </w:pPr>
            <w:r>
              <w:rPr>
                <w:rFonts w:hint="eastAsia" w:ascii="宋体" w:hAnsi="宋体" w:cs="宋体"/>
                <w:szCs w:val="21"/>
              </w:rPr>
              <w:t>（一）符合《中华人民共和国政府采购法》第二十二条规定的条件，国内注册（指按国家有关规定要求注册的），生产或经营本次招标采购内容，具备法人资格的供应商。</w:t>
            </w:r>
          </w:p>
          <w:p w14:paraId="48306976">
            <w:pPr>
              <w:spacing w:line="400" w:lineRule="exact"/>
              <w:ind w:firstLine="420" w:firstLineChars="200"/>
              <w:rPr>
                <w:rFonts w:hint="eastAsia" w:ascii="宋体" w:hAnsi="宋体" w:cs="宋体"/>
                <w:szCs w:val="21"/>
              </w:rPr>
            </w:pPr>
            <w:r>
              <w:rPr>
                <w:rFonts w:hint="eastAsia" w:ascii="宋体" w:hAnsi="宋体" w:cs="宋体"/>
                <w:szCs w:val="21"/>
              </w:rPr>
              <w:t>（二）在经营活动中没有重大违法记录和不良信用记录；（对在“信用中国”网站、中国政府采购网渠道列入失信被执行人、重大税收违法案件当事人名单、政府采购严重违法失信行为记录名单及其他不符合《中华人民共和国政府采购法》第二十二条规定条件的供应商，将被拒绝其参与本次采购活动）。</w:t>
            </w:r>
          </w:p>
          <w:p w14:paraId="044AA11F">
            <w:pPr>
              <w:spacing w:line="400" w:lineRule="exact"/>
              <w:ind w:firstLine="420" w:firstLineChars="200"/>
              <w:rPr>
                <w:rFonts w:hint="eastAsia" w:ascii="宋体" w:hAnsi="宋体" w:cs="宋体"/>
                <w:szCs w:val="21"/>
              </w:rPr>
            </w:pPr>
            <w:r>
              <w:rPr>
                <w:rFonts w:hint="eastAsia" w:ascii="宋体" w:hAnsi="宋体" w:cs="宋体"/>
                <w:szCs w:val="21"/>
              </w:rPr>
              <w:t>（三）具有良好的商业信誉和履行合同所必需的条件，具有共享陪人床安装和经营资质。</w:t>
            </w:r>
          </w:p>
          <w:p w14:paraId="3E13E027">
            <w:pPr>
              <w:spacing w:line="400" w:lineRule="exact"/>
              <w:ind w:firstLine="420" w:firstLineChars="200"/>
              <w:rPr>
                <w:rFonts w:hint="eastAsia" w:ascii="宋体" w:hAnsi="宋体" w:cs="宋体"/>
                <w:b/>
                <w:bCs/>
                <w:szCs w:val="21"/>
              </w:rPr>
            </w:pPr>
            <w:r>
              <w:rPr>
                <w:rFonts w:hint="eastAsia" w:ascii="宋体" w:hAnsi="宋体" w:cs="宋体"/>
                <w:b/>
                <w:bCs/>
                <w:szCs w:val="21"/>
              </w:rPr>
              <w:t>二、提交以下材料：</w:t>
            </w:r>
          </w:p>
          <w:p w14:paraId="1B8B135C">
            <w:pPr>
              <w:spacing w:line="400" w:lineRule="exact"/>
              <w:ind w:firstLine="420" w:firstLineChars="200"/>
              <w:rPr>
                <w:rFonts w:hint="eastAsia" w:ascii="宋体" w:hAnsi="宋体" w:cs="宋体"/>
                <w:szCs w:val="21"/>
              </w:rPr>
            </w:pPr>
            <w:r>
              <w:rPr>
                <w:rFonts w:hint="eastAsia" w:ascii="宋体" w:hAnsi="宋体" w:cs="宋体"/>
                <w:szCs w:val="21"/>
              </w:rPr>
              <w:t>1、法人身份证复印件（加盖公章）及法人授权委托书；</w:t>
            </w:r>
          </w:p>
          <w:p w14:paraId="41726612">
            <w:pPr>
              <w:spacing w:line="400" w:lineRule="exact"/>
              <w:ind w:firstLine="420" w:firstLineChars="200"/>
              <w:rPr>
                <w:rFonts w:hint="eastAsia" w:ascii="宋体" w:hAnsi="宋体" w:cs="宋体"/>
                <w:szCs w:val="21"/>
              </w:rPr>
            </w:pPr>
            <w:r>
              <w:rPr>
                <w:rFonts w:hint="eastAsia" w:ascii="宋体" w:hAnsi="宋体" w:cs="宋体"/>
                <w:szCs w:val="21"/>
              </w:rPr>
              <w:t>2、营业执照复印件（加盖公章）；</w:t>
            </w:r>
          </w:p>
          <w:p w14:paraId="5CC29C7A">
            <w:pPr>
              <w:spacing w:line="400" w:lineRule="exact"/>
              <w:ind w:firstLine="420" w:firstLineChars="200"/>
              <w:rPr>
                <w:rFonts w:hint="eastAsia" w:ascii="宋体" w:hAnsi="宋体" w:cs="宋体"/>
                <w:szCs w:val="21"/>
              </w:rPr>
            </w:pPr>
            <w:r>
              <w:rPr>
                <w:rFonts w:hint="eastAsia" w:ascii="宋体" w:hAnsi="宋体" w:cs="宋体"/>
                <w:szCs w:val="21"/>
              </w:rPr>
              <w:t>3、业绩材料（重点客户服务情况说明）；</w:t>
            </w:r>
          </w:p>
          <w:p w14:paraId="30F9C94A">
            <w:pPr>
              <w:tabs>
                <w:tab w:val="left" w:pos="142"/>
              </w:tabs>
              <w:spacing w:line="400" w:lineRule="exact"/>
              <w:ind w:firstLine="420" w:firstLineChars="200"/>
              <w:rPr>
                <w:rFonts w:hint="eastAsia" w:ascii="宋体" w:hAnsi="宋体" w:cs="宋体"/>
                <w:szCs w:val="21"/>
              </w:rPr>
            </w:pPr>
            <w:r>
              <w:rPr>
                <w:rFonts w:hint="eastAsia" w:ascii="宋体" w:hAnsi="宋体" w:cs="宋体"/>
                <w:szCs w:val="21"/>
              </w:rPr>
              <w:t xml:space="preserve">4. </w:t>
            </w:r>
            <w:r>
              <w:rPr>
                <w:rFonts w:hint="eastAsia" w:ascii="宋体" w:hAnsi="宋体" w:cs="宋体"/>
                <w:kern w:val="0"/>
                <w:szCs w:val="21"/>
              </w:rPr>
              <w:t>投标人参加我方</w:t>
            </w:r>
            <w:r>
              <w:rPr>
                <w:rFonts w:hint="eastAsia" w:ascii="宋体" w:hAnsi="宋体" w:cs="宋体"/>
                <w:szCs w:val="21"/>
              </w:rPr>
              <w:t>共享陪人床服务项目</w:t>
            </w:r>
            <w:r>
              <w:rPr>
                <w:rFonts w:hint="eastAsia" w:ascii="宋体" w:hAnsi="宋体" w:cs="宋体"/>
                <w:kern w:val="0"/>
                <w:szCs w:val="21"/>
              </w:rPr>
              <w:t>时，基本资格条件采取“信用承诺制”，投标人提供《信用承诺书》（附件2）即可参加采购活动，在投标（响应）文件中需再提供财务状况报告、依法缴纳税收和社会保障资金记录、无重大违法记录等证明材料。投标人应当遵循诚实信用原则，不得作出虚假承诺。投标人承诺不实的，属于提供虚假材料，应依法承担相应的法律责任。投标人的《信用承诺书》须签字并盖章，一份放入投标文件中，一份在递交投标文件时直接交予我院。</w:t>
            </w:r>
          </w:p>
          <w:p w14:paraId="79ABF4F8">
            <w:pPr>
              <w:autoSpaceDE w:val="0"/>
              <w:autoSpaceDN w:val="0"/>
              <w:spacing w:line="400" w:lineRule="exact"/>
              <w:jc w:val="left"/>
              <w:rPr>
                <w:rFonts w:hint="eastAsia" w:ascii="宋体" w:hAnsi="宋体" w:cs="宋体"/>
                <w:color w:val="000000" w:themeColor="text1"/>
                <w:kern w:val="0"/>
                <w:szCs w:val="21"/>
                <w:lang w:val="zh-CN" w:bidi="zh-CN"/>
                <w14:textFill>
                  <w14:solidFill>
                    <w14:schemeClr w14:val="tx1"/>
                  </w14:solidFill>
                </w14:textFill>
              </w:rPr>
            </w:pPr>
            <w:r>
              <w:rPr>
                <w:rFonts w:hint="eastAsia" w:ascii="宋体" w:hAnsi="宋体" w:cs="宋体"/>
                <w:szCs w:val="21"/>
              </w:rPr>
              <w:t>5.报名文件封面须注明报名方名称，报名文件须注明联系人及联系方式，报名文件每页加盖公章并密封完好。</w:t>
            </w:r>
          </w:p>
        </w:tc>
      </w:tr>
      <w:tr w14:paraId="72C76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4" w:hRule="atLeast"/>
          <w:jc w:val="center"/>
        </w:trPr>
        <w:tc>
          <w:tcPr>
            <w:tcW w:w="1383" w:type="dxa"/>
            <w:gridSpan w:val="2"/>
            <w:tcBorders>
              <w:top w:val="single" w:color="auto" w:sz="4" w:space="0"/>
              <w:right w:val="single" w:color="auto" w:sz="4" w:space="0"/>
            </w:tcBorders>
            <w:vAlign w:val="center"/>
          </w:tcPr>
          <w:p w14:paraId="7588ED38">
            <w:pPr>
              <w:snapToGrid w:val="0"/>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售后服务要求</w:t>
            </w:r>
          </w:p>
        </w:tc>
        <w:tc>
          <w:tcPr>
            <w:tcW w:w="8184" w:type="dxa"/>
            <w:gridSpan w:val="3"/>
            <w:tcBorders>
              <w:top w:val="single" w:color="auto" w:sz="4" w:space="0"/>
              <w:left w:val="single" w:color="auto" w:sz="4" w:space="0"/>
            </w:tcBorders>
            <w:vAlign w:val="center"/>
          </w:tcPr>
          <w:p w14:paraId="21016E30">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1、在服务期内，如经医院工作人员发现共享设备有故障的，合作方必须在当天2小时内上门进行维护，处理故障并完成维修时长不能超过24小时。</w:t>
            </w:r>
          </w:p>
          <w:p w14:paraId="4EECF031">
            <w:pPr>
              <w:autoSpaceDE w:val="0"/>
              <w:autoSpaceDN w:val="0"/>
              <w:spacing w:line="40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2、服务期内，与本次投放服务相关的所有费用均由中标服务供应商负责。</w:t>
            </w:r>
          </w:p>
        </w:tc>
      </w:tr>
      <w:tr w14:paraId="14B60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 w:hRule="atLeast"/>
          <w:jc w:val="center"/>
        </w:trPr>
        <w:tc>
          <w:tcPr>
            <w:tcW w:w="1383" w:type="dxa"/>
            <w:gridSpan w:val="2"/>
            <w:tcBorders>
              <w:right w:val="single" w:color="auto" w:sz="4" w:space="0"/>
            </w:tcBorders>
            <w:vAlign w:val="center"/>
          </w:tcPr>
          <w:p w14:paraId="681EA98C">
            <w:pPr>
              <w:snapToGrid w:val="0"/>
              <w:spacing w:line="40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签订合同时间、服务期限及投放地点</w:t>
            </w:r>
          </w:p>
        </w:tc>
        <w:tc>
          <w:tcPr>
            <w:tcW w:w="8184" w:type="dxa"/>
            <w:gridSpan w:val="3"/>
            <w:tcBorders>
              <w:left w:val="single" w:color="auto" w:sz="4" w:space="0"/>
            </w:tcBorders>
            <w:vAlign w:val="center"/>
          </w:tcPr>
          <w:p w14:paraId="7B5B4BD4">
            <w:pPr>
              <w:spacing w:line="40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1、签订合同时间：自中标公告之日起</w:t>
            </w:r>
            <w:r>
              <w:rPr>
                <w:rFonts w:hint="eastAsia" w:ascii="宋体" w:hAnsi="宋体"/>
                <w:color w:val="000000" w:themeColor="text1"/>
                <w:szCs w:val="21"/>
                <w:u w:val="single"/>
                <w14:textFill>
                  <w14:solidFill>
                    <w14:schemeClr w14:val="tx1"/>
                  </w14:solidFill>
                </w14:textFill>
              </w:rPr>
              <w:t xml:space="preserve"> 20 </w:t>
            </w:r>
            <w:r>
              <w:rPr>
                <w:rFonts w:hint="eastAsia" w:ascii="宋体" w:hAnsi="宋体"/>
                <w:color w:val="000000" w:themeColor="text1"/>
                <w:szCs w:val="21"/>
                <w14:textFill>
                  <w14:solidFill>
                    <w14:schemeClr w14:val="tx1"/>
                  </w14:solidFill>
                </w14:textFill>
              </w:rPr>
              <w:t>个工作日内。</w:t>
            </w:r>
          </w:p>
          <w:p w14:paraId="7878FA66">
            <w:pPr>
              <w:spacing w:line="40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2、服务期限：合同签订且在设备投放使用当日算起3年</w:t>
            </w:r>
            <w:r>
              <w:rPr>
                <w:rFonts w:hint="eastAsia" w:ascii="宋体" w:hAnsi="宋体"/>
                <w:color w:val="000000" w:themeColor="text1"/>
                <w:szCs w:val="21"/>
                <w14:textFill>
                  <w14:solidFill>
                    <w14:schemeClr w14:val="tx1"/>
                  </w14:solidFill>
                </w14:textFill>
              </w:rPr>
              <w:t>。</w:t>
            </w:r>
          </w:p>
          <w:p w14:paraId="542B1AF5">
            <w:pPr>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3、投放地点：采购人指定地点</w:t>
            </w:r>
          </w:p>
        </w:tc>
      </w:tr>
      <w:tr w14:paraId="5186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1383" w:type="dxa"/>
            <w:gridSpan w:val="2"/>
            <w:tcBorders>
              <w:right w:val="single" w:color="auto" w:sz="4" w:space="0"/>
            </w:tcBorders>
            <w:vAlign w:val="center"/>
          </w:tcPr>
          <w:p w14:paraId="25F3E601">
            <w:pPr>
              <w:snapToGrid w:val="0"/>
              <w:spacing w:line="400" w:lineRule="exact"/>
              <w:jc w:val="center"/>
              <w:rPr>
                <w:rFonts w:hint="eastAsia"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报价要求</w:t>
            </w:r>
          </w:p>
        </w:tc>
        <w:tc>
          <w:tcPr>
            <w:tcW w:w="8184" w:type="dxa"/>
            <w:gridSpan w:val="3"/>
            <w:tcBorders>
              <w:left w:val="single" w:color="auto" w:sz="4" w:space="0"/>
            </w:tcBorders>
            <w:vAlign w:val="center"/>
          </w:tcPr>
          <w:p w14:paraId="18CB7CF9">
            <w:pPr>
              <w:spacing w:line="400" w:lineRule="exact"/>
              <w:jc w:val="left"/>
              <w:rPr>
                <w:rFonts w:hint="eastAsia" w:ascii="宋体" w:hAnsi="宋体" w:cs="Courier New"/>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不少于项目营业额的20%。</w:t>
            </w:r>
          </w:p>
        </w:tc>
      </w:tr>
    </w:tbl>
    <w:p w14:paraId="1F2C74DA">
      <w:pPr>
        <w:spacing w:line="400" w:lineRule="exact"/>
        <w:jc w:val="center"/>
        <w:rPr>
          <w:rFonts w:hint="eastAsia" w:ascii="宋体" w:hAnsi="宋体"/>
          <w:b/>
          <w:color w:val="000000" w:themeColor="text1"/>
          <w:sz w:val="32"/>
          <w14:textFill>
            <w14:solidFill>
              <w14:schemeClr w14:val="tx1"/>
            </w14:solidFill>
          </w14:textFill>
        </w:rPr>
      </w:pPr>
    </w:p>
    <w:p w14:paraId="078B93FC">
      <w:pPr>
        <w:rPr>
          <w:rFonts w:hint="eastAsia" w:ascii="宋体" w:hAnsi="宋体"/>
          <w:b/>
          <w:color w:val="000000" w:themeColor="text1"/>
          <w:sz w:val="32"/>
          <w14:textFill>
            <w14:solidFill>
              <w14:schemeClr w14:val="tx1"/>
            </w14:solidFill>
          </w14:textFill>
        </w:rPr>
      </w:pPr>
      <w:r>
        <w:rPr>
          <w:rFonts w:hint="eastAsia" w:ascii="宋体" w:hAnsi="宋体"/>
          <w:b/>
          <w:color w:val="000000" w:themeColor="text1"/>
          <w:sz w:val="32"/>
          <w14:textFill>
            <w14:solidFill>
              <w14:schemeClr w14:val="tx1"/>
            </w14:solidFill>
          </w14:textFill>
        </w:rPr>
        <w:br w:type="page"/>
      </w:r>
    </w:p>
    <w:p w14:paraId="10B8D449">
      <w:pPr>
        <w:spacing w:line="400" w:lineRule="exact"/>
        <w:jc w:val="center"/>
        <w:outlineLvl w:val="0"/>
        <w:rPr>
          <w:rFonts w:hint="eastAsia" w:ascii="黑体" w:hAnsi="黑体" w:eastAsia="黑体" w:cs="黑体"/>
          <w:b/>
          <w:color w:val="000000" w:themeColor="text1"/>
          <w:sz w:val="32"/>
          <w14:textFill>
            <w14:solidFill>
              <w14:schemeClr w14:val="tx1"/>
            </w14:solidFill>
          </w14:textFill>
        </w:rPr>
      </w:pPr>
      <w:bookmarkStart w:id="7" w:name="_Toc17368"/>
    </w:p>
    <w:p w14:paraId="1DB4AEAB">
      <w:pPr>
        <w:spacing w:line="400" w:lineRule="exact"/>
        <w:jc w:val="center"/>
        <w:outlineLvl w:val="0"/>
        <w:rPr>
          <w:rFonts w:hint="eastAsia" w:ascii="黑体" w:hAnsi="黑体" w:eastAsia="黑体" w:cs="黑体"/>
          <w:b/>
          <w:color w:val="000000" w:themeColor="text1"/>
          <w:sz w:val="32"/>
          <w14:textFill>
            <w14:solidFill>
              <w14:schemeClr w14:val="tx1"/>
            </w14:solidFill>
          </w14:textFill>
        </w:rPr>
      </w:pPr>
      <w:r>
        <w:rPr>
          <w:rFonts w:hint="eastAsia" w:ascii="黑体" w:hAnsi="黑体" w:eastAsia="黑体" w:cs="黑体"/>
          <w:b/>
          <w:color w:val="000000" w:themeColor="text1"/>
          <w:sz w:val="32"/>
          <w14:textFill>
            <w14:solidFill>
              <w14:schemeClr w14:val="tx1"/>
            </w14:solidFill>
          </w14:textFill>
        </w:rPr>
        <w:t xml:space="preserve">第四章  </w:t>
      </w:r>
      <w:r>
        <w:rPr>
          <w:rFonts w:hint="eastAsia" w:ascii="黑体" w:hAnsi="黑体" w:eastAsia="黑体" w:cs="黑体"/>
          <w:b/>
          <w:color w:val="000000" w:themeColor="text1"/>
          <w:sz w:val="32"/>
          <w:lang w:eastAsia="zh-CN"/>
          <w14:textFill>
            <w14:solidFill>
              <w14:schemeClr w14:val="tx1"/>
            </w14:solidFill>
          </w14:textFill>
        </w:rPr>
        <w:t>竞争性磋商</w:t>
      </w:r>
      <w:r>
        <w:rPr>
          <w:rFonts w:hint="eastAsia" w:ascii="黑体" w:hAnsi="黑体" w:eastAsia="黑体" w:cs="黑体"/>
          <w:b/>
          <w:color w:val="000000" w:themeColor="text1"/>
          <w:sz w:val="32"/>
          <w14:textFill>
            <w14:solidFill>
              <w14:schemeClr w14:val="tx1"/>
            </w14:solidFill>
          </w14:textFill>
        </w:rPr>
        <w:t>响应文件格式</w:t>
      </w:r>
      <w:bookmarkEnd w:id="7"/>
    </w:p>
    <w:p w14:paraId="379D87CD">
      <w:pPr>
        <w:spacing w:line="400" w:lineRule="exact"/>
        <w:jc w:val="center"/>
        <w:rPr>
          <w:rFonts w:hint="eastAsia" w:ascii="宋体" w:hAnsi="宋体"/>
          <w:color w:val="000000" w:themeColor="text1"/>
          <w:sz w:val="28"/>
          <w:szCs w:val="28"/>
          <w14:textFill>
            <w14:solidFill>
              <w14:schemeClr w14:val="tx1"/>
            </w14:solidFill>
          </w14:textFill>
        </w:rPr>
      </w:pPr>
    </w:p>
    <w:p w14:paraId="316F875C">
      <w:pPr>
        <w:spacing w:line="400" w:lineRule="exac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封面：</w:t>
      </w:r>
    </w:p>
    <w:p w14:paraId="1EA89DA1">
      <w:pPr>
        <w:spacing w:line="800" w:lineRule="exact"/>
        <w:jc w:val="center"/>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正本/副本</w:t>
      </w:r>
    </w:p>
    <w:p w14:paraId="45B3EEB9">
      <w:pPr>
        <w:spacing w:line="800" w:lineRule="exact"/>
        <w:jc w:val="center"/>
        <w:rPr>
          <w:rFonts w:hint="eastAsia" w:ascii="宋体" w:hAnsi="宋体"/>
          <w:color w:val="000000" w:themeColor="text1"/>
          <w:sz w:val="28"/>
          <w:szCs w:val="28"/>
          <w14:textFill>
            <w14:solidFill>
              <w14:schemeClr w14:val="tx1"/>
            </w14:solidFill>
          </w14:textFill>
        </w:rPr>
      </w:pPr>
    </w:p>
    <w:p w14:paraId="22DA02C1">
      <w:pPr>
        <w:spacing w:line="800" w:lineRule="exact"/>
        <w:jc w:val="center"/>
        <w:rPr>
          <w:rFonts w:hint="eastAsia" w:ascii="宋体" w:hAnsi="宋体"/>
          <w:color w:val="000000" w:themeColor="text1"/>
          <w:sz w:val="28"/>
          <w:szCs w:val="28"/>
          <w14:textFill>
            <w14:solidFill>
              <w14:schemeClr w14:val="tx1"/>
            </w14:solidFill>
          </w14:textFill>
        </w:rPr>
      </w:pPr>
    </w:p>
    <w:p w14:paraId="20A86DE6">
      <w:pPr>
        <w:spacing w:line="800" w:lineRule="exact"/>
        <w:jc w:val="center"/>
        <w:rPr>
          <w:rFonts w:hint="eastAsia" w:ascii="宋体" w:hAnsi="宋体"/>
          <w:color w:val="000000" w:themeColor="text1"/>
          <w:sz w:val="28"/>
          <w:szCs w:val="28"/>
          <w14:textFill>
            <w14:solidFill>
              <w14:schemeClr w14:val="tx1"/>
            </w14:solidFill>
          </w14:textFill>
        </w:rPr>
      </w:pPr>
    </w:p>
    <w:p w14:paraId="788CC47A">
      <w:pPr>
        <w:spacing w:line="800" w:lineRule="exact"/>
        <w:jc w:val="center"/>
        <w:rPr>
          <w:rFonts w:hint="eastAsia" w:ascii="宋体" w:hAnsi="宋体"/>
          <w:b/>
          <w:color w:val="000000" w:themeColor="text1"/>
          <w:sz w:val="72"/>
          <w:szCs w:val="72"/>
          <w14:textFill>
            <w14:solidFill>
              <w14:schemeClr w14:val="tx1"/>
            </w14:solidFill>
          </w14:textFill>
        </w:rPr>
      </w:pPr>
      <w:r>
        <w:rPr>
          <w:rFonts w:hint="eastAsia" w:ascii="宋体" w:hAnsi="宋体"/>
          <w:b/>
          <w:color w:val="000000" w:themeColor="text1"/>
          <w:sz w:val="72"/>
          <w:szCs w:val="72"/>
          <w:lang w:eastAsia="zh-CN"/>
          <w14:textFill>
            <w14:solidFill>
              <w14:schemeClr w14:val="tx1"/>
            </w14:solidFill>
          </w14:textFill>
        </w:rPr>
        <w:t>竞争性磋商</w:t>
      </w:r>
      <w:r>
        <w:rPr>
          <w:rFonts w:hint="eastAsia" w:ascii="宋体" w:hAnsi="宋体"/>
          <w:b/>
          <w:color w:val="000000" w:themeColor="text1"/>
          <w:sz w:val="72"/>
          <w:szCs w:val="72"/>
          <w14:textFill>
            <w14:solidFill>
              <w14:schemeClr w14:val="tx1"/>
            </w14:solidFill>
          </w14:textFill>
        </w:rPr>
        <w:t>响应文件</w:t>
      </w:r>
    </w:p>
    <w:p w14:paraId="4B5A77CD">
      <w:pPr>
        <w:spacing w:line="800" w:lineRule="exact"/>
        <w:jc w:val="center"/>
        <w:rPr>
          <w:rFonts w:hint="eastAsia" w:ascii="宋体" w:hAnsi="宋体"/>
          <w:color w:val="000000" w:themeColor="text1"/>
          <w:sz w:val="36"/>
          <w:szCs w:val="36"/>
          <w14:textFill>
            <w14:solidFill>
              <w14:schemeClr w14:val="tx1"/>
            </w14:solidFill>
          </w14:textFill>
        </w:rPr>
      </w:pPr>
    </w:p>
    <w:p w14:paraId="68B2DA7F">
      <w:pPr>
        <w:spacing w:line="800" w:lineRule="exact"/>
        <w:jc w:val="center"/>
        <w:rPr>
          <w:rFonts w:hint="eastAsia" w:ascii="宋体" w:hAnsi="宋体"/>
          <w:color w:val="000000" w:themeColor="text1"/>
          <w:sz w:val="28"/>
          <w:szCs w:val="28"/>
          <w14:textFill>
            <w14:solidFill>
              <w14:schemeClr w14:val="tx1"/>
            </w14:solidFill>
          </w14:textFill>
        </w:rPr>
      </w:pPr>
    </w:p>
    <w:p w14:paraId="307530F9">
      <w:pPr>
        <w:spacing w:line="400" w:lineRule="exact"/>
        <w:jc w:val="center"/>
        <w:rPr>
          <w:rFonts w:hint="eastAsia" w:ascii="宋体" w:hAnsi="宋体"/>
          <w:color w:val="000000" w:themeColor="text1"/>
          <w:sz w:val="28"/>
          <w:szCs w:val="28"/>
          <w14:textFill>
            <w14:solidFill>
              <w14:schemeClr w14:val="tx1"/>
            </w14:solidFill>
          </w14:textFill>
        </w:rPr>
      </w:pPr>
    </w:p>
    <w:p w14:paraId="1AE49D72">
      <w:pPr>
        <w:spacing w:line="400" w:lineRule="exact"/>
        <w:ind w:left="1438" w:leftChars="685"/>
        <w:rPr>
          <w:rFonts w:hint="eastAsia" w:ascii="宋体" w:hAnsi="宋体"/>
          <w:color w:val="000000" w:themeColor="text1"/>
          <w:sz w:val="28"/>
          <w:szCs w:val="28"/>
          <w:u w:val="single"/>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采购项目编号：</w:t>
      </w:r>
      <w:r>
        <w:rPr>
          <w:rFonts w:hint="eastAsia" w:ascii="宋体" w:hAnsi="宋体"/>
          <w:color w:val="000000" w:themeColor="text1"/>
          <w:sz w:val="28"/>
          <w:szCs w:val="28"/>
          <w:u w:val="single"/>
          <w14:textFill>
            <w14:solidFill>
              <w14:schemeClr w14:val="tx1"/>
            </w14:solidFill>
          </w14:textFill>
        </w:rPr>
        <w:t xml:space="preserve">                       </w:t>
      </w:r>
    </w:p>
    <w:p w14:paraId="4F78E1D9">
      <w:pPr>
        <w:tabs>
          <w:tab w:val="left" w:pos="3240"/>
        </w:tabs>
        <w:spacing w:line="400" w:lineRule="exact"/>
        <w:ind w:left="1438" w:leftChars="685" w:firstLine="560" w:firstLineChars="200"/>
        <w:rPr>
          <w:rFonts w:hint="eastAsia" w:ascii="宋体" w:hAnsi="宋体"/>
          <w:color w:val="000000" w:themeColor="text1"/>
          <w:sz w:val="28"/>
          <w:szCs w:val="28"/>
          <w:u w:val="single"/>
          <w14:textFill>
            <w14:solidFill>
              <w14:schemeClr w14:val="tx1"/>
            </w14:solidFill>
          </w14:textFill>
        </w:rPr>
      </w:pPr>
      <w:r>
        <w:rPr>
          <w:rFonts w:hint="eastAsia" w:ascii="宋体" w:hAnsi="宋体"/>
          <w:color w:val="000000" w:themeColor="text1"/>
          <w:sz w:val="28"/>
          <w:szCs w:val="28"/>
          <w14:textFill>
            <w14:solidFill>
              <w14:schemeClr w14:val="tx1"/>
            </w14:solidFill>
          </w14:textFill>
        </w:rPr>
        <w:t>采购项目名称：</w:t>
      </w:r>
      <w:r>
        <w:rPr>
          <w:rFonts w:hint="eastAsia" w:ascii="宋体" w:hAnsi="宋体"/>
          <w:color w:val="000000" w:themeColor="text1"/>
          <w:sz w:val="28"/>
          <w:szCs w:val="28"/>
          <w:u w:val="single"/>
          <w14:textFill>
            <w14:solidFill>
              <w14:schemeClr w14:val="tx1"/>
            </w14:solidFill>
          </w14:textFill>
        </w:rPr>
        <w:t xml:space="preserve">                       </w:t>
      </w:r>
    </w:p>
    <w:p w14:paraId="6B7D2DF4">
      <w:pPr>
        <w:spacing w:line="400" w:lineRule="exact"/>
        <w:ind w:left="1438" w:leftChars="685" w:firstLine="560" w:firstLineChars="200"/>
        <w:rPr>
          <w:rFonts w:hint="eastAsia" w:ascii="宋体" w:hAnsi="宋体"/>
          <w:color w:val="000000" w:themeColor="text1"/>
          <w:sz w:val="28"/>
          <w:szCs w:val="28"/>
          <w:u w:val="single"/>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分标号（如有）</w:t>
      </w:r>
      <w:r>
        <w:rPr>
          <w:rFonts w:hint="eastAsia" w:ascii="宋体" w:hAnsi="宋体"/>
          <w:color w:val="000000" w:themeColor="text1"/>
          <w:sz w:val="28"/>
          <w:szCs w:val="28"/>
          <w:u w:val="single"/>
          <w14:textFill>
            <w14:solidFill>
              <w14:schemeClr w14:val="tx1"/>
            </w14:solidFill>
          </w14:textFill>
        </w:rPr>
        <w:t xml:space="preserve">：                      </w:t>
      </w:r>
    </w:p>
    <w:p w14:paraId="3C58C79A">
      <w:pPr>
        <w:tabs>
          <w:tab w:val="left" w:pos="2625"/>
        </w:tabs>
        <w:spacing w:line="400" w:lineRule="exact"/>
        <w:jc w:val="center"/>
        <w:rPr>
          <w:rFonts w:hint="eastAsia" w:ascii="宋体" w:hAnsi="宋体"/>
          <w:color w:val="000000" w:themeColor="text1"/>
          <w:sz w:val="28"/>
          <w:szCs w:val="28"/>
          <w14:textFill>
            <w14:solidFill>
              <w14:schemeClr w14:val="tx1"/>
            </w14:solidFill>
          </w14:textFill>
        </w:rPr>
      </w:pPr>
    </w:p>
    <w:p w14:paraId="34EE3065">
      <w:pPr>
        <w:tabs>
          <w:tab w:val="left" w:pos="2625"/>
        </w:tabs>
        <w:spacing w:line="400" w:lineRule="exact"/>
        <w:jc w:val="center"/>
        <w:rPr>
          <w:rFonts w:hint="eastAsia" w:ascii="宋体" w:hAnsi="宋体"/>
          <w:color w:val="000000" w:themeColor="text1"/>
          <w:sz w:val="28"/>
          <w:szCs w:val="28"/>
          <w14:textFill>
            <w14:solidFill>
              <w14:schemeClr w14:val="tx1"/>
            </w14:solidFill>
          </w14:textFill>
        </w:rPr>
      </w:pPr>
    </w:p>
    <w:p w14:paraId="30C3572D">
      <w:pPr>
        <w:tabs>
          <w:tab w:val="left" w:pos="2625"/>
        </w:tabs>
        <w:spacing w:line="400" w:lineRule="exact"/>
        <w:jc w:val="center"/>
        <w:rPr>
          <w:rFonts w:hint="eastAsia" w:ascii="宋体" w:hAnsi="宋体"/>
          <w:color w:val="000000" w:themeColor="text1"/>
          <w:sz w:val="28"/>
          <w:szCs w:val="28"/>
          <w14:textFill>
            <w14:solidFill>
              <w14:schemeClr w14:val="tx1"/>
            </w14:solidFill>
          </w14:textFill>
        </w:rPr>
      </w:pPr>
    </w:p>
    <w:p w14:paraId="50F433EF">
      <w:pPr>
        <w:tabs>
          <w:tab w:val="left" w:pos="2625"/>
        </w:tabs>
        <w:spacing w:line="400" w:lineRule="exact"/>
        <w:jc w:val="center"/>
        <w:rPr>
          <w:rFonts w:hint="eastAsia" w:ascii="宋体" w:hAnsi="宋体"/>
          <w:color w:val="000000" w:themeColor="text1"/>
          <w:sz w:val="28"/>
          <w:szCs w:val="28"/>
          <w14:textFill>
            <w14:solidFill>
              <w14:schemeClr w14:val="tx1"/>
            </w14:solidFill>
          </w14:textFill>
        </w:rPr>
      </w:pPr>
    </w:p>
    <w:p w14:paraId="437948D1">
      <w:pPr>
        <w:spacing w:line="400" w:lineRule="exact"/>
        <w:jc w:val="center"/>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（供应商名称）</w:t>
      </w:r>
    </w:p>
    <w:p w14:paraId="1EEB5078">
      <w:pPr>
        <w:spacing w:line="400" w:lineRule="exact"/>
        <w:jc w:val="center"/>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年</w:t>
      </w:r>
      <w:r>
        <w:rPr>
          <w:rFonts w:hint="eastAsia" w:ascii="宋体" w:hAnsi="宋体" w:cs="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月    日</w:t>
      </w:r>
    </w:p>
    <w:p w14:paraId="447ADD91">
      <w:pPr>
        <w:spacing w:line="400" w:lineRule="exact"/>
        <w:rPr>
          <w:rFonts w:hint="eastAsia" w:ascii="宋体" w:hAnsi="宋体"/>
          <w:color w:val="000000" w:themeColor="text1"/>
          <w:sz w:val="28"/>
          <w:szCs w:val="28"/>
          <w14:textFill>
            <w14:solidFill>
              <w14:schemeClr w14:val="tx1"/>
            </w14:solidFill>
          </w14:textFill>
        </w:rPr>
      </w:pPr>
    </w:p>
    <w:p w14:paraId="3892D293">
      <w:pPr>
        <w:widowControl/>
        <w:jc w:val="left"/>
        <w:rPr>
          <w:rFonts w:hint="eastAsia" w:ascii="宋体" w:hAnsi="宋体"/>
          <w:color w:val="000000" w:themeColor="text1"/>
          <w:sz w:val="28"/>
          <w:szCs w:val="28"/>
          <w14:textFill>
            <w14:solidFill>
              <w14:schemeClr w14:val="tx1"/>
            </w14:solidFill>
          </w14:textFill>
        </w:rPr>
      </w:pPr>
    </w:p>
    <w:p w14:paraId="73A53581">
      <w:pPr>
        <w:widowControl/>
        <w:jc w:val="left"/>
        <w:rPr>
          <w:rFonts w:hint="eastAsia" w:ascii="宋体" w:hAnsi="宋体"/>
          <w:color w:val="000000" w:themeColor="text1"/>
          <w:sz w:val="28"/>
          <w:szCs w:val="28"/>
          <w14:textFill>
            <w14:solidFill>
              <w14:schemeClr w14:val="tx1"/>
            </w14:solidFill>
          </w14:textFill>
        </w:rPr>
      </w:pPr>
    </w:p>
    <w:p w14:paraId="2402897B">
      <w:pPr>
        <w:rPr>
          <w:rFonts w:hint="eastAsia" w:ascii="宋体" w:hAnsi="宋体"/>
          <w:b/>
          <w:color w:val="000000" w:themeColor="text1"/>
          <w:sz w:val="44"/>
          <w:szCs w:val="44"/>
          <w14:textFill>
            <w14:solidFill>
              <w14:schemeClr w14:val="tx1"/>
            </w14:solidFill>
          </w14:textFill>
        </w:rPr>
      </w:pPr>
      <w:r>
        <w:rPr>
          <w:rFonts w:ascii="宋体" w:hAnsi="宋体"/>
          <w:b/>
          <w:color w:val="000000" w:themeColor="text1"/>
          <w:sz w:val="44"/>
          <w:szCs w:val="44"/>
          <w14:textFill>
            <w14:solidFill>
              <w14:schemeClr w14:val="tx1"/>
            </w14:solidFill>
          </w14:textFill>
        </w:rPr>
        <w:br w:type="page"/>
      </w:r>
    </w:p>
    <w:p w14:paraId="1060F1A7">
      <w:pPr>
        <w:spacing w:line="600" w:lineRule="exact"/>
        <w:ind w:firstLine="840"/>
        <w:jc w:val="center"/>
        <w:rPr>
          <w:rFonts w:hint="eastAsia" w:ascii="宋体" w:hAnsi="宋体"/>
          <w:b/>
          <w:color w:val="000000" w:themeColor="text1"/>
          <w:sz w:val="44"/>
          <w:szCs w:val="44"/>
          <w14:textFill>
            <w14:solidFill>
              <w14:schemeClr w14:val="tx1"/>
            </w14:solidFill>
          </w14:textFill>
        </w:rPr>
      </w:pPr>
      <w:r>
        <w:rPr>
          <w:rFonts w:ascii="宋体" w:hAnsi="宋体"/>
          <w:b/>
          <w:color w:val="000000" w:themeColor="text1"/>
          <w:sz w:val="44"/>
          <w:szCs w:val="44"/>
          <w14:textFill>
            <w14:solidFill>
              <w14:schemeClr w14:val="tx1"/>
            </w14:solidFill>
          </w14:textFill>
        </w:rPr>
        <w:t>目  录</w:t>
      </w:r>
    </w:p>
    <w:p w14:paraId="72234F75">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一、价格文件</w:t>
      </w:r>
    </w:p>
    <w:p w14:paraId="4FAC39C2">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报价表</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 …</w:t>
      </w:r>
    </w:p>
    <w:p w14:paraId="1D30A3DE">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二、商务技术文件 </w:t>
      </w:r>
    </w:p>
    <w:p w14:paraId="6E0B2DB3">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书</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w:t>
      </w:r>
    </w:p>
    <w:p w14:paraId="3DE512C1">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（2）技术质量响应及偏离情况说明表</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w:t>
      </w:r>
    </w:p>
    <w:p w14:paraId="180D5127">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（3）商务响应及偏离情况说明表</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w:t>
      </w:r>
    </w:p>
    <w:p w14:paraId="51EF133E">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（4）供应商有效的加载统一社会信用代码的营业执照或事业单位法人证书等主体资格证明副本复印件及相关资质证书</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w:t>
      </w:r>
    </w:p>
    <w:p w14:paraId="5BC215B4">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（5）生产、经营、销售许可证（如国家实行强制性要求的）…………………………………………………</w:t>
      </w:r>
    </w:p>
    <w:p w14:paraId="3FC76E9C">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（6）法定代表人身份证复印件（</w:t>
      </w:r>
      <w:r>
        <w:rPr>
          <w:rFonts w:hint="eastAsia" w:ascii="宋体"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），委托代理时还须提供法定代表人授权委托书原件及被授权人身份证复印件（格式详见第四章“</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响应文件格式”，</w:t>
      </w:r>
      <w:r>
        <w:rPr>
          <w:rFonts w:hint="eastAsia" w:ascii="宋体" w:hAnsi="宋体"/>
          <w:b/>
          <w:color w:val="000000" w:themeColor="text1"/>
          <w:szCs w:val="21"/>
          <w14:textFill>
            <w14:solidFill>
              <w14:schemeClr w14:val="tx1"/>
            </w14:solidFill>
          </w14:textFill>
        </w:rPr>
        <w:t>委托代理时必须提供</w:t>
      </w:r>
      <w:r>
        <w:rPr>
          <w:rFonts w:hint="eastAsia" w:ascii="宋体" w:hAnsi="宋体"/>
          <w:color w:val="000000" w:themeColor="text1"/>
          <w:szCs w:val="21"/>
          <w14:textFill>
            <w14:solidFill>
              <w14:schemeClr w14:val="tx1"/>
            </w14:solidFill>
          </w14:textFill>
        </w:rPr>
        <w:t>）……………………………………………………………………………………………………</w:t>
      </w:r>
    </w:p>
    <w:p w14:paraId="60EB36CE">
      <w:pPr>
        <w:spacing w:line="40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（7）</w:t>
      </w:r>
      <w:r>
        <w:rPr>
          <w:rFonts w:ascii="宋体" w:hAnsi="宋体"/>
          <w:color w:val="000000" w:themeColor="text1"/>
          <w:szCs w:val="21"/>
          <w14:textFill>
            <w14:solidFill>
              <w14:schemeClr w14:val="tx1"/>
            </w14:solidFill>
          </w14:textFill>
        </w:rPr>
        <w:fldChar w:fldCharType="begin"/>
      </w:r>
      <w:r>
        <w:rPr>
          <w:rFonts w:ascii="宋体" w:hAnsi="宋体"/>
          <w:color w:val="000000" w:themeColor="text1"/>
          <w:szCs w:val="21"/>
          <w14:textFill>
            <w14:solidFill>
              <w14:schemeClr w14:val="tx1"/>
            </w14:solidFill>
          </w14:textFill>
        </w:rPr>
        <w:instrText xml:space="preserve"> </w:instrText>
      </w:r>
      <w:r>
        <w:rPr>
          <w:rFonts w:hint="eastAsia" w:ascii="宋体" w:hAnsi="宋体"/>
          <w:color w:val="000000" w:themeColor="text1"/>
          <w:szCs w:val="21"/>
          <w14:textFill>
            <w14:solidFill>
              <w14:schemeClr w14:val="tx1"/>
            </w14:solidFill>
          </w14:textFill>
        </w:rPr>
        <w:instrText xml:space="preserve">= 1 \* GB3</w:instrText>
      </w:r>
      <w:r>
        <w:rPr>
          <w:rFonts w:ascii="宋体" w:hAnsi="宋体"/>
          <w:color w:val="000000" w:themeColor="text1"/>
          <w:szCs w:val="21"/>
          <w14:textFill>
            <w14:solidFill>
              <w14:schemeClr w14:val="tx1"/>
            </w14:solidFill>
          </w14:textFill>
        </w:rPr>
        <w:instrText xml:space="preserve"> </w:instrText>
      </w:r>
      <w:r>
        <w:rPr>
          <w:rFonts w:ascii="宋体" w:hAnsi="宋体"/>
          <w:color w:val="000000" w:themeColor="text1"/>
          <w:szCs w:val="21"/>
          <w14:textFill>
            <w14:solidFill>
              <w14:schemeClr w14:val="tx1"/>
            </w14:solidFill>
          </w14:textFill>
        </w:rPr>
        <w:fldChar w:fldCharType="separate"/>
      </w:r>
      <w:r>
        <w:rPr>
          <w:rFonts w:hint="eastAsia" w:ascii="宋体" w:hAnsi="宋体"/>
          <w:color w:val="000000" w:themeColor="text1"/>
          <w:szCs w:val="21"/>
          <w14:textFill>
            <w14:solidFill>
              <w14:schemeClr w14:val="tx1"/>
            </w14:solidFill>
          </w14:textFill>
        </w:rPr>
        <w:t>①</w:t>
      </w:r>
      <w:r>
        <w:rPr>
          <w:rFonts w:ascii="宋体" w:hAnsi="宋体"/>
          <w:color w:val="000000" w:themeColor="text1"/>
          <w:szCs w:val="21"/>
          <w14:textFill>
            <w14:solidFill>
              <w14:schemeClr w14:val="tx1"/>
            </w14:solidFill>
          </w14:textFill>
        </w:rPr>
        <w:fldChar w:fldCharType="end"/>
      </w:r>
      <w:r>
        <w:rPr>
          <w:rFonts w:hint="eastAsia" w:ascii="宋体" w:hAnsi="宋体"/>
          <w:color w:val="000000" w:themeColor="text1"/>
          <w:szCs w:val="21"/>
          <w14:textFill>
            <w14:solidFill>
              <w14:schemeClr w14:val="tx1"/>
            </w14:solidFill>
          </w14:textFill>
        </w:rPr>
        <w:t>供应商投标截止时间前半年内连续三个月依法缴纳税收证明[税费凭证复印件，或者依法缴纳税费或依法免缴税费的证明（复印件，格式自拟）</w:t>
      </w:r>
      <w:r>
        <w:rPr>
          <w:rFonts w:hint="eastAsia" w:ascii="宋体" w:hAnsi="宋体"/>
          <w:b/>
          <w:color w:val="000000" w:themeColor="text1"/>
          <w:szCs w:val="21"/>
          <w14:textFill>
            <w14:solidFill>
              <w14:schemeClr w14:val="tx1"/>
            </w14:solidFill>
          </w14:textFill>
        </w:rPr>
        <w:t>必须提供。成立不足4个月的公司除外</w:t>
      </w:r>
      <w:r>
        <w:rPr>
          <w:rFonts w:hint="eastAsia" w:ascii="宋体" w:hAnsi="宋体"/>
          <w:color w:val="000000" w:themeColor="text1"/>
          <w14:textFill>
            <w14:solidFill>
              <w14:schemeClr w14:val="tx1"/>
            </w14:solidFill>
          </w14:textFill>
        </w:rPr>
        <w:t>………………</w:t>
      </w:r>
    </w:p>
    <w:p w14:paraId="3AA25866">
      <w:pPr>
        <w:spacing w:line="400" w:lineRule="exact"/>
        <w:ind w:firstLine="420" w:firstLineChars="200"/>
        <w:rPr>
          <w:rFonts w:hint="eastAsia" w:ascii="宋体" w:hAnsi="宋体"/>
          <w:color w:val="000000" w:themeColor="text1"/>
          <w14:textFill>
            <w14:solidFill>
              <w14:schemeClr w14:val="tx1"/>
            </w14:solidFill>
          </w14:textFill>
        </w:rPr>
      </w:pPr>
      <w:r>
        <w:rPr>
          <w:rFonts w:ascii="宋体" w:hAnsi="宋体"/>
          <w:color w:val="000000" w:themeColor="text1"/>
          <w:szCs w:val="21"/>
          <w14:textFill>
            <w14:solidFill>
              <w14:schemeClr w14:val="tx1"/>
            </w14:solidFill>
          </w14:textFill>
        </w:rPr>
        <w:fldChar w:fldCharType="begin"/>
      </w:r>
      <w:r>
        <w:rPr>
          <w:rFonts w:ascii="宋体" w:hAnsi="宋体"/>
          <w:color w:val="000000" w:themeColor="text1"/>
          <w:szCs w:val="21"/>
          <w14:textFill>
            <w14:solidFill>
              <w14:schemeClr w14:val="tx1"/>
            </w14:solidFill>
          </w14:textFill>
        </w:rPr>
        <w:instrText xml:space="preserve"> </w:instrText>
      </w:r>
      <w:r>
        <w:rPr>
          <w:rFonts w:hint="eastAsia" w:ascii="宋体" w:hAnsi="宋体"/>
          <w:color w:val="000000" w:themeColor="text1"/>
          <w:szCs w:val="21"/>
          <w14:textFill>
            <w14:solidFill>
              <w14:schemeClr w14:val="tx1"/>
            </w14:solidFill>
          </w14:textFill>
        </w:rPr>
        <w:instrText xml:space="preserve">= 2 \* GB3</w:instrText>
      </w:r>
      <w:r>
        <w:rPr>
          <w:rFonts w:ascii="宋体" w:hAnsi="宋体"/>
          <w:color w:val="000000" w:themeColor="text1"/>
          <w:szCs w:val="21"/>
          <w14:textFill>
            <w14:solidFill>
              <w14:schemeClr w14:val="tx1"/>
            </w14:solidFill>
          </w14:textFill>
        </w:rPr>
        <w:instrText xml:space="preserve"> </w:instrText>
      </w:r>
      <w:r>
        <w:rPr>
          <w:rFonts w:ascii="宋体" w:hAnsi="宋体"/>
          <w:color w:val="000000" w:themeColor="text1"/>
          <w:szCs w:val="21"/>
          <w14:textFill>
            <w14:solidFill>
              <w14:schemeClr w14:val="tx1"/>
            </w14:solidFill>
          </w14:textFill>
        </w:rPr>
        <w:fldChar w:fldCharType="separate"/>
      </w:r>
      <w:r>
        <w:rPr>
          <w:rFonts w:hint="eastAsia" w:ascii="宋体" w:hAnsi="宋体"/>
          <w:color w:val="000000" w:themeColor="text1"/>
          <w:szCs w:val="21"/>
          <w14:textFill>
            <w14:solidFill>
              <w14:schemeClr w14:val="tx1"/>
            </w14:solidFill>
          </w14:textFill>
        </w:rPr>
        <w:t>②</w:t>
      </w:r>
      <w:r>
        <w:rPr>
          <w:rFonts w:ascii="宋体" w:hAnsi="宋体"/>
          <w:color w:val="000000" w:themeColor="text1"/>
          <w:szCs w:val="21"/>
          <w14:textFill>
            <w14:solidFill>
              <w14:schemeClr w14:val="tx1"/>
            </w14:solidFill>
          </w14:textFill>
        </w:rPr>
        <w:fldChar w:fldCharType="end"/>
      </w:r>
      <w:r>
        <w:rPr>
          <w:rFonts w:hint="eastAsia" w:ascii="宋体" w:hAnsi="宋体"/>
          <w:color w:val="000000" w:themeColor="text1"/>
          <w:szCs w:val="21"/>
          <w14:textFill>
            <w14:solidFill>
              <w14:schemeClr w14:val="tx1"/>
            </w14:solidFill>
          </w14:textFill>
        </w:rPr>
        <w:t>供应商投标截止时间前半年内连续三个月项目实施人员社保证明（社保证明必须经供应商所在地的社保部门盖章确认，依法不参与社保，应出具相关的证明文件；</w:t>
      </w:r>
      <w:r>
        <w:rPr>
          <w:rFonts w:hint="eastAsia" w:ascii="宋体" w:hAnsi="宋体"/>
          <w:b/>
          <w:color w:val="000000" w:themeColor="text1"/>
          <w:szCs w:val="21"/>
          <w14:textFill>
            <w14:solidFill>
              <w14:schemeClr w14:val="tx1"/>
            </w14:solidFill>
          </w14:textFill>
        </w:rPr>
        <w:t>必须提供成立不足4个月的公司除外</w:t>
      </w:r>
      <w:r>
        <w:rPr>
          <w:rFonts w:hint="eastAsia" w:ascii="宋体" w:hAnsi="宋体"/>
          <w:color w:val="000000" w:themeColor="text1"/>
          <w14:textFill>
            <w14:solidFill>
              <w14:schemeClr w14:val="tx1"/>
            </w14:solidFill>
          </w14:textFill>
        </w:rPr>
        <w:t>…………………………………………</w:t>
      </w:r>
    </w:p>
    <w:p w14:paraId="0126198D">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r>
        <w:rPr>
          <w:rFonts w:hint="eastAsia" w:hAnsi="宋体"/>
          <w:color w:val="000000" w:themeColor="text1"/>
          <w:szCs w:val="21"/>
          <w14:textFill>
            <w14:solidFill>
              <w14:schemeClr w14:val="tx1"/>
            </w14:solidFill>
          </w14:textFill>
        </w:rPr>
        <w:t>信用声明函</w:t>
      </w:r>
      <w:r>
        <w:rPr>
          <w:rFonts w:hint="eastAsia" w:hAnsi="宋体"/>
          <w:b/>
          <w:color w:val="000000" w:themeColor="text1"/>
          <w:szCs w:val="21"/>
          <w14:textFill>
            <w14:solidFill>
              <w14:schemeClr w14:val="tx1"/>
            </w14:solidFill>
          </w14:textFill>
        </w:rPr>
        <w:t>（必须提供）</w:t>
      </w:r>
      <w:r>
        <w:rPr>
          <w:rFonts w:hint="eastAsia" w:ascii="宋体" w:hAnsi="宋体"/>
          <w:color w:val="000000" w:themeColor="text1"/>
          <w:szCs w:val="21"/>
          <w14:textFill>
            <w14:solidFill>
              <w14:schemeClr w14:val="tx1"/>
            </w14:solidFill>
          </w14:textFill>
        </w:rPr>
        <w:t>……………………………………………… ………………………</w:t>
      </w:r>
    </w:p>
    <w:p w14:paraId="2DAED731">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文件列明的其他资料</w:t>
      </w:r>
      <w:r>
        <w:rPr>
          <w:rFonts w:hint="eastAsia" w:ascii="宋体" w:hAnsi="宋体"/>
          <w:b/>
          <w:color w:val="000000" w:themeColor="text1"/>
          <w:szCs w:val="21"/>
          <w14:textFill>
            <w14:solidFill>
              <w14:schemeClr w14:val="tx1"/>
            </w14:solidFill>
          </w14:textFill>
        </w:rPr>
        <w:t>（如有，请提供）</w:t>
      </w:r>
      <w:r>
        <w:rPr>
          <w:rFonts w:hint="eastAsia" w:ascii="宋体" w:hAnsi="宋体"/>
          <w:color w:val="000000" w:themeColor="text1"/>
          <w:szCs w:val="21"/>
          <w14:textFill>
            <w14:solidFill>
              <w14:schemeClr w14:val="tx1"/>
            </w14:solidFill>
          </w14:textFill>
        </w:rPr>
        <w:t>…………………………………………………</w:t>
      </w:r>
    </w:p>
    <w:p w14:paraId="278249A5">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（10）服务方案（项目方案，根据</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文件中的要求提供）</w:t>
      </w:r>
      <w:r>
        <w:rPr>
          <w:rFonts w:hint="eastAsia" w:ascii="宋体" w:hAnsi="宋体"/>
          <w:b/>
          <w:color w:val="000000" w:themeColor="text1"/>
          <w:szCs w:val="21"/>
          <w14:textFill>
            <w14:solidFill>
              <w14:schemeClr w14:val="tx1"/>
            </w14:solidFill>
          </w14:textFill>
        </w:rPr>
        <w:t>（格式自拟）</w:t>
      </w:r>
      <w:r>
        <w:rPr>
          <w:rFonts w:hint="eastAsia" w:ascii="宋体" w:hAnsi="宋体"/>
          <w:color w:val="000000" w:themeColor="text1"/>
          <w:szCs w:val="21"/>
          <w14:textFill>
            <w14:solidFill>
              <w14:schemeClr w14:val="tx1"/>
            </w14:solidFill>
          </w14:textFill>
        </w:rPr>
        <w:t>……………………</w:t>
      </w:r>
    </w:p>
    <w:p w14:paraId="4C5011ED">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证明报价产品满足</w:t>
      </w:r>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文件要求的其他证明文件（服务或货物的制造、检验、验收执行的标准；认证、检测报告；获奖证书等）…………………………………………………………………</w:t>
      </w:r>
    </w:p>
    <w:p w14:paraId="36CC7E2A">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（12）供应商的信誉、荣誉证书，供应商质量管理和质量保证体系等方面的认证证书，节能环保等方面的证书等复印件………………………………………………………………………………</w:t>
      </w:r>
    </w:p>
    <w:p w14:paraId="5E10D0F2">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w:t>
      </w:r>
      <w:r>
        <w:rPr>
          <w:rFonts w:hint="eastAsia" w:ascii="宋体" w:hAnsi="宋体"/>
          <w:bCs/>
          <w:color w:val="000000" w:themeColor="text1"/>
          <w:szCs w:val="21"/>
          <w14:textFill>
            <w14:solidFill>
              <w14:schemeClr w14:val="tx1"/>
            </w14:solidFill>
          </w14:textFill>
        </w:rPr>
        <w:t>售后服务方案，</w:t>
      </w:r>
      <w:r>
        <w:rPr>
          <w:rFonts w:hint="eastAsia" w:ascii="宋体" w:hAnsi="宋体"/>
          <w:color w:val="000000" w:themeColor="text1"/>
          <w:szCs w:val="21"/>
          <w14:textFill>
            <w14:solidFill>
              <w14:schemeClr w14:val="tx1"/>
            </w14:solidFill>
          </w14:textFill>
        </w:rPr>
        <w:t>提供的切实可行的售后服务和优惠承诺</w:t>
      </w:r>
      <w:r>
        <w:rPr>
          <w:rFonts w:hint="eastAsia" w:ascii="宋体" w:hAnsi="宋体"/>
          <w:b/>
          <w:color w:val="000000" w:themeColor="text1"/>
          <w:szCs w:val="21"/>
          <w14:textFill>
            <w14:solidFill>
              <w14:schemeClr w14:val="tx1"/>
            </w14:solidFill>
          </w14:textFill>
        </w:rPr>
        <w:t>（格式自拟）</w:t>
      </w:r>
      <w:r>
        <w:rPr>
          <w:rFonts w:hint="eastAsia" w:ascii="宋体" w:hAnsi="宋体"/>
          <w:color w:val="000000" w:themeColor="text1"/>
          <w:szCs w:val="21"/>
          <w14:textFill>
            <w14:solidFill>
              <w14:schemeClr w14:val="tx1"/>
            </w14:solidFill>
          </w14:textFill>
        </w:rPr>
        <w:t>……………………………</w:t>
      </w:r>
    </w:p>
    <w:p w14:paraId="462CBCE3">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（14）项目实施人员一览表（如有请提供</w:t>
      </w:r>
      <w:r>
        <w:rPr>
          <w:rFonts w:hint="eastAsia" w:ascii="宋体" w:hAnsi="宋体"/>
          <w:bC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p>
    <w:p w14:paraId="3D573CA9">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（15）中小企业声明函（如有，请提供）………………………………………………………………</w:t>
      </w:r>
    </w:p>
    <w:p w14:paraId="56BF0452">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（16）监狱企业由省级以上监狱管理局、戒毒管理局（含新疆生产建设兵团）出具的属于监狱企业的证明文件（如有，请提供）……………………………………………………………………………</w:t>
      </w:r>
    </w:p>
    <w:p w14:paraId="7915B153">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（17）残疾人福利性单位声明函（供应商如为残疾人福利性单位的请按第四章要求的格式填写，否则不予享受优惠政策）（如有，请提供）…………………………………………………………………………</w:t>
      </w:r>
    </w:p>
    <w:p w14:paraId="5040C0CD">
      <w:pPr>
        <w:spacing w:line="40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（18）供应商认为可以证明其能力或业绩的其他材料以及供应商认为需要提供的其他有关资料（如有，请提供）………………………………………………………………………</w:t>
      </w:r>
    </w:p>
    <w:p w14:paraId="5F3157DB">
      <w:pPr>
        <w:spacing w:line="600" w:lineRule="exact"/>
        <w:rPr>
          <w:rFonts w:hint="eastAsia" w:ascii="宋体" w:hAnsi="宋体"/>
          <w:color w:val="000000" w:themeColor="text1"/>
          <w:sz w:val="48"/>
          <w:szCs w:val="48"/>
          <w14:textFill>
            <w14:solidFill>
              <w14:schemeClr w14:val="tx1"/>
            </w14:solidFill>
          </w14:textFill>
        </w:rPr>
      </w:pPr>
    </w:p>
    <w:p w14:paraId="03044F2B">
      <w:pPr>
        <w:spacing w:line="600" w:lineRule="exact"/>
        <w:rPr>
          <w:rFonts w:hint="eastAsia" w:ascii="宋体" w:hAnsi="宋体"/>
          <w:color w:val="000000" w:themeColor="text1"/>
          <w:sz w:val="48"/>
          <w:szCs w:val="48"/>
          <w14:textFill>
            <w14:solidFill>
              <w14:schemeClr w14:val="tx1"/>
            </w14:solidFill>
          </w14:textFill>
        </w:rPr>
      </w:pPr>
    </w:p>
    <w:p w14:paraId="575DD998">
      <w:pPr>
        <w:spacing w:line="600" w:lineRule="exact"/>
        <w:rPr>
          <w:rFonts w:hint="eastAsia" w:ascii="宋体" w:hAnsi="宋体"/>
          <w:color w:val="000000" w:themeColor="text1"/>
          <w:sz w:val="48"/>
          <w:szCs w:val="48"/>
          <w14:textFill>
            <w14:solidFill>
              <w14:schemeClr w14:val="tx1"/>
            </w14:solidFill>
          </w14:textFill>
        </w:rPr>
      </w:pPr>
    </w:p>
    <w:p w14:paraId="4671862B">
      <w:pPr>
        <w:spacing w:line="600" w:lineRule="exact"/>
        <w:rPr>
          <w:rFonts w:hint="eastAsia" w:ascii="宋体" w:hAnsi="宋体"/>
          <w:color w:val="000000" w:themeColor="text1"/>
          <w:sz w:val="48"/>
          <w:szCs w:val="48"/>
          <w14:textFill>
            <w14:solidFill>
              <w14:schemeClr w14:val="tx1"/>
            </w14:solidFill>
          </w14:textFill>
        </w:rPr>
      </w:pPr>
    </w:p>
    <w:p w14:paraId="0C350A53">
      <w:pPr>
        <w:spacing w:line="600" w:lineRule="exact"/>
        <w:rPr>
          <w:rFonts w:hint="eastAsia" w:ascii="宋体" w:hAnsi="宋体"/>
          <w:color w:val="000000" w:themeColor="text1"/>
          <w:sz w:val="48"/>
          <w:szCs w:val="48"/>
          <w14:textFill>
            <w14:solidFill>
              <w14:schemeClr w14:val="tx1"/>
            </w14:solidFill>
          </w14:textFill>
        </w:rPr>
      </w:pPr>
    </w:p>
    <w:p w14:paraId="69D9B870">
      <w:pPr>
        <w:spacing w:line="600" w:lineRule="exact"/>
        <w:rPr>
          <w:rFonts w:hint="eastAsia" w:ascii="宋体" w:hAnsi="宋体"/>
          <w:color w:val="000000" w:themeColor="text1"/>
          <w:sz w:val="48"/>
          <w:szCs w:val="48"/>
          <w14:textFill>
            <w14:solidFill>
              <w14:schemeClr w14:val="tx1"/>
            </w14:solidFill>
          </w14:textFill>
        </w:rPr>
      </w:pPr>
    </w:p>
    <w:p w14:paraId="608599EB">
      <w:pPr>
        <w:spacing w:line="600" w:lineRule="exact"/>
        <w:rPr>
          <w:rFonts w:hint="eastAsia" w:ascii="宋体" w:hAnsi="宋体"/>
          <w:color w:val="000000" w:themeColor="text1"/>
          <w:sz w:val="48"/>
          <w:szCs w:val="48"/>
          <w14:textFill>
            <w14:solidFill>
              <w14:schemeClr w14:val="tx1"/>
            </w14:solidFill>
          </w14:textFill>
        </w:rPr>
      </w:pPr>
    </w:p>
    <w:p w14:paraId="006EC888">
      <w:pPr>
        <w:spacing w:line="600" w:lineRule="exact"/>
        <w:rPr>
          <w:rFonts w:hint="eastAsia" w:ascii="宋体" w:hAnsi="宋体"/>
          <w:color w:val="000000" w:themeColor="text1"/>
          <w:sz w:val="48"/>
          <w:szCs w:val="48"/>
          <w14:textFill>
            <w14:solidFill>
              <w14:schemeClr w14:val="tx1"/>
            </w14:solidFill>
          </w14:textFill>
        </w:rPr>
      </w:pPr>
    </w:p>
    <w:p w14:paraId="350FBC0F">
      <w:pPr>
        <w:spacing w:line="600" w:lineRule="exact"/>
        <w:jc w:val="center"/>
        <w:rPr>
          <w:rFonts w:hint="eastAsia" w:ascii="宋体" w:hAnsi="宋体"/>
          <w:b/>
          <w:color w:val="000000" w:themeColor="text1"/>
          <w:sz w:val="52"/>
          <w:szCs w:val="52"/>
          <w14:textFill>
            <w14:solidFill>
              <w14:schemeClr w14:val="tx1"/>
            </w14:solidFill>
          </w14:textFill>
        </w:rPr>
      </w:pPr>
      <w:r>
        <w:rPr>
          <w:rFonts w:ascii="宋体" w:hAnsi="宋体"/>
          <w:b/>
          <w:color w:val="000000" w:themeColor="text1"/>
          <w:sz w:val="52"/>
          <w:szCs w:val="52"/>
          <w14:textFill>
            <w14:solidFill>
              <w14:schemeClr w14:val="tx1"/>
            </w14:solidFill>
          </w14:textFill>
        </w:rPr>
        <w:t>价</w:t>
      </w:r>
      <w:r>
        <w:rPr>
          <w:rFonts w:hint="eastAsia" w:ascii="宋体" w:hAnsi="宋体"/>
          <w:b/>
          <w:color w:val="000000" w:themeColor="text1"/>
          <w:sz w:val="52"/>
          <w:szCs w:val="52"/>
          <w14:textFill>
            <w14:solidFill>
              <w14:schemeClr w14:val="tx1"/>
            </w14:solidFill>
          </w14:textFill>
        </w:rPr>
        <w:t>格</w:t>
      </w:r>
      <w:r>
        <w:rPr>
          <w:rFonts w:ascii="宋体" w:hAnsi="宋体"/>
          <w:b/>
          <w:color w:val="000000" w:themeColor="text1"/>
          <w:sz w:val="52"/>
          <w:szCs w:val="52"/>
          <w14:textFill>
            <w14:solidFill>
              <w14:schemeClr w14:val="tx1"/>
            </w14:solidFill>
          </w14:textFill>
        </w:rPr>
        <w:t>文件</w:t>
      </w:r>
    </w:p>
    <w:p w14:paraId="37AE5D33">
      <w:pPr>
        <w:spacing w:line="400" w:lineRule="exact"/>
        <w:rPr>
          <w:rFonts w:hint="eastAsia" w:ascii="宋体" w:hAnsi="宋体"/>
          <w:color w:val="000000" w:themeColor="text1"/>
          <w:sz w:val="28"/>
          <w:szCs w:val="28"/>
          <w14:textFill>
            <w14:solidFill>
              <w14:schemeClr w14:val="tx1"/>
            </w14:solidFill>
          </w14:textFill>
        </w:rPr>
      </w:pPr>
    </w:p>
    <w:p w14:paraId="373A3306">
      <w:pPr>
        <w:widowControl/>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br w:type="page"/>
      </w:r>
    </w:p>
    <w:p w14:paraId="4EC445E5">
      <w:pPr>
        <w:spacing w:line="400" w:lineRule="exac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一、</w:t>
      </w:r>
      <w:r>
        <w:rPr>
          <w:rFonts w:hint="eastAsia" w:ascii="宋体" w:hAnsi="宋体"/>
          <w:color w:val="000000" w:themeColor="text1"/>
          <w:sz w:val="28"/>
          <w:szCs w:val="28"/>
          <w:lang w:eastAsia="zh-CN"/>
          <w14:textFill>
            <w14:solidFill>
              <w14:schemeClr w14:val="tx1"/>
            </w14:solidFill>
          </w14:textFill>
        </w:rPr>
        <w:t>竞争性磋商</w:t>
      </w:r>
      <w:r>
        <w:rPr>
          <w:rFonts w:hint="eastAsia" w:ascii="宋体" w:hAnsi="宋体"/>
          <w:color w:val="000000" w:themeColor="text1"/>
          <w:sz w:val="28"/>
          <w:szCs w:val="28"/>
          <w14:textFill>
            <w14:solidFill>
              <w14:schemeClr w14:val="tx1"/>
            </w14:solidFill>
          </w14:textFill>
        </w:rPr>
        <w:t>报价表</w:t>
      </w:r>
    </w:p>
    <w:p w14:paraId="5ABA3E6D">
      <w:pPr>
        <w:spacing w:line="400" w:lineRule="exact"/>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lang w:eastAsia="zh-CN"/>
          <w14:textFill>
            <w14:solidFill>
              <w14:schemeClr w14:val="tx1"/>
            </w14:solidFill>
          </w14:textFill>
        </w:rPr>
        <w:t>竞争性磋商</w:t>
      </w:r>
      <w:r>
        <w:rPr>
          <w:rFonts w:hint="eastAsia" w:ascii="宋体" w:hAnsi="宋体"/>
          <w:b/>
          <w:color w:val="000000" w:themeColor="text1"/>
          <w:sz w:val="36"/>
          <w:szCs w:val="36"/>
          <w14:textFill>
            <w14:solidFill>
              <w14:schemeClr w14:val="tx1"/>
            </w14:solidFill>
          </w14:textFill>
        </w:rPr>
        <w:t>报价表（格式）</w:t>
      </w:r>
    </w:p>
    <w:p w14:paraId="35F9CC71">
      <w:pPr>
        <w:spacing w:line="400" w:lineRule="exact"/>
        <w:jc w:val="center"/>
        <w:rPr>
          <w:rFonts w:hint="eastAsia" w:ascii="宋体" w:hAnsi="宋体"/>
          <w:b/>
          <w:color w:val="000000" w:themeColor="text1"/>
          <w:sz w:val="32"/>
          <w:szCs w:val="32"/>
          <w14:textFill>
            <w14:solidFill>
              <w14:schemeClr w14:val="tx1"/>
            </w14:solidFill>
          </w14:textFill>
        </w:rPr>
      </w:pPr>
    </w:p>
    <w:p w14:paraId="4B24D3A8">
      <w:pPr>
        <w:spacing w:line="400" w:lineRule="exact"/>
        <w:ind w:firstLine="405"/>
        <w:rPr>
          <w:rFonts w:hint="eastAsia" w:ascii="宋体" w:hAnsi="宋体"/>
          <w:color w:val="000000" w:themeColor="text1"/>
          <w:szCs w:val="21"/>
          <w14:textFill>
            <w14:solidFill>
              <w14:schemeClr w14:val="tx1"/>
            </w14:solidFill>
          </w14:textFill>
        </w:rPr>
      </w:pPr>
    </w:p>
    <w:tbl>
      <w:tblPr>
        <w:tblStyle w:val="46"/>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772"/>
        <w:gridCol w:w="1701"/>
        <w:gridCol w:w="2964"/>
        <w:gridCol w:w="1431"/>
      </w:tblGrid>
      <w:tr w14:paraId="0236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630" w:type="dxa"/>
            <w:tcBorders>
              <w:top w:val="single" w:color="auto" w:sz="4" w:space="0"/>
              <w:left w:val="single" w:color="auto" w:sz="4" w:space="0"/>
              <w:bottom w:val="single" w:color="auto" w:sz="4" w:space="0"/>
              <w:right w:val="single" w:color="auto" w:sz="4" w:space="0"/>
            </w:tcBorders>
            <w:vAlign w:val="center"/>
          </w:tcPr>
          <w:p w14:paraId="5ED8AE3E">
            <w:pPr>
              <w:pStyle w:val="25"/>
              <w:jc w:val="center"/>
              <w:rPr>
                <w:rFonts w:hint="eastAsia" w:hAnsi="宋体"/>
                <w:color w:val="000000" w:themeColor="text1"/>
                <w:spacing w:val="-20"/>
                <w:szCs w:val="21"/>
                <w14:textFill>
                  <w14:solidFill>
                    <w14:schemeClr w14:val="tx1"/>
                  </w14:solidFill>
                </w14:textFill>
              </w:rPr>
            </w:pPr>
            <w:r>
              <w:rPr>
                <w:rFonts w:hint="eastAsia" w:ascii="Times New Roman" w:hAnsi="宋体"/>
                <w:bCs/>
                <w:color w:val="000000" w:themeColor="text1"/>
                <w:szCs w:val="21"/>
                <w14:textFill>
                  <w14:solidFill>
                    <w14:schemeClr w14:val="tx1"/>
                  </w14:solidFill>
                </w14:textFill>
              </w:rPr>
              <w:t>项号</w:t>
            </w:r>
          </w:p>
        </w:tc>
        <w:tc>
          <w:tcPr>
            <w:tcW w:w="2772" w:type="dxa"/>
            <w:tcBorders>
              <w:top w:val="single" w:color="auto" w:sz="4" w:space="0"/>
              <w:left w:val="single" w:color="auto" w:sz="4" w:space="0"/>
              <w:bottom w:val="single" w:color="auto" w:sz="4" w:space="0"/>
              <w:right w:val="single" w:color="auto" w:sz="4" w:space="0"/>
            </w:tcBorders>
            <w:vAlign w:val="center"/>
          </w:tcPr>
          <w:p w14:paraId="39A1750A">
            <w:pPr>
              <w:pStyle w:val="25"/>
              <w:jc w:val="center"/>
              <w:rPr>
                <w:rFonts w:hint="eastAsia" w:hAnsi="宋体"/>
                <w:color w:val="000000" w:themeColor="text1"/>
                <w:spacing w:val="-20"/>
                <w:szCs w:val="21"/>
                <w14:textFill>
                  <w14:solidFill>
                    <w14:schemeClr w14:val="tx1"/>
                  </w14:solidFill>
                </w14:textFill>
              </w:rPr>
            </w:pPr>
            <w:r>
              <w:rPr>
                <w:rFonts w:hint="eastAsia" w:hAnsi="宋体"/>
                <w:color w:val="000000" w:themeColor="text1"/>
                <w:szCs w:val="21"/>
                <w14:textFill>
                  <w14:solidFill>
                    <w14:schemeClr w14:val="tx1"/>
                  </w14:solidFill>
                </w14:textFill>
              </w:rPr>
              <w:t>项目名称</w:t>
            </w:r>
          </w:p>
        </w:tc>
        <w:tc>
          <w:tcPr>
            <w:tcW w:w="1701" w:type="dxa"/>
            <w:tcBorders>
              <w:top w:val="single" w:color="auto" w:sz="4" w:space="0"/>
              <w:left w:val="single" w:color="auto" w:sz="4" w:space="0"/>
              <w:bottom w:val="single" w:color="auto" w:sz="4" w:space="0"/>
              <w:right w:val="single" w:color="auto" w:sz="4" w:space="0"/>
            </w:tcBorders>
            <w:vAlign w:val="center"/>
          </w:tcPr>
          <w:p w14:paraId="0213C56C">
            <w:pPr>
              <w:pStyle w:val="25"/>
              <w:jc w:val="center"/>
              <w:rPr>
                <w:rFonts w:hint="eastAsia" w:hAnsi="宋体"/>
                <w:color w:val="000000" w:themeColor="text1"/>
                <w:spacing w:val="-20"/>
                <w:szCs w:val="21"/>
                <w14:textFill>
                  <w14:solidFill>
                    <w14:schemeClr w14:val="tx1"/>
                  </w14:solidFill>
                </w14:textFill>
              </w:rPr>
            </w:pPr>
            <w:r>
              <w:rPr>
                <w:rFonts w:hint="eastAsia" w:hAnsi="宋体"/>
                <w:color w:val="000000" w:themeColor="text1"/>
                <w:spacing w:val="-20"/>
                <w:szCs w:val="21"/>
                <w14:textFill>
                  <w14:solidFill>
                    <w14:schemeClr w14:val="tx1"/>
                  </w14:solidFill>
                </w14:textFill>
              </w:rPr>
              <w:t>服务期限</w:t>
            </w:r>
          </w:p>
        </w:tc>
        <w:tc>
          <w:tcPr>
            <w:tcW w:w="2964" w:type="dxa"/>
            <w:tcBorders>
              <w:top w:val="single" w:color="auto" w:sz="4" w:space="0"/>
              <w:left w:val="single" w:color="auto" w:sz="4" w:space="0"/>
              <w:bottom w:val="single" w:color="auto" w:sz="4" w:space="0"/>
              <w:right w:val="single" w:color="auto" w:sz="4" w:space="0"/>
            </w:tcBorders>
            <w:vAlign w:val="center"/>
          </w:tcPr>
          <w:p w14:paraId="4B8969F8">
            <w:pPr>
              <w:pStyle w:val="25"/>
              <w:jc w:val="center"/>
              <w:rPr>
                <w:rFonts w:hint="eastAsia" w:ascii="Times New Roman" w:hAnsi="宋体"/>
                <w:bCs/>
                <w:color w:val="000000" w:themeColor="text1"/>
                <w:szCs w:val="21"/>
                <w14:textFill>
                  <w14:solidFill>
                    <w14:schemeClr w14:val="tx1"/>
                  </w14:solidFill>
                </w14:textFill>
              </w:rPr>
            </w:pPr>
            <w:r>
              <w:rPr>
                <w:rFonts w:hint="eastAsia" w:ascii="Times New Roman" w:hAnsi="宋体"/>
                <w:bCs/>
                <w:color w:val="000000" w:themeColor="text1"/>
                <w:szCs w:val="21"/>
                <w14:textFill>
                  <w14:solidFill>
                    <w14:schemeClr w14:val="tx1"/>
                  </w14:solidFill>
                </w14:textFill>
              </w:rPr>
              <w:t>管理费报价（%）</w:t>
            </w:r>
          </w:p>
        </w:tc>
        <w:tc>
          <w:tcPr>
            <w:tcW w:w="1431" w:type="dxa"/>
            <w:tcBorders>
              <w:top w:val="single" w:color="auto" w:sz="4" w:space="0"/>
              <w:left w:val="single" w:color="auto" w:sz="4" w:space="0"/>
              <w:bottom w:val="single" w:color="auto" w:sz="4" w:space="0"/>
              <w:right w:val="single" w:color="auto" w:sz="4" w:space="0"/>
            </w:tcBorders>
            <w:vAlign w:val="center"/>
          </w:tcPr>
          <w:p w14:paraId="71B32F9A">
            <w:pPr>
              <w:pStyle w:val="25"/>
              <w:spacing w:before="240"/>
              <w:jc w:val="center"/>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备注</w:t>
            </w:r>
          </w:p>
        </w:tc>
      </w:tr>
      <w:tr w14:paraId="70B6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trPr>
        <w:tc>
          <w:tcPr>
            <w:tcW w:w="630" w:type="dxa"/>
            <w:tcBorders>
              <w:top w:val="single" w:color="auto" w:sz="4" w:space="0"/>
              <w:left w:val="single" w:color="auto" w:sz="4" w:space="0"/>
              <w:bottom w:val="single" w:color="auto" w:sz="4" w:space="0"/>
              <w:right w:val="single" w:color="auto" w:sz="4" w:space="0"/>
            </w:tcBorders>
            <w:vAlign w:val="center"/>
          </w:tcPr>
          <w:p w14:paraId="6FF66C3D">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2772" w:type="dxa"/>
            <w:tcBorders>
              <w:top w:val="single" w:color="auto" w:sz="4" w:space="0"/>
              <w:left w:val="single" w:color="auto" w:sz="4" w:space="0"/>
              <w:bottom w:val="single" w:color="auto" w:sz="4" w:space="0"/>
              <w:right w:val="single" w:color="auto" w:sz="4" w:space="0"/>
            </w:tcBorders>
            <w:vAlign w:val="center"/>
          </w:tcPr>
          <w:p w14:paraId="5BA35E7E">
            <w:pPr>
              <w:jc w:val="center"/>
              <w:rPr>
                <w:rFonts w:hint="eastAsia"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住院科室陪护床</w:t>
            </w:r>
          </w:p>
        </w:tc>
        <w:tc>
          <w:tcPr>
            <w:tcW w:w="1701" w:type="dxa"/>
            <w:tcBorders>
              <w:top w:val="single" w:color="auto" w:sz="4" w:space="0"/>
              <w:left w:val="single" w:color="auto" w:sz="4" w:space="0"/>
              <w:bottom w:val="single" w:color="auto" w:sz="4" w:space="0"/>
              <w:right w:val="single" w:color="auto" w:sz="4" w:space="0"/>
            </w:tcBorders>
            <w:vAlign w:val="center"/>
          </w:tcPr>
          <w:p w14:paraId="256CDBC5">
            <w:pPr>
              <w:pStyle w:val="25"/>
              <w:jc w:val="center"/>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3年</w:t>
            </w:r>
          </w:p>
        </w:tc>
        <w:tc>
          <w:tcPr>
            <w:tcW w:w="2964" w:type="dxa"/>
            <w:tcBorders>
              <w:top w:val="single" w:color="auto" w:sz="4" w:space="0"/>
              <w:left w:val="single" w:color="auto" w:sz="4" w:space="0"/>
              <w:bottom w:val="single" w:color="auto" w:sz="4" w:space="0"/>
              <w:right w:val="single" w:color="auto" w:sz="4" w:space="0"/>
            </w:tcBorders>
            <w:vAlign w:val="center"/>
          </w:tcPr>
          <w:p w14:paraId="5C37DFCB">
            <w:pPr>
              <w:pStyle w:val="25"/>
              <w:jc w:val="center"/>
              <w:rPr>
                <w:rFonts w:hint="eastAsia" w:hAnsi="宋体"/>
                <w:color w:val="000000" w:themeColor="text1"/>
                <w:szCs w:val="21"/>
                <w14:textFill>
                  <w14:solidFill>
                    <w14:schemeClr w14:val="tx1"/>
                  </w14:solidFill>
                </w14:textFill>
              </w:rPr>
            </w:pPr>
          </w:p>
        </w:tc>
        <w:tc>
          <w:tcPr>
            <w:tcW w:w="1431" w:type="dxa"/>
            <w:tcBorders>
              <w:top w:val="single" w:color="auto" w:sz="4" w:space="0"/>
              <w:left w:val="single" w:color="auto" w:sz="4" w:space="0"/>
              <w:right w:val="single" w:color="auto" w:sz="4" w:space="0"/>
            </w:tcBorders>
            <w:vAlign w:val="center"/>
          </w:tcPr>
          <w:p w14:paraId="669156AB">
            <w:pPr>
              <w:pStyle w:val="25"/>
              <w:rPr>
                <w:rFonts w:hint="eastAsia" w:hAnsi="宋体"/>
                <w:color w:val="000000" w:themeColor="text1"/>
                <w:spacing w:val="-6"/>
                <w:szCs w:val="21"/>
                <w14:textFill>
                  <w14:solidFill>
                    <w14:schemeClr w14:val="tx1"/>
                  </w14:solidFill>
                </w14:textFill>
              </w:rPr>
            </w:pPr>
          </w:p>
        </w:tc>
      </w:tr>
      <w:tr w14:paraId="1F65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498" w:type="dxa"/>
            <w:gridSpan w:val="5"/>
            <w:tcBorders>
              <w:top w:val="single" w:color="auto" w:sz="4" w:space="0"/>
              <w:left w:val="single" w:color="auto" w:sz="4" w:space="0"/>
              <w:bottom w:val="single" w:color="auto" w:sz="4" w:space="0"/>
              <w:right w:val="single" w:color="auto" w:sz="4" w:space="0"/>
            </w:tcBorders>
            <w:vAlign w:val="center"/>
          </w:tcPr>
          <w:p w14:paraId="321D0C18">
            <w:pPr>
              <w:pStyle w:val="25"/>
              <w:spacing w:line="36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提交服务成果时间：</w:t>
            </w:r>
            <w:r>
              <w:rPr>
                <w:rFonts w:hint="eastAsia" w:hAnsi="宋体"/>
                <w:color w:val="000000" w:themeColor="text1"/>
                <w:szCs w:val="21"/>
                <w:u w:val="single"/>
                <w14:textFill>
                  <w14:solidFill>
                    <w14:schemeClr w14:val="tx1"/>
                  </w14:solidFill>
                </w14:textFill>
              </w:rPr>
              <w:t xml:space="preserve"> 自合同签订之日起10天内安装完毕 </w:t>
            </w:r>
          </w:p>
        </w:tc>
      </w:tr>
      <w:tr w14:paraId="087D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498" w:type="dxa"/>
            <w:gridSpan w:val="5"/>
            <w:tcBorders>
              <w:top w:val="single" w:color="auto" w:sz="4" w:space="0"/>
              <w:left w:val="single" w:color="auto" w:sz="4" w:space="0"/>
              <w:bottom w:val="single" w:color="auto" w:sz="4" w:space="0"/>
              <w:right w:val="single" w:color="auto" w:sz="4" w:space="0"/>
            </w:tcBorders>
            <w:vAlign w:val="center"/>
          </w:tcPr>
          <w:p w14:paraId="1D05F467">
            <w:pPr>
              <w:pStyle w:val="25"/>
              <w:spacing w:line="36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交付地点：</w:t>
            </w:r>
            <w:r>
              <w:rPr>
                <w:rFonts w:hint="eastAsia" w:hAnsi="宋体"/>
                <w:color w:val="000000" w:themeColor="text1"/>
                <w:szCs w:val="21"/>
                <w:u w:val="single"/>
                <w14:textFill>
                  <w14:solidFill>
                    <w14:schemeClr w14:val="tx1"/>
                  </w14:solidFill>
                </w14:textFill>
              </w:rPr>
              <w:t xml:space="preserve"> 采购人指定地点         </w:t>
            </w:r>
          </w:p>
        </w:tc>
      </w:tr>
    </w:tbl>
    <w:p w14:paraId="5F746C22">
      <w:pPr>
        <w:spacing w:line="400" w:lineRule="exact"/>
        <w:ind w:firstLine="405"/>
        <w:rPr>
          <w:rFonts w:hint="eastAsia" w:ascii="宋体" w:hAnsi="宋体"/>
          <w:color w:val="000000" w:themeColor="text1"/>
          <w:szCs w:val="21"/>
          <w:u w:val="single"/>
          <w14:textFill>
            <w14:solidFill>
              <w14:schemeClr w14:val="tx1"/>
            </w14:solidFill>
          </w14:textFill>
        </w:rPr>
      </w:pPr>
    </w:p>
    <w:p w14:paraId="106540A0">
      <w:pPr>
        <w:spacing w:line="40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注：所有价格均用人民币表示，单位为元。</w:t>
      </w:r>
    </w:p>
    <w:p w14:paraId="176CFFA9">
      <w:pPr>
        <w:spacing w:line="400" w:lineRule="exact"/>
        <w:rPr>
          <w:rFonts w:hint="eastAsia" w:ascii="宋体" w:hAnsi="宋体"/>
          <w:color w:val="000000" w:themeColor="text1"/>
          <w:szCs w:val="21"/>
          <w14:textFill>
            <w14:solidFill>
              <w14:schemeClr w14:val="tx1"/>
            </w14:solidFill>
          </w14:textFill>
        </w:rPr>
      </w:pPr>
    </w:p>
    <w:p w14:paraId="4B98BF73">
      <w:pPr>
        <w:pStyle w:val="25"/>
        <w:spacing w:line="40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法定代表人或委托代理人（签字）：</w:t>
      </w:r>
      <w:r>
        <w:rPr>
          <w:rFonts w:hint="eastAsia" w:hAnsi="宋体"/>
          <w:color w:val="000000" w:themeColor="text1"/>
          <w:szCs w:val="21"/>
          <w:u w:val="single"/>
          <w14:textFill>
            <w14:solidFill>
              <w14:schemeClr w14:val="tx1"/>
            </w14:solidFill>
          </w14:textFill>
        </w:rPr>
        <w:t xml:space="preserve">                  </w:t>
      </w:r>
    </w:p>
    <w:p w14:paraId="3DF57C70">
      <w:pPr>
        <w:pStyle w:val="25"/>
        <w:spacing w:line="40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供应商名称（盖章）：</w:t>
      </w:r>
      <w:r>
        <w:rPr>
          <w:rFonts w:hint="eastAsia" w:hAnsi="宋体"/>
          <w:color w:val="000000" w:themeColor="text1"/>
          <w:szCs w:val="21"/>
          <w:u w:val="single"/>
          <w14:textFill>
            <w14:solidFill>
              <w14:schemeClr w14:val="tx1"/>
            </w14:solidFill>
          </w14:textFill>
        </w:rPr>
        <w:t xml:space="preserve">                              </w:t>
      </w:r>
    </w:p>
    <w:p w14:paraId="0DB3B07A">
      <w:pPr>
        <w:pStyle w:val="25"/>
        <w:spacing w:line="40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日期：</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年</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月</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 xml:space="preserve">日 </w:t>
      </w:r>
    </w:p>
    <w:p w14:paraId="4185FF5A">
      <w:pPr>
        <w:spacing w:line="400" w:lineRule="exact"/>
        <w:rPr>
          <w:rFonts w:hint="eastAsia" w:ascii="宋体" w:hAnsi="宋体"/>
          <w:color w:val="000000" w:themeColor="text1"/>
          <w:sz w:val="28"/>
          <w:szCs w:val="28"/>
          <w14:textFill>
            <w14:solidFill>
              <w14:schemeClr w14:val="tx1"/>
            </w14:solidFill>
          </w14:textFill>
        </w:rPr>
      </w:pPr>
    </w:p>
    <w:p w14:paraId="4CA20107">
      <w:pPr>
        <w:widowControl/>
        <w:jc w:val="left"/>
        <w:rPr>
          <w:rFonts w:hint="eastAsia" w:ascii="宋体" w:hAnsi="宋体"/>
          <w:b/>
          <w:color w:val="000000" w:themeColor="text1"/>
          <w:sz w:val="24"/>
          <w14:textFill>
            <w14:solidFill>
              <w14:schemeClr w14:val="tx1"/>
            </w14:solidFill>
          </w14:textFill>
        </w:rPr>
      </w:pPr>
      <w:r>
        <w:rPr>
          <w:rFonts w:ascii="宋体" w:hAnsi="宋体"/>
          <w:color w:val="000000" w:themeColor="text1"/>
          <w:sz w:val="28"/>
          <w:szCs w:val="28"/>
          <w14:textFill>
            <w14:solidFill>
              <w14:schemeClr w14:val="tx1"/>
            </w14:solidFill>
          </w14:textFill>
        </w:rPr>
        <w:br w:type="page"/>
      </w:r>
    </w:p>
    <w:p w14:paraId="7E0E4181">
      <w:pPr>
        <w:widowControl/>
        <w:jc w:val="left"/>
        <w:rPr>
          <w:rFonts w:hint="eastAsia" w:ascii="宋体" w:hAnsi="宋体"/>
          <w:b/>
          <w:color w:val="000000" w:themeColor="text1"/>
          <w:sz w:val="24"/>
          <w14:textFill>
            <w14:solidFill>
              <w14:schemeClr w14:val="tx1"/>
            </w14:solidFill>
          </w14:textFill>
        </w:rPr>
      </w:pPr>
    </w:p>
    <w:p w14:paraId="03F3FB83">
      <w:pPr>
        <w:spacing w:line="600" w:lineRule="exact"/>
        <w:rPr>
          <w:rFonts w:hint="eastAsia" w:ascii="宋体" w:hAnsi="宋体"/>
          <w:color w:val="000000" w:themeColor="text1"/>
          <w:sz w:val="48"/>
          <w:szCs w:val="48"/>
          <w14:textFill>
            <w14:solidFill>
              <w14:schemeClr w14:val="tx1"/>
            </w14:solidFill>
          </w14:textFill>
        </w:rPr>
      </w:pPr>
    </w:p>
    <w:p w14:paraId="420477A1">
      <w:pPr>
        <w:spacing w:line="600" w:lineRule="exact"/>
        <w:rPr>
          <w:rFonts w:hint="eastAsia" w:ascii="宋体" w:hAnsi="宋体"/>
          <w:color w:val="000000" w:themeColor="text1"/>
          <w:sz w:val="48"/>
          <w:szCs w:val="48"/>
          <w14:textFill>
            <w14:solidFill>
              <w14:schemeClr w14:val="tx1"/>
            </w14:solidFill>
          </w14:textFill>
        </w:rPr>
      </w:pPr>
    </w:p>
    <w:p w14:paraId="406E2751">
      <w:pPr>
        <w:spacing w:line="600" w:lineRule="exact"/>
        <w:rPr>
          <w:rFonts w:hint="eastAsia" w:ascii="宋体" w:hAnsi="宋体"/>
          <w:color w:val="000000" w:themeColor="text1"/>
          <w:sz w:val="48"/>
          <w:szCs w:val="48"/>
          <w14:textFill>
            <w14:solidFill>
              <w14:schemeClr w14:val="tx1"/>
            </w14:solidFill>
          </w14:textFill>
        </w:rPr>
      </w:pPr>
    </w:p>
    <w:p w14:paraId="5CE7215F">
      <w:pPr>
        <w:spacing w:line="600" w:lineRule="exact"/>
        <w:rPr>
          <w:rFonts w:hint="eastAsia" w:ascii="宋体" w:hAnsi="宋体"/>
          <w:color w:val="000000" w:themeColor="text1"/>
          <w:sz w:val="48"/>
          <w:szCs w:val="48"/>
          <w14:textFill>
            <w14:solidFill>
              <w14:schemeClr w14:val="tx1"/>
            </w14:solidFill>
          </w14:textFill>
        </w:rPr>
      </w:pPr>
    </w:p>
    <w:p w14:paraId="29F81646">
      <w:pPr>
        <w:spacing w:line="600" w:lineRule="exact"/>
        <w:rPr>
          <w:rFonts w:hint="eastAsia" w:ascii="宋体" w:hAnsi="宋体"/>
          <w:color w:val="000000" w:themeColor="text1"/>
          <w:sz w:val="48"/>
          <w:szCs w:val="48"/>
          <w14:textFill>
            <w14:solidFill>
              <w14:schemeClr w14:val="tx1"/>
            </w14:solidFill>
          </w14:textFill>
        </w:rPr>
      </w:pPr>
    </w:p>
    <w:p w14:paraId="2D7B5053">
      <w:pPr>
        <w:spacing w:line="600" w:lineRule="exact"/>
        <w:rPr>
          <w:rFonts w:hint="eastAsia" w:ascii="宋体" w:hAnsi="宋体"/>
          <w:color w:val="000000" w:themeColor="text1"/>
          <w:sz w:val="48"/>
          <w:szCs w:val="48"/>
          <w14:textFill>
            <w14:solidFill>
              <w14:schemeClr w14:val="tx1"/>
            </w14:solidFill>
          </w14:textFill>
        </w:rPr>
      </w:pPr>
    </w:p>
    <w:p w14:paraId="6EC55245">
      <w:pPr>
        <w:spacing w:line="600" w:lineRule="exact"/>
        <w:rPr>
          <w:rFonts w:hint="eastAsia" w:ascii="宋体" w:hAnsi="宋体"/>
          <w:color w:val="000000" w:themeColor="text1"/>
          <w:sz w:val="48"/>
          <w:szCs w:val="48"/>
          <w14:textFill>
            <w14:solidFill>
              <w14:schemeClr w14:val="tx1"/>
            </w14:solidFill>
          </w14:textFill>
        </w:rPr>
      </w:pPr>
    </w:p>
    <w:p w14:paraId="22F22445">
      <w:pPr>
        <w:spacing w:line="600" w:lineRule="exact"/>
        <w:jc w:val="center"/>
        <w:rPr>
          <w:rFonts w:hint="eastAsia" w:ascii="宋体" w:hAnsi="宋体"/>
          <w:b/>
          <w:color w:val="000000" w:themeColor="text1"/>
          <w:sz w:val="52"/>
          <w:szCs w:val="52"/>
          <w14:textFill>
            <w14:solidFill>
              <w14:schemeClr w14:val="tx1"/>
            </w14:solidFill>
          </w14:textFill>
        </w:rPr>
      </w:pPr>
      <w:r>
        <w:rPr>
          <w:rFonts w:hint="eastAsia" w:ascii="宋体" w:hAnsi="宋体"/>
          <w:b/>
          <w:color w:val="000000" w:themeColor="text1"/>
          <w:sz w:val="52"/>
          <w:szCs w:val="52"/>
          <w14:textFill>
            <w14:solidFill>
              <w14:schemeClr w14:val="tx1"/>
            </w14:solidFill>
          </w14:textFill>
        </w:rPr>
        <w:t>商务技术</w:t>
      </w:r>
      <w:r>
        <w:rPr>
          <w:rFonts w:ascii="宋体" w:hAnsi="宋体"/>
          <w:b/>
          <w:color w:val="000000" w:themeColor="text1"/>
          <w:sz w:val="52"/>
          <w:szCs w:val="52"/>
          <w14:textFill>
            <w14:solidFill>
              <w14:schemeClr w14:val="tx1"/>
            </w14:solidFill>
          </w14:textFill>
        </w:rPr>
        <w:t>文件</w:t>
      </w:r>
    </w:p>
    <w:p w14:paraId="3E6620A4">
      <w:pPr>
        <w:spacing w:line="400" w:lineRule="exact"/>
        <w:rPr>
          <w:rFonts w:hint="eastAsia" w:ascii="宋体" w:hAnsi="宋体"/>
          <w:color w:val="000000" w:themeColor="text1"/>
          <w:sz w:val="28"/>
          <w:szCs w:val="28"/>
          <w14:textFill>
            <w14:solidFill>
              <w14:schemeClr w14:val="tx1"/>
            </w14:solidFill>
          </w14:textFill>
        </w:rPr>
      </w:pPr>
    </w:p>
    <w:p w14:paraId="6EFF088B">
      <w:pPr>
        <w:widowControl/>
        <w:jc w:val="left"/>
        <w:rPr>
          <w:rFonts w:hint="eastAsia" w:ascii="宋体" w:hAnsi="宋体"/>
          <w:color w:val="000000" w:themeColor="text1"/>
          <w:sz w:val="28"/>
          <w:szCs w:val="28"/>
          <w14:textFill>
            <w14:solidFill>
              <w14:schemeClr w14:val="tx1"/>
            </w14:solidFill>
          </w14:textFill>
        </w:rPr>
      </w:pPr>
    </w:p>
    <w:p w14:paraId="48F7BBF3">
      <w:pPr>
        <w:spacing w:line="400" w:lineRule="exac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br w:type="page"/>
      </w:r>
      <w:r>
        <w:rPr>
          <w:rFonts w:hint="eastAsia" w:ascii="宋体" w:hAnsi="宋体"/>
          <w:color w:val="000000" w:themeColor="text1"/>
          <w:sz w:val="28"/>
          <w:szCs w:val="28"/>
          <w14:textFill>
            <w14:solidFill>
              <w14:schemeClr w14:val="tx1"/>
            </w14:solidFill>
          </w14:textFill>
        </w:rPr>
        <w:t>一、</w:t>
      </w:r>
      <w:r>
        <w:rPr>
          <w:rFonts w:hint="eastAsia" w:ascii="宋体" w:hAnsi="宋体"/>
          <w:color w:val="000000" w:themeColor="text1"/>
          <w:sz w:val="28"/>
          <w:szCs w:val="28"/>
          <w:lang w:eastAsia="zh-CN"/>
          <w14:textFill>
            <w14:solidFill>
              <w14:schemeClr w14:val="tx1"/>
            </w14:solidFill>
          </w14:textFill>
        </w:rPr>
        <w:t>竞争性磋商</w:t>
      </w:r>
      <w:r>
        <w:rPr>
          <w:rFonts w:hint="eastAsia" w:ascii="宋体" w:hAnsi="宋体"/>
          <w:color w:val="000000" w:themeColor="text1"/>
          <w:sz w:val="28"/>
          <w:szCs w:val="28"/>
          <w14:textFill>
            <w14:solidFill>
              <w14:schemeClr w14:val="tx1"/>
            </w14:solidFill>
          </w14:textFill>
        </w:rPr>
        <w:t>书</w:t>
      </w:r>
    </w:p>
    <w:p w14:paraId="62F23211">
      <w:pPr>
        <w:spacing w:line="400" w:lineRule="exact"/>
        <w:rPr>
          <w:rFonts w:hint="eastAsia" w:ascii="宋体" w:hAnsi="宋体"/>
          <w:color w:val="000000" w:themeColor="text1"/>
          <w:sz w:val="28"/>
          <w:szCs w:val="28"/>
          <w14:textFill>
            <w14:solidFill>
              <w14:schemeClr w14:val="tx1"/>
            </w14:solidFill>
          </w14:textFill>
        </w:rPr>
      </w:pPr>
    </w:p>
    <w:p w14:paraId="00779963">
      <w:pPr>
        <w:spacing w:line="400" w:lineRule="exact"/>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谈 判 书（格式）</w:t>
      </w:r>
    </w:p>
    <w:p w14:paraId="07440AF7">
      <w:pPr>
        <w:spacing w:line="400" w:lineRule="exact"/>
        <w:jc w:val="center"/>
        <w:rPr>
          <w:rFonts w:hint="eastAsia" w:ascii="宋体" w:hAnsi="宋体"/>
          <w:b/>
          <w:color w:val="000000" w:themeColor="text1"/>
          <w:szCs w:val="21"/>
          <w14:textFill>
            <w14:solidFill>
              <w14:schemeClr w14:val="tx1"/>
            </w14:solidFill>
          </w14:textFill>
        </w:rPr>
      </w:pPr>
    </w:p>
    <w:p w14:paraId="58654859">
      <w:pPr>
        <w:pStyle w:val="25"/>
        <w:spacing w:line="400" w:lineRule="exact"/>
        <w:rPr>
          <w:rFonts w:hint="eastAsia" w:hAnsi="宋体"/>
          <w:color w:val="000000" w:themeColor="text1"/>
          <w:szCs w:val="21"/>
          <w14:textFill>
            <w14:solidFill>
              <w14:schemeClr w14:val="tx1"/>
            </w14:solidFill>
          </w14:textFill>
        </w:rPr>
      </w:pPr>
      <w:r>
        <w:rPr>
          <w:rFonts w:hint="eastAsia" w:hAnsi="宋体" w:cs="Arial"/>
          <w:color w:val="000000" w:themeColor="text1"/>
          <w:szCs w:val="21"/>
          <w14:textFill>
            <w14:solidFill>
              <w14:schemeClr w14:val="tx1"/>
            </w14:solidFill>
          </w14:textFill>
        </w:rPr>
        <w:t>广西骨伤医院</w:t>
      </w:r>
      <w:r>
        <w:rPr>
          <w:rFonts w:hint="eastAsia" w:hAnsi="宋体"/>
          <w:color w:val="000000" w:themeColor="text1"/>
          <w:szCs w:val="21"/>
          <w14:textFill>
            <w14:solidFill>
              <w14:schemeClr w14:val="tx1"/>
            </w14:solidFill>
          </w14:textFill>
        </w:rPr>
        <w:t>：</w:t>
      </w:r>
    </w:p>
    <w:p w14:paraId="40956087">
      <w:pPr>
        <w:pStyle w:val="25"/>
        <w:spacing w:line="400" w:lineRule="exact"/>
        <w:ind w:firstLine="48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依据贵方</w:t>
      </w:r>
      <w:r>
        <w:rPr>
          <w:rFonts w:hint="eastAsia" w:hAnsi="宋体"/>
          <w:color w:val="000000" w:themeColor="text1"/>
          <w:szCs w:val="21"/>
          <w:u w:val="single"/>
          <w14:textFill>
            <w14:solidFill>
              <w14:schemeClr w14:val="tx1"/>
            </w14:solidFill>
          </w14:textFill>
        </w:rPr>
        <w:t>住院科室陪护床服务公司院内公开遴选项目（项目编号：GXGSYY-CGB-BZB-2024-19 ）</w:t>
      </w:r>
      <w:r>
        <w:rPr>
          <w:rFonts w:hint="eastAsia" w:hAnsi="宋体"/>
          <w:color w:val="000000" w:themeColor="text1"/>
          <w:szCs w:val="21"/>
          <w14:textFill>
            <w14:solidFill>
              <w14:schemeClr w14:val="tx1"/>
            </w14:solidFill>
          </w14:textFill>
        </w:rPr>
        <w:t>项目政府采购的</w:t>
      </w:r>
      <w:r>
        <w:rPr>
          <w:rFonts w:hint="eastAsia" w:hAnsi="宋体"/>
          <w:color w:val="000000" w:themeColor="text1"/>
          <w:szCs w:val="21"/>
          <w:lang w:eastAsia="zh-CN"/>
          <w14:textFill>
            <w14:solidFill>
              <w14:schemeClr w14:val="tx1"/>
            </w14:solidFill>
          </w14:textFill>
        </w:rPr>
        <w:t>竞争性磋商</w:t>
      </w:r>
      <w:r>
        <w:rPr>
          <w:rFonts w:hint="eastAsia" w:hAnsi="宋体"/>
          <w:color w:val="000000" w:themeColor="text1"/>
          <w:szCs w:val="21"/>
          <w14:textFill>
            <w14:solidFill>
              <w14:schemeClr w14:val="tx1"/>
            </w14:solidFill>
          </w14:textFill>
        </w:rPr>
        <w:t>邀请，我方</w:t>
      </w:r>
      <w:r>
        <w:rPr>
          <w:rFonts w:hint="eastAsia" w:hAnsi="宋体"/>
          <w:color w:val="000000" w:themeColor="text1"/>
          <w:szCs w:val="21"/>
          <w:u w:val="single"/>
          <w14:textFill>
            <w14:solidFill>
              <w14:schemeClr w14:val="tx1"/>
            </w14:solidFill>
          </w14:textFill>
        </w:rPr>
        <w:t>（姓名和职务）</w:t>
      </w:r>
      <w:r>
        <w:rPr>
          <w:rFonts w:hint="eastAsia" w:hAnsi="宋体"/>
          <w:color w:val="000000" w:themeColor="text1"/>
          <w:szCs w:val="21"/>
          <w14:textFill>
            <w14:solidFill>
              <w14:schemeClr w14:val="tx1"/>
            </w14:solidFill>
          </w14:textFill>
        </w:rPr>
        <w:t>经正式授权并代表供应商</w:t>
      </w:r>
      <w:r>
        <w:rPr>
          <w:rFonts w:hint="eastAsia" w:hAnsi="宋体"/>
          <w:color w:val="000000" w:themeColor="text1"/>
          <w:szCs w:val="21"/>
          <w:u w:val="single"/>
          <w14:textFill>
            <w14:solidFill>
              <w14:schemeClr w14:val="tx1"/>
            </w14:solidFill>
          </w14:textFill>
        </w:rPr>
        <w:t xml:space="preserve">       （供应商名称、地址）         </w:t>
      </w:r>
      <w:r>
        <w:rPr>
          <w:rFonts w:hint="eastAsia" w:hAnsi="宋体"/>
          <w:color w:val="000000" w:themeColor="text1"/>
          <w:szCs w:val="21"/>
          <w14:textFill>
            <w14:solidFill>
              <w14:schemeClr w14:val="tx1"/>
            </w14:solidFill>
          </w14:textFill>
        </w:rPr>
        <w:t>提交下述</w:t>
      </w:r>
      <w:r>
        <w:rPr>
          <w:rFonts w:hint="eastAsia" w:hAnsi="宋体"/>
          <w:color w:val="000000" w:themeColor="text1"/>
          <w:szCs w:val="21"/>
          <w:lang w:eastAsia="zh-CN"/>
          <w14:textFill>
            <w14:solidFill>
              <w14:schemeClr w14:val="tx1"/>
            </w14:solidFill>
          </w14:textFill>
        </w:rPr>
        <w:t>竞争性磋商</w:t>
      </w:r>
      <w:r>
        <w:rPr>
          <w:rFonts w:hint="eastAsia" w:hAnsi="宋体"/>
          <w:color w:val="000000" w:themeColor="text1"/>
          <w:szCs w:val="21"/>
          <w14:textFill>
            <w14:solidFill>
              <w14:schemeClr w14:val="tx1"/>
            </w14:solidFill>
          </w14:textFill>
        </w:rPr>
        <w:t>响应文件（价格文件、商务技术文件）正本一份和副本</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份：</w:t>
      </w:r>
    </w:p>
    <w:p w14:paraId="3DA4E346">
      <w:pPr>
        <w:pStyle w:val="25"/>
        <w:spacing w:line="400" w:lineRule="exact"/>
        <w:ind w:firstLine="48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1. 报价表；</w:t>
      </w:r>
    </w:p>
    <w:p w14:paraId="79AFD229">
      <w:pPr>
        <w:pStyle w:val="25"/>
        <w:spacing w:line="400" w:lineRule="exact"/>
        <w:ind w:firstLine="48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2. 技术规格响应、偏离情况说明表；</w:t>
      </w:r>
    </w:p>
    <w:p w14:paraId="691E7803">
      <w:pPr>
        <w:pStyle w:val="25"/>
        <w:spacing w:line="400" w:lineRule="exact"/>
        <w:ind w:firstLine="48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3. 按</w:t>
      </w:r>
      <w:r>
        <w:rPr>
          <w:rFonts w:hint="eastAsia" w:hAnsi="宋体"/>
          <w:color w:val="000000" w:themeColor="text1"/>
          <w:szCs w:val="21"/>
          <w:lang w:eastAsia="zh-CN"/>
          <w14:textFill>
            <w14:solidFill>
              <w14:schemeClr w14:val="tx1"/>
            </w14:solidFill>
          </w14:textFill>
        </w:rPr>
        <w:t>竞争性磋商</w:t>
      </w:r>
      <w:r>
        <w:rPr>
          <w:rFonts w:hint="eastAsia" w:hAnsi="宋体"/>
          <w:color w:val="000000" w:themeColor="text1"/>
          <w:szCs w:val="21"/>
          <w14:textFill>
            <w14:solidFill>
              <w14:schemeClr w14:val="tx1"/>
            </w14:solidFill>
          </w14:textFill>
        </w:rPr>
        <w:t>文件</w:t>
      </w:r>
      <w:r>
        <w:rPr>
          <w:rFonts w:hint="eastAsia" w:hAnsi="宋体"/>
          <w:color w:val="000000" w:themeColor="text1"/>
          <w:szCs w:val="21"/>
          <w:lang w:eastAsia="zh-CN"/>
          <w14:textFill>
            <w14:solidFill>
              <w14:schemeClr w14:val="tx1"/>
            </w14:solidFill>
          </w14:textFill>
        </w:rPr>
        <w:t>竞争性磋商</w:t>
      </w:r>
      <w:r>
        <w:rPr>
          <w:rFonts w:hint="eastAsia" w:hAnsi="宋体"/>
          <w:color w:val="000000" w:themeColor="text1"/>
          <w:szCs w:val="21"/>
          <w14:textFill>
            <w14:solidFill>
              <w14:schemeClr w14:val="tx1"/>
            </w14:solidFill>
          </w14:textFill>
        </w:rPr>
        <w:t>须知和技术规格要求提供的有关文件；</w:t>
      </w:r>
    </w:p>
    <w:p w14:paraId="50EEF483">
      <w:pPr>
        <w:pStyle w:val="25"/>
        <w:spacing w:line="400" w:lineRule="exact"/>
        <w:ind w:firstLine="48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4. 资格证明文件；</w:t>
      </w:r>
    </w:p>
    <w:p w14:paraId="7A27353B">
      <w:pPr>
        <w:pStyle w:val="25"/>
        <w:spacing w:line="400" w:lineRule="exact"/>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在此，委托代理人宣布同意如下：</w:t>
      </w:r>
    </w:p>
    <w:p w14:paraId="4D320B00">
      <w:pPr>
        <w:pStyle w:val="25"/>
        <w:spacing w:line="400" w:lineRule="exact"/>
        <w:ind w:firstLine="48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1. 将按</w:t>
      </w:r>
      <w:r>
        <w:rPr>
          <w:rFonts w:hint="eastAsia" w:hAnsi="宋体"/>
          <w:color w:val="000000" w:themeColor="text1"/>
          <w:szCs w:val="21"/>
          <w:lang w:eastAsia="zh-CN"/>
          <w14:textFill>
            <w14:solidFill>
              <w14:schemeClr w14:val="tx1"/>
            </w14:solidFill>
          </w14:textFill>
        </w:rPr>
        <w:t>竞争性磋商</w:t>
      </w:r>
      <w:r>
        <w:rPr>
          <w:rFonts w:hint="eastAsia" w:hAnsi="宋体"/>
          <w:color w:val="000000" w:themeColor="text1"/>
          <w:szCs w:val="21"/>
          <w14:textFill>
            <w14:solidFill>
              <w14:schemeClr w14:val="tx1"/>
            </w14:solidFill>
          </w14:textFill>
        </w:rPr>
        <w:t>文件的约定履行合同责任和义务；</w:t>
      </w:r>
    </w:p>
    <w:p w14:paraId="13DCCE80">
      <w:pPr>
        <w:pStyle w:val="25"/>
        <w:spacing w:line="400" w:lineRule="exact"/>
        <w:ind w:left="793" w:leftChars="228" w:hanging="315" w:hangingChars="15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2. 已详细审查全部</w:t>
      </w:r>
      <w:r>
        <w:rPr>
          <w:rFonts w:hint="eastAsia" w:hAnsi="宋体"/>
          <w:color w:val="000000" w:themeColor="text1"/>
          <w:szCs w:val="21"/>
          <w:lang w:eastAsia="zh-CN"/>
          <w14:textFill>
            <w14:solidFill>
              <w14:schemeClr w14:val="tx1"/>
            </w14:solidFill>
          </w14:textFill>
        </w:rPr>
        <w:t>竞争性磋商</w:t>
      </w:r>
      <w:r>
        <w:rPr>
          <w:rFonts w:hint="eastAsia" w:hAnsi="宋体"/>
          <w:color w:val="000000" w:themeColor="text1"/>
          <w:szCs w:val="21"/>
          <w14:textFill>
            <w14:solidFill>
              <w14:schemeClr w14:val="tx1"/>
            </w14:solidFill>
          </w14:textFill>
        </w:rPr>
        <w:t>文件，包括</w:t>
      </w:r>
      <w:r>
        <w:rPr>
          <w:rFonts w:hint="eastAsia" w:hAnsi="宋体"/>
          <w:color w:val="000000" w:themeColor="text1"/>
          <w:szCs w:val="21"/>
          <w:u w:val="single"/>
          <w14:textFill>
            <w14:solidFill>
              <w14:schemeClr w14:val="tx1"/>
            </w14:solidFill>
          </w14:textFill>
        </w:rPr>
        <w:t>（补遗书）（如有）</w:t>
      </w:r>
      <w:r>
        <w:rPr>
          <w:rFonts w:hint="eastAsia" w:hAnsi="宋体"/>
          <w:color w:val="000000" w:themeColor="text1"/>
          <w:szCs w:val="21"/>
          <w14:textFill>
            <w14:solidFill>
              <w14:schemeClr w14:val="tx1"/>
            </w14:solidFill>
          </w14:textFill>
        </w:rPr>
        <w:t>；我们完全理解并同意放弃对这方面有不明及误解的权力；</w:t>
      </w:r>
    </w:p>
    <w:p w14:paraId="18EAD3A1">
      <w:pPr>
        <w:pStyle w:val="25"/>
        <w:spacing w:line="400" w:lineRule="exact"/>
        <w:ind w:left="840" w:hanging="36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3. 同意提供按照贵方可能要求的与其</w:t>
      </w:r>
      <w:r>
        <w:rPr>
          <w:rFonts w:hint="eastAsia" w:hAnsi="宋体"/>
          <w:color w:val="000000" w:themeColor="text1"/>
          <w:szCs w:val="21"/>
          <w:lang w:eastAsia="zh-CN"/>
          <w14:textFill>
            <w14:solidFill>
              <w14:schemeClr w14:val="tx1"/>
            </w14:solidFill>
          </w14:textFill>
        </w:rPr>
        <w:t>竞争性磋商</w:t>
      </w:r>
      <w:r>
        <w:rPr>
          <w:rFonts w:hint="eastAsia" w:hAnsi="宋体"/>
          <w:color w:val="000000" w:themeColor="text1"/>
          <w:szCs w:val="21"/>
          <w14:textFill>
            <w14:solidFill>
              <w14:schemeClr w14:val="tx1"/>
            </w14:solidFill>
          </w14:textFill>
        </w:rPr>
        <w:t>有关的一切数据或资料；</w:t>
      </w:r>
    </w:p>
    <w:p w14:paraId="03C573C6">
      <w:pPr>
        <w:pStyle w:val="25"/>
        <w:spacing w:line="400" w:lineRule="exact"/>
        <w:ind w:firstLine="480"/>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4. 与本</w:t>
      </w:r>
      <w:r>
        <w:rPr>
          <w:rFonts w:hint="eastAsia" w:hAnsi="宋体"/>
          <w:color w:val="000000" w:themeColor="text1"/>
          <w:szCs w:val="21"/>
          <w:lang w:eastAsia="zh-CN"/>
          <w14:textFill>
            <w14:solidFill>
              <w14:schemeClr w14:val="tx1"/>
            </w14:solidFill>
          </w14:textFill>
        </w:rPr>
        <w:t>竞争性磋商</w:t>
      </w:r>
      <w:r>
        <w:rPr>
          <w:rFonts w:hint="eastAsia" w:hAnsi="宋体"/>
          <w:color w:val="000000" w:themeColor="text1"/>
          <w:szCs w:val="21"/>
          <w14:textFill>
            <w14:solidFill>
              <w14:schemeClr w14:val="tx1"/>
            </w14:solidFill>
          </w14:textFill>
        </w:rPr>
        <w:t>有关的一切正式往来信函请寄：</w:t>
      </w:r>
      <w:r>
        <w:rPr>
          <w:rFonts w:hint="eastAsia" w:hAnsi="宋体"/>
          <w:color w:val="000000" w:themeColor="text1"/>
          <w:szCs w:val="21"/>
          <w:u w:val="single"/>
          <w14:textFill>
            <w14:solidFill>
              <w14:schemeClr w14:val="tx1"/>
            </w14:solidFill>
          </w14:textFill>
        </w:rPr>
        <w:t xml:space="preserve">                       </w:t>
      </w:r>
    </w:p>
    <w:p w14:paraId="48F733D1">
      <w:pPr>
        <w:pStyle w:val="25"/>
        <w:spacing w:line="400" w:lineRule="exact"/>
        <w:ind w:firstLine="84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电话/传真：</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 xml:space="preserve"> 电子函件：</w:t>
      </w:r>
      <w:r>
        <w:rPr>
          <w:rFonts w:hint="eastAsia" w:hAnsi="宋体"/>
          <w:color w:val="000000" w:themeColor="text1"/>
          <w:szCs w:val="21"/>
          <w:u w:val="single"/>
          <w14:textFill>
            <w14:solidFill>
              <w14:schemeClr w14:val="tx1"/>
            </w14:solidFill>
          </w14:textFill>
        </w:rPr>
        <w:t xml:space="preserve">             </w:t>
      </w:r>
    </w:p>
    <w:p w14:paraId="4E8BBE4E">
      <w:pPr>
        <w:pStyle w:val="25"/>
        <w:spacing w:line="400" w:lineRule="exact"/>
        <w:ind w:firstLine="840"/>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日期：</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年</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月</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日</w:t>
      </w:r>
    </w:p>
    <w:p w14:paraId="621086F5">
      <w:pPr>
        <w:pStyle w:val="25"/>
        <w:spacing w:line="400" w:lineRule="exact"/>
        <w:ind w:firstLine="840"/>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法定代表人及委托代理人签字：</w:t>
      </w:r>
      <w:r>
        <w:rPr>
          <w:rFonts w:hint="eastAsia" w:hAnsi="宋体"/>
          <w:color w:val="000000" w:themeColor="text1"/>
          <w:szCs w:val="21"/>
          <w:u w:val="single"/>
          <w14:textFill>
            <w14:solidFill>
              <w14:schemeClr w14:val="tx1"/>
            </w14:solidFill>
          </w14:textFill>
        </w:rPr>
        <w:t xml:space="preserve">                               </w:t>
      </w:r>
    </w:p>
    <w:p w14:paraId="2F164FEE">
      <w:pPr>
        <w:pStyle w:val="25"/>
        <w:spacing w:line="400" w:lineRule="exact"/>
        <w:ind w:firstLine="84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供应商名称（盖章）：</w:t>
      </w:r>
      <w:r>
        <w:rPr>
          <w:rFonts w:hint="eastAsia" w:hAnsi="宋体"/>
          <w:color w:val="000000" w:themeColor="text1"/>
          <w:szCs w:val="21"/>
          <w:u w:val="single"/>
          <w14:textFill>
            <w14:solidFill>
              <w14:schemeClr w14:val="tx1"/>
            </w14:solidFill>
          </w14:textFill>
        </w:rPr>
        <w:t xml:space="preserve">                                        </w:t>
      </w:r>
    </w:p>
    <w:p w14:paraId="060518A8">
      <w:pPr>
        <w:pStyle w:val="25"/>
        <w:spacing w:line="400" w:lineRule="exact"/>
        <w:ind w:firstLine="84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开户银行：</w:t>
      </w:r>
      <w:r>
        <w:rPr>
          <w:rFonts w:hint="eastAsia" w:hAnsi="宋体"/>
          <w:color w:val="000000" w:themeColor="text1"/>
          <w:szCs w:val="21"/>
          <w:u w:val="single"/>
          <w14:textFill>
            <w14:solidFill>
              <w14:schemeClr w14:val="tx1"/>
            </w14:solidFill>
          </w14:textFill>
        </w:rPr>
        <w:t xml:space="preserve">                         </w:t>
      </w:r>
    </w:p>
    <w:p w14:paraId="0C8FAB8B">
      <w:pPr>
        <w:pStyle w:val="25"/>
        <w:spacing w:line="400" w:lineRule="exact"/>
        <w:ind w:firstLine="84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帐号/行号：</w:t>
      </w:r>
      <w:r>
        <w:rPr>
          <w:rFonts w:hint="eastAsia" w:hAnsi="宋体"/>
          <w:color w:val="000000" w:themeColor="text1"/>
          <w:szCs w:val="21"/>
          <w:u w:val="single"/>
          <w14:textFill>
            <w14:solidFill>
              <w14:schemeClr w14:val="tx1"/>
            </w14:solidFill>
          </w14:textFill>
        </w:rPr>
        <w:t xml:space="preserve">                        </w:t>
      </w:r>
    </w:p>
    <w:p w14:paraId="7EB4A40C">
      <w:pPr>
        <w:spacing w:line="400" w:lineRule="exact"/>
        <w:rPr>
          <w:rFonts w:hint="eastAsia" w:ascii="宋体" w:hAnsi="宋体"/>
          <w:color w:val="000000" w:themeColor="text1"/>
          <w:szCs w:val="21"/>
          <w14:textFill>
            <w14:solidFill>
              <w14:schemeClr w14:val="tx1"/>
            </w14:solidFill>
          </w14:textFill>
        </w:rPr>
      </w:pPr>
    </w:p>
    <w:p w14:paraId="7306552B">
      <w:pPr>
        <w:spacing w:line="400" w:lineRule="exact"/>
        <w:rPr>
          <w:rFonts w:hint="eastAsia" w:ascii="宋体" w:hAnsi="宋体"/>
          <w:color w:val="000000" w:themeColor="text1"/>
          <w:szCs w:val="21"/>
          <w14:textFill>
            <w14:solidFill>
              <w14:schemeClr w14:val="tx1"/>
            </w14:solidFill>
          </w14:textFill>
        </w:rPr>
      </w:pPr>
    </w:p>
    <w:p w14:paraId="54FE59B7">
      <w:pPr>
        <w:spacing w:line="400" w:lineRule="exact"/>
        <w:rPr>
          <w:rFonts w:hint="eastAsia" w:ascii="宋体" w:hAnsi="宋体"/>
          <w:color w:val="000000" w:themeColor="text1"/>
          <w:szCs w:val="21"/>
          <w14:textFill>
            <w14:solidFill>
              <w14:schemeClr w14:val="tx1"/>
            </w14:solidFill>
          </w14:textFill>
        </w:rPr>
      </w:pPr>
    </w:p>
    <w:p w14:paraId="3CC4AE80">
      <w:pPr>
        <w:spacing w:line="40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 w:val="28"/>
          <w:szCs w:val="28"/>
          <w14:textFill>
            <w14:solidFill>
              <w14:schemeClr w14:val="tx1"/>
            </w14:solidFill>
          </w14:textFill>
        </w:rPr>
        <w:br w:type="page"/>
      </w:r>
      <w:r>
        <w:rPr>
          <w:rFonts w:hint="eastAsia" w:ascii="宋体" w:hAnsi="宋体"/>
          <w:color w:val="000000" w:themeColor="text1"/>
          <w:sz w:val="28"/>
          <w:szCs w:val="28"/>
          <w14:textFill>
            <w14:solidFill>
              <w14:schemeClr w14:val="tx1"/>
            </w14:solidFill>
          </w14:textFill>
        </w:rPr>
        <w:t>二、技术质量响应及偏离情况说明表</w:t>
      </w:r>
    </w:p>
    <w:p w14:paraId="6067495A">
      <w:pPr>
        <w:spacing w:line="400" w:lineRule="exact"/>
        <w:rPr>
          <w:rFonts w:hint="eastAsia" w:ascii="宋体" w:hAnsi="宋体"/>
          <w:b/>
          <w:color w:val="000000" w:themeColor="text1"/>
          <w:sz w:val="32"/>
          <w:szCs w:val="32"/>
          <w14:textFill>
            <w14:solidFill>
              <w14:schemeClr w14:val="tx1"/>
            </w14:solidFill>
          </w14:textFill>
        </w:rPr>
      </w:pPr>
    </w:p>
    <w:p w14:paraId="7575EE43">
      <w:pPr>
        <w:spacing w:line="400" w:lineRule="exact"/>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技术质量响应及偏离情况说明表（格式）</w:t>
      </w:r>
    </w:p>
    <w:p w14:paraId="4842881C">
      <w:pPr>
        <w:spacing w:line="400" w:lineRule="exact"/>
        <w:rPr>
          <w:rFonts w:hint="eastAsia" w:ascii="宋体" w:hAnsi="宋体"/>
          <w:color w:val="000000" w:themeColor="text1"/>
          <w:szCs w:val="21"/>
          <w14:textFill>
            <w14:solidFill>
              <w14:schemeClr w14:val="tx1"/>
            </w14:solidFill>
          </w14:textFill>
        </w:rPr>
      </w:pPr>
    </w:p>
    <w:p w14:paraId="3B6C791B">
      <w:pPr>
        <w:spacing w:line="400" w:lineRule="exact"/>
        <w:rPr>
          <w:rFonts w:hint="eastAsia" w:ascii="宋体" w:hAnsi="宋体"/>
          <w:color w:val="000000" w:themeColor="text1"/>
          <w:szCs w:val="21"/>
          <w:u w:val="single"/>
          <w14:textFill>
            <w14:solidFill>
              <w14:schemeClr w14:val="tx1"/>
            </w14:solidFill>
          </w14:textFill>
        </w:rPr>
      </w:pPr>
    </w:p>
    <w:tbl>
      <w:tblPr>
        <w:tblStyle w:val="46"/>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72BED7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4B6EDFF8">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8" w:name="_Toc254970588"/>
            <w:bookmarkStart w:id="9" w:name="_Toc173066401"/>
            <w:bookmarkStart w:id="10" w:name="_Toc14334"/>
            <w:bookmarkStart w:id="11" w:name="_Toc254970729"/>
            <w:bookmarkStart w:id="12" w:name="_Toc173211900"/>
            <w:r>
              <w:rPr>
                <w:rFonts w:hint="eastAsia" w:ascii="宋体" w:hAnsi="宋体"/>
                <w:color w:val="000000" w:themeColor="text1"/>
                <w:szCs w:val="21"/>
                <w14:textFill>
                  <w14:solidFill>
                    <w14:schemeClr w14:val="tx1"/>
                  </w14:solidFill>
                </w14:textFill>
              </w:rPr>
              <w:t>序号</w:t>
            </w:r>
            <w:bookmarkEnd w:id="8"/>
            <w:bookmarkEnd w:id="9"/>
            <w:bookmarkEnd w:id="10"/>
            <w:bookmarkEnd w:id="11"/>
            <w:bookmarkEnd w:id="12"/>
          </w:p>
        </w:tc>
        <w:tc>
          <w:tcPr>
            <w:tcW w:w="3483" w:type="dxa"/>
            <w:vAlign w:val="center"/>
          </w:tcPr>
          <w:p w14:paraId="7792FACB">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13" w:name="_Toc3026"/>
            <w:bookmarkStart w:id="14" w:name="_Toc254970730"/>
            <w:bookmarkStart w:id="15" w:name="_Toc254970589"/>
            <w:bookmarkStart w:id="16" w:name="_Toc173211901"/>
            <w:bookmarkStart w:id="17" w:name="_Toc173066402"/>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文件中的技术需求</w:t>
            </w:r>
            <w:bookmarkEnd w:id="13"/>
            <w:bookmarkEnd w:id="14"/>
            <w:bookmarkEnd w:id="15"/>
            <w:bookmarkEnd w:id="16"/>
            <w:bookmarkEnd w:id="17"/>
          </w:p>
        </w:tc>
        <w:tc>
          <w:tcPr>
            <w:tcW w:w="2514" w:type="dxa"/>
            <w:vAlign w:val="center"/>
          </w:tcPr>
          <w:p w14:paraId="5CAC2572">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18" w:name="_Toc173211902"/>
            <w:bookmarkStart w:id="19" w:name="_Toc254970731"/>
            <w:bookmarkStart w:id="20" w:name="_Toc173066403"/>
            <w:bookmarkStart w:id="21" w:name="_Toc254970590"/>
            <w:bookmarkStart w:id="22" w:name="_Toc11377"/>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响应文件具体响应</w:t>
            </w:r>
            <w:bookmarkEnd w:id="18"/>
            <w:bookmarkEnd w:id="19"/>
            <w:bookmarkEnd w:id="20"/>
            <w:bookmarkEnd w:id="21"/>
            <w:bookmarkEnd w:id="22"/>
          </w:p>
        </w:tc>
        <w:tc>
          <w:tcPr>
            <w:tcW w:w="1571" w:type="dxa"/>
            <w:vAlign w:val="center"/>
          </w:tcPr>
          <w:p w14:paraId="53256F3D">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23" w:name="_Toc254970591"/>
            <w:bookmarkStart w:id="24" w:name="_Toc12142"/>
            <w:bookmarkStart w:id="25" w:name="_Toc173211903"/>
            <w:bookmarkStart w:id="26" w:name="_Toc173066404"/>
            <w:bookmarkStart w:id="27" w:name="_Toc254970732"/>
            <w:r>
              <w:rPr>
                <w:rFonts w:hint="eastAsia" w:ascii="宋体" w:hAnsi="宋体"/>
                <w:color w:val="000000" w:themeColor="text1"/>
                <w:szCs w:val="21"/>
                <w14:textFill>
                  <w14:solidFill>
                    <w14:schemeClr w14:val="tx1"/>
                  </w14:solidFill>
                </w14:textFill>
              </w:rPr>
              <w:t>响应/偏离</w:t>
            </w:r>
            <w:bookmarkEnd w:id="23"/>
            <w:bookmarkEnd w:id="24"/>
            <w:bookmarkEnd w:id="25"/>
            <w:bookmarkEnd w:id="26"/>
            <w:bookmarkEnd w:id="27"/>
          </w:p>
        </w:tc>
        <w:tc>
          <w:tcPr>
            <w:tcW w:w="1396" w:type="dxa"/>
            <w:vAlign w:val="center"/>
          </w:tcPr>
          <w:p w14:paraId="5E29556B">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28" w:name="_Toc3162"/>
            <w:bookmarkStart w:id="29" w:name="_Toc254970592"/>
            <w:bookmarkStart w:id="30" w:name="_Toc254970733"/>
            <w:bookmarkStart w:id="31" w:name="_Toc173211904"/>
            <w:bookmarkStart w:id="32" w:name="_Toc173066405"/>
            <w:r>
              <w:rPr>
                <w:rFonts w:hint="eastAsia" w:ascii="宋体" w:hAnsi="宋体"/>
                <w:color w:val="000000" w:themeColor="text1"/>
                <w:szCs w:val="21"/>
                <w14:textFill>
                  <w14:solidFill>
                    <w14:schemeClr w14:val="tx1"/>
                  </w14:solidFill>
                </w14:textFill>
              </w:rPr>
              <w:t>说明</w:t>
            </w:r>
            <w:bookmarkEnd w:id="28"/>
            <w:bookmarkEnd w:id="29"/>
            <w:bookmarkEnd w:id="30"/>
            <w:bookmarkEnd w:id="31"/>
            <w:bookmarkEnd w:id="32"/>
          </w:p>
        </w:tc>
      </w:tr>
      <w:tr w14:paraId="7C7C80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1E4C8D6D">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33" w:name="_Toc254970734"/>
            <w:bookmarkStart w:id="34" w:name="_Toc173211905"/>
            <w:bookmarkStart w:id="35" w:name="_Toc18083"/>
            <w:bookmarkStart w:id="36" w:name="_Toc254970593"/>
            <w:bookmarkStart w:id="37" w:name="_Toc173066406"/>
            <w:r>
              <w:rPr>
                <w:rFonts w:hint="eastAsia" w:ascii="宋体" w:hAnsi="宋体"/>
                <w:color w:val="000000" w:themeColor="text1"/>
                <w:szCs w:val="21"/>
                <w14:textFill>
                  <w14:solidFill>
                    <w14:schemeClr w14:val="tx1"/>
                  </w14:solidFill>
                </w14:textFill>
              </w:rPr>
              <w:t>1</w:t>
            </w:r>
            <w:bookmarkEnd w:id="33"/>
            <w:bookmarkEnd w:id="34"/>
            <w:bookmarkEnd w:id="35"/>
            <w:bookmarkEnd w:id="36"/>
            <w:bookmarkEnd w:id="37"/>
          </w:p>
        </w:tc>
        <w:tc>
          <w:tcPr>
            <w:tcW w:w="3483" w:type="dxa"/>
            <w:vAlign w:val="center"/>
          </w:tcPr>
          <w:p w14:paraId="79DA4C8F">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2514" w:type="dxa"/>
            <w:vAlign w:val="center"/>
          </w:tcPr>
          <w:p w14:paraId="46B81278">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571" w:type="dxa"/>
            <w:vAlign w:val="center"/>
          </w:tcPr>
          <w:p w14:paraId="1EA95DA3">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396" w:type="dxa"/>
            <w:vAlign w:val="center"/>
          </w:tcPr>
          <w:p w14:paraId="6279FA19">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r>
      <w:tr w14:paraId="74F6E6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4F604BE7">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38" w:name="_Toc23696"/>
            <w:bookmarkStart w:id="39" w:name="_Toc254970594"/>
            <w:bookmarkStart w:id="40" w:name="_Toc173066407"/>
            <w:bookmarkStart w:id="41" w:name="_Toc254970735"/>
            <w:bookmarkStart w:id="42" w:name="_Toc173211906"/>
            <w:r>
              <w:rPr>
                <w:rFonts w:hint="eastAsia" w:ascii="宋体" w:hAnsi="宋体"/>
                <w:color w:val="000000" w:themeColor="text1"/>
                <w:szCs w:val="21"/>
                <w14:textFill>
                  <w14:solidFill>
                    <w14:schemeClr w14:val="tx1"/>
                  </w14:solidFill>
                </w14:textFill>
              </w:rPr>
              <w:t>2</w:t>
            </w:r>
            <w:bookmarkEnd w:id="38"/>
            <w:bookmarkEnd w:id="39"/>
            <w:bookmarkEnd w:id="40"/>
            <w:bookmarkEnd w:id="41"/>
            <w:bookmarkEnd w:id="42"/>
          </w:p>
        </w:tc>
        <w:tc>
          <w:tcPr>
            <w:tcW w:w="3483" w:type="dxa"/>
            <w:vAlign w:val="center"/>
          </w:tcPr>
          <w:p w14:paraId="3C4CB077">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2514" w:type="dxa"/>
            <w:vAlign w:val="center"/>
          </w:tcPr>
          <w:p w14:paraId="651A8D03">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571" w:type="dxa"/>
            <w:vAlign w:val="center"/>
          </w:tcPr>
          <w:p w14:paraId="46A08661">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396" w:type="dxa"/>
            <w:vAlign w:val="center"/>
          </w:tcPr>
          <w:p w14:paraId="17500C5C">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r>
      <w:tr w14:paraId="4B2CE0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3EE5AA77">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43" w:name="_Toc173211907"/>
            <w:bookmarkStart w:id="44" w:name="_Toc173066408"/>
            <w:bookmarkStart w:id="45" w:name="_Toc254970595"/>
            <w:bookmarkStart w:id="46" w:name="_Toc254970736"/>
            <w:bookmarkStart w:id="47" w:name="_Toc25760"/>
            <w:r>
              <w:rPr>
                <w:rFonts w:hint="eastAsia" w:ascii="宋体" w:hAnsi="宋体"/>
                <w:color w:val="000000" w:themeColor="text1"/>
                <w:szCs w:val="21"/>
                <w14:textFill>
                  <w14:solidFill>
                    <w14:schemeClr w14:val="tx1"/>
                  </w14:solidFill>
                </w14:textFill>
              </w:rPr>
              <w:t>3</w:t>
            </w:r>
            <w:bookmarkEnd w:id="43"/>
            <w:bookmarkEnd w:id="44"/>
            <w:bookmarkEnd w:id="45"/>
            <w:bookmarkEnd w:id="46"/>
            <w:bookmarkEnd w:id="47"/>
          </w:p>
        </w:tc>
        <w:tc>
          <w:tcPr>
            <w:tcW w:w="3483" w:type="dxa"/>
            <w:vAlign w:val="center"/>
          </w:tcPr>
          <w:p w14:paraId="0BC9745F">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2514" w:type="dxa"/>
            <w:vAlign w:val="center"/>
          </w:tcPr>
          <w:p w14:paraId="4A820B85">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571" w:type="dxa"/>
            <w:vAlign w:val="center"/>
          </w:tcPr>
          <w:p w14:paraId="7A00D131">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396" w:type="dxa"/>
            <w:vAlign w:val="center"/>
          </w:tcPr>
          <w:p w14:paraId="0C6649E0">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r>
      <w:tr w14:paraId="261A0D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3B25A8E">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48" w:name="_Toc26202"/>
            <w:r>
              <w:rPr>
                <w:rFonts w:hint="eastAsia" w:ascii="宋体" w:hAnsi="宋体"/>
                <w:color w:val="000000" w:themeColor="text1"/>
                <w:szCs w:val="21"/>
                <w14:textFill>
                  <w14:solidFill>
                    <w14:schemeClr w14:val="tx1"/>
                  </w14:solidFill>
                </w14:textFill>
              </w:rPr>
              <w:t>4</w:t>
            </w:r>
            <w:bookmarkEnd w:id="48"/>
          </w:p>
        </w:tc>
        <w:tc>
          <w:tcPr>
            <w:tcW w:w="3483" w:type="dxa"/>
            <w:vAlign w:val="center"/>
          </w:tcPr>
          <w:p w14:paraId="3C48B9CD">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2514" w:type="dxa"/>
            <w:vAlign w:val="center"/>
          </w:tcPr>
          <w:p w14:paraId="4D0CBA80">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571" w:type="dxa"/>
            <w:vAlign w:val="center"/>
          </w:tcPr>
          <w:p w14:paraId="7C5B8FD9">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396" w:type="dxa"/>
            <w:vAlign w:val="center"/>
          </w:tcPr>
          <w:p w14:paraId="5FAA5F62">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r>
      <w:tr w14:paraId="427B11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508A1AA7">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49" w:name="_Toc27932"/>
            <w:r>
              <w:rPr>
                <w:rFonts w:hint="eastAsia" w:ascii="宋体" w:hAnsi="宋体"/>
                <w:color w:val="000000" w:themeColor="text1"/>
                <w:szCs w:val="21"/>
                <w14:textFill>
                  <w14:solidFill>
                    <w14:schemeClr w14:val="tx1"/>
                  </w14:solidFill>
                </w14:textFill>
              </w:rPr>
              <w:t>5</w:t>
            </w:r>
            <w:bookmarkEnd w:id="49"/>
          </w:p>
        </w:tc>
        <w:tc>
          <w:tcPr>
            <w:tcW w:w="3483" w:type="dxa"/>
            <w:vAlign w:val="center"/>
          </w:tcPr>
          <w:p w14:paraId="5D2D5CD8">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2514" w:type="dxa"/>
            <w:vAlign w:val="center"/>
          </w:tcPr>
          <w:p w14:paraId="304FC50D">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571" w:type="dxa"/>
            <w:vAlign w:val="center"/>
          </w:tcPr>
          <w:p w14:paraId="7F4763DA">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396" w:type="dxa"/>
            <w:vAlign w:val="center"/>
          </w:tcPr>
          <w:p w14:paraId="70CEA41E">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r>
      <w:tr w14:paraId="64F946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066AA044">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50" w:name="_Toc26613"/>
            <w:bookmarkStart w:id="51" w:name="_Toc173211914"/>
            <w:bookmarkStart w:id="52" w:name="_Toc254970602"/>
            <w:bookmarkStart w:id="53" w:name="_Toc254970743"/>
            <w:bookmarkStart w:id="54" w:name="_Toc173066415"/>
            <w:r>
              <w:rPr>
                <w:rFonts w:hint="eastAsia" w:ascii="宋体" w:hAnsi="宋体"/>
                <w:color w:val="000000" w:themeColor="text1"/>
                <w:szCs w:val="21"/>
                <w14:textFill>
                  <w14:solidFill>
                    <w14:schemeClr w14:val="tx1"/>
                  </w14:solidFill>
                </w14:textFill>
              </w:rPr>
              <w:t>…</w:t>
            </w:r>
            <w:bookmarkEnd w:id="50"/>
            <w:bookmarkEnd w:id="51"/>
            <w:bookmarkEnd w:id="52"/>
            <w:bookmarkEnd w:id="53"/>
            <w:bookmarkEnd w:id="54"/>
          </w:p>
        </w:tc>
        <w:tc>
          <w:tcPr>
            <w:tcW w:w="3483" w:type="dxa"/>
            <w:vAlign w:val="center"/>
          </w:tcPr>
          <w:p w14:paraId="4392FFE8">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2514" w:type="dxa"/>
            <w:vAlign w:val="center"/>
          </w:tcPr>
          <w:p w14:paraId="797051C0">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571" w:type="dxa"/>
            <w:tcBorders>
              <w:right w:val="single" w:color="auto" w:sz="4" w:space="0"/>
            </w:tcBorders>
            <w:vAlign w:val="center"/>
          </w:tcPr>
          <w:p w14:paraId="64FD3739">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396" w:type="dxa"/>
            <w:tcBorders>
              <w:left w:val="single" w:color="auto" w:sz="4" w:space="0"/>
            </w:tcBorders>
            <w:vAlign w:val="center"/>
          </w:tcPr>
          <w:p w14:paraId="613C64F0">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r>
    </w:tbl>
    <w:p w14:paraId="4A07B5EC">
      <w:pPr>
        <w:adjustRightInd w:val="0"/>
        <w:snapToGrid w:val="0"/>
        <w:spacing w:line="400" w:lineRule="exact"/>
        <w:rPr>
          <w:rFonts w:hint="eastAsia" w:ascii="宋体" w:hAnsi="宋体"/>
          <w:color w:val="000000" w:themeColor="text1"/>
          <w:szCs w:val="21"/>
          <w14:textFill>
            <w14:solidFill>
              <w14:schemeClr w14:val="tx1"/>
            </w14:solidFill>
          </w14:textFill>
        </w:rPr>
      </w:pPr>
    </w:p>
    <w:p w14:paraId="24DB07F0">
      <w:pPr>
        <w:pStyle w:val="19"/>
        <w:spacing w:line="400" w:lineRule="exact"/>
        <w:ind w:firstLine="0"/>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说明：应对照</w:t>
      </w:r>
      <w:r>
        <w:rPr>
          <w:rFonts w:hint="eastAsia" w:hAnsi="宋体"/>
          <w:color w:val="000000" w:themeColor="text1"/>
          <w:sz w:val="21"/>
          <w:szCs w:val="21"/>
          <w:lang w:eastAsia="zh-CN"/>
          <w14:textFill>
            <w14:solidFill>
              <w14:schemeClr w14:val="tx1"/>
            </w14:solidFill>
          </w14:textFill>
        </w:rPr>
        <w:t>竞争性磋商</w:t>
      </w:r>
      <w:r>
        <w:rPr>
          <w:rFonts w:hint="eastAsia" w:hAnsi="宋体"/>
          <w:color w:val="000000" w:themeColor="text1"/>
          <w:sz w:val="21"/>
          <w:szCs w:val="21"/>
          <w14:textFill>
            <w14:solidFill>
              <w14:schemeClr w14:val="tx1"/>
            </w14:solidFill>
          </w14:textFill>
        </w:rPr>
        <w:t>文件第三章《采购项目需求一览表》中的“</w:t>
      </w:r>
      <w:r>
        <w:rPr>
          <w:rFonts w:hAnsi="宋体"/>
          <w:color w:val="000000" w:themeColor="text1"/>
          <w:sz w:val="21"/>
          <w:szCs w:val="21"/>
          <w14:textFill>
            <w14:solidFill>
              <w14:schemeClr w14:val="tx1"/>
            </w14:solidFill>
          </w14:textFill>
        </w:rPr>
        <w:t>服务内容及技术需求</w:t>
      </w:r>
      <w:r>
        <w:rPr>
          <w:rFonts w:hint="eastAsia" w:hAnsi="宋体"/>
          <w:color w:val="000000" w:themeColor="text1"/>
          <w:sz w:val="21"/>
          <w:szCs w:val="21"/>
          <w14:textFill>
            <w14:solidFill>
              <w14:schemeClr w14:val="tx1"/>
            </w14:solidFill>
          </w14:textFill>
        </w:rPr>
        <w:t>”，逐条说明所提供货物和服务已对</w:t>
      </w:r>
      <w:r>
        <w:rPr>
          <w:rFonts w:hint="eastAsia" w:hAnsi="宋体"/>
          <w:color w:val="000000" w:themeColor="text1"/>
          <w:sz w:val="21"/>
          <w:szCs w:val="21"/>
          <w:lang w:eastAsia="zh-CN"/>
          <w14:textFill>
            <w14:solidFill>
              <w14:schemeClr w14:val="tx1"/>
            </w14:solidFill>
          </w14:textFill>
        </w:rPr>
        <w:t>竞争性磋商</w:t>
      </w:r>
      <w:r>
        <w:rPr>
          <w:rFonts w:hint="eastAsia" w:hAnsi="宋体"/>
          <w:color w:val="000000" w:themeColor="text1"/>
          <w:sz w:val="21"/>
          <w:szCs w:val="21"/>
          <w14:textFill>
            <w14:solidFill>
              <w14:schemeClr w14:val="tx1"/>
            </w14:solidFill>
          </w14:textFill>
        </w:rPr>
        <w:t>文件的技术规格做出了实质性的响应，并申明与技术规格条文的响应和偏离。特别对有具体参数要求的指标，供应商必须提供所供设备的具体参数值。如果仅注明“符合”、“满足”或简单复制</w:t>
      </w:r>
      <w:r>
        <w:rPr>
          <w:rFonts w:hint="eastAsia" w:hAnsi="宋体"/>
          <w:color w:val="000000" w:themeColor="text1"/>
          <w:sz w:val="21"/>
          <w:szCs w:val="21"/>
          <w:lang w:eastAsia="zh-CN"/>
          <w14:textFill>
            <w14:solidFill>
              <w14:schemeClr w14:val="tx1"/>
            </w14:solidFill>
          </w14:textFill>
        </w:rPr>
        <w:t>竞争性磋商</w:t>
      </w:r>
      <w:r>
        <w:rPr>
          <w:rFonts w:hint="eastAsia" w:hAnsi="宋体"/>
          <w:color w:val="000000" w:themeColor="text1"/>
          <w:sz w:val="21"/>
          <w:szCs w:val="21"/>
          <w14:textFill>
            <w14:solidFill>
              <w14:schemeClr w14:val="tx1"/>
            </w14:solidFill>
          </w14:textFill>
        </w:rPr>
        <w:t>文件要求，将导致</w:t>
      </w:r>
      <w:r>
        <w:rPr>
          <w:rFonts w:hint="eastAsia" w:hAnsi="宋体"/>
          <w:color w:val="000000" w:themeColor="text1"/>
          <w:sz w:val="21"/>
          <w:szCs w:val="21"/>
          <w:lang w:eastAsia="zh-CN"/>
          <w14:textFill>
            <w14:solidFill>
              <w14:schemeClr w14:val="tx1"/>
            </w14:solidFill>
          </w14:textFill>
        </w:rPr>
        <w:t>竞争性磋商</w:t>
      </w:r>
      <w:r>
        <w:rPr>
          <w:rFonts w:hint="eastAsia" w:hAnsi="宋体"/>
          <w:color w:val="000000" w:themeColor="text1"/>
          <w:sz w:val="21"/>
          <w:szCs w:val="21"/>
          <w14:textFill>
            <w14:solidFill>
              <w14:schemeClr w14:val="tx1"/>
            </w14:solidFill>
          </w14:textFill>
        </w:rPr>
        <w:t>被拒绝。</w:t>
      </w:r>
    </w:p>
    <w:p w14:paraId="01CC3691">
      <w:pPr>
        <w:pStyle w:val="25"/>
        <w:spacing w:line="400" w:lineRule="exact"/>
        <w:rPr>
          <w:rFonts w:hint="eastAsia" w:hAnsi="宋体"/>
          <w:color w:val="000000" w:themeColor="text1"/>
          <w:szCs w:val="21"/>
          <w14:textFill>
            <w14:solidFill>
              <w14:schemeClr w14:val="tx1"/>
            </w14:solidFill>
          </w14:textFill>
        </w:rPr>
      </w:pPr>
    </w:p>
    <w:p w14:paraId="12560AE1">
      <w:pPr>
        <w:pStyle w:val="25"/>
        <w:spacing w:line="40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法定代表人或委托代理人（签字）：</w:t>
      </w:r>
      <w:r>
        <w:rPr>
          <w:rFonts w:hint="eastAsia" w:hAnsi="宋体"/>
          <w:color w:val="000000" w:themeColor="text1"/>
          <w:szCs w:val="21"/>
          <w:u w:val="single"/>
          <w14:textFill>
            <w14:solidFill>
              <w14:schemeClr w14:val="tx1"/>
            </w14:solidFill>
          </w14:textFill>
        </w:rPr>
        <w:t xml:space="preserve">                  </w:t>
      </w:r>
    </w:p>
    <w:p w14:paraId="09EC280B">
      <w:pPr>
        <w:pStyle w:val="25"/>
        <w:spacing w:line="40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供应商名称（盖章）：</w:t>
      </w:r>
      <w:r>
        <w:rPr>
          <w:rFonts w:hint="eastAsia" w:hAnsi="宋体"/>
          <w:color w:val="000000" w:themeColor="text1"/>
          <w:szCs w:val="21"/>
          <w:u w:val="single"/>
          <w14:textFill>
            <w14:solidFill>
              <w14:schemeClr w14:val="tx1"/>
            </w14:solidFill>
          </w14:textFill>
        </w:rPr>
        <w:t xml:space="preserve">                              </w:t>
      </w:r>
    </w:p>
    <w:p w14:paraId="43C8F15B">
      <w:pPr>
        <w:pStyle w:val="25"/>
        <w:spacing w:line="40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日期：</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年</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月</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 xml:space="preserve">日 </w:t>
      </w:r>
    </w:p>
    <w:p w14:paraId="0EE01537">
      <w:pPr>
        <w:spacing w:line="400" w:lineRule="exact"/>
        <w:rPr>
          <w:rFonts w:hint="eastAsia" w:ascii="宋体" w:hAnsi="宋体"/>
          <w:color w:val="000000" w:themeColor="text1"/>
          <w:sz w:val="28"/>
          <w:szCs w:val="28"/>
          <w14:textFill>
            <w14:solidFill>
              <w14:schemeClr w14:val="tx1"/>
            </w14:solidFill>
          </w14:textFill>
        </w:rPr>
      </w:pPr>
    </w:p>
    <w:p w14:paraId="459A9AB3">
      <w:pPr>
        <w:spacing w:line="400" w:lineRule="exac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br w:type="page"/>
      </w:r>
      <w:r>
        <w:rPr>
          <w:rFonts w:hint="eastAsia" w:ascii="宋体" w:hAnsi="宋体"/>
          <w:color w:val="000000" w:themeColor="text1"/>
          <w:sz w:val="28"/>
          <w:szCs w:val="28"/>
          <w14:textFill>
            <w14:solidFill>
              <w14:schemeClr w14:val="tx1"/>
            </w14:solidFill>
          </w14:textFill>
        </w:rPr>
        <w:t>三、商务响应及偏离情况说明表</w:t>
      </w:r>
    </w:p>
    <w:p w14:paraId="572D95F3">
      <w:pPr>
        <w:spacing w:line="400" w:lineRule="exact"/>
        <w:rPr>
          <w:rFonts w:hint="eastAsia" w:ascii="宋体" w:hAnsi="宋体"/>
          <w:b/>
          <w:color w:val="000000" w:themeColor="text1"/>
          <w:sz w:val="32"/>
          <w:szCs w:val="32"/>
          <w14:textFill>
            <w14:solidFill>
              <w14:schemeClr w14:val="tx1"/>
            </w14:solidFill>
          </w14:textFill>
        </w:rPr>
      </w:pPr>
    </w:p>
    <w:p w14:paraId="0ADE6BB7">
      <w:pPr>
        <w:spacing w:line="400" w:lineRule="exact"/>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商务响应及偏离情况说明表（格式）</w:t>
      </w:r>
    </w:p>
    <w:p w14:paraId="11D6F631">
      <w:pPr>
        <w:spacing w:line="400" w:lineRule="exact"/>
        <w:rPr>
          <w:rFonts w:hint="eastAsia" w:ascii="宋体" w:hAnsi="宋体"/>
          <w:color w:val="000000" w:themeColor="text1"/>
          <w:szCs w:val="21"/>
          <w14:textFill>
            <w14:solidFill>
              <w14:schemeClr w14:val="tx1"/>
            </w14:solidFill>
          </w14:textFill>
        </w:rPr>
      </w:pPr>
    </w:p>
    <w:p w14:paraId="7EAF7DCE">
      <w:pPr>
        <w:spacing w:line="400" w:lineRule="exact"/>
        <w:rPr>
          <w:rFonts w:hint="eastAsia" w:ascii="宋体" w:hAnsi="宋体"/>
          <w:color w:val="000000" w:themeColor="text1"/>
          <w:szCs w:val="21"/>
          <w:u w:val="single"/>
          <w14:textFill>
            <w14:solidFill>
              <w14:schemeClr w14:val="tx1"/>
            </w14:solidFill>
          </w14:textFill>
        </w:rPr>
      </w:pPr>
    </w:p>
    <w:tbl>
      <w:tblPr>
        <w:tblStyle w:val="46"/>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12998A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2D7A3708">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55" w:name="_Toc28986"/>
            <w:r>
              <w:rPr>
                <w:rFonts w:hint="eastAsia" w:ascii="宋体" w:hAnsi="宋体"/>
                <w:color w:val="000000" w:themeColor="text1"/>
                <w:szCs w:val="21"/>
                <w14:textFill>
                  <w14:solidFill>
                    <w14:schemeClr w14:val="tx1"/>
                  </w14:solidFill>
                </w14:textFill>
              </w:rPr>
              <w:t>序号</w:t>
            </w:r>
            <w:bookmarkEnd w:id="55"/>
          </w:p>
        </w:tc>
        <w:tc>
          <w:tcPr>
            <w:tcW w:w="3483" w:type="dxa"/>
            <w:vAlign w:val="center"/>
          </w:tcPr>
          <w:p w14:paraId="449DF6A9">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56" w:name="_Toc12909"/>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文件中的商务要求</w:t>
            </w:r>
            <w:bookmarkEnd w:id="56"/>
          </w:p>
        </w:tc>
        <w:tc>
          <w:tcPr>
            <w:tcW w:w="2514" w:type="dxa"/>
            <w:vAlign w:val="center"/>
          </w:tcPr>
          <w:p w14:paraId="7B0C998B">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57" w:name="_Toc14467"/>
            <w:r>
              <w:rPr>
                <w:rFonts w:hint="eastAsia" w:ascii="宋体" w:hAnsi="宋体"/>
                <w:color w:val="000000" w:themeColor="text1"/>
                <w:szCs w:val="21"/>
                <w:lang w:eastAsia="zh-CN"/>
                <w14:textFill>
                  <w14:solidFill>
                    <w14:schemeClr w14:val="tx1"/>
                  </w14:solidFill>
                </w14:textFill>
              </w:rPr>
              <w:t>竞争性磋商</w:t>
            </w:r>
            <w:r>
              <w:rPr>
                <w:rFonts w:hint="eastAsia" w:ascii="宋体" w:hAnsi="宋体"/>
                <w:color w:val="000000" w:themeColor="text1"/>
                <w:szCs w:val="21"/>
                <w14:textFill>
                  <w14:solidFill>
                    <w14:schemeClr w14:val="tx1"/>
                  </w14:solidFill>
                </w14:textFill>
              </w:rPr>
              <w:t>响应文件具体响应</w:t>
            </w:r>
            <w:bookmarkEnd w:id="57"/>
          </w:p>
        </w:tc>
        <w:tc>
          <w:tcPr>
            <w:tcW w:w="1571" w:type="dxa"/>
            <w:vAlign w:val="center"/>
          </w:tcPr>
          <w:p w14:paraId="2D6B55C5">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58" w:name="_Toc26404"/>
            <w:r>
              <w:rPr>
                <w:rFonts w:hint="eastAsia" w:ascii="宋体" w:hAnsi="宋体"/>
                <w:color w:val="000000" w:themeColor="text1"/>
                <w:szCs w:val="21"/>
                <w14:textFill>
                  <w14:solidFill>
                    <w14:schemeClr w14:val="tx1"/>
                  </w14:solidFill>
                </w14:textFill>
              </w:rPr>
              <w:t>响应/偏离</w:t>
            </w:r>
            <w:bookmarkEnd w:id="58"/>
          </w:p>
        </w:tc>
        <w:tc>
          <w:tcPr>
            <w:tcW w:w="1396" w:type="dxa"/>
            <w:vAlign w:val="center"/>
          </w:tcPr>
          <w:p w14:paraId="09C62C2E">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59" w:name="_Toc32455"/>
            <w:r>
              <w:rPr>
                <w:rFonts w:hint="eastAsia" w:ascii="宋体" w:hAnsi="宋体"/>
                <w:color w:val="000000" w:themeColor="text1"/>
                <w:szCs w:val="21"/>
                <w14:textFill>
                  <w14:solidFill>
                    <w14:schemeClr w14:val="tx1"/>
                  </w14:solidFill>
                </w14:textFill>
              </w:rPr>
              <w:t>说明</w:t>
            </w:r>
            <w:bookmarkEnd w:id="59"/>
          </w:p>
        </w:tc>
      </w:tr>
      <w:tr w14:paraId="068B2C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275E380E">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60" w:name="_Toc23232"/>
            <w:r>
              <w:rPr>
                <w:rFonts w:hint="eastAsia" w:ascii="宋体" w:hAnsi="宋体"/>
                <w:color w:val="000000" w:themeColor="text1"/>
                <w:szCs w:val="21"/>
                <w14:textFill>
                  <w14:solidFill>
                    <w14:schemeClr w14:val="tx1"/>
                  </w14:solidFill>
                </w14:textFill>
              </w:rPr>
              <w:t>1</w:t>
            </w:r>
            <w:bookmarkEnd w:id="60"/>
          </w:p>
        </w:tc>
        <w:tc>
          <w:tcPr>
            <w:tcW w:w="3483" w:type="dxa"/>
            <w:vAlign w:val="center"/>
          </w:tcPr>
          <w:p w14:paraId="649926E2">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2514" w:type="dxa"/>
            <w:vAlign w:val="center"/>
          </w:tcPr>
          <w:p w14:paraId="627595F9">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571" w:type="dxa"/>
            <w:vAlign w:val="center"/>
          </w:tcPr>
          <w:p w14:paraId="5407648C">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396" w:type="dxa"/>
            <w:vAlign w:val="center"/>
          </w:tcPr>
          <w:p w14:paraId="3AA928B3">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r>
      <w:tr w14:paraId="61DFC1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43EA86B">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61" w:name="_Toc30174"/>
            <w:r>
              <w:rPr>
                <w:rFonts w:hint="eastAsia" w:ascii="宋体" w:hAnsi="宋体"/>
                <w:color w:val="000000" w:themeColor="text1"/>
                <w:szCs w:val="21"/>
                <w14:textFill>
                  <w14:solidFill>
                    <w14:schemeClr w14:val="tx1"/>
                  </w14:solidFill>
                </w14:textFill>
              </w:rPr>
              <w:t>2</w:t>
            </w:r>
            <w:bookmarkEnd w:id="61"/>
          </w:p>
        </w:tc>
        <w:tc>
          <w:tcPr>
            <w:tcW w:w="3483" w:type="dxa"/>
            <w:vAlign w:val="center"/>
          </w:tcPr>
          <w:p w14:paraId="12CFDF19">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2514" w:type="dxa"/>
            <w:vAlign w:val="center"/>
          </w:tcPr>
          <w:p w14:paraId="4BAE8DD6">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571" w:type="dxa"/>
            <w:vAlign w:val="center"/>
          </w:tcPr>
          <w:p w14:paraId="028416B9">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396" w:type="dxa"/>
            <w:vAlign w:val="center"/>
          </w:tcPr>
          <w:p w14:paraId="206871BA">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r>
      <w:tr w14:paraId="7C50A9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5FFF7C00">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62" w:name="_Toc4181"/>
            <w:r>
              <w:rPr>
                <w:rFonts w:hint="eastAsia" w:ascii="宋体" w:hAnsi="宋体"/>
                <w:color w:val="000000" w:themeColor="text1"/>
                <w:szCs w:val="21"/>
                <w14:textFill>
                  <w14:solidFill>
                    <w14:schemeClr w14:val="tx1"/>
                  </w14:solidFill>
                </w14:textFill>
              </w:rPr>
              <w:t>3</w:t>
            </w:r>
            <w:bookmarkEnd w:id="62"/>
          </w:p>
        </w:tc>
        <w:tc>
          <w:tcPr>
            <w:tcW w:w="3483" w:type="dxa"/>
            <w:vAlign w:val="center"/>
          </w:tcPr>
          <w:p w14:paraId="6744F45F">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2514" w:type="dxa"/>
            <w:vAlign w:val="center"/>
          </w:tcPr>
          <w:p w14:paraId="5B5FE1B0">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571" w:type="dxa"/>
            <w:vAlign w:val="center"/>
          </w:tcPr>
          <w:p w14:paraId="0861FC7A">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396" w:type="dxa"/>
            <w:vAlign w:val="center"/>
          </w:tcPr>
          <w:p w14:paraId="321F7823">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r>
      <w:tr w14:paraId="7BA218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3D8F54E6">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63" w:name="_Toc21158"/>
            <w:r>
              <w:rPr>
                <w:rFonts w:hint="eastAsia" w:ascii="宋体" w:hAnsi="宋体"/>
                <w:color w:val="000000" w:themeColor="text1"/>
                <w:szCs w:val="21"/>
                <w14:textFill>
                  <w14:solidFill>
                    <w14:schemeClr w14:val="tx1"/>
                  </w14:solidFill>
                </w14:textFill>
              </w:rPr>
              <w:t>4</w:t>
            </w:r>
            <w:bookmarkEnd w:id="63"/>
          </w:p>
        </w:tc>
        <w:tc>
          <w:tcPr>
            <w:tcW w:w="3483" w:type="dxa"/>
            <w:vAlign w:val="center"/>
          </w:tcPr>
          <w:p w14:paraId="3EB8C835">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2514" w:type="dxa"/>
            <w:vAlign w:val="center"/>
          </w:tcPr>
          <w:p w14:paraId="51E56C20">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571" w:type="dxa"/>
            <w:vAlign w:val="center"/>
          </w:tcPr>
          <w:p w14:paraId="6971DD6A">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396" w:type="dxa"/>
            <w:vAlign w:val="center"/>
          </w:tcPr>
          <w:p w14:paraId="50482AE3">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r>
      <w:tr w14:paraId="09EE2D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487AFFA">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64" w:name="_Toc5891"/>
            <w:r>
              <w:rPr>
                <w:rFonts w:hint="eastAsia" w:ascii="宋体" w:hAnsi="宋体"/>
                <w:color w:val="000000" w:themeColor="text1"/>
                <w:szCs w:val="21"/>
                <w14:textFill>
                  <w14:solidFill>
                    <w14:schemeClr w14:val="tx1"/>
                  </w14:solidFill>
                </w14:textFill>
              </w:rPr>
              <w:t>5</w:t>
            </w:r>
            <w:bookmarkEnd w:id="64"/>
          </w:p>
        </w:tc>
        <w:tc>
          <w:tcPr>
            <w:tcW w:w="3483" w:type="dxa"/>
            <w:vAlign w:val="center"/>
          </w:tcPr>
          <w:p w14:paraId="3476D413">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2514" w:type="dxa"/>
            <w:vAlign w:val="center"/>
          </w:tcPr>
          <w:p w14:paraId="4DB2B6F7">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571" w:type="dxa"/>
            <w:vAlign w:val="center"/>
          </w:tcPr>
          <w:p w14:paraId="5C22084E">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396" w:type="dxa"/>
            <w:vAlign w:val="center"/>
          </w:tcPr>
          <w:p w14:paraId="20A58BBA">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r>
      <w:tr w14:paraId="5D1FC4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116477ED">
            <w:pPr>
              <w:adjustRightInd w:val="0"/>
              <w:snapToGrid w:val="0"/>
              <w:spacing w:line="400" w:lineRule="exact"/>
              <w:jc w:val="center"/>
              <w:outlineLvl w:val="0"/>
              <w:rPr>
                <w:rFonts w:hint="eastAsia" w:ascii="宋体" w:hAnsi="宋体"/>
                <w:color w:val="000000" w:themeColor="text1"/>
                <w:szCs w:val="21"/>
                <w14:textFill>
                  <w14:solidFill>
                    <w14:schemeClr w14:val="tx1"/>
                  </w14:solidFill>
                </w14:textFill>
              </w:rPr>
            </w:pPr>
            <w:bookmarkStart w:id="65" w:name="_Toc9900"/>
            <w:r>
              <w:rPr>
                <w:rFonts w:hint="eastAsia" w:ascii="宋体" w:hAnsi="宋体"/>
                <w:color w:val="000000" w:themeColor="text1"/>
                <w:szCs w:val="21"/>
                <w14:textFill>
                  <w14:solidFill>
                    <w14:schemeClr w14:val="tx1"/>
                  </w14:solidFill>
                </w14:textFill>
              </w:rPr>
              <w:t>…</w:t>
            </w:r>
            <w:bookmarkEnd w:id="65"/>
          </w:p>
        </w:tc>
        <w:tc>
          <w:tcPr>
            <w:tcW w:w="3483" w:type="dxa"/>
            <w:vAlign w:val="center"/>
          </w:tcPr>
          <w:p w14:paraId="5659739F">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2514" w:type="dxa"/>
            <w:vAlign w:val="center"/>
          </w:tcPr>
          <w:p w14:paraId="40B58144">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571" w:type="dxa"/>
            <w:tcBorders>
              <w:right w:val="single" w:color="auto" w:sz="4" w:space="0"/>
            </w:tcBorders>
            <w:vAlign w:val="center"/>
          </w:tcPr>
          <w:p w14:paraId="0E2CD3C4">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c>
          <w:tcPr>
            <w:tcW w:w="1396" w:type="dxa"/>
            <w:tcBorders>
              <w:left w:val="single" w:color="auto" w:sz="4" w:space="0"/>
            </w:tcBorders>
            <w:vAlign w:val="center"/>
          </w:tcPr>
          <w:p w14:paraId="68C4B34F">
            <w:pPr>
              <w:adjustRightInd w:val="0"/>
              <w:snapToGrid w:val="0"/>
              <w:spacing w:line="400" w:lineRule="exact"/>
              <w:jc w:val="center"/>
              <w:rPr>
                <w:rFonts w:hint="eastAsia" w:ascii="宋体" w:hAnsi="宋体"/>
                <w:color w:val="000000" w:themeColor="text1"/>
                <w:szCs w:val="21"/>
                <w14:textFill>
                  <w14:solidFill>
                    <w14:schemeClr w14:val="tx1"/>
                  </w14:solidFill>
                </w14:textFill>
              </w:rPr>
            </w:pPr>
          </w:p>
        </w:tc>
      </w:tr>
    </w:tbl>
    <w:p w14:paraId="26D0A3C9">
      <w:pPr>
        <w:adjustRightInd w:val="0"/>
        <w:snapToGrid w:val="0"/>
        <w:spacing w:line="400" w:lineRule="exact"/>
        <w:rPr>
          <w:rFonts w:hint="eastAsia" w:ascii="宋体" w:hAnsi="宋体"/>
          <w:color w:val="000000" w:themeColor="text1"/>
          <w:szCs w:val="21"/>
          <w14:textFill>
            <w14:solidFill>
              <w14:schemeClr w14:val="tx1"/>
            </w14:solidFill>
          </w14:textFill>
        </w:rPr>
      </w:pPr>
    </w:p>
    <w:p w14:paraId="2D282AC4">
      <w:pPr>
        <w:pStyle w:val="19"/>
        <w:spacing w:line="400" w:lineRule="exact"/>
        <w:ind w:firstLine="0"/>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说明：应对照</w:t>
      </w:r>
      <w:r>
        <w:rPr>
          <w:rFonts w:hint="eastAsia" w:hAnsi="宋体"/>
          <w:color w:val="000000" w:themeColor="text1"/>
          <w:sz w:val="21"/>
          <w:szCs w:val="21"/>
          <w:lang w:eastAsia="zh-CN"/>
          <w14:textFill>
            <w14:solidFill>
              <w14:schemeClr w14:val="tx1"/>
            </w14:solidFill>
          </w14:textFill>
        </w:rPr>
        <w:t>竞争性磋商</w:t>
      </w:r>
      <w:r>
        <w:rPr>
          <w:rFonts w:hint="eastAsia" w:hAnsi="宋体"/>
          <w:color w:val="000000" w:themeColor="text1"/>
          <w:sz w:val="21"/>
          <w:szCs w:val="21"/>
          <w14:textFill>
            <w14:solidFill>
              <w14:schemeClr w14:val="tx1"/>
            </w14:solidFill>
          </w14:textFill>
        </w:rPr>
        <w:t>文件第三章《采购项目需求一览表》中的“商务要求”，逐条说明供应商的承诺的商务条件对应做出了实质性的响应，并申明与技术规格条文的响应和偏离。如果仅注明“符合”、“满足”或简单复制</w:t>
      </w:r>
      <w:r>
        <w:rPr>
          <w:rFonts w:hint="eastAsia" w:hAnsi="宋体"/>
          <w:color w:val="000000" w:themeColor="text1"/>
          <w:sz w:val="21"/>
          <w:szCs w:val="21"/>
          <w:lang w:eastAsia="zh-CN"/>
          <w14:textFill>
            <w14:solidFill>
              <w14:schemeClr w14:val="tx1"/>
            </w14:solidFill>
          </w14:textFill>
        </w:rPr>
        <w:t>竞争性磋商</w:t>
      </w:r>
      <w:r>
        <w:rPr>
          <w:rFonts w:hint="eastAsia" w:hAnsi="宋体"/>
          <w:color w:val="000000" w:themeColor="text1"/>
          <w:sz w:val="21"/>
          <w:szCs w:val="21"/>
          <w14:textFill>
            <w14:solidFill>
              <w14:schemeClr w14:val="tx1"/>
            </w14:solidFill>
          </w14:textFill>
        </w:rPr>
        <w:t>文件要求，将导致</w:t>
      </w:r>
      <w:r>
        <w:rPr>
          <w:rFonts w:hint="eastAsia" w:hAnsi="宋体"/>
          <w:color w:val="000000" w:themeColor="text1"/>
          <w:sz w:val="21"/>
          <w:szCs w:val="21"/>
          <w:lang w:eastAsia="zh-CN"/>
          <w14:textFill>
            <w14:solidFill>
              <w14:schemeClr w14:val="tx1"/>
            </w14:solidFill>
          </w14:textFill>
        </w:rPr>
        <w:t>竞争性磋商</w:t>
      </w:r>
      <w:r>
        <w:rPr>
          <w:rFonts w:hint="eastAsia" w:hAnsi="宋体"/>
          <w:color w:val="000000" w:themeColor="text1"/>
          <w:sz w:val="21"/>
          <w:szCs w:val="21"/>
          <w14:textFill>
            <w14:solidFill>
              <w14:schemeClr w14:val="tx1"/>
            </w14:solidFill>
          </w14:textFill>
        </w:rPr>
        <w:t>被拒绝。</w:t>
      </w:r>
    </w:p>
    <w:p w14:paraId="78FD6562">
      <w:pPr>
        <w:pStyle w:val="25"/>
        <w:spacing w:line="400" w:lineRule="exact"/>
        <w:rPr>
          <w:rFonts w:hint="eastAsia" w:hAnsi="宋体"/>
          <w:color w:val="000000" w:themeColor="text1"/>
          <w:szCs w:val="21"/>
          <w14:textFill>
            <w14:solidFill>
              <w14:schemeClr w14:val="tx1"/>
            </w14:solidFill>
          </w14:textFill>
        </w:rPr>
      </w:pPr>
    </w:p>
    <w:p w14:paraId="2C276C0B">
      <w:pPr>
        <w:pStyle w:val="25"/>
        <w:spacing w:line="40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法定代表人或委托代理人（签字）：</w:t>
      </w:r>
      <w:r>
        <w:rPr>
          <w:rFonts w:hint="eastAsia" w:hAnsi="宋体"/>
          <w:color w:val="000000" w:themeColor="text1"/>
          <w:szCs w:val="21"/>
          <w:u w:val="single"/>
          <w14:textFill>
            <w14:solidFill>
              <w14:schemeClr w14:val="tx1"/>
            </w14:solidFill>
          </w14:textFill>
        </w:rPr>
        <w:t xml:space="preserve">                  </w:t>
      </w:r>
    </w:p>
    <w:p w14:paraId="7F68BD2E">
      <w:pPr>
        <w:pStyle w:val="25"/>
        <w:spacing w:line="40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供应商名称（盖章）：</w:t>
      </w:r>
      <w:r>
        <w:rPr>
          <w:rFonts w:hint="eastAsia" w:hAnsi="宋体"/>
          <w:color w:val="000000" w:themeColor="text1"/>
          <w:szCs w:val="21"/>
          <w:u w:val="single"/>
          <w14:textFill>
            <w14:solidFill>
              <w14:schemeClr w14:val="tx1"/>
            </w14:solidFill>
          </w14:textFill>
        </w:rPr>
        <w:t xml:space="preserve">                              </w:t>
      </w:r>
    </w:p>
    <w:p w14:paraId="702E9015">
      <w:pPr>
        <w:pStyle w:val="25"/>
        <w:spacing w:line="40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日期：</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年</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月</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 xml:space="preserve">日 </w:t>
      </w:r>
    </w:p>
    <w:p w14:paraId="455A77EE">
      <w:pPr>
        <w:spacing w:line="400" w:lineRule="exact"/>
        <w:rPr>
          <w:rFonts w:hint="eastAsia" w:ascii="宋体" w:hAnsi="宋体"/>
          <w:color w:val="000000" w:themeColor="text1"/>
          <w:sz w:val="28"/>
          <w:szCs w:val="28"/>
          <w14:textFill>
            <w14:solidFill>
              <w14:schemeClr w14:val="tx1"/>
            </w14:solidFill>
          </w14:textFill>
        </w:rPr>
      </w:pPr>
    </w:p>
    <w:p w14:paraId="3AB7BA81">
      <w:pPr>
        <w:spacing w:line="400" w:lineRule="exact"/>
        <w:rPr>
          <w:rFonts w:hint="eastAsia" w:ascii="宋体" w:hAnsi="宋体"/>
          <w:color w:val="000000" w:themeColor="text1"/>
          <w:sz w:val="28"/>
          <w:szCs w:val="28"/>
          <w14:textFill>
            <w14:solidFill>
              <w14:schemeClr w14:val="tx1"/>
            </w14:solidFill>
          </w14:textFill>
        </w:rPr>
      </w:pPr>
    </w:p>
    <w:p w14:paraId="357AC6EC">
      <w:pPr>
        <w:spacing w:line="400" w:lineRule="exact"/>
        <w:rPr>
          <w:rFonts w:hint="eastAsia" w:ascii="宋体" w:hAnsi="宋体"/>
          <w:color w:val="000000" w:themeColor="text1"/>
          <w:sz w:val="28"/>
          <w:szCs w:val="28"/>
          <w14:textFill>
            <w14:solidFill>
              <w14:schemeClr w14:val="tx1"/>
            </w14:solidFill>
          </w14:textFill>
        </w:rPr>
      </w:pPr>
    </w:p>
    <w:p w14:paraId="422E2054">
      <w:pPr>
        <w:widowControl/>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br w:type="page"/>
      </w:r>
    </w:p>
    <w:p w14:paraId="7E9B1320">
      <w:pPr>
        <w:spacing w:line="400" w:lineRule="exac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附一：</w:t>
      </w:r>
    </w:p>
    <w:p w14:paraId="1E399FF3">
      <w:pPr>
        <w:adjustRightInd w:val="0"/>
        <w:snapToGrid w:val="0"/>
        <w:spacing w:line="400" w:lineRule="exact"/>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法定代表人授权书（格式）</w:t>
      </w:r>
    </w:p>
    <w:p w14:paraId="23B9E15B">
      <w:pPr>
        <w:adjustRightInd w:val="0"/>
        <w:snapToGrid w:val="0"/>
        <w:spacing w:line="400" w:lineRule="exact"/>
        <w:rPr>
          <w:rFonts w:hint="eastAsia" w:ascii="宋体" w:hAnsi="宋体"/>
          <w:color w:val="000000" w:themeColor="text1"/>
          <w:sz w:val="24"/>
          <w14:textFill>
            <w14:solidFill>
              <w14:schemeClr w14:val="tx1"/>
            </w14:solidFill>
          </w14:textFill>
        </w:rPr>
      </w:pPr>
    </w:p>
    <w:p w14:paraId="2D071CC1">
      <w:pPr>
        <w:spacing w:line="400" w:lineRule="exac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广西骨伤医院</w:t>
      </w:r>
      <w:r>
        <w:rPr>
          <w:rFonts w:hint="eastAsia" w:ascii="宋体" w:hAnsi="宋体"/>
          <w:color w:val="000000" w:themeColor="text1"/>
          <w:sz w:val="24"/>
          <w14:textFill>
            <w14:solidFill>
              <w14:schemeClr w14:val="tx1"/>
            </w14:solidFill>
          </w14:textFill>
        </w:rPr>
        <w:t>：</w:t>
      </w:r>
    </w:p>
    <w:p w14:paraId="04E6D08A">
      <w:pPr>
        <w:spacing w:line="40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兹授权</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同志为我公司参加贵单位组织的</w:t>
      </w:r>
      <w:r>
        <w:rPr>
          <w:rFonts w:hint="eastAsia" w:ascii="宋体" w:hAnsi="宋体"/>
          <w:color w:val="000000" w:themeColor="text1"/>
          <w:sz w:val="24"/>
          <w:u w:val="single"/>
          <w14:textFill>
            <w14:solidFill>
              <w14:schemeClr w14:val="tx1"/>
            </w14:solidFill>
          </w14:textFill>
        </w:rPr>
        <w:t xml:space="preserve">   (项目名称)   </w:t>
      </w:r>
      <w:r>
        <w:rPr>
          <w:rFonts w:hint="eastAsia" w:ascii="宋体" w:hAnsi="宋体"/>
          <w:color w:val="000000" w:themeColor="text1"/>
          <w:sz w:val="24"/>
          <w14:textFill>
            <w14:solidFill>
              <w14:schemeClr w14:val="tx1"/>
            </w14:solidFill>
          </w14:textFill>
        </w:rPr>
        <w:t>（项目编号：）院内采购活动的代理人，全权代表我公司处理在该项目活动中的一切事宜。代理期限从</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日起至</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日止。 </w:t>
      </w:r>
    </w:p>
    <w:p w14:paraId="25DAE8FE">
      <w:pPr>
        <w:spacing w:line="400" w:lineRule="exact"/>
        <w:rPr>
          <w:rFonts w:hint="eastAsia" w:ascii="宋体" w:hAnsi="宋体"/>
          <w:color w:val="000000" w:themeColor="text1"/>
          <w:sz w:val="24"/>
          <w14:textFill>
            <w14:solidFill>
              <w14:schemeClr w14:val="tx1"/>
            </w14:solidFill>
          </w14:textFill>
        </w:rPr>
      </w:pPr>
    </w:p>
    <w:p w14:paraId="5A292E37">
      <w:pPr>
        <w:spacing w:line="400" w:lineRule="exact"/>
        <w:ind w:left="474" w:leftChars="226"/>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授权单位（盖章）：</w:t>
      </w:r>
      <w:r>
        <w:rPr>
          <w:rFonts w:hint="eastAsia" w:ascii="宋体" w:hAnsi="宋体"/>
          <w:color w:val="000000" w:themeColor="text1"/>
          <w:sz w:val="24"/>
          <w:u w:val="single"/>
          <w14:textFill>
            <w14:solidFill>
              <w14:schemeClr w14:val="tx1"/>
            </w14:solidFill>
          </w14:textFill>
        </w:rPr>
        <w:t xml:space="preserve">                       </w:t>
      </w:r>
    </w:p>
    <w:p w14:paraId="78DEDAEE">
      <w:pPr>
        <w:spacing w:line="400" w:lineRule="exact"/>
        <w:ind w:left="474" w:leftChars="226"/>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法定代表人（签字）：</w:t>
      </w:r>
      <w:r>
        <w:rPr>
          <w:rFonts w:hint="eastAsia" w:ascii="宋体" w:hAnsi="宋体"/>
          <w:color w:val="000000" w:themeColor="text1"/>
          <w:sz w:val="24"/>
          <w:u w:val="single"/>
          <w14:textFill>
            <w14:solidFill>
              <w14:schemeClr w14:val="tx1"/>
            </w14:solidFill>
          </w14:textFill>
        </w:rPr>
        <w:t xml:space="preserve">                     </w:t>
      </w:r>
    </w:p>
    <w:p w14:paraId="1881CC55">
      <w:pPr>
        <w:spacing w:line="400" w:lineRule="exact"/>
        <w:ind w:left="474" w:leftChars="226"/>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签发日期：</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p>
    <w:p w14:paraId="468893B3">
      <w:pPr>
        <w:spacing w:line="400" w:lineRule="exact"/>
        <w:rPr>
          <w:rFonts w:hint="eastAsia" w:ascii="宋体" w:hAnsi="宋体"/>
          <w:color w:val="000000" w:themeColor="text1"/>
          <w:sz w:val="24"/>
          <w14:textFill>
            <w14:solidFill>
              <w14:schemeClr w14:val="tx1"/>
            </w14:solidFill>
          </w14:textFill>
        </w:rPr>
      </w:pPr>
    </w:p>
    <w:p w14:paraId="00970410">
      <w:pPr>
        <w:spacing w:line="400" w:lineRule="exac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附：代理人工作单位：</w:t>
      </w:r>
      <w:r>
        <w:rPr>
          <w:rFonts w:hint="eastAsia" w:ascii="宋体" w:hAnsi="宋体"/>
          <w:color w:val="000000" w:themeColor="text1"/>
          <w:sz w:val="24"/>
          <w:u w:val="single"/>
          <w14:textFill>
            <w14:solidFill>
              <w14:schemeClr w14:val="tx1"/>
            </w14:solidFill>
          </w14:textFill>
        </w:rPr>
        <w:t xml:space="preserve">                           </w:t>
      </w:r>
    </w:p>
    <w:p w14:paraId="3C83789C">
      <w:pPr>
        <w:spacing w:line="40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职务：</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性别：</w:t>
      </w:r>
      <w:r>
        <w:rPr>
          <w:rFonts w:hint="eastAsia" w:ascii="宋体" w:hAnsi="宋体"/>
          <w:color w:val="000000" w:themeColor="text1"/>
          <w:sz w:val="24"/>
          <w:u w:val="single"/>
          <w14:textFill>
            <w14:solidFill>
              <w14:schemeClr w14:val="tx1"/>
            </w14:solidFill>
          </w14:textFill>
        </w:rPr>
        <w:t xml:space="preserve">          </w:t>
      </w:r>
    </w:p>
    <w:p w14:paraId="1AB6C541">
      <w:pPr>
        <w:adjustRightInd w:val="0"/>
        <w:snapToGrid w:val="0"/>
        <w:spacing w:line="400" w:lineRule="exact"/>
        <w:ind w:firstLine="480" w:firstLineChars="200"/>
        <w:rPr>
          <w:rFonts w:hint="eastAsia"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身份证号码：</w:t>
      </w:r>
      <w:r>
        <w:rPr>
          <w:rFonts w:hint="eastAsia" w:ascii="宋体" w:hAnsi="宋体"/>
          <w:color w:val="000000" w:themeColor="text1"/>
          <w:sz w:val="24"/>
          <w:u w:val="single"/>
          <w14:textFill>
            <w14:solidFill>
              <w14:schemeClr w14:val="tx1"/>
            </w14:solidFill>
          </w14:textFill>
        </w:rPr>
        <w:t xml:space="preserve">                               </w:t>
      </w:r>
    </w:p>
    <w:p w14:paraId="70B9FF9D">
      <w:pPr>
        <w:autoSpaceDE w:val="0"/>
        <w:autoSpaceDN w:val="0"/>
        <w:spacing w:line="400" w:lineRule="exact"/>
        <w:ind w:left="480" w:hanging="480"/>
        <w:rPr>
          <w:rFonts w:hint="eastAsia" w:ascii="宋体" w:hAnsi="宋体"/>
          <w:color w:val="000000" w:themeColor="text1"/>
          <w:szCs w:val="21"/>
          <w14:textFill>
            <w14:solidFill>
              <w14:schemeClr w14:val="tx1"/>
            </w14:solidFill>
          </w14:textFill>
        </w:rPr>
      </w:pPr>
    </w:p>
    <w:p w14:paraId="2A90224C">
      <w:pPr>
        <w:spacing w:line="400" w:lineRule="exact"/>
        <w:rPr>
          <w:rFonts w:hint="eastAsia" w:ascii="宋体" w:hAnsi="宋体"/>
          <w:color w:val="000000" w:themeColor="text1"/>
          <w:sz w:val="28"/>
          <w:szCs w:val="28"/>
          <w14:textFill>
            <w14:solidFill>
              <w14:schemeClr w14:val="tx1"/>
            </w14:solidFill>
          </w14:textFill>
        </w:rPr>
      </w:pPr>
    </w:p>
    <w:p w14:paraId="7680859D">
      <w:pPr>
        <w:spacing w:line="400" w:lineRule="exac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br w:type="page"/>
      </w:r>
      <w:r>
        <w:rPr>
          <w:rFonts w:hint="eastAsia" w:ascii="宋体" w:hAnsi="宋体"/>
          <w:color w:val="000000" w:themeColor="text1"/>
          <w:sz w:val="28"/>
          <w:szCs w:val="28"/>
          <w14:textFill>
            <w14:solidFill>
              <w14:schemeClr w14:val="tx1"/>
            </w14:solidFill>
          </w14:textFill>
        </w:rPr>
        <w:t>附二：</w:t>
      </w:r>
    </w:p>
    <w:p w14:paraId="3B92C73B">
      <w:pPr>
        <w:pStyle w:val="25"/>
        <w:spacing w:line="400" w:lineRule="exact"/>
        <w:jc w:val="center"/>
        <w:rPr>
          <w:rFonts w:hint="eastAsia" w:hAnsi="宋体"/>
          <w:b/>
          <w:color w:val="000000" w:themeColor="text1"/>
          <w:sz w:val="44"/>
          <w:szCs w:val="44"/>
          <w14:textFill>
            <w14:solidFill>
              <w14:schemeClr w14:val="tx1"/>
            </w14:solidFill>
          </w14:textFill>
        </w:rPr>
      </w:pPr>
      <w:r>
        <w:rPr>
          <w:rFonts w:hint="eastAsia" w:hAnsi="宋体"/>
          <w:b/>
          <w:color w:val="000000" w:themeColor="text1"/>
          <w:sz w:val="44"/>
          <w:szCs w:val="44"/>
          <w14:textFill>
            <w14:solidFill>
              <w14:schemeClr w14:val="tx1"/>
            </w14:solidFill>
          </w14:textFill>
        </w:rPr>
        <w:t>声   明</w:t>
      </w:r>
    </w:p>
    <w:p w14:paraId="08F1EB31">
      <w:pPr>
        <w:snapToGrid w:val="0"/>
        <w:spacing w:line="400" w:lineRule="exact"/>
        <w:rPr>
          <w:rFonts w:hint="eastAsia" w:ascii="宋体" w:hAnsi="宋体"/>
          <w:color w:val="000000" w:themeColor="text1"/>
          <w:sz w:val="24"/>
          <w14:textFill>
            <w14:solidFill>
              <w14:schemeClr w14:val="tx1"/>
            </w14:solidFill>
          </w14:textFill>
        </w:rPr>
      </w:pPr>
    </w:p>
    <w:p w14:paraId="43D87897">
      <w:pPr>
        <w:pStyle w:val="25"/>
        <w:spacing w:line="400" w:lineRule="exact"/>
        <w:ind w:firstLine="480" w:firstLineChars="200"/>
        <w:rPr>
          <w:rFonts w:hint="eastAsia" w:hAnsi="宋体"/>
          <w:color w:val="000000" w:themeColor="text1"/>
          <w:sz w:val="24"/>
          <w:szCs w:val="24"/>
          <w14:textFill>
            <w14:solidFill>
              <w14:schemeClr w14:val="tx1"/>
            </w14:solidFill>
          </w14:textFill>
        </w:rPr>
      </w:pPr>
      <w:r>
        <w:rPr>
          <w:rFonts w:hint="eastAsia" w:hAnsi="宋体"/>
          <w:color w:val="000000" w:themeColor="text1"/>
          <w:sz w:val="24"/>
          <w14:textFill>
            <w14:solidFill>
              <w14:schemeClr w14:val="tx1"/>
            </w14:solidFill>
          </w14:textFill>
        </w:rPr>
        <w:t>致：</w:t>
      </w:r>
      <w:r>
        <w:rPr>
          <w:rFonts w:hint="eastAsia" w:hAnsi="宋体"/>
          <w:color w:val="000000" w:themeColor="text1"/>
          <w:sz w:val="24"/>
          <w:u w:val="single"/>
          <w14:textFill>
            <w14:solidFill>
              <w14:schemeClr w14:val="tx1"/>
            </w14:solidFill>
          </w14:textFill>
        </w:rPr>
        <w:t xml:space="preserve">广西骨伤医院  </w:t>
      </w:r>
    </w:p>
    <w:p w14:paraId="6296FEC3">
      <w:pPr>
        <w:pStyle w:val="25"/>
        <w:spacing w:line="400" w:lineRule="exact"/>
        <w:ind w:firstLine="480" w:firstLineChars="200"/>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我单位郑重声明，在参加院内采购活动前3年内在经营活动中没有重大违法记录（重大违法记录是指供应商因违法经营受到刑事处罚或者责令停产停业、吊销许可证或者执照、较大数额罚款等行政处罚）。</w:t>
      </w:r>
    </w:p>
    <w:p w14:paraId="55B86ABC">
      <w:pPr>
        <w:snapToGrid w:val="0"/>
        <w:spacing w:line="400" w:lineRule="exact"/>
        <w:ind w:firstLine="420"/>
        <w:rPr>
          <w:rFonts w:hint="eastAsia" w:ascii="宋体" w:hAnsi="宋体"/>
          <w:color w:val="000000" w:themeColor="text1"/>
          <w:sz w:val="24"/>
          <w14:textFill>
            <w14:solidFill>
              <w14:schemeClr w14:val="tx1"/>
            </w14:solidFill>
          </w14:textFill>
        </w:rPr>
      </w:pPr>
    </w:p>
    <w:p w14:paraId="1EE39DB8">
      <w:pPr>
        <w:snapToGrid w:val="0"/>
        <w:spacing w:line="400" w:lineRule="exact"/>
        <w:ind w:firstLine="4200" w:firstLineChars="1750"/>
        <w:rPr>
          <w:rFonts w:hint="eastAsia" w:ascii="宋体" w:hAnsi="宋体" w:cs="Courier New"/>
          <w:color w:val="000000" w:themeColor="text1"/>
          <w:sz w:val="24"/>
          <w14:textFill>
            <w14:solidFill>
              <w14:schemeClr w14:val="tx1"/>
            </w14:solidFill>
          </w14:textFill>
        </w:rPr>
      </w:pPr>
      <w:r>
        <w:rPr>
          <w:rFonts w:hint="eastAsia" w:ascii="宋体" w:hAnsi="宋体" w:cs="Courier New"/>
          <w:color w:val="000000" w:themeColor="text1"/>
          <w:sz w:val="24"/>
          <w14:textFill>
            <w14:solidFill>
              <w14:schemeClr w14:val="tx1"/>
            </w14:solidFill>
          </w14:textFill>
        </w:rPr>
        <w:t xml:space="preserve">法定代表人或委托代理人签名：               </w:t>
      </w:r>
    </w:p>
    <w:p w14:paraId="1D265325">
      <w:pPr>
        <w:snapToGrid w:val="0"/>
        <w:spacing w:line="400" w:lineRule="exact"/>
        <w:ind w:firstLine="4200" w:firstLineChars="1750"/>
        <w:jc w:val="left"/>
        <w:rPr>
          <w:rFonts w:hint="eastAsia" w:ascii="宋体" w:hAnsi="宋体" w:cs="Courier New"/>
          <w:color w:val="000000" w:themeColor="text1"/>
          <w:sz w:val="24"/>
          <w14:textFill>
            <w14:solidFill>
              <w14:schemeClr w14:val="tx1"/>
            </w14:solidFill>
          </w14:textFill>
        </w:rPr>
      </w:pPr>
      <w:r>
        <w:rPr>
          <w:rFonts w:hint="eastAsia" w:ascii="宋体" w:hAnsi="宋体" w:cs="Courier New"/>
          <w:color w:val="000000" w:themeColor="text1"/>
          <w:sz w:val="24"/>
          <w:lang w:eastAsia="zh-CN"/>
          <w14:textFill>
            <w14:solidFill>
              <w14:schemeClr w14:val="tx1"/>
            </w14:solidFill>
          </w14:textFill>
        </w:rPr>
        <w:t>竞争性磋商</w:t>
      </w:r>
      <w:r>
        <w:rPr>
          <w:rFonts w:hint="eastAsia" w:ascii="宋体" w:hAnsi="宋体" w:cs="Courier New"/>
          <w:color w:val="000000" w:themeColor="text1"/>
          <w:sz w:val="24"/>
          <w14:textFill>
            <w14:solidFill>
              <w14:schemeClr w14:val="tx1"/>
            </w14:solidFill>
          </w14:textFill>
        </w:rPr>
        <w:t xml:space="preserve">供应商盖章：                 </w:t>
      </w:r>
    </w:p>
    <w:p w14:paraId="625067DD">
      <w:pPr>
        <w:spacing w:line="400" w:lineRule="exact"/>
        <w:ind w:firstLine="4200" w:firstLineChars="1750"/>
        <w:rPr>
          <w:rFonts w:hint="eastAsia" w:ascii="宋体" w:hAnsi="宋体" w:cs="Courier New"/>
          <w:color w:val="000000" w:themeColor="text1"/>
          <w:sz w:val="24"/>
          <w14:textFill>
            <w14:solidFill>
              <w14:schemeClr w14:val="tx1"/>
            </w14:solidFill>
          </w14:textFill>
        </w:rPr>
      </w:pPr>
      <w:r>
        <w:rPr>
          <w:rFonts w:hint="eastAsia" w:ascii="宋体" w:hAnsi="宋体" w:cs="Courier New"/>
          <w:color w:val="000000" w:themeColor="text1"/>
          <w:sz w:val="24"/>
          <w14:textFill>
            <w14:solidFill>
              <w14:schemeClr w14:val="tx1"/>
            </w14:solidFill>
          </w14:textFill>
        </w:rPr>
        <w:t xml:space="preserve">日期：       </w:t>
      </w:r>
    </w:p>
    <w:p w14:paraId="41AD76AE">
      <w:pPr>
        <w:pStyle w:val="25"/>
        <w:jc w:val="center"/>
        <w:rPr>
          <w:rFonts w:ascii="Times New Roman" w:hAnsi="Times New Roman"/>
          <w:b/>
          <w:color w:val="000000" w:themeColor="text1"/>
          <w:sz w:val="30"/>
          <w:szCs w:val="30"/>
          <w14:textFill>
            <w14:solidFill>
              <w14:schemeClr w14:val="tx1"/>
            </w14:solidFill>
          </w14:textFill>
        </w:rPr>
      </w:pPr>
      <w:r>
        <w:rPr>
          <w:rFonts w:hAnsi="宋体" w:cs="Courier New"/>
          <w:color w:val="000000" w:themeColor="text1"/>
          <w:sz w:val="24"/>
          <w14:textFill>
            <w14:solidFill>
              <w14:schemeClr w14:val="tx1"/>
            </w14:solidFill>
          </w14:textFill>
        </w:rPr>
        <w:br w:type="page"/>
      </w:r>
      <w:r>
        <w:rPr>
          <w:rFonts w:hint="eastAsia" w:ascii="Times New Roman" w:hAnsi="Times New Roman"/>
          <w:b/>
          <w:color w:val="000000" w:themeColor="text1"/>
          <w:sz w:val="30"/>
          <w:szCs w:val="30"/>
          <w14:textFill>
            <w14:solidFill>
              <w14:schemeClr w14:val="tx1"/>
            </w14:solidFill>
          </w14:textFill>
        </w:rPr>
        <w:t>信用声明函（格式）</w:t>
      </w:r>
    </w:p>
    <w:p w14:paraId="36AED28B">
      <w:pPr>
        <w:pStyle w:val="25"/>
        <w:jc w:val="center"/>
        <w:rPr>
          <w:rFonts w:ascii="Times New Roman" w:hAnsi="Times New Roman"/>
          <w:b/>
          <w:color w:val="000000" w:themeColor="text1"/>
          <w:sz w:val="30"/>
          <w:szCs w:val="30"/>
          <w14:textFill>
            <w14:solidFill>
              <w14:schemeClr w14:val="tx1"/>
            </w14:solidFill>
          </w14:textFill>
        </w:rPr>
      </w:pPr>
    </w:p>
    <w:p w14:paraId="6BCFF676">
      <w:pPr>
        <w:pStyle w:val="25"/>
        <w:jc w:val="center"/>
        <w:rPr>
          <w:rFonts w:ascii="Times New Roman" w:hAnsi="Times New Roman"/>
          <w:b/>
          <w:color w:val="000000" w:themeColor="text1"/>
          <w:sz w:val="30"/>
          <w:szCs w:val="30"/>
          <w14:textFill>
            <w14:solidFill>
              <w14:schemeClr w14:val="tx1"/>
            </w14:solidFill>
          </w14:textFill>
        </w:rPr>
      </w:pPr>
    </w:p>
    <w:p w14:paraId="242EF026">
      <w:pPr>
        <w:tabs>
          <w:tab w:val="left" w:pos="7200"/>
        </w:tabs>
        <w:spacing w:line="360" w:lineRule="auto"/>
        <w:ind w:firstLine="420" w:firstLineChars="20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致：</w:t>
      </w:r>
      <w:r>
        <w:rPr>
          <w:rFonts w:hint="eastAsia" w:hAnsi="宋体"/>
          <w:color w:val="000000" w:themeColor="text1"/>
          <w:szCs w:val="21"/>
          <w:u w:val="single"/>
          <w14:textFill>
            <w14:solidFill>
              <w14:schemeClr w14:val="tx1"/>
            </w14:solidFill>
          </w14:textFill>
        </w:rPr>
        <w:t>广西骨伤医院</w:t>
      </w:r>
      <w:r>
        <w:rPr>
          <w:rFonts w:hint="eastAsia" w:hAnsi="宋体"/>
          <w:color w:val="000000" w:themeColor="text1"/>
          <w:szCs w:val="21"/>
          <w14:textFill>
            <w14:solidFill>
              <w14:schemeClr w14:val="tx1"/>
            </w14:solidFill>
          </w14:textFill>
        </w:rPr>
        <w:t xml:space="preserve">我方愿意参加贵方组织的(项目名称) </w:t>
      </w:r>
      <w:r>
        <w:rPr>
          <w:rFonts w:hint="eastAsia" w:hAnsi="宋体"/>
          <w:color w:val="000000" w:themeColor="text1"/>
          <w:szCs w:val="21"/>
          <w:u w:val="single"/>
          <w14:textFill>
            <w14:solidFill>
              <w14:schemeClr w14:val="tx1"/>
            </w14:solidFill>
          </w14:textFill>
        </w:rPr>
        <w:t xml:space="preserve">_ _    </w:t>
      </w:r>
      <w:r>
        <w:rPr>
          <w:rFonts w:hint="eastAsia" w:hAnsi="宋体"/>
          <w:color w:val="000000" w:themeColor="text1"/>
          <w:szCs w:val="21"/>
          <w14:textFill>
            <w14:solidFill>
              <w14:schemeClr w14:val="tx1"/>
            </w14:solidFill>
          </w14:textFill>
        </w:rPr>
        <w:t>_   （项目编号：）项目的投标，为便于贵方公正、择优地确定中标人及其投标服务成果和服务，我方就本次投标有关事项郑重声明如下：</w:t>
      </w:r>
    </w:p>
    <w:p w14:paraId="37BFAF35">
      <w:pPr>
        <w:tabs>
          <w:tab w:val="left" w:pos="7200"/>
        </w:tabs>
        <w:spacing w:line="360" w:lineRule="auto"/>
        <w:ind w:firstLine="420" w:firstLineChars="20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1、我方承诺已经符合《中华人民共和国政府采购法》中规定的参加政府采购活动的供应商应当具备的条件：</w:t>
      </w:r>
    </w:p>
    <w:p w14:paraId="4FB15015">
      <w:pPr>
        <w:tabs>
          <w:tab w:val="left" w:pos="7200"/>
        </w:tabs>
        <w:spacing w:line="360" w:lineRule="auto"/>
        <w:ind w:firstLine="420" w:firstLineChars="20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（1）具有独立承担民事责任的能力；</w:t>
      </w:r>
    </w:p>
    <w:p w14:paraId="605A0893">
      <w:pPr>
        <w:tabs>
          <w:tab w:val="left" w:pos="7200"/>
        </w:tabs>
        <w:spacing w:line="360" w:lineRule="auto"/>
        <w:ind w:firstLine="420" w:firstLineChars="20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（2）具有良好的商业信誉和健全的财务会计制度；</w:t>
      </w:r>
    </w:p>
    <w:p w14:paraId="7907CC29">
      <w:pPr>
        <w:tabs>
          <w:tab w:val="left" w:pos="7200"/>
        </w:tabs>
        <w:spacing w:line="360" w:lineRule="auto"/>
        <w:ind w:firstLine="420" w:firstLineChars="20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（3）具有履行合同所必需的设备和专业技术能力；</w:t>
      </w:r>
    </w:p>
    <w:p w14:paraId="3B303C27">
      <w:pPr>
        <w:tabs>
          <w:tab w:val="left" w:pos="7200"/>
        </w:tabs>
        <w:spacing w:line="360" w:lineRule="auto"/>
        <w:ind w:firstLine="420" w:firstLineChars="20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（4）有依法缴纳税收和社会保障资金的良好记录；</w:t>
      </w:r>
    </w:p>
    <w:p w14:paraId="4480765D">
      <w:pPr>
        <w:tabs>
          <w:tab w:val="left" w:pos="7200"/>
        </w:tabs>
        <w:spacing w:line="360" w:lineRule="auto"/>
        <w:ind w:firstLine="420" w:firstLineChars="20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（5）参加政府采购活动前三年内，在经营活动中没有重大违法记录；</w:t>
      </w:r>
    </w:p>
    <w:p w14:paraId="0F49B198">
      <w:pPr>
        <w:tabs>
          <w:tab w:val="left" w:pos="7200"/>
        </w:tabs>
        <w:spacing w:line="360" w:lineRule="auto"/>
        <w:ind w:firstLine="420" w:firstLineChars="20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（6）法律、行政法规规定的其他条件。</w:t>
      </w:r>
    </w:p>
    <w:p w14:paraId="192EC599">
      <w:pPr>
        <w:tabs>
          <w:tab w:val="left" w:pos="7200"/>
        </w:tabs>
        <w:spacing w:line="360" w:lineRule="auto"/>
        <w:ind w:firstLine="420" w:firstLineChars="20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2. 经查询，在“信用中国”和“中国政府采购网”网站我方未被列入失信被执行人、重大税收违法案件当事人名单、政府采购严重违法失信行为记录名单。</w:t>
      </w:r>
    </w:p>
    <w:p w14:paraId="325F4CF5">
      <w:pPr>
        <w:spacing w:line="440" w:lineRule="exact"/>
        <w:ind w:firstLine="420" w:firstLineChars="200"/>
        <w:jc w:val="left"/>
        <w:rPr>
          <w:rFonts w:hAnsi="Courier New"/>
          <w:color w:val="000000" w:themeColor="text1"/>
          <w:szCs w:val="21"/>
          <w14:textFill>
            <w14:solidFill>
              <w14:schemeClr w14:val="tx1"/>
            </w14:solidFill>
          </w14:textFill>
        </w:rPr>
      </w:pPr>
    </w:p>
    <w:p w14:paraId="0D182CB2">
      <w:pPr>
        <w:pStyle w:val="25"/>
        <w:spacing w:line="600" w:lineRule="exact"/>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投标人（盖单位公章）：</w:t>
      </w:r>
    </w:p>
    <w:p w14:paraId="73776C65">
      <w:pPr>
        <w:pStyle w:val="25"/>
        <w:spacing w:line="600" w:lineRule="exact"/>
        <w:rPr>
          <w:rFonts w:ascii="Times New Roman" w:hAnsi="Times New Roman"/>
          <w:color w:val="000000" w:themeColor="text1"/>
          <w:szCs w:val="21"/>
          <w:u w:val="single"/>
          <w14:textFill>
            <w14:solidFill>
              <w14:schemeClr w14:val="tx1"/>
            </w14:solidFill>
          </w14:textFill>
        </w:rPr>
      </w:pPr>
    </w:p>
    <w:p w14:paraId="478666B0">
      <w:pPr>
        <w:pStyle w:val="25"/>
        <w:spacing w:line="600" w:lineRule="exact"/>
        <w:jc w:val="left"/>
        <w:rPr>
          <w:rFonts w:hint="eastAsia" w:hAnsi="宋体"/>
          <w:b/>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法定代表人或其委托代理人（签字或盖章）：</w:t>
      </w:r>
    </w:p>
    <w:p w14:paraId="0A1E3B7E">
      <w:pPr>
        <w:rPr>
          <w:color w:val="000000" w:themeColor="text1"/>
          <w14:textFill>
            <w14:solidFill>
              <w14:schemeClr w14:val="tx1"/>
            </w14:solidFill>
          </w14:textFill>
        </w:rPr>
      </w:pPr>
    </w:p>
    <w:p w14:paraId="44DD042D">
      <w:pPr>
        <w:spacing w:line="360" w:lineRule="auto"/>
        <w:rPr>
          <w:rFonts w:hint="eastAsia" w:ascii="宋体" w:hAnsi="宋体" w:cs="宋体"/>
          <w:color w:val="000000" w:themeColor="text1"/>
          <w:kern w:val="0"/>
          <w:sz w:val="24"/>
          <w14:textFill>
            <w14:solidFill>
              <w14:schemeClr w14:val="tx1"/>
            </w14:solidFill>
          </w14:textFill>
        </w:rPr>
      </w:pPr>
    </w:p>
    <w:p w14:paraId="6DF5FD0C">
      <w:pPr>
        <w:widowControl/>
        <w:spacing w:line="400" w:lineRule="exact"/>
        <w:rPr>
          <w:rFonts w:hint="eastAsia" w:ascii="宋体" w:hAnsi="宋体" w:cs="宋体"/>
          <w:color w:val="000000" w:themeColor="text1"/>
          <w:kern w:val="0"/>
          <w:sz w:val="24"/>
          <w14:textFill>
            <w14:solidFill>
              <w14:schemeClr w14:val="tx1"/>
            </w14:solidFill>
          </w14:textFill>
        </w:rPr>
      </w:pPr>
    </w:p>
    <w:p w14:paraId="10F9B93D">
      <w:pPr>
        <w:widowControl/>
        <w:spacing w:line="400" w:lineRule="exact"/>
        <w:rPr>
          <w:rFonts w:hint="eastAsia" w:ascii="宋体" w:hAnsi="宋体" w:cs="宋体"/>
          <w:color w:val="000000" w:themeColor="text1"/>
          <w:kern w:val="0"/>
          <w:sz w:val="24"/>
          <w14:textFill>
            <w14:solidFill>
              <w14:schemeClr w14:val="tx1"/>
            </w14:solidFill>
          </w14:textFill>
        </w:rPr>
      </w:pPr>
    </w:p>
    <w:p w14:paraId="574400A5">
      <w:pPr>
        <w:widowControl/>
        <w:spacing w:line="400" w:lineRule="exact"/>
        <w:rPr>
          <w:rFonts w:hint="eastAsia" w:ascii="宋体" w:hAnsi="宋体" w:cs="宋体"/>
          <w:color w:val="000000" w:themeColor="text1"/>
          <w:kern w:val="0"/>
          <w:sz w:val="24"/>
          <w14:textFill>
            <w14:solidFill>
              <w14:schemeClr w14:val="tx1"/>
            </w14:solidFill>
          </w14:textFill>
        </w:rPr>
      </w:pPr>
    </w:p>
    <w:p w14:paraId="66D9AF94">
      <w:pPr>
        <w:widowControl/>
        <w:spacing w:line="400" w:lineRule="exact"/>
        <w:rPr>
          <w:rFonts w:hint="eastAsia" w:ascii="宋体" w:hAnsi="宋体" w:cs="宋体"/>
          <w:color w:val="000000" w:themeColor="text1"/>
          <w:kern w:val="0"/>
          <w:sz w:val="24"/>
          <w14:textFill>
            <w14:solidFill>
              <w14:schemeClr w14:val="tx1"/>
            </w14:solidFill>
          </w14:textFill>
        </w:rPr>
      </w:pPr>
    </w:p>
    <w:p w14:paraId="4831A159">
      <w:pPr>
        <w:widowControl/>
        <w:spacing w:line="400" w:lineRule="exact"/>
        <w:rPr>
          <w:rFonts w:hint="eastAsia" w:ascii="宋体" w:hAnsi="宋体" w:cs="宋体"/>
          <w:color w:val="000000" w:themeColor="text1"/>
          <w:kern w:val="0"/>
          <w:sz w:val="24"/>
          <w14:textFill>
            <w14:solidFill>
              <w14:schemeClr w14:val="tx1"/>
            </w14:solidFill>
          </w14:textFill>
        </w:rPr>
      </w:pPr>
    </w:p>
    <w:p w14:paraId="3307B258">
      <w:pPr>
        <w:widowControl/>
        <w:spacing w:line="400" w:lineRule="exact"/>
        <w:rPr>
          <w:rFonts w:hint="eastAsia" w:ascii="宋体" w:hAnsi="宋体" w:cs="宋体"/>
          <w:color w:val="000000" w:themeColor="text1"/>
          <w:kern w:val="0"/>
          <w:sz w:val="24"/>
          <w14:textFill>
            <w14:solidFill>
              <w14:schemeClr w14:val="tx1"/>
            </w14:solidFill>
          </w14:textFill>
        </w:rPr>
      </w:pPr>
    </w:p>
    <w:p w14:paraId="495199BC">
      <w:pPr>
        <w:widowControl/>
        <w:spacing w:line="400" w:lineRule="exact"/>
        <w:rPr>
          <w:rFonts w:hint="eastAsia" w:ascii="宋体" w:hAnsi="宋体" w:cs="宋体"/>
          <w:color w:val="000000" w:themeColor="text1"/>
          <w:kern w:val="0"/>
          <w:sz w:val="24"/>
          <w14:textFill>
            <w14:solidFill>
              <w14:schemeClr w14:val="tx1"/>
            </w14:solidFill>
          </w14:textFill>
        </w:rPr>
      </w:pPr>
    </w:p>
    <w:p w14:paraId="5A838AE0">
      <w:pPr>
        <w:spacing w:line="400" w:lineRule="exact"/>
        <w:ind w:firstLine="4200" w:firstLineChars="1750"/>
        <w:rPr>
          <w:rFonts w:hint="eastAsia" w:ascii="宋体" w:hAnsi="宋体"/>
          <w:b/>
          <w:color w:val="000000" w:themeColor="text1"/>
          <w:sz w:val="32"/>
          <w14:textFill>
            <w14:solidFill>
              <w14:schemeClr w14:val="tx1"/>
            </w14:solidFill>
          </w14:textFill>
        </w:rPr>
      </w:pPr>
      <w:r>
        <w:rPr>
          <w:rFonts w:hint="eastAsia" w:ascii="宋体" w:hAnsi="宋体" w:cs="Courier New"/>
          <w:color w:val="000000" w:themeColor="text1"/>
          <w:sz w:val="24"/>
          <w14:textFill>
            <w14:solidFill>
              <w14:schemeClr w14:val="tx1"/>
            </w14:solidFill>
          </w14:textFill>
        </w:rPr>
        <w:t xml:space="preserve">          </w:t>
      </w:r>
    </w:p>
    <w:p w14:paraId="03739B74">
      <w:pPr>
        <w:widowControl/>
        <w:jc w:val="left"/>
        <w:rPr>
          <w:rFonts w:hint="eastAsia" w:ascii="宋体" w:hAnsi="宋体"/>
          <w:b/>
          <w:color w:val="000000" w:themeColor="text1"/>
          <w:sz w:val="32"/>
          <w14:textFill>
            <w14:solidFill>
              <w14:schemeClr w14:val="tx1"/>
            </w14:solidFill>
          </w14:textFill>
        </w:rPr>
      </w:pPr>
      <w:r>
        <w:rPr>
          <w:rFonts w:ascii="宋体" w:hAnsi="宋体"/>
          <w:b/>
          <w:color w:val="000000" w:themeColor="text1"/>
          <w:sz w:val="32"/>
          <w14:textFill>
            <w14:solidFill>
              <w14:schemeClr w14:val="tx1"/>
            </w14:solidFill>
          </w14:textFill>
        </w:rPr>
        <w:br w:type="page"/>
      </w:r>
    </w:p>
    <w:p w14:paraId="051F7016">
      <w:pPr>
        <w:spacing w:line="400" w:lineRule="exact"/>
        <w:rPr>
          <w:rFonts w:hint="eastAsia" w:ascii="宋体" w:hAnsi="宋体"/>
          <w:b/>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附三：</w:t>
      </w:r>
    </w:p>
    <w:p w14:paraId="221B9F49">
      <w:pPr>
        <w:adjustRightInd w:val="0"/>
        <w:snapToGrid w:val="0"/>
        <w:spacing w:line="400" w:lineRule="exact"/>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项目实施人员一览表（格式）</w:t>
      </w:r>
    </w:p>
    <w:p w14:paraId="18BA7C34">
      <w:pPr>
        <w:snapToGrid w:val="0"/>
        <w:spacing w:before="156" w:beforeLines="50" w:after="50" w:line="400" w:lineRule="exact"/>
        <w:jc w:val="center"/>
        <w:rPr>
          <w:rFonts w:hint="eastAsia"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（拟投入人员及其技术资格一览表）</w:t>
      </w:r>
    </w:p>
    <w:p w14:paraId="453B91B6">
      <w:pPr>
        <w:snapToGrid w:val="0"/>
        <w:spacing w:before="156" w:beforeLines="50" w:after="50" w:line="400" w:lineRule="exact"/>
        <w:jc w:val="center"/>
        <w:rPr>
          <w:rFonts w:hint="eastAsia" w:ascii="宋体" w:hAnsi="宋体"/>
          <w:b/>
          <w:color w:val="000000" w:themeColor="text1"/>
          <w:sz w:val="28"/>
          <w:szCs w:val="28"/>
          <w14:textFill>
            <w14:solidFill>
              <w14:schemeClr w14:val="tx1"/>
            </w14:solidFill>
          </w14:textFill>
        </w:rPr>
      </w:pPr>
    </w:p>
    <w:tbl>
      <w:tblPr>
        <w:tblStyle w:val="46"/>
        <w:tblW w:w="91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664"/>
        <w:gridCol w:w="1292"/>
        <w:gridCol w:w="1620"/>
        <w:gridCol w:w="1980"/>
      </w:tblGrid>
      <w:tr w14:paraId="5567A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1951BD26">
            <w:pPr>
              <w:snapToGrid w:val="0"/>
              <w:spacing w:before="156" w:beforeLines="50" w:after="50"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6FD21FF6">
            <w:pPr>
              <w:snapToGrid w:val="0"/>
              <w:spacing w:before="156" w:beforeLines="50" w:after="50"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职务</w:t>
            </w:r>
          </w:p>
        </w:tc>
        <w:tc>
          <w:tcPr>
            <w:tcW w:w="1664" w:type="dxa"/>
            <w:tcBorders>
              <w:top w:val="single" w:color="auto" w:sz="4" w:space="0"/>
              <w:left w:val="single" w:color="auto" w:sz="4" w:space="0"/>
              <w:bottom w:val="single" w:color="auto" w:sz="4" w:space="0"/>
              <w:right w:val="single" w:color="auto" w:sz="4" w:space="0"/>
            </w:tcBorders>
            <w:vAlign w:val="center"/>
          </w:tcPr>
          <w:p w14:paraId="6B21134E">
            <w:pPr>
              <w:snapToGrid w:val="0"/>
              <w:spacing w:before="156" w:beforeLines="50" w:after="50"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专业技术资格</w:t>
            </w:r>
          </w:p>
        </w:tc>
        <w:tc>
          <w:tcPr>
            <w:tcW w:w="1292" w:type="dxa"/>
            <w:tcBorders>
              <w:top w:val="single" w:color="auto" w:sz="4" w:space="0"/>
              <w:left w:val="single" w:color="auto" w:sz="4" w:space="0"/>
              <w:bottom w:val="single" w:color="auto" w:sz="4" w:space="0"/>
              <w:right w:val="single" w:color="auto" w:sz="4" w:space="0"/>
            </w:tcBorders>
            <w:vAlign w:val="center"/>
          </w:tcPr>
          <w:p w14:paraId="6EEE89C0">
            <w:pPr>
              <w:snapToGrid w:val="0"/>
              <w:spacing w:before="156" w:beforeLines="50" w:after="50"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证书编号</w:t>
            </w:r>
          </w:p>
        </w:tc>
        <w:tc>
          <w:tcPr>
            <w:tcW w:w="1620" w:type="dxa"/>
            <w:tcBorders>
              <w:top w:val="single" w:color="auto" w:sz="4" w:space="0"/>
              <w:left w:val="single" w:color="auto" w:sz="4" w:space="0"/>
              <w:bottom w:val="single" w:color="auto" w:sz="4" w:space="0"/>
              <w:right w:val="single" w:color="auto" w:sz="4" w:space="0"/>
            </w:tcBorders>
            <w:vAlign w:val="center"/>
          </w:tcPr>
          <w:p w14:paraId="502772AD">
            <w:pPr>
              <w:snapToGrid w:val="0"/>
              <w:spacing w:before="156" w:beforeLines="50" w:after="50" w:line="400" w:lineRule="exact"/>
              <w:jc w:val="center"/>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参加本单位工作时间</w:t>
            </w:r>
          </w:p>
        </w:tc>
        <w:tc>
          <w:tcPr>
            <w:tcW w:w="1980" w:type="dxa"/>
            <w:tcBorders>
              <w:top w:val="single" w:color="auto" w:sz="4" w:space="0"/>
              <w:left w:val="single" w:color="auto" w:sz="4" w:space="0"/>
              <w:bottom w:val="single" w:color="auto" w:sz="4" w:space="0"/>
              <w:right w:val="single" w:color="auto" w:sz="4" w:space="0"/>
            </w:tcBorders>
            <w:vAlign w:val="center"/>
          </w:tcPr>
          <w:p w14:paraId="14672E4B">
            <w:pPr>
              <w:snapToGrid w:val="0"/>
              <w:spacing w:before="156" w:beforeLines="50" w:after="50" w:line="400" w:lineRule="exact"/>
              <w:jc w:val="center"/>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社保编号</w:t>
            </w:r>
          </w:p>
        </w:tc>
      </w:tr>
      <w:tr w14:paraId="059829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044E7A90">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51C0A88C">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664" w:type="dxa"/>
            <w:tcBorders>
              <w:top w:val="single" w:color="auto" w:sz="4" w:space="0"/>
              <w:left w:val="single" w:color="auto" w:sz="4" w:space="0"/>
              <w:bottom w:val="single" w:color="auto" w:sz="4" w:space="0"/>
              <w:right w:val="single" w:color="auto" w:sz="4" w:space="0"/>
            </w:tcBorders>
          </w:tcPr>
          <w:p w14:paraId="670EF293">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tcPr>
          <w:p w14:paraId="437CEAF0">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2A4DC47E">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0477DE4F">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r>
      <w:tr w14:paraId="648CEB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39800B67">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004232D5">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664" w:type="dxa"/>
            <w:tcBorders>
              <w:top w:val="single" w:color="auto" w:sz="4" w:space="0"/>
              <w:left w:val="single" w:color="auto" w:sz="4" w:space="0"/>
              <w:bottom w:val="single" w:color="auto" w:sz="4" w:space="0"/>
              <w:right w:val="single" w:color="auto" w:sz="4" w:space="0"/>
            </w:tcBorders>
          </w:tcPr>
          <w:p w14:paraId="06A4C2A4">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tcPr>
          <w:p w14:paraId="79CBB5F6">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1710A946">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753A9C59">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r>
      <w:tr w14:paraId="7E884E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0D401AA1">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6F4A5A91">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664" w:type="dxa"/>
            <w:tcBorders>
              <w:top w:val="single" w:color="auto" w:sz="4" w:space="0"/>
              <w:left w:val="single" w:color="auto" w:sz="4" w:space="0"/>
              <w:bottom w:val="single" w:color="auto" w:sz="4" w:space="0"/>
              <w:right w:val="single" w:color="auto" w:sz="4" w:space="0"/>
            </w:tcBorders>
          </w:tcPr>
          <w:p w14:paraId="128162D7">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tcPr>
          <w:p w14:paraId="08B996D2">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52DB990E">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4D8B92B7">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r>
      <w:tr w14:paraId="4CCE2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4E2ACF36">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5B5C2880">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664" w:type="dxa"/>
            <w:tcBorders>
              <w:top w:val="single" w:color="auto" w:sz="4" w:space="0"/>
              <w:left w:val="single" w:color="auto" w:sz="4" w:space="0"/>
              <w:bottom w:val="single" w:color="auto" w:sz="4" w:space="0"/>
              <w:right w:val="single" w:color="auto" w:sz="4" w:space="0"/>
            </w:tcBorders>
          </w:tcPr>
          <w:p w14:paraId="798AA730">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tcPr>
          <w:p w14:paraId="573CE3D5">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55FD44E9">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70497303">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r>
      <w:tr w14:paraId="799B63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1BE7804B">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1B317718">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664" w:type="dxa"/>
            <w:tcBorders>
              <w:top w:val="single" w:color="auto" w:sz="4" w:space="0"/>
              <w:left w:val="single" w:color="auto" w:sz="4" w:space="0"/>
              <w:bottom w:val="single" w:color="auto" w:sz="4" w:space="0"/>
              <w:right w:val="single" w:color="auto" w:sz="4" w:space="0"/>
            </w:tcBorders>
          </w:tcPr>
          <w:p w14:paraId="53B28FE3">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tcPr>
          <w:p w14:paraId="0446CBD7">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2B069873">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37134719">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r>
      <w:tr w14:paraId="301ABC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593E2771">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407BEE32">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664" w:type="dxa"/>
            <w:tcBorders>
              <w:top w:val="single" w:color="auto" w:sz="4" w:space="0"/>
              <w:left w:val="single" w:color="auto" w:sz="4" w:space="0"/>
              <w:bottom w:val="single" w:color="auto" w:sz="4" w:space="0"/>
              <w:right w:val="single" w:color="auto" w:sz="4" w:space="0"/>
            </w:tcBorders>
          </w:tcPr>
          <w:p w14:paraId="6D6DCD54">
            <w:pPr>
              <w:pStyle w:val="27"/>
              <w:snapToGrid w:val="0"/>
              <w:spacing w:before="156" w:beforeLines="50" w:after="50" w:line="400" w:lineRule="exact"/>
              <w:ind w:left="5250"/>
              <w:rPr>
                <w:rFonts w:hint="eastAsia" w:ascii="宋体" w:hAnsi="宋体"/>
                <w:color w:val="000000" w:themeColor="text1"/>
                <w:sz w:val="24"/>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tcPr>
          <w:p w14:paraId="286AEF33">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29674FB8">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7B6A17AA">
            <w:pPr>
              <w:snapToGrid w:val="0"/>
              <w:spacing w:before="156" w:beforeLines="50" w:after="50" w:line="400" w:lineRule="exact"/>
              <w:rPr>
                <w:rFonts w:hint="eastAsia" w:ascii="宋体" w:hAnsi="宋体"/>
                <w:color w:val="000000" w:themeColor="text1"/>
                <w:sz w:val="24"/>
                <w14:textFill>
                  <w14:solidFill>
                    <w14:schemeClr w14:val="tx1"/>
                  </w14:solidFill>
                </w14:textFill>
              </w:rPr>
            </w:pPr>
          </w:p>
        </w:tc>
      </w:tr>
    </w:tbl>
    <w:p w14:paraId="0CAE5E0E">
      <w:pPr>
        <w:snapToGrid w:val="0"/>
        <w:spacing w:before="50" w:after="156" w:afterLines="50" w:line="400" w:lineRule="exact"/>
        <w:ind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注：在填写时，如本表格不适合供应商的实际情况，可根据本表格式自行划表填写。</w:t>
      </w:r>
    </w:p>
    <w:p w14:paraId="185AEC32">
      <w:pPr>
        <w:snapToGrid w:val="0"/>
        <w:spacing w:before="50" w:after="50" w:line="400" w:lineRule="exact"/>
        <w:rPr>
          <w:rFonts w:hint="eastAsia" w:ascii="宋体" w:hAnsi="宋体"/>
          <w:color w:val="000000" w:themeColor="text1"/>
          <w:sz w:val="24"/>
          <w14:textFill>
            <w14:solidFill>
              <w14:schemeClr w14:val="tx1"/>
            </w14:solidFill>
          </w14:textFill>
        </w:rPr>
      </w:pPr>
    </w:p>
    <w:p w14:paraId="7323FAF9">
      <w:pPr>
        <w:pStyle w:val="25"/>
        <w:spacing w:line="40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法定代表人或委托代理人（签字）:</w:t>
      </w:r>
      <w:r>
        <w:rPr>
          <w:rFonts w:hint="eastAsia" w:hAnsi="宋体"/>
          <w:color w:val="000000" w:themeColor="text1"/>
          <w:szCs w:val="21"/>
          <w:u w:val="single"/>
          <w14:textFill>
            <w14:solidFill>
              <w14:schemeClr w14:val="tx1"/>
            </w14:solidFill>
          </w14:textFill>
        </w:rPr>
        <w:t xml:space="preserve">                      </w:t>
      </w:r>
    </w:p>
    <w:p w14:paraId="4660273B">
      <w:pPr>
        <w:pStyle w:val="25"/>
        <w:spacing w:line="400" w:lineRule="exact"/>
        <w:rPr>
          <w:rFonts w:hint="eastAsia" w:hAnsi="宋体"/>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供应商名称（盖章）：</w:t>
      </w:r>
      <w:r>
        <w:rPr>
          <w:rFonts w:hint="eastAsia" w:hAnsi="宋体"/>
          <w:color w:val="000000" w:themeColor="text1"/>
          <w:szCs w:val="21"/>
          <w:u w:val="single"/>
          <w14:textFill>
            <w14:solidFill>
              <w14:schemeClr w14:val="tx1"/>
            </w14:solidFill>
          </w14:textFill>
        </w:rPr>
        <w:t xml:space="preserve">                              </w:t>
      </w:r>
    </w:p>
    <w:p w14:paraId="71CDD72D">
      <w:pPr>
        <w:pStyle w:val="25"/>
        <w:spacing w:line="400" w:lineRule="exact"/>
        <w:rPr>
          <w:rFonts w:hint="eastAsia" w:hAnsi="宋体"/>
          <w:color w:val="000000" w:themeColor="text1"/>
          <w:sz w:val="24"/>
          <w:szCs w:val="24"/>
          <w:u w:val="single"/>
          <w14:textFill>
            <w14:solidFill>
              <w14:schemeClr w14:val="tx1"/>
            </w14:solidFill>
          </w14:textFill>
        </w:rPr>
      </w:pPr>
      <w:r>
        <w:rPr>
          <w:rFonts w:hint="eastAsia" w:hAnsi="宋体"/>
          <w:color w:val="000000" w:themeColor="text1"/>
          <w:szCs w:val="21"/>
          <w14:textFill>
            <w14:solidFill>
              <w14:schemeClr w14:val="tx1"/>
            </w14:solidFill>
          </w14:textFill>
        </w:rPr>
        <w:t>日期：</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年</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月</w:t>
      </w:r>
      <w:r>
        <w:rPr>
          <w:rFonts w:hint="eastAsia" w:hAnsi="宋体"/>
          <w:color w:val="000000" w:themeColor="text1"/>
          <w:szCs w:val="21"/>
          <w:u w:val="single"/>
          <w14:textFill>
            <w14:solidFill>
              <w14:schemeClr w14:val="tx1"/>
            </w14:solidFill>
          </w14:textFill>
        </w:rPr>
        <w:t xml:space="preserve">    </w:t>
      </w:r>
      <w:r>
        <w:rPr>
          <w:rFonts w:hint="eastAsia" w:hAnsi="宋体"/>
          <w:color w:val="000000" w:themeColor="text1"/>
          <w:szCs w:val="21"/>
          <w14:textFill>
            <w14:solidFill>
              <w14:schemeClr w14:val="tx1"/>
            </w14:solidFill>
          </w14:textFill>
        </w:rPr>
        <w:t>日</w:t>
      </w:r>
    </w:p>
    <w:p w14:paraId="00C4C3E6">
      <w:pPr>
        <w:spacing w:line="400" w:lineRule="exact"/>
        <w:ind w:firstLine="560" w:firstLineChars="200"/>
        <w:rPr>
          <w:rFonts w:hint="eastAsia" w:ascii="宋体" w:hAnsi="宋体"/>
          <w:color w:val="000000" w:themeColor="text1"/>
          <w:sz w:val="28"/>
          <w:szCs w:val="28"/>
          <w14:textFill>
            <w14:solidFill>
              <w14:schemeClr w14:val="tx1"/>
            </w14:solidFill>
          </w14:textFill>
        </w:rPr>
      </w:pPr>
    </w:p>
    <w:p w14:paraId="179C0D6C">
      <w:pPr>
        <w:spacing w:line="400" w:lineRule="exact"/>
        <w:rPr>
          <w:rFonts w:hint="eastAsia" w:ascii="宋体" w:hAnsi="宋体"/>
          <w:color w:val="000000" w:themeColor="text1"/>
          <w:szCs w:val="21"/>
          <w14:textFill>
            <w14:solidFill>
              <w14:schemeClr w14:val="tx1"/>
            </w14:solidFill>
          </w14:textFill>
        </w:rPr>
      </w:pPr>
    </w:p>
    <w:p w14:paraId="58BBAAEC">
      <w:pPr>
        <w:spacing w:line="400" w:lineRule="exact"/>
        <w:rPr>
          <w:rFonts w:hint="eastAsia" w:ascii="宋体" w:hAnsi="宋体"/>
          <w:color w:val="000000" w:themeColor="text1"/>
          <w:sz w:val="28"/>
          <w:szCs w:val="28"/>
          <w14:textFill>
            <w14:solidFill>
              <w14:schemeClr w14:val="tx1"/>
            </w14:solidFill>
          </w14:textFill>
        </w:rPr>
      </w:pPr>
    </w:p>
    <w:p w14:paraId="3298F80A">
      <w:pPr>
        <w:spacing w:line="400" w:lineRule="exact"/>
        <w:rPr>
          <w:rFonts w:hint="eastAsia" w:ascii="宋体" w:hAnsi="宋体"/>
          <w:color w:val="000000" w:themeColor="text1"/>
          <w:sz w:val="28"/>
          <w:szCs w:val="28"/>
          <w14:textFill>
            <w14:solidFill>
              <w14:schemeClr w14:val="tx1"/>
            </w14:solidFill>
          </w14:textFill>
        </w:rPr>
      </w:pPr>
    </w:p>
    <w:p w14:paraId="317060C4">
      <w:pPr>
        <w:spacing w:line="400" w:lineRule="exact"/>
        <w:rPr>
          <w:rFonts w:hint="eastAsia" w:ascii="宋体" w:hAnsi="宋体"/>
          <w:color w:val="000000" w:themeColor="text1"/>
          <w:sz w:val="24"/>
          <w14:textFill>
            <w14:solidFill>
              <w14:schemeClr w14:val="tx1"/>
            </w14:solidFill>
          </w14:textFill>
        </w:rPr>
      </w:pPr>
      <w:r>
        <w:rPr>
          <w:rFonts w:ascii="宋体" w:hAnsi="宋体"/>
          <w:color w:val="000000" w:themeColor="text1"/>
          <w:sz w:val="28"/>
          <w:szCs w:val="28"/>
          <w14:textFill>
            <w14:solidFill>
              <w14:schemeClr w14:val="tx1"/>
            </w14:solidFill>
          </w14:textFill>
        </w:rPr>
        <w:br w:type="page"/>
      </w:r>
      <w:r>
        <w:rPr>
          <w:rFonts w:hint="eastAsia" w:ascii="宋体" w:hAnsi="宋体"/>
          <w:color w:val="000000" w:themeColor="text1"/>
          <w:sz w:val="28"/>
          <w:szCs w:val="28"/>
          <w14:textFill>
            <w14:solidFill>
              <w14:schemeClr w14:val="tx1"/>
            </w14:solidFill>
          </w14:textFill>
        </w:rPr>
        <w:t>附四：1、中小企业声明函</w:t>
      </w:r>
    </w:p>
    <w:p w14:paraId="3F3CFD78">
      <w:pPr>
        <w:spacing w:line="400" w:lineRule="exact"/>
        <w:rPr>
          <w:rFonts w:hint="eastAsia" w:ascii="宋体" w:hAnsi="宋体"/>
          <w:color w:val="000000" w:themeColor="text1"/>
          <w:sz w:val="28"/>
          <w:szCs w:val="28"/>
          <w14:textFill>
            <w14:solidFill>
              <w14:schemeClr w14:val="tx1"/>
            </w14:solidFill>
          </w14:textFill>
        </w:rPr>
      </w:pPr>
    </w:p>
    <w:p w14:paraId="21D4BC43">
      <w:pPr>
        <w:spacing w:line="400" w:lineRule="exact"/>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中小企业声明函（格式）</w:t>
      </w:r>
    </w:p>
    <w:p w14:paraId="79471DBE">
      <w:pPr>
        <w:spacing w:line="400" w:lineRule="exac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 xml:space="preserve"> </w:t>
      </w:r>
    </w:p>
    <w:p w14:paraId="384D0633">
      <w:pPr>
        <w:widowControl/>
        <w:shd w:val="clear" w:color="auto" w:fill="FFFFFF"/>
        <w:spacing w:after="240" w:line="400" w:lineRule="exact"/>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本公司郑重声明，根据《政府采购促进中小企业发展暂行办法》（财库[2011]181号）的规定，本公司为______（请填写：中型、小型、微型）企业。即，本公司同时满足以下条件：</w:t>
      </w:r>
    </w:p>
    <w:p w14:paraId="7DF395E2">
      <w:pPr>
        <w:widowControl/>
        <w:shd w:val="clear" w:color="auto" w:fill="FFFFFF"/>
        <w:spacing w:after="240" w:line="400" w:lineRule="exact"/>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1.根据《工业和信息化部、国家统计局、国家发展和改革委员会、财政部关于印发中小企业划型标准规定的通知》（工信部联企业[2011]300号）规定的划分标准，本公司为______（请填写：中型、小型、微型）企业。</w:t>
      </w:r>
    </w:p>
    <w:p w14:paraId="04CA0A9F">
      <w:pPr>
        <w:widowControl/>
        <w:shd w:val="clear" w:color="auto" w:fill="FFFFFF"/>
        <w:spacing w:after="240" w:line="400" w:lineRule="exact"/>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560631A1">
      <w:pPr>
        <w:widowControl/>
        <w:shd w:val="clear" w:color="auto" w:fill="FFFFFF"/>
        <w:spacing w:after="240" w:line="400" w:lineRule="exact"/>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本公司对上述声明的真实性负责。如有虚假，将依法承担相应责任。</w:t>
      </w:r>
    </w:p>
    <w:p w14:paraId="46AACC59">
      <w:pPr>
        <w:widowControl/>
        <w:shd w:val="clear" w:color="auto" w:fill="FFFFFF"/>
        <w:spacing w:after="240" w:line="400" w:lineRule="exact"/>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14:paraId="216E4A86">
      <w:pPr>
        <w:widowControl/>
        <w:shd w:val="clear" w:color="auto" w:fill="FFFFFF"/>
        <w:spacing w:after="240" w:line="400" w:lineRule="exact"/>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企业名称（盖章）：</w:t>
      </w:r>
    </w:p>
    <w:p w14:paraId="1F2DC881">
      <w:pPr>
        <w:widowControl/>
        <w:shd w:val="clear" w:color="auto" w:fill="FFFFFF"/>
        <w:spacing w:after="240" w:line="400" w:lineRule="exact"/>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日期：     年   月   日</w:t>
      </w:r>
    </w:p>
    <w:p w14:paraId="3A71BDD4">
      <w:pPr>
        <w:spacing w:line="400" w:lineRule="exact"/>
        <w:rPr>
          <w:rFonts w:hint="eastAsia" w:ascii="宋体" w:hAnsi="宋体"/>
          <w:color w:val="000000" w:themeColor="text1"/>
          <w:szCs w:val="21"/>
          <w14:textFill>
            <w14:solidFill>
              <w14:schemeClr w14:val="tx1"/>
            </w14:solidFill>
          </w14:textFill>
        </w:rPr>
      </w:pPr>
    </w:p>
    <w:p w14:paraId="388C3400">
      <w:pPr>
        <w:spacing w:line="400" w:lineRule="exact"/>
        <w:rPr>
          <w:rFonts w:hint="eastAsia" w:ascii="宋体" w:hAnsi="宋体"/>
          <w:color w:val="000000" w:themeColor="text1"/>
          <w:sz w:val="24"/>
          <w14:textFill>
            <w14:solidFill>
              <w14:schemeClr w14:val="tx1"/>
            </w14:solidFill>
          </w14:textFill>
        </w:rPr>
      </w:pPr>
    </w:p>
    <w:p w14:paraId="75B3B080">
      <w:pPr>
        <w:snapToGrid w:val="0"/>
        <w:spacing w:before="50" w:line="400" w:lineRule="exact"/>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4"/>
          <w14:textFill>
            <w14:solidFill>
              <w14:schemeClr w14:val="tx1"/>
            </w14:solidFill>
          </w14:textFill>
        </w:rPr>
        <w:br w:type="page"/>
      </w:r>
      <w:r>
        <w:rPr>
          <w:rFonts w:hint="eastAsia" w:ascii="宋体" w:hAnsi="宋体"/>
          <w:color w:val="000000" w:themeColor="text1"/>
          <w:sz w:val="28"/>
          <w:szCs w:val="28"/>
          <w14:textFill>
            <w14:solidFill>
              <w14:schemeClr w14:val="tx1"/>
            </w14:solidFill>
          </w14:textFill>
        </w:rPr>
        <w:t>2、、监狱企业证明文件（格式自拟）</w:t>
      </w:r>
    </w:p>
    <w:p w14:paraId="098709CD">
      <w:pPr>
        <w:snapToGrid w:val="0"/>
        <w:spacing w:before="50" w:line="400" w:lineRule="exact"/>
        <w:jc w:val="left"/>
        <w:rPr>
          <w:rFonts w:hint="eastAsia" w:ascii="宋体" w:hAnsi="宋体"/>
          <w:color w:val="000000" w:themeColor="text1"/>
          <w:sz w:val="24"/>
          <w14:textFill>
            <w14:solidFill>
              <w14:schemeClr w14:val="tx1"/>
            </w14:solidFill>
          </w14:textFill>
        </w:rPr>
      </w:pPr>
    </w:p>
    <w:p w14:paraId="1C8FB526">
      <w:pPr>
        <w:snapToGrid w:val="0"/>
        <w:spacing w:before="50" w:line="400" w:lineRule="exact"/>
        <w:jc w:val="left"/>
        <w:rPr>
          <w:rFonts w:hint="eastAsia" w:ascii="宋体" w:hAnsi="宋体"/>
          <w:color w:val="000000" w:themeColor="text1"/>
          <w:sz w:val="28"/>
          <w:szCs w:val="28"/>
          <w14:textFill>
            <w14:solidFill>
              <w14:schemeClr w14:val="tx1"/>
            </w14:solidFill>
          </w14:textFill>
        </w:rPr>
      </w:pPr>
    </w:p>
    <w:p w14:paraId="502524B5">
      <w:pPr>
        <w:snapToGrid w:val="0"/>
        <w:spacing w:before="50" w:line="400" w:lineRule="exact"/>
        <w:jc w:val="left"/>
        <w:rPr>
          <w:rFonts w:hint="eastAsia" w:ascii="宋体" w:hAnsi="宋体"/>
          <w:color w:val="000000" w:themeColor="text1"/>
          <w:sz w:val="28"/>
          <w:szCs w:val="28"/>
          <w14:textFill>
            <w14:solidFill>
              <w14:schemeClr w14:val="tx1"/>
            </w14:solidFill>
          </w14:textFill>
        </w:rPr>
      </w:pPr>
    </w:p>
    <w:p w14:paraId="3BFE0C8B">
      <w:pPr>
        <w:snapToGrid w:val="0"/>
        <w:spacing w:before="50" w:line="400" w:lineRule="exact"/>
        <w:jc w:val="left"/>
        <w:rPr>
          <w:rFonts w:hint="eastAsia" w:ascii="宋体" w:hAnsi="宋体"/>
          <w:b/>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3、残疾人福利性单位声明函 </w:t>
      </w:r>
    </w:p>
    <w:p w14:paraId="1C3413B4">
      <w:pPr>
        <w:snapToGrid w:val="0"/>
        <w:spacing w:before="50" w:line="400" w:lineRule="exact"/>
        <w:jc w:val="left"/>
        <w:rPr>
          <w:rFonts w:hint="eastAsia" w:ascii="宋体" w:hAnsi="宋体"/>
          <w:b/>
          <w:color w:val="000000" w:themeColor="text1"/>
          <w:sz w:val="28"/>
          <w:szCs w:val="28"/>
          <w14:textFill>
            <w14:solidFill>
              <w14:schemeClr w14:val="tx1"/>
            </w14:solidFill>
          </w14:textFill>
        </w:rPr>
      </w:pPr>
    </w:p>
    <w:p w14:paraId="14E4A6C0">
      <w:pPr>
        <w:spacing w:line="400" w:lineRule="exact"/>
        <w:jc w:val="center"/>
        <w:outlineLvl w:val="0"/>
        <w:rPr>
          <w:rFonts w:hint="eastAsia" w:ascii="宋体" w:hAnsi="宋体"/>
          <w:b/>
          <w:color w:val="000000" w:themeColor="text1"/>
          <w:sz w:val="36"/>
          <w:szCs w:val="36"/>
          <w14:textFill>
            <w14:solidFill>
              <w14:schemeClr w14:val="tx1"/>
            </w14:solidFill>
          </w14:textFill>
        </w:rPr>
      </w:pPr>
      <w:bookmarkStart w:id="66" w:name="_Toc9570"/>
      <w:r>
        <w:rPr>
          <w:rFonts w:hint="eastAsia" w:ascii="宋体" w:hAnsi="宋体"/>
          <w:b/>
          <w:color w:val="000000" w:themeColor="text1"/>
          <w:sz w:val="36"/>
          <w:szCs w:val="36"/>
          <w14:textFill>
            <w14:solidFill>
              <w14:schemeClr w14:val="tx1"/>
            </w14:solidFill>
          </w14:textFill>
        </w:rPr>
        <w:t>残疾人福利性单位声明函（格式）</w:t>
      </w:r>
      <w:bookmarkEnd w:id="66"/>
    </w:p>
    <w:p w14:paraId="22DDDCBB">
      <w:pPr>
        <w:spacing w:line="400" w:lineRule="exact"/>
        <w:rPr>
          <w:rFonts w:hint="eastAsia" w:ascii="宋体" w:hAnsi="宋体"/>
          <w:color w:val="000000" w:themeColor="text1"/>
          <w:spacing w:val="6"/>
          <w:sz w:val="24"/>
          <w14:textFill>
            <w14:solidFill>
              <w14:schemeClr w14:val="tx1"/>
            </w14:solidFill>
          </w14:textFill>
        </w:rPr>
      </w:pPr>
    </w:p>
    <w:p w14:paraId="3469C8A0">
      <w:pPr>
        <w:widowControl/>
        <w:shd w:val="clear" w:color="auto" w:fill="FFFFFF"/>
        <w:spacing w:after="240" w:line="400" w:lineRule="exact"/>
        <w:ind w:firstLine="48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本单位郑重声明，根据《财政部</w:t>
      </w:r>
      <w:r>
        <w:rPr>
          <w:rFonts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民政部</w:t>
      </w:r>
      <w:r>
        <w:rPr>
          <w:rFonts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中国残疾人联合会关于促进残疾人就业政府采购政策的通知》（财库〔</w:t>
      </w:r>
      <w:r>
        <w:rPr>
          <w:rFonts w:ascii="宋体" w:hAnsi="宋体" w:cs="宋体"/>
          <w:color w:val="000000" w:themeColor="text1"/>
          <w:kern w:val="0"/>
          <w:sz w:val="24"/>
          <w14:textFill>
            <w14:solidFill>
              <w14:schemeClr w14:val="tx1"/>
            </w14:solidFill>
          </w14:textFill>
        </w:rPr>
        <w:t>2017</w:t>
      </w:r>
      <w:r>
        <w:rPr>
          <w:rFonts w:hint="eastAsia" w:ascii="宋体" w:hAnsi="宋体" w:cs="宋体"/>
          <w:color w:val="000000" w:themeColor="text1"/>
          <w:kern w:val="0"/>
          <w:sz w:val="24"/>
          <w14:textFill>
            <w14:solidFill>
              <w14:schemeClr w14:val="tx1"/>
            </w14:solidFill>
          </w14:textFill>
        </w:rPr>
        <w:t>〕</w:t>
      </w:r>
      <w:r>
        <w:rPr>
          <w:rFonts w:ascii="宋体" w:hAnsi="宋体" w:cs="宋体"/>
          <w:color w:val="000000" w:themeColor="text1"/>
          <w:kern w:val="0"/>
          <w:sz w:val="24"/>
          <w14:textFill>
            <w14:solidFill>
              <w14:schemeClr w14:val="tx1"/>
            </w14:solidFill>
          </w14:textFill>
        </w:rPr>
        <w:t xml:space="preserve"> 141</w:t>
      </w:r>
      <w:r>
        <w:rPr>
          <w:rFonts w:hint="eastAsia" w:ascii="宋体" w:hAnsi="宋体" w:cs="宋体"/>
          <w:color w:val="000000" w:themeColor="text1"/>
          <w:kern w:val="0"/>
          <w:sz w:val="24"/>
          <w14:textFill>
            <w14:solidFill>
              <w14:schemeClr w14:val="tx1"/>
            </w14:solidFill>
          </w14:textFill>
        </w:rPr>
        <w:t>号）的规定，本单位为符合条件的残疾人福利性单位，且本单位参加</w:t>
      </w:r>
      <w:r>
        <w:rPr>
          <w:rFonts w:ascii="宋体" w:hAnsi="宋体" w:cs="宋体"/>
          <w:color w:val="000000" w:themeColor="text1"/>
          <w:kern w:val="0"/>
          <w:sz w:val="24"/>
          <w14:textFill>
            <w14:solidFill>
              <w14:schemeClr w14:val="tx1"/>
            </w14:solidFill>
          </w14:textFill>
        </w:rPr>
        <w:t>______</w:t>
      </w:r>
      <w:r>
        <w:rPr>
          <w:rFonts w:hint="eastAsia" w:ascii="宋体" w:hAnsi="宋体" w:cs="宋体"/>
          <w:color w:val="000000" w:themeColor="text1"/>
          <w:kern w:val="0"/>
          <w:sz w:val="24"/>
          <w14:textFill>
            <w14:solidFill>
              <w14:schemeClr w14:val="tx1"/>
            </w14:solidFill>
          </w14:textFill>
        </w:rPr>
        <w:t>单位的</w:t>
      </w:r>
      <w:r>
        <w:rPr>
          <w:rFonts w:ascii="宋体" w:hAnsi="宋体" w:cs="宋体"/>
          <w:color w:val="000000" w:themeColor="text1"/>
          <w:kern w:val="0"/>
          <w:sz w:val="24"/>
          <w14:textFill>
            <w14:solidFill>
              <w14:schemeClr w14:val="tx1"/>
            </w14:solidFill>
          </w14:textFill>
        </w:rPr>
        <w:t>______</w:t>
      </w:r>
      <w:r>
        <w:rPr>
          <w:rFonts w:hint="eastAsia" w:ascii="宋体" w:hAnsi="宋体" w:cs="宋体"/>
          <w:color w:val="000000" w:themeColor="text1"/>
          <w:kern w:val="0"/>
          <w:sz w:val="24"/>
          <w14:textFill>
            <w14:solidFill>
              <w14:schemeClr w14:val="tx1"/>
            </w14:solidFill>
          </w14:textFill>
        </w:rPr>
        <w:t>项目采购活动提供本单位制造的货物（由本单位承担工程</w:t>
      </w:r>
      <w:r>
        <w:rPr>
          <w:rFonts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提供服务），或者提供其他残疾人福利性单位制造的货物（不包括使用非残疾人福利性单位注册商标的货物）。</w:t>
      </w:r>
    </w:p>
    <w:p w14:paraId="59428208">
      <w:pPr>
        <w:widowControl/>
        <w:shd w:val="clear" w:color="auto" w:fill="FFFFFF"/>
        <w:spacing w:after="240" w:line="400" w:lineRule="exact"/>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本单位对上述声明的真实性负责。如有虚假，将依法承担相应责任。</w:t>
      </w:r>
    </w:p>
    <w:p w14:paraId="678359ED">
      <w:pPr>
        <w:spacing w:line="400" w:lineRule="exact"/>
        <w:ind w:firstLine="504" w:firstLineChars="200"/>
        <w:rPr>
          <w:rFonts w:hint="eastAsia" w:ascii="宋体" w:hAnsi="宋体"/>
          <w:color w:val="000000" w:themeColor="text1"/>
          <w:spacing w:val="6"/>
          <w:sz w:val="24"/>
          <w14:textFill>
            <w14:solidFill>
              <w14:schemeClr w14:val="tx1"/>
            </w14:solidFill>
          </w14:textFill>
        </w:rPr>
      </w:pPr>
    </w:p>
    <w:p w14:paraId="351DBDF4">
      <w:pPr>
        <w:spacing w:line="400" w:lineRule="exact"/>
        <w:ind w:firstLine="504" w:firstLineChars="200"/>
        <w:rPr>
          <w:rFonts w:hint="eastAsia" w:ascii="宋体" w:hAnsi="宋体"/>
          <w:color w:val="000000" w:themeColor="text1"/>
          <w:spacing w:val="6"/>
          <w:sz w:val="24"/>
          <w14:textFill>
            <w14:solidFill>
              <w14:schemeClr w14:val="tx1"/>
            </w14:solidFill>
          </w14:textFill>
        </w:rPr>
      </w:pPr>
    </w:p>
    <w:p w14:paraId="510CFFD9">
      <w:pPr>
        <w:tabs>
          <w:tab w:val="left" w:pos="4860"/>
        </w:tabs>
        <w:spacing w:line="400" w:lineRule="exact"/>
        <w:ind w:right="1560" w:firstLine="504" w:firstLineChars="200"/>
        <w:jc w:val="center"/>
        <w:rPr>
          <w:rFonts w:hint="eastAsia" w:ascii="宋体" w:hAnsi="宋体"/>
          <w:color w:val="000000" w:themeColor="text1"/>
          <w:spacing w:val="6"/>
          <w:sz w:val="24"/>
          <w14:textFill>
            <w14:solidFill>
              <w14:schemeClr w14:val="tx1"/>
            </w14:solidFill>
          </w14:textFill>
        </w:rPr>
      </w:pPr>
      <w:r>
        <w:rPr>
          <w:rFonts w:ascii="宋体" w:hAnsi="宋体"/>
          <w:color w:val="000000" w:themeColor="text1"/>
          <w:spacing w:val="6"/>
          <w:sz w:val="24"/>
          <w14:textFill>
            <w14:solidFill>
              <w14:schemeClr w14:val="tx1"/>
            </w14:solidFill>
          </w14:textFill>
        </w:rPr>
        <w:t xml:space="preserve">              </w:t>
      </w:r>
      <w:r>
        <w:rPr>
          <w:rFonts w:hint="eastAsia" w:ascii="宋体" w:hAnsi="宋体"/>
          <w:color w:val="000000" w:themeColor="text1"/>
          <w:spacing w:val="6"/>
          <w:sz w:val="24"/>
          <w14:textFill>
            <w14:solidFill>
              <w14:schemeClr w14:val="tx1"/>
            </w14:solidFill>
          </w14:textFill>
        </w:rPr>
        <w:t xml:space="preserve">                      </w:t>
      </w:r>
      <w:r>
        <w:rPr>
          <w:rFonts w:ascii="宋体" w:hAnsi="宋体"/>
          <w:color w:val="000000" w:themeColor="text1"/>
          <w:spacing w:val="6"/>
          <w:sz w:val="24"/>
          <w14:textFill>
            <w14:solidFill>
              <w14:schemeClr w14:val="tx1"/>
            </w14:solidFill>
          </w14:textFill>
        </w:rPr>
        <w:t xml:space="preserve"> </w:t>
      </w:r>
      <w:r>
        <w:rPr>
          <w:rFonts w:hint="eastAsia" w:ascii="宋体" w:hAnsi="宋体"/>
          <w:color w:val="000000" w:themeColor="text1"/>
          <w:spacing w:val="6"/>
          <w:sz w:val="24"/>
          <w14:textFill>
            <w14:solidFill>
              <w14:schemeClr w14:val="tx1"/>
            </w14:solidFill>
          </w14:textFill>
        </w:rPr>
        <w:t>单位名称（盖章）：</w:t>
      </w:r>
    </w:p>
    <w:p w14:paraId="7AC0093C">
      <w:pPr>
        <w:tabs>
          <w:tab w:val="left" w:pos="4860"/>
        </w:tabs>
        <w:spacing w:line="400" w:lineRule="exact"/>
        <w:ind w:right="98" w:firstLine="504" w:firstLineChars="200"/>
        <w:jc w:val="center"/>
        <w:rPr>
          <w:rFonts w:hint="eastAsia" w:ascii="宋体" w:hAnsi="宋体"/>
          <w:color w:val="000000" w:themeColor="text1"/>
          <w:spacing w:val="6"/>
          <w:sz w:val="24"/>
          <w14:textFill>
            <w14:solidFill>
              <w14:schemeClr w14:val="tx1"/>
            </w14:solidFill>
          </w14:textFill>
        </w:rPr>
      </w:pPr>
      <w:r>
        <w:rPr>
          <w:rFonts w:ascii="宋体" w:hAnsi="宋体"/>
          <w:color w:val="000000" w:themeColor="text1"/>
          <w:spacing w:val="6"/>
          <w:sz w:val="24"/>
          <w14:textFill>
            <w14:solidFill>
              <w14:schemeClr w14:val="tx1"/>
            </w14:solidFill>
          </w14:textFill>
        </w:rPr>
        <w:t xml:space="preserve">      </w:t>
      </w:r>
      <w:r>
        <w:rPr>
          <w:rFonts w:hint="eastAsia" w:ascii="宋体" w:hAnsi="宋体"/>
          <w:color w:val="000000" w:themeColor="text1"/>
          <w:spacing w:val="6"/>
          <w:sz w:val="24"/>
          <w14:textFill>
            <w14:solidFill>
              <w14:schemeClr w14:val="tx1"/>
            </w14:solidFill>
          </w14:textFill>
        </w:rPr>
        <w:t xml:space="preserve">                     </w:t>
      </w:r>
      <w:r>
        <w:rPr>
          <w:rFonts w:ascii="宋体" w:hAnsi="宋体"/>
          <w:color w:val="000000" w:themeColor="text1"/>
          <w:spacing w:val="6"/>
          <w:sz w:val="24"/>
          <w14:textFill>
            <w14:solidFill>
              <w14:schemeClr w14:val="tx1"/>
            </w14:solidFill>
          </w14:textFill>
        </w:rPr>
        <w:t xml:space="preserve"> </w:t>
      </w:r>
      <w:r>
        <w:rPr>
          <w:rFonts w:hint="eastAsia" w:ascii="宋体" w:hAnsi="宋体"/>
          <w:color w:val="000000" w:themeColor="text1"/>
          <w:spacing w:val="6"/>
          <w:sz w:val="24"/>
          <w14:textFill>
            <w14:solidFill>
              <w14:schemeClr w14:val="tx1"/>
            </w14:solidFill>
          </w14:textFill>
        </w:rPr>
        <w:t xml:space="preserve">     日</w:t>
      </w:r>
      <w:r>
        <w:rPr>
          <w:rFonts w:ascii="宋体" w:hAnsi="宋体"/>
          <w:color w:val="000000" w:themeColor="text1"/>
          <w:spacing w:val="6"/>
          <w:sz w:val="24"/>
          <w14:textFill>
            <w14:solidFill>
              <w14:schemeClr w14:val="tx1"/>
            </w14:solidFill>
          </w14:textFill>
        </w:rPr>
        <w:t xml:space="preserve">  </w:t>
      </w:r>
      <w:r>
        <w:rPr>
          <w:rFonts w:hint="eastAsia" w:ascii="宋体" w:hAnsi="宋体"/>
          <w:color w:val="000000" w:themeColor="text1"/>
          <w:spacing w:val="6"/>
          <w:sz w:val="24"/>
          <w14:textFill>
            <w14:solidFill>
              <w14:schemeClr w14:val="tx1"/>
            </w14:solidFill>
          </w14:textFill>
        </w:rPr>
        <w:t>期：</w:t>
      </w:r>
      <w:r>
        <w:rPr>
          <w:rFonts w:hint="eastAsia" w:ascii="宋体" w:hAnsi="宋体" w:cs="宋体"/>
          <w:color w:val="000000" w:themeColor="text1"/>
          <w:kern w:val="0"/>
          <w:sz w:val="24"/>
          <w14:textFill>
            <w14:solidFill>
              <w14:schemeClr w14:val="tx1"/>
            </w14:solidFill>
          </w14:textFill>
        </w:rPr>
        <w:t xml:space="preserve">     年   月   日</w:t>
      </w:r>
    </w:p>
    <w:p w14:paraId="342F4818">
      <w:pPr>
        <w:spacing w:line="400" w:lineRule="exact"/>
        <w:rPr>
          <w:rFonts w:hint="eastAsia" w:ascii="宋体" w:hAnsi="宋体"/>
          <w:color w:val="000000" w:themeColor="text1"/>
          <w:szCs w:val="21"/>
          <w14:textFill>
            <w14:solidFill>
              <w14:schemeClr w14:val="tx1"/>
            </w14:solidFill>
          </w14:textFill>
        </w:rPr>
      </w:pPr>
    </w:p>
    <w:p w14:paraId="14ED9FF5">
      <w:pPr>
        <w:spacing w:line="400" w:lineRule="exact"/>
        <w:rPr>
          <w:rFonts w:hint="eastAsia" w:ascii="宋体" w:hAnsi="宋体"/>
          <w:color w:val="000000" w:themeColor="text1"/>
          <w:sz w:val="24"/>
          <w14:textFill>
            <w14:solidFill>
              <w14:schemeClr w14:val="tx1"/>
            </w14:solidFill>
          </w14:textFill>
        </w:rPr>
      </w:pPr>
    </w:p>
    <w:p w14:paraId="7B1E284E">
      <w:pPr>
        <w:spacing w:line="400" w:lineRule="exact"/>
        <w:rPr>
          <w:rFonts w:hint="eastAsia" w:ascii="宋体" w:hAnsi="宋体"/>
          <w:color w:val="000000" w:themeColor="text1"/>
          <w:szCs w:val="21"/>
          <w14:textFill>
            <w14:solidFill>
              <w14:schemeClr w14:val="tx1"/>
            </w14:solidFill>
          </w14:textFill>
        </w:rPr>
      </w:pPr>
    </w:p>
    <w:p w14:paraId="4EFD4247">
      <w:pPr>
        <w:spacing w:line="400" w:lineRule="exact"/>
        <w:rPr>
          <w:rFonts w:hint="eastAsia" w:ascii="宋体" w:hAnsi="宋体"/>
          <w:color w:val="000000" w:themeColor="text1"/>
          <w:szCs w:val="21"/>
          <w14:textFill>
            <w14:solidFill>
              <w14:schemeClr w14:val="tx1"/>
            </w14:solidFill>
          </w14:textFill>
        </w:rPr>
      </w:pPr>
    </w:p>
    <w:p w14:paraId="64E48711">
      <w:pPr>
        <w:spacing w:line="400" w:lineRule="exact"/>
        <w:rPr>
          <w:rFonts w:hint="eastAsia" w:ascii="宋体" w:hAnsi="宋体"/>
          <w:color w:val="000000" w:themeColor="text1"/>
          <w:szCs w:val="21"/>
          <w14:textFill>
            <w14:solidFill>
              <w14:schemeClr w14:val="tx1"/>
            </w14:solidFill>
          </w14:textFill>
        </w:rPr>
      </w:pPr>
    </w:p>
    <w:p w14:paraId="2E1E78E2">
      <w:pPr>
        <w:spacing w:line="400" w:lineRule="exact"/>
        <w:rPr>
          <w:rFonts w:hint="eastAsia" w:ascii="宋体" w:hAnsi="宋体"/>
          <w:color w:val="000000" w:themeColor="text1"/>
          <w:szCs w:val="21"/>
          <w14:textFill>
            <w14:solidFill>
              <w14:schemeClr w14:val="tx1"/>
            </w14:solidFill>
          </w14:textFill>
        </w:rPr>
      </w:pPr>
    </w:p>
    <w:p w14:paraId="62104A8B">
      <w:pPr>
        <w:spacing w:line="400" w:lineRule="exact"/>
        <w:rPr>
          <w:rFonts w:hint="eastAsia" w:ascii="宋体" w:hAnsi="宋体"/>
          <w:color w:val="000000" w:themeColor="text1"/>
          <w:sz w:val="28"/>
          <w:szCs w:val="28"/>
          <w14:textFill>
            <w14:solidFill>
              <w14:schemeClr w14:val="tx1"/>
            </w14:solidFill>
          </w14:textFill>
        </w:rPr>
      </w:pPr>
    </w:p>
    <w:p w14:paraId="2608AB89">
      <w:pPr>
        <w:snapToGrid w:val="0"/>
        <w:spacing w:line="400" w:lineRule="exact"/>
        <w:rPr>
          <w:rFonts w:hint="eastAsia" w:ascii="宋体" w:hAnsi="宋体"/>
          <w:b/>
          <w:color w:val="000000" w:themeColor="text1"/>
          <w:sz w:val="32"/>
          <w14:textFill>
            <w14:solidFill>
              <w14:schemeClr w14:val="tx1"/>
            </w14:solidFill>
          </w14:textFill>
        </w:rPr>
      </w:pPr>
      <w:r>
        <w:rPr>
          <w:rFonts w:ascii="宋体" w:hAnsi="宋体"/>
          <w:b/>
          <w:color w:val="000000" w:themeColor="text1"/>
          <w:sz w:val="32"/>
          <w14:textFill>
            <w14:solidFill>
              <w14:schemeClr w14:val="tx1"/>
            </w14:solidFill>
          </w14:textFill>
        </w:rPr>
        <w:br w:type="page"/>
      </w:r>
    </w:p>
    <w:p w14:paraId="35A975F8">
      <w:pPr>
        <w:snapToGrid w:val="0"/>
        <w:spacing w:line="400" w:lineRule="exact"/>
        <w:jc w:val="center"/>
        <w:outlineLvl w:val="0"/>
        <w:rPr>
          <w:rFonts w:hint="eastAsia" w:ascii="黑体" w:hAnsi="黑体" w:eastAsia="黑体" w:cs="黑体"/>
          <w:b/>
          <w:color w:val="000000" w:themeColor="text1"/>
          <w:sz w:val="32"/>
          <w14:textFill>
            <w14:solidFill>
              <w14:schemeClr w14:val="tx1"/>
            </w14:solidFill>
          </w14:textFill>
        </w:rPr>
      </w:pPr>
      <w:bookmarkStart w:id="67" w:name="_Toc5216"/>
    </w:p>
    <w:p w14:paraId="411F84B5">
      <w:pPr>
        <w:snapToGrid w:val="0"/>
        <w:spacing w:line="400" w:lineRule="exact"/>
        <w:jc w:val="center"/>
        <w:outlineLvl w:val="0"/>
        <w:rPr>
          <w:rFonts w:hint="eastAsia" w:ascii="黑体" w:hAnsi="黑体" w:eastAsia="黑体" w:cs="黑体"/>
          <w:b/>
          <w:color w:val="000000" w:themeColor="text1"/>
          <w:sz w:val="32"/>
          <w14:textFill>
            <w14:solidFill>
              <w14:schemeClr w14:val="tx1"/>
            </w14:solidFill>
          </w14:textFill>
        </w:rPr>
      </w:pPr>
      <w:r>
        <w:rPr>
          <w:rFonts w:hint="eastAsia" w:ascii="黑体" w:hAnsi="黑体" w:eastAsia="黑体" w:cs="黑体"/>
          <w:b/>
          <w:color w:val="000000" w:themeColor="text1"/>
          <w:sz w:val="32"/>
          <w14:textFill>
            <w14:solidFill>
              <w14:schemeClr w14:val="tx1"/>
            </w14:solidFill>
          </w14:textFill>
        </w:rPr>
        <w:t>第五章  合同主要条款</w:t>
      </w:r>
      <w:bookmarkEnd w:id="67"/>
    </w:p>
    <w:p w14:paraId="7132F6E2">
      <w:pPr>
        <w:spacing w:line="400" w:lineRule="exact"/>
        <w:rPr>
          <w:rFonts w:hint="eastAsia" w:ascii="宋体" w:hAnsi="宋体" w:cs="宋体"/>
          <w:bCs/>
          <w:color w:val="000000" w:themeColor="text1"/>
          <w:szCs w:val="21"/>
          <w14:textFill>
            <w14:solidFill>
              <w14:schemeClr w14:val="tx1"/>
            </w14:solidFill>
          </w14:textFill>
        </w:rPr>
      </w:pPr>
    </w:p>
    <w:p w14:paraId="4B3621DB">
      <w:pPr>
        <w:snapToGrid w:val="0"/>
        <w:spacing w:line="380" w:lineRule="exact"/>
        <w:ind w:right="480" w:firstLine="5250" w:firstLineChars="2500"/>
        <w:rPr>
          <w:rFonts w:hint="eastAsia" w:ascii="宋体" w:hAnsi="宋体"/>
          <w:szCs w:val="21"/>
        </w:rPr>
      </w:pPr>
      <w:r>
        <w:rPr>
          <w:rFonts w:hint="eastAsia" w:ascii="宋体" w:hAnsi="宋体"/>
          <w:bCs/>
          <w:szCs w:val="21"/>
        </w:rPr>
        <w:t>合同编号：</w:t>
      </w:r>
    </w:p>
    <w:p w14:paraId="76BD9BCF">
      <w:pPr>
        <w:snapToGrid w:val="0"/>
        <w:spacing w:line="380" w:lineRule="exact"/>
        <w:rPr>
          <w:rFonts w:hint="eastAsia" w:ascii="宋体" w:hAnsi="宋体"/>
          <w:szCs w:val="21"/>
        </w:rPr>
      </w:pPr>
    </w:p>
    <w:p w14:paraId="630F3874">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szCs w:val="21"/>
          <w:u w:val="single"/>
        </w:rPr>
      </w:pPr>
      <w:r>
        <w:rPr>
          <w:rFonts w:hint="eastAsia" w:ascii="宋体" w:hAnsi="宋体"/>
          <w:szCs w:val="21"/>
        </w:rPr>
        <w:t>采购单位（甲方）</w:t>
      </w:r>
      <w:r>
        <w:rPr>
          <w:rFonts w:hint="eastAsia" w:ascii="宋体" w:hAnsi="宋体"/>
          <w:szCs w:val="21"/>
          <w:u w:val="single"/>
        </w:rPr>
        <w:t xml:space="preserve"> 广西骨伤医院                        </w:t>
      </w:r>
      <w:r>
        <w:rPr>
          <w:rFonts w:hint="eastAsia" w:ascii="宋体" w:hAnsi="宋体"/>
          <w:szCs w:val="21"/>
        </w:rPr>
        <w:t xml:space="preserve">  </w:t>
      </w:r>
    </w:p>
    <w:p w14:paraId="59F5957A">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szCs w:val="21"/>
          <w:u w:val="single"/>
        </w:rPr>
      </w:pPr>
      <w:r>
        <w:rPr>
          <w:rFonts w:hint="eastAsia" w:ascii="宋体" w:hAnsi="宋体"/>
          <w:szCs w:val="21"/>
        </w:rPr>
        <w:t>供 应 商（乙方）</w:t>
      </w:r>
      <w:r>
        <w:rPr>
          <w:rFonts w:hint="eastAsia" w:ascii="宋体" w:hAnsi="宋体"/>
          <w:szCs w:val="21"/>
          <w:u w:val="single"/>
        </w:rPr>
        <w:t xml:space="preserve">                                     </w:t>
      </w:r>
      <w:r>
        <w:rPr>
          <w:rFonts w:hint="eastAsia" w:ascii="宋体" w:hAnsi="宋体"/>
          <w:szCs w:val="21"/>
        </w:rPr>
        <w:t xml:space="preserve">  </w:t>
      </w:r>
    </w:p>
    <w:p w14:paraId="3D745345">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szCs w:val="21"/>
          <w:u w:val="single"/>
        </w:rPr>
      </w:pPr>
      <w:r>
        <w:rPr>
          <w:rFonts w:hint="eastAsia" w:ascii="宋体" w:hAnsi="宋体"/>
          <w:szCs w:val="21"/>
        </w:rPr>
        <w:t xml:space="preserve">签  订  地  点  </w:t>
      </w:r>
      <w:r>
        <w:rPr>
          <w:rFonts w:hint="eastAsia" w:ascii="宋体" w:hAnsi="宋体"/>
          <w:szCs w:val="21"/>
          <w:u w:val="single"/>
        </w:rPr>
        <w:t xml:space="preserve">   广西南宁          </w:t>
      </w:r>
      <w:r>
        <w:rPr>
          <w:rFonts w:hint="eastAsia" w:ascii="宋体" w:hAnsi="宋体"/>
          <w:szCs w:val="21"/>
        </w:rPr>
        <w:t xml:space="preserve">  签 订 时 间</w:t>
      </w:r>
      <w:r>
        <w:rPr>
          <w:rFonts w:hint="eastAsia" w:ascii="宋体" w:hAnsi="宋体"/>
          <w:szCs w:val="21"/>
          <w:u w:val="single"/>
        </w:rPr>
        <w:t xml:space="preserve">  2022年   月    日   </w:t>
      </w:r>
    </w:p>
    <w:p w14:paraId="32AB51C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为营造更加方便、舒适、人性化的门诊环境，改善患者就医体验，就广西骨伤医院住院科室陪护床服务公司院内公开遴选项目，根据《中华人民共和国政府采购法》《中华人民共和国民法典》等法律、法规规定，按照采购文件规定条款和中标供应商的投标文件承诺，甲乙双方签订本合同。</w:t>
      </w:r>
    </w:p>
    <w:p w14:paraId="716C7B8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szCs w:val="21"/>
        </w:rPr>
      </w:pPr>
      <w:r>
        <w:rPr>
          <w:rFonts w:hint="eastAsia" w:ascii="宋体" w:hAnsi="宋体" w:cs="宋体"/>
          <w:b/>
          <w:szCs w:val="21"/>
        </w:rPr>
        <w:t>第一条　合作方式及规定</w:t>
      </w:r>
    </w:p>
    <w:p w14:paraId="69CCEEF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1、甲乙双方以平等、互惠，共同为就医群众提供满意服务为原则。</w:t>
      </w:r>
    </w:p>
    <w:p w14:paraId="75F98294">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2、乙方按照“广西骨伤医院住院科室陪护床服务公司院内公开遴选项目”提供自助服务设施/设备/产品(“设备/设施/产品”以下统称设备)；甲方提供设备摆放空间，摆放位置符合甲方指定要求。</w:t>
      </w:r>
    </w:p>
    <w:p w14:paraId="00134EB9">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pPr>
      <w:r>
        <w:rPr>
          <w:rFonts w:hint="eastAsia" w:ascii="宋体" w:hAnsi="宋体" w:cs="宋体"/>
          <w:szCs w:val="21"/>
        </w:rPr>
        <w:t>3、合作期间，乙方投入设备所有权归乙方所有，</w:t>
      </w:r>
      <w:r>
        <w:rPr>
          <w:rFonts w:ascii="宋体" w:hAnsi="宋体" w:cs="宋体"/>
          <w:color w:val="000000" w:themeColor="text1"/>
          <w:szCs w:val="21"/>
          <w14:textFill>
            <w14:solidFill>
              <w14:schemeClr w14:val="tx1"/>
            </w14:solidFill>
          </w14:textFill>
        </w:rPr>
        <w:t>所有的共享设备后期服务</w:t>
      </w:r>
      <w:r>
        <w:rPr>
          <w:rFonts w:hint="eastAsia" w:ascii="宋体" w:hAnsi="宋体" w:cs="宋体"/>
          <w:color w:val="000000" w:themeColor="text1"/>
          <w:szCs w:val="21"/>
          <w14:textFill>
            <w14:solidFill>
              <w14:schemeClr w14:val="tx1"/>
            </w14:solidFill>
          </w14:textFill>
        </w:rPr>
        <w:t>包括日常巡查、清洁、消毒、故障维修及更换等均由乙</w:t>
      </w:r>
      <w:r>
        <w:rPr>
          <w:rFonts w:ascii="宋体" w:hAnsi="宋体" w:cs="宋体"/>
          <w:color w:val="000000" w:themeColor="text1"/>
          <w:szCs w:val="21"/>
          <w14:textFill>
            <w14:solidFill>
              <w14:schemeClr w14:val="tx1"/>
            </w14:solidFill>
          </w14:textFill>
        </w:rPr>
        <w:t>方负责</w:t>
      </w:r>
      <w:r>
        <w:rPr>
          <w:rFonts w:hint="eastAsia" w:ascii="宋体" w:hAnsi="宋体" w:cs="宋体"/>
          <w:color w:val="000000" w:themeColor="text1"/>
          <w:szCs w:val="21"/>
          <w14:textFill>
            <w14:solidFill>
              <w14:schemeClr w14:val="tx1"/>
            </w14:solidFill>
          </w14:textFill>
        </w:rPr>
        <w:t>。</w:t>
      </w:r>
    </w:p>
    <w:p w14:paraId="7FBFB27F">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4、乙方提供的共享项目所收取服务费必须符合国家相关规定及医院有关管理要求。</w:t>
      </w:r>
    </w:p>
    <w:p w14:paraId="782FA12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5、服务期限内，乙方应向甲方支付包含场地租赁和水电费等的管理费用。</w:t>
      </w:r>
    </w:p>
    <w:p w14:paraId="564750A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b/>
          <w:szCs w:val="21"/>
        </w:rPr>
        <w:t>第二条　服务期限及地点</w:t>
      </w:r>
    </w:p>
    <w:p w14:paraId="08EEFD8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bCs/>
          <w:szCs w:val="21"/>
          <w:u w:val="single"/>
        </w:rPr>
      </w:pPr>
      <w:r>
        <w:rPr>
          <w:rFonts w:hint="eastAsia" w:ascii="宋体" w:hAnsi="宋体" w:cs="宋体"/>
          <w:b/>
          <w:bCs/>
          <w:szCs w:val="21"/>
          <w:u w:val="single"/>
        </w:rPr>
        <w:t>1、服务期限：服务期限3年，自2024年 月 日起至  年 月 日止，双方有继续合作意愿须另行签订书面合同。</w:t>
      </w:r>
    </w:p>
    <w:p w14:paraId="537FEC9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2、投放地点：甲方指定的地点。</w:t>
      </w:r>
    </w:p>
    <w:p w14:paraId="6DA5506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b/>
          <w:szCs w:val="21"/>
        </w:rPr>
        <w:t>第三条　权利与义务</w:t>
      </w:r>
    </w:p>
    <w:p w14:paraId="7A0B361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(一)甲方权利与义务</w:t>
      </w:r>
    </w:p>
    <w:p w14:paraId="1B262DA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1、甲方需要移动自助项目设备位置/区域，需提前通知乙方，乙方须在7个工作日内按相关要求予以完成。</w:t>
      </w:r>
    </w:p>
    <w:p w14:paraId="22B3174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2、甲方有权要求乙方提供设备维护保养及检修等相关记录资料，并供甲方查阅。</w:t>
      </w:r>
    </w:p>
    <w:p w14:paraId="4B918318">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3、甲方应同意乙方在其场所内设置用于监测有关自助服务项目设备维护、使用、落实安全措施、清洁消毒情况的检测设备。</w:t>
      </w:r>
    </w:p>
    <w:p w14:paraId="285F0A4F">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(二)乙方权利与义务</w:t>
      </w:r>
    </w:p>
    <w:p w14:paraId="611B435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1、乙方提供服务及设备管理，接受甲方监督管理，共享项目的具体布设方案须与甲方沟通确认，经甲方同意后才能安装摆放。</w:t>
      </w:r>
    </w:p>
    <w:p w14:paraId="6DF2C40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2、乙方有专人定期对自助项目设备进行检查，及时排除隐患和解除故障，确保正常运行，检查及维护保养须有完整记录；乙方定期向甲方汇报服务情况。</w:t>
      </w:r>
    </w:p>
    <w:p w14:paraId="1558456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4、乙方不得随意变更收费标准与收费方式；根据实际若需要变更收费 标准与收费方式，必须经过甲方同意且符合国家相关规定及医院有关管理要求。</w:t>
      </w:r>
    </w:p>
    <w:p w14:paraId="766C0F48">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5、乙方应当妥善管理自助项目设备，如因丢失、损坏造成的一切损失由乙方自行承担。</w:t>
      </w:r>
    </w:p>
    <w:p w14:paraId="2A932F3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6、乙方制定设备维护管理细则并征得甲方认可。</w:t>
      </w:r>
    </w:p>
    <w:p w14:paraId="6B867CAF">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
          <w:szCs w:val="21"/>
        </w:rPr>
        <w:t>第四条  管理与维护</w:t>
      </w:r>
    </w:p>
    <w:p w14:paraId="216A3884">
      <w:pPr>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1.乙方须有专人定期检查</w:t>
      </w:r>
      <w:r>
        <w:rPr>
          <w:rFonts w:hint="eastAsia" w:ascii="宋体" w:hAnsi="宋体" w:cs="宋体"/>
          <w:szCs w:val="21"/>
        </w:rPr>
        <w:t>陪护床</w:t>
      </w:r>
      <w:r>
        <w:rPr>
          <w:rFonts w:hint="eastAsia" w:ascii="宋体" w:hAnsi="宋体" w:cs="宋体"/>
          <w:color w:val="000000" w:themeColor="text1"/>
          <w:kern w:val="0"/>
          <w:szCs w:val="21"/>
          <w14:textFill>
            <w14:solidFill>
              <w14:schemeClr w14:val="tx1"/>
            </w14:solidFill>
          </w14:textFill>
        </w:rPr>
        <w:t>的性能，及时排除隐患和解除故障，保证安全状态下提供给患者使用；</w:t>
      </w:r>
    </w:p>
    <w:p w14:paraId="0306EC02">
      <w:pPr>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对于不能现场维修的</w:t>
      </w:r>
      <w:r>
        <w:rPr>
          <w:rFonts w:hint="eastAsia" w:ascii="宋体" w:hAnsi="宋体" w:cs="宋体"/>
          <w:szCs w:val="21"/>
        </w:rPr>
        <w:t>陪护床</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乙</w:t>
      </w:r>
      <w:r>
        <w:rPr>
          <w:rFonts w:ascii="宋体" w:hAnsi="宋体" w:cs="宋体"/>
          <w:color w:val="000000" w:themeColor="text1"/>
          <w:szCs w:val="21"/>
          <w14:textFill>
            <w14:solidFill>
              <w14:schemeClr w14:val="tx1"/>
            </w14:solidFill>
          </w14:textFill>
        </w:rPr>
        <w:t>方管理人员应及时回收有故障的硬件设备</w:t>
      </w:r>
      <w:r>
        <w:rPr>
          <w:rFonts w:hint="eastAsia" w:ascii="宋体" w:hAnsi="宋体" w:cs="宋体"/>
          <w:color w:val="000000" w:themeColor="text1"/>
          <w:szCs w:val="21"/>
          <w14:textFill>
            <w14:solidFill>
              <w14:schemeClr w14:val="tx1"/>
            </w14:solidFill>
          </w14:textFill>
        </w:rPr>
        <w:t>；</w:t>
      </w:r>
    </w:p>
    <w:p w14:paraId="3B98CA37">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乙</w:t>
      </w:r>
      <w:r>
        <w:rPr>
          <w:rFonts w:ascii="宋体" w:hAnsi="宋体" w:cs="宋体"/>
          <w:color w:val="000000" w:themeColor="text1"/>
          <w:szCs w:val="21"/>
          <w14:textFill>
            <w14:solidFill>
              <w14:schemeClr w14:val="tx1"/>
            </w14:solidFill>
          </w14:textFill>
        </w:rPr>
        <w:t>方管理人员</w:t>
      </w:r>
      <w:r>
        <w:rPr>
          <w:rFonts w:hint="eastAsia" w:ascii="宋体" w:hAnsi="宋体" w:cs="宋体"/>
          <w:color w:val="000000" w:themeColor="text1"/>
          <w:szCs w:val="21"/>
          <w14:textFill>
            <w14:solidFill>
              <w14:schemeClr w14:val="tx1"/>
            </w14:solidFill>
          </w14:textFill>
        </w:rPr>
        <w:t>须</w:t>
      </w:r>
      <w:r>
        <w:rPr>
          <w:rFonts w:ascii="宋体" w:hAnsi="宋体" w:cs="宋体"/>
          <w:color w:val="000000" w:themeColor="text1"/>
          <w:szCs w:val="21"/>
          <w14:textFill>
            <w14:solidFill>
              <w14:schemeClr w14:val="tx1"/>
            </w14:solidFill>
          </w14:textFill>
        </w:rPr>
        <w:t>做好各个设备的日常清洁、消毒及维修工作，</w:t>
      </w:r>
      <w:r>
        <w:rPr>
          <w:rFonts w:hint="eastAsia" w:ascii="宋体" w:hAnsi="宋体" w:cs="宋体"/>
          <w:color w:val="000000" w:themeColor="text1"/>
          <w:kern w:val="0"/>
          <w:szCs w:val="21"/>
          <w14:textFill>
            <w14:solidFill>
              <w14:schemeClr w14:val="tx1"/>
            </w14:solidFill>
          </w14:textFill>
        </w:rPr>
        <w:t>检查及维护保养须有完整记录，并定期向甲方工作人员汇报服务情况；</w:t>
      </w:r>
    </w:p>
    <w:p w14:paraId="6F927061">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4.乙方应当妥善管理自助项目设备，如因丢失、损坏造成的一切损失由乙方自行承担；</w:t>
      </w:r>
    </w:p>
    <w:p w14:paraId="5FEE2642">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乙</w:t>
      </w:r>
      <w:r>
        <w:rPr>
          <w:rFonts w:ascii="宋体" w:hAnsi="宋体" w:cs="宋体"/>
          <w:color w:val="000000" w:themeColor="text1"/>
          <w:szCs w:val="21"/>
          <w14:textFill>
            <w14:solidFill>
              <w14:schemeClr w14:val="tx1"/>
            </w14:solidFill>
          </w14:textFill>
        </w:rPr>
        <w:t>方管理人员</w:t>
      </w:r>
      <w:r>
        <w:rPr>
          <w:rFonts w:hint="eastAsia" w:ascii="宋体" w:hAnsi="宋体" w:cs="宋体"/>
          <w:color w:val="000000" w:themeColor="text1"/>
          <w:szCs w:val="21"/>
          <w14:textFill>
            <w14:solidFill>
              <w14:schemeClr w14:val="tx1"/>
            </w14:solidFill>
          </w14:textFill>
        </w:rPr>
        <w:t>须</w:t>
      </w:r>
      <w:r>
        <w:rPr>
          <w:rFonts w:ascii="宋体" w:hAnsi="宋体" w:cs="宋体"/>
          <w:color w:val="000000" w:themeColor="text1"/>
          <w:szCs w:val="21"/>
          <w14:textFill>
            <w14:solidFill>
              <w14:schemeClr w14:val="tx1"/>
            </w14:solidFill>
          </w14:textFill>
        </w:rPr>
        <w:t>正确指导客户使用设备</w:t>
      </w:r>
      <w:r>
        <w:rPr>
          <w:rFonts w:hint="eastAsia" w:ascii="宋体" w:hAnsi="宋体" w:cs="宋体"/>
          <w:color w:val="000000" w:themeColor="text1"/>
          <w:szCs w:val="21"/>
          <w14:textFill>
            <w14:solidFill>
              <w14:schemeClr w14:val="tx1"/>
            </w14:solidFill>
          </w14:textFill>
        </w:rPr>
        <w:t>；</w:t>
      </w:r>
    </w:p>
    <w:p w14:paraId="4E3E96E8">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乙</w:t>
      </w:r>
      <w:r>
        <w:rPr>
          <w:rFonts w:ascii="宋体" w:hAnsi="宋体" w:cs="宋体"/>
          <w:color w:val="000000" w:themeColor="text1"/>
          <w:szCs w:val="21"/>
          <w14:textFill>
            <w14:solidFill>
              <w14:schemeClr w14:val="tx1"/>
            </w14:solidFill>
          </w14:textFill>
        </w:rPr>
        <w:t>方管理人员需做好现场突发情况的应急准备工作，及时处理使用者反馈的意见和建议</w:t>
      </w:r>
      <w:r>
        <w:rPr>
          <w:rFonts w:hint="eastAsia" w:ascii="宋体" w:hAnsi="宋体" w:cs="宋体"/>
          <w:color w:val="000000" w:themeColor="text1"/>
          <w:szCs w:val="21"/>
          <w14:textFill>
            <w14:solidFill>
              <w14:schemeClr w14:val="tx1"/>
            </w14:solidFill>
          </w14:textFill>
        </w:rPr>
        <w:t>；</w:t>
      </w:r>
    </w:p>
    <w:p w14:paraId="52300F75">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r>
        <w:rPr>
          <w:rFonts w:ascii="宋体" w:hAnsi="宋体" w:cs="宋体"/>
          <w:color w:val="000000" w:themeColor="text1"/>
          <w:szCs w:val="21"/>
          <w14:textFill>
            <w14:solidFill>
              <w14:schemeClr w14:val="tx1"/>
            </w14:solidFill>
          </w14:textFill>
        </w:rPr>
        <w:t>.因使用设备发生纠纷投诉或意外事故，</w:t>
      </w:r>
      <w:r>
        <w:rPr>
          <w:rFonts w:hint="eastAsia" w:ascii="宋体" w:hAnsi="宋体" w:cs="宋体"/>
          <w:color w:val="000000" w:themeColor="text1"/>
          <w:szCs w:val="21"/>
          <w14:textFill>
            <w14:solidFill>
              <w14:schemeClr w14:val="tx1"/>
            </w14:solidFill>
          </w14:textFill>
        </w:rPr>
        <w:t>乙</w:t>
      </w:r>
      <w:r>
        <w:rPr>
          <w:rFonts w:ascii="宋体" w:hAnsi="宋体" w:cs="宋体"/>
          <w:color w:val="000000" w:themeColor="text1"/>
          <w:szCs w:val="21"/>
          <w14:textFill>
            <w14:solidFill>
              <w14:schemeClr w14:val="tx1"/>
            </w14:solidFill>
          </w14:textFill>
        </w:rPr>
        <w:t>方管理人员应及时处理。安抚使用者情绪，配合医院妥善处理纠纷投诉或意外事故</w:t>
      </w:r>
      <w:r>
        <w:rPr>
          <w:rFonts w:hint="eastAsia" w:ascii="宋体" w:hAnsi="宋体" w:cs="宋体"/>
          <w:color w:val="000000" w:themeColor="text1"/>
          <w:szCs w:val="21"/>
          <w14:textFill>
            <w14:solidFill>
              <w14:schemeClr w14:val="tx1"/>
            </w14:solidFill>
          </w14:textFill>
        </w:rPr>
        <w:t>。</w:t>
      </w:r>
    </w:p>
    <w:p w14:paraId="0CF75A3E">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szCs w:val="21"/>
          <w:lang w:val="en-US" w:eastAsia="zh-CN"/>
        </w:rPr>
      </w:pPr>
      <w:r>
        <w:rPr>
          <w:rFonts w:hint="eastAsia" w:ascii="宋体" w:hAnsi="宋体" w:cs="宋体"/>
          <w:color w:val="000000" w:themeColor="text1"/>
          <w:szCs w:val="21"/>
          <w:lang w:val="en-US" w:eastAsia="zh-CN"/>
          <w14:textFill>
            <w14:solidFill>
              <w14:schemeClr w14:val="tx1"/>
            </w14:solidFill>
          </w14:textFill>
        </w:rPr>
        <w:t>8.对存放</w:t>
      </w:r>
      <w:r>
        <w:rPr>
          <w:rFonts w:hint="eastAsia" w:ascii="宋体" w:hAnsi="宋体" w:cs="宋体"/>
          <w:szCs w:val="21"/>
        </w:rPr>
        <w:t>陪护床</w:t>
      </w:r>
      <w:r>
        <w:rPr>
          <w:rFonts w:hint="eastAsia" w:ascii="宋体" w:hAnsi="宋体" w:cs="宋体"/>
          <w:szCs w:val="21"/>
          <w:lang w:eastAsia="zh-CN"/>
        </w:rPr>
        <w:t>的</w:t>
      </w:r>
      <w:r>
        <w:rPr>
          <w:rFonts w:hint="eastAsia" w:ascii="宋体" w:hAnsi="宋体" w:cs="宋体"/>
          <w:szCs w:val="21"/>
          <w:lang w:val="en-US" w:eastAsia="zh-CN"/>
        </w:rPr>
        <w:t>位置，乙方须提供消防设施、设备，定期巡视锂电池的安全性，确保消防安全。</w:t>
      </w:r>
    </w:p>
    <w:p w14:paraId="35AA48E2">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default" w:ascii="宋体" w:hAnsi="宋体" w:cs="宋体"/>
          <w:szCs w:val="21"/>
          <w:lang w:val="en-US" w:eastAsia="zh-CN"/>
        </w:rPr>
      </w:pPr>
      <w:r>
        <w:rPr>
          <w:rFonts w:hint="eastAsia" w:ascii="宋体" w:hAnsi="宋体" w:cs="宋体"/>
          <w:szCs w:val="21"/>
          <w:lang w:val="en-US" w:eastAsia="zh-CN"/>
        </w:rPr>
        <w:t>9.乙方在设备管理期间，负责培训所有工作人员合规操作各项设施、设备，并做好安全保障工作，做好相应各种紧急事件的预案制度。在设备管理期间，确保安全作业，对人身、财产安全做好指导、监督、管理工作，避免对相关人员、财产造成任何损害。如造成任何人身、财产损害的，由乙方承担一切法律责任。乙方对其所提供的产品的安全性、有效性、时效性、稳定性等负责。如因该产品造成人身损害的，由乙方承担全部法律责任。</w:t>
      </w:r>
    </w:p>
    <w:p w14:paraId="18CDD8C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szCs w:val="21"/>
        </w:rPr>
      </w:pPr>
      <w:r>
        <w:rPr>
          <w:rFonts w:hint="eastAsia" w:ascii="宋体" w:hAnsi="宋体" w:cs="宋体"/>
          <w:b/>
          <w:szCs w:val="21"/>
        </w:rPr>
        <w:t>第五条  相关费用</w:t>
      </w:r>
    </w:p>
    <w:p w14:paraId="2C029CB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szCs w:val="21"/>
        </w:rPr>
      </w:pPr>
      <w:r>
        <w:rPr>
          <w:rFonts w:hint="eastAsia" w:ascii="宋体" w:hAnsi="宋体" w:cs="宋体"/>
          <w:b/>
          <w:szCs w:val="21"/>
        </w:rPr>
        <w:t>（一）收费管理</w:t>
      </w:r>
    </w:p>
    <w:p w14:paraId="5177438A">
      <w:pPr>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cs="宋体"/>
          <w:spacing w:val="-4"/>
          <w:sz w:val="28"/>
          <w:szCs w:val="28"/>
        </w:rPr>
      </w:pPr>
      <w:r>
        <w:rPr>
          <w:rFonts w:hint="eastAsia" w:ascii="宋体" w:hAnsi="宋体" w:cs="宋体"/>
          <w:color w:val="000000" w:themeColor="text1"/>
          <w:kern w:val="0"/>
          <w:szCs w:val="21"/>
          <w14:textFill>
            <w14:solidFill>
              <w14:schemeClr w14:val="tx1"/>
            </w14:solidFill>
          </w14:textFill>
        </w:rPr>
        <w:t>乙方所提供自助项目必须遵照自愿消费原则；使用方法及收费价格有经过医院确认并同意的醒目提示。</w:t>
      </w:r>
    </w:p>
    <w:p w14:paraId="791C96A9">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szCs w:val="21"/>
        </w:rPr>
      </w:pPr>
      <w:r>
        <w:rPr>
          <w:rFonts w:hint="eastAsia" w:ascii="宋体" w:hAnsi="宋体" w:cs="宋体"/>
          <w:b/>
          <w:szCs w:val="21"/>
        </w:rPr>
        <w:t>（二）收费标准</w:t>
      </w:r>
    </w:p>
    <w:p w14:paraId="681F58F4">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szCs w:val="21"/>
        </w:rPr>
      </w:pPr>
      <w:r>
        <w:rPr>
          <w:rFonts w:hint="eastAsia" w:ascii="宋体" w:hAnsi="宋体" w:cs="宋体"/>
          <w:color w:val="000000" w:themeColor="text1"/>
          <w:kern w:val="0"/>
          <w:szCs w:val="21"/>
          <w:highlight w:val="none"/>
          <w:u w:val="none"/>
          <w14:textFill>
            <w14:solidFill>
              <w14:schemeClr w14:val="tx1"/>
            </w14:solidFill>
          </w14:textFill>
        </w:rPr>
        <w:t>陪护床收费：押金100元及以下（使用完毕后，扫码结束订单，押金随即退还），按时间段收费：1. 12:00-14:30，2.00元/次，超时1.00元/小时；2. 20:00-次日07:00，10.00元/次，超时1.00元/小时。</w:t>
      </w:r>
    </w:p>
    <w:p w14:paraId="4643B8E0">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szCs w:val="21"/>
        </w:rPr>
      </w:pPr>
      <w:r>
        <w:rPr>
          <w:rFonts w:hint="eastAsia" w:ascii="宋体" w:hAnsi="宋体" w:cs="宋体"/>
          <w:b/>
          <w:szCs w:val="21"/>
        </w:rPr>
        <w:t>(三)管理费用</w:t>
      </w:r>
    </w:p>
    <w:p w14:paraId="2F18483C">
      <w:pPr>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1、双方正常合作期间，乙方须向甲方支付包含场地租赁和水电费等的管理费用。</w:t>
      </w:r>
    </w:p>
    <w:p w14:paraId="5197FDF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default" w:ascii="Arial" w:eastAsia="宋体"/>
          <w:bCs/>
          <w:u w:val="single"/>
          <w:lang w:val="en-US" w:eastAsia="zh-CN"/>
        </w:rPr>
      </w:pPr>
      <w:r>
        <w:rPr>
          <w:rFonts w:hint="eastAsia" w:ascii="宋体" w:hAnsi="宋体" w:cs="宋体"/>
          <w:bCs/>
          <w:szCs w:val="21"/>
        </w:rPr>
        <w:t>2、管理费用标准：</w:t>
      </w:r>
      <w:r>
        <w:rPr>
          <w:rFonts w:hint="eastAsia" w:ascii="宋体" w:hAnsi="宋体" w:cs="宋体"/>
          <w:bCs/>
          <w:szCs w:val="21"/>
          <w:u w:val="single"/>
        </w:rPr>
        <w:t xml:space="preserve">                                           </w:t>
      </w:r>
      <w:r>
        <w:rPr>
          <w:rFonts w:hint="eastAsia" w:ascii="宋体" w:hAnsi="宋体" w:cs="宋体"/>
          <w:bCs/>
          <w:szCs w:val="21"/>
          <w:u w:val="single"/>
          <w:lang w:eastAsia="zh-CN"/>
        </w:rPr>
        <w:t>；</w:t>
      </w:r>
      <w:r>
        <w:rPr>
          <w:rFonts w:hint="eastAsia" w:ascii="宋体" w:hAnsi="宋体" w:cs="宋体"/>
          <w:bCs/>
          <w:szCs w:val="21"/>
          <w:u w:val="single"/>
          <w:lang w:val="en-US" w:eastAsia="zh-CN"/>
        </w:rPr>
        <w:t>锂电池充电费用标准为：</w:t>
      </w:r>
    </w:p>
    <w:p w14:paraId="4EF7A4B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bCs/>
          <w:szCs w:val="21"/>
        </w:rPr>
        <w:t>3、管理费用支付：</w:t>
      </w:r>
      <w:r>
        <w:rPr>
          <w:rFonts w:hint="eastAsia" w:ascii="宋体" w:hAnsi="宋体" w:cs="宋体"/>
          <w:color w:val="000000" w:themeColor="text1"/>
          <w:kern w:val="0"/>
          <w:szCs w:val="21"/>
          <w14:textFill>
            <w14:solidFill>
              <w14:schemeClr w14:val="tx1"/>
            </w14:solidFill>
          </w14:textFill>
        </w:rPr>
        <w:t>双方正常合作期间，乙方须按照以上比例按月支付给甲方作为管理费，并于每月10日前支付上个月的管理费。逾期履行的，应按照逾期支付期间中国人民银行授权全国银行间同业拆借中心月发布的一年期贷款市场报价利率的四倍，计算逾期资金占用损失。</w:t>
      </w:r>
    </w:p>
    <w:p w14:paraId="0D77814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szCs w:val="21"/>
        </w:rPr>
      </w:pPr>
      <w:r>
        <w:rPr>
          <w:rFonts w:hint="eastAsia" w:ascii="宋体" w:hAnsi="宋体" w:cs="宋体"/>
          <w:b/>
          <w:szCs w:val="21"/>
        </w:rPr>
        <w:t>第六条  质量保证</w:t>
      </w:r>
    </w:p>
    <w:p w14:paraId="3CA6AD5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1、乙方所提供的共享设备、服务等必须与招投标文件和承诺相一致。</w:t>
      </w:r>
    </w:p>
    <w:p w14:paraId="615415A7">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2、乙方所提供的服务必须是符合招标要求、国家标准、行业标准的，在正常使用和保养条件下，其使用寿命期内各项指标均达到质量要求。</w:t>
      </w:r>
    </w:p>
    <w:p w14:paraId="71CF92F6">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3、乙方提供不符合招投标文件和本合同规定的服务（含更换的零配件），甲方有权拒绝接受。</w:t>
      </w:r>
    </w:p>
    <w:p w14:paraId="4345EBC4">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szCs w:val="21"/>
        </w:rPr>
      </w:pPr>
      <w:r>
        <w:rPr>
          <w:rFonts w:hint="eastAsia" w:ascii="宋体" w:hAnsi="宋体" w:cs="宋体"/>
          <w:b/>
          <w:szCs w:val="21"/>
        </w:rPr>
        <w:t>第七条  不可抗力事件处理</w:t>
      </w:r>
    </w:p>
    <w:p w14:paraId="6C72968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1</w:t>
      </w:r>
      <w:r>
        <w:rPr>
          <w:rFonts w:hint="eastAsia" w:hAnsi="宋体" w:cs="宋体"/>
          <w:szCs w:val="21"/>
        </w:rPr>
        <w:t>、</w:t>
      </w:r>
      <w:r>
        <w:rPr>
          <w:rFonts w:hint="eastAsia" w:ascii="宋体" w:hAnsi="宋体" w:cs="宋体"/>
          <w:szCs w:val="21"/>
        </w:rPr>
        <w:t>在合同有效期内，任何一方因不可抗力事件导致不能履行合同，则合同履行期可延长，其延长期与不可抗力影响期相同。</w:t>
      </w:r>
    </w:p>
    <w:p w14:paraId="03063242">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Cs/>
          <w:szCs w:val="21"/>
        </w:rPr>
      </w:pPr>
      <w:r>
        <w:rPr>
          <w:rFonts w:hint="eastAsia" w:ascii="宋体" w:hAnsi="宋体" w:cs="宋体"/>
          <w:bCs/>
          <w:szCs w:val="21"/>
        </w:rPr>
        <w:t>2、不可抗力事件发生，受阻方应立即通知对方，并在不可抗力事件发 生后15天内提供有关事件的公证文书和书面说明，书面说明中应包括对延迟履行或部分履行本合同的原因说明。</w:t>
      </w:r>
    </w:p>
    <w:p w14:paraId="1FC2C6D9">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3</w:t>
      </w:r>
      <w:r>
        <w:rPr>
          <w:rFonts w:hint="eastAsia" w:hAnsi="宋体" w:cs="宋体"/>
          <w:szCs w:val="21"/>
        </w:rPr>
        <w:t>、</w:t>
      </w:r>
      <w:r>
        <w:rPr>
          <w:rFonts w:hint="eastAsia" w:ascii="宋体" w:hAnsi="宋体" w:cs="宋体"/>
          <w:szCs w:val="21"/>
        </w:rPr>
        <w:t>不可抗力事件延续120天以上，双方应通过友好协商，确定是否继续履行合同。</w:t>
      </w:r>
    </w:p>
    <w:p w14:paraId="0E534782">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Cs/>
          <w:szCs w:val="21"/>
        </w:rPr>
      </w:pPr>
      <w:r>
        <w:rPr>
          <w:rFonts w:hint="eastAsia" w:ascii="宋体" w:hAnsi="宋体" w:cs="宋体"/>
          <w:bCs/>
          <w:szCs w:val="21"/>
        </w:rPr>
        <w:t>4、 由不可抗力导致同时排除主观/人为原因而不能或部分不能履行合同约定者，不应视为违反合同约定。</w:t>
      </w:r>
    </w:p>
    <w:p w14:paraId="2BEAF416">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Cs/>
          <w:szCs w:val="21"/>
        </w:rPr>
      </w:pPr>
      <w:r>
        <w:rPr>
          <w:rFonts w:hint="eastAsia" w:ascii="宋体" w:hAnsi="宋体" w:cs="宋体"/>
          <w:bCs/>
          <w:szCs w:val="21"/>
        </w:rPr>
        <w:t>3.不可抗力事件终止或被排除后，受阻方继续履行合同，并将有关信息传递给对方；受阻方可顺延合同履行时间，顺延时长为不可抗力导致未履行合同即被延误的时间。</w:t>
      </w:r>
    </w:p>
    <w:p w14:paraId="6FA2A9C2">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Cs/>
          <w:szCs w:val="21"/>
        </w:rPr>
      </w:pPr>
      <w:r>
        <w:rPr>
          <w:rFonts w:hint="eastAsia" w:ascii="宋体" w:hAnsi="宋体" w:cs="宋体"/>
          <w:b/>
          <w:szCs w:val="21"/>
        </w:rPr>
        <w:t>第八条  沟通与协调</w:t>
      </w:r>
    </w:p>
    <w:p w14:paraId="4E577967">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Cs/>
          <w:szCs w:val="21"/>
        </w:rPr>
      </w:pPr>
      <w:r>
        <w:rPr>
          <w:rFonts w:hint="eastAsia" w:ascii="宋体" w:hAnsi="宋体" w:cs="宋体"/>
          <w:bCs/>
          <w:szCs w:val="21"/>
        </w:rPr>
        <w:t>甲乙双方指派专人负责双方联络工作，加强工作联系和沟通，协调处理项目合作过程中所存在的相关问题，保障本合同约定合作项目顺利开展，且服务质量符合标准要求。各方在获取可能引发争议或对任何一方履行本合同有影响的有关信息，均应及时(原则上24小时内)将信息传递给对方。</w:t>
      </w:r>
    </w:p>
    <w:p w14:paraId="0CD93D10">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Cs/>
          <w:szCs w:val="21"/>
        </w:rPr>
      </w:pPr>
      <w:r>
        <w:rPr>
          <w:rFonts w:hint="eastAsia" w:ascii="宋体" w:hAnsi="宋体" w:cs="宋体"/>
          <w:bCs/>
          <w:szCs w:val="21"/>
        </w:rPr>
        <w:t>1.甲方联系人：</w:t>
      </w:r>
    </w:p>
    <w:p w14:paraId="05083DB9">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Cs/>
          <w:szCs w:val="21"/>
        </w:rPr>
      </w:pPr>
      <w:r>
        <w:rPr>
          <w:rFonts w:hint="eastAsia" w:ascii="宋体" w:hAnsi="宋体" w:cs="宋体"/>
          <w:bCs/>
          <w:szCs w:val="21"/>
        </w:rPr>
        <w:t>2.乙方联系人：</w:t>
      </w:r>
    </w:p>
    <w:p w14:paraId="28348A72">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szCs w:val="21"/>
        </w:rPr>
      </w:pPr>
      <w:r>
        <w:rPr>
          <w:rFonts w:hint="eastAsia" w:ascii="宋体" w:hAnsi="宋体" w:cs="宋体"/>
          <w:b/>
          <w:szCs w:val="21"/>
        </w:rPr>
        <w:t>第九条  争议解决</w:t>
      </w:r>
    </w:p>
    <w:p w14:paraId="02AFFFA6">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1、因履行本合同引起的或与本合同有关的争议，甲乙双方应首先通过友好协商解决，如果协商不能解决，可</w:t>
      </w:r>
      <w:r>
        <w:rPr>
          <w:rFonts w:hint="eastAsia"/>
        </w:rPr>
        <w:t>向项目所在地人民法院诉讼解决</w:t>
      </w:r>
      <w:r>
        <w:rPr>
          <w:rFonts w:hint="eastAsia" w:ascii="宋体" w:hAnsi="宋体" w:cs="宋体"/>
          <w:szCs w:val="21"/>
        </w:rPr>
        <w:t>。</w:t>
      </w:r>
    </w:p>
    <w:p w14:paraId="34EF3AA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Cs/>
          <w:szCs w:val="21"/>
        </w:rPr>
      </w:pPr>
      <w:r>
        <w:rPr>
          <w:rFonts w:hint="eastAsia" w:ascii="宋体" w:hAnsi="宋体" w:cs="宋体"/>
          <w:bCs/>
          <w:szCs w:val="21"/>
        </w:rPr>
        <w:t>2、诉讼期间，本合同继续履行，客观情况下合同实际已无法继续履行的除外。</w:t>
      </w:r>
    </w:p>
    <w:p w14:paraId="43C34C9A">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bCs/>
          <w:szCs w:val="21"/>
          <w:lang w:val="en-US" w:eastAsia="zh-CN"/>
        </w:rPr>
      </w:pPr>
      <w:r>
        <w:rPr>
          <w:rFonts w:hint="eastAsia" w:ascii="宋体" w:hAnsi="宋体" w:cs="宋体"/>
          <w:bCs/>
          <w:szCs w:val="21"/>
          <w:lang w:val="en-US" w:eastAsia="zh-CN"/>
        </w:rPr>
        <w:t>3、双方均应按协议约定履行，如违反本协议约定，违约方须赔偿由此给另一方造成的损失，包括直接的财产损失，以及因违约造成的可能产生的预期经济损失以及守约为应对相关处罚、纠纷、诉讼支出的全部费用（包括但不限于守约方因此承担的处罚、赔偿责任、发生的当事人以及代理人差旅费、诉讼费、公告费、律师费、公证费、保全费、诉讼保全保险费、评估费、鉴定费及其他损失等）。</w:t>
      </w:r>
    </w:p>
    <w:p w14:paraId="58AAE19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szCs w:val="21"/>
        </w:rPr>
      </w:pPr>
      <w:r>
        <w:rPr>
          <w:rFonts w:hint="eastAsia" w:ascii="宋体" w:hAnsi="宋体" w:cs="宋体"/>
          <w:b/>
          <w:szCs w:val="21"/>
        </w:rPr>
        <w:t>第十条　合同的变更、终止与转让</w:t>
      </w:r>
    </w:p>
    <w:p w14:paraId="2E9DD139">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1、除《中华人民共和国政府采购法》第50条规定的情形外，本合同一经签订，甲乙双方不得擅自变更、中止或终止。</w:t>
      </w:r>
    </w:p>
    <w:p w14:paraId="77705058">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2、乙方不得擅自转让其应履行的合同义务。</w:t>
      </w:r>
    </w:p>
    <w:p w14:paraId="2AC73B9A">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szCs w:val="21"/>
        </w:rPr>
      </w:pPr>
      <w:r>
        <w:rPr>
          <w:rFonts w:hint="eastAsia" w:ascii="宋体" w:hAnsi="宋体" w:cs="宋体"/>
          <w:b/>
          <w:szCs w:val="21"/>
        </w:rPr>
        <w:t>第十一条　签订本合同依据</w:t>
      </w:r>
    </w:p>
    <w:p w14:paraId="384651B2">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1、院内采购文件；2、乙方提供的响应文件；3、甲乙双方签字确认的</w:t>
      </w:r>
      <w:r>
        <w:rPr>
          <w:rFonts w:hint="eastAsia" w:ascii="宋体" w:hAnsi="宋体" w:cs="宋体"/>
          <w:szCs w:val="21"/>
          <w:lang w:eastAsia="zh-CN"/>
        </w:rPr>
        <w:t>竞争性磋商</w:t>
      </w:r>
      <w:r>
        <w:rPr>
          <w:rFonts w:hint="eastAsia" w:ascii="宋体" w:hAnsi="宋体" w:cs="宋体"/>
          <w:szCs w:val="21"/>
        </w:rPr>
        <w:t>条款。</w:t>
      </w:r>
    </w:p>
    <w:p w14:paraId="7CB8EFD4">
      <w:pPr>
        <w:pStyle w:val="261"/>
        <w:keepNext w:val="0"/>
        <w:keepLines w:val="0"/>
        <w:pageBreakBefore w:val="0"/>
        <w:widowControl w:val="0"/>
        <w:kinsoku/>
        <w:wordWrap/>
        <w:overflowPunct/>
        <w:topLinePunct w:val="0"/>
        <w:autoSpaceDE/>
        <w:autoSpaceDN/>
        <w:bidi w:val="0"/>
        <w:adjustRightInd/>
        <w:spacing w:line="400" w:lineRule="exact"/>
        <w:ind w:firstLine="420"/>
        <w:textAlignment w:val="auto"/>
        <w:rPr>
          <w:rFonts w:eastAsiaTheme="minorEastAsia"/>
        </w:rPr>
      </w:pPr>
      <w:r>
        <w:rPr>
          <w:rFonts w:hint="eastAsia" w:ascii="宋体" w:hAnsi="宋体" w:cs="宋体"/>
          <w:szCs w:val="21"/>
        </w:rPr>
        <w:t>以上文件均作为本合同不可分割的一部分，如各文件之间条款内容有不一致或者相互冲突的，</w:t>
      </w:r>
      <w:r>
        <w:rPr>
          <w:rFonts w:hint="eastAsia" w:ascii="宋体" w:hAnsi="宋体" w:cs="宋体"/>
          <w:szCs w:val="21"/>
          <w:lang w:val="en-US"/>
        </w:rPr>
        <w:t>以</w:t>
      </w:r>
      <w:r>
        <w:rPr>
          <w:rFonts w:hint="eastAsia" w:ascii="宋体" w:hAnsi="宋体" w:cs="宋体"/>
          <w:szCs w:val="21"/>
        </w:rPr>
        <w:t>甲乙双方签字确认的</w:t>
      </w:r>
      <w:r>
        <w:rPr>
          <w:rFonts w:hint="eastAsia" w:ascii="宋体" w:hAnsi="宋体" w:cs="宋体"/>
          <w:szCs w:val="21"/>
          <w:lang w:eastAsia="zh-CN"/>
        </w:rPr>
        <w:t>竞争性磋商</w:t>
      </w:r>
      <w:r>
        <w:rPr>
          <w:rFonts w:hint="eastAsia" w:ascii="宋体" w:hAnsi="宋体" w:cs="宋体"/>
          <w:szCs w:val="21"/>
        </w:rPr>
        <w:t>条款</w:t>
      </w:r>
      <w:r>
        <w:rPr>
          <w:rFonts w:hint="eastAsia" w:ascii="宋体" w:hAnsi="宋体" w:cs="宋体"/>
          <w:szCs w:val="21"/>
          <w:lang w:val="en-US"/>
        </w:rPr>
        <w:t>及院内</w:t>
      </w:r>
      <w:r>
        <w:rPr>
          <w:rFonts w:hint="eastAsia" w:ascii="宋体" w:hAnsi="宋体" w:cs="宋体"/>
          <w:szCs w:val="21"/>
        </w:rPr>
        <w:t>采购文件为准。</w:t>
      </w:r>
    </w:p>
    <w:p w14:paraId="5DD593DF">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b/>
          <w:szCs w:val="21"/>
        </w:rPr>
      </w:pPr>
      <w:r>
        <w:rPr>
          <w:rFonts w:hint="eastAsia" w:ascii="宋体" w:hAnsi="宋体" w:cs="宋体"/>
          <w:b/>
          <w:szCs w:val="21"/>
        </w:rPr>
        <w:t>第十二条　合同生效</w:t>
      </w:r>
    </w:p>
    <w:p w14:paraId="6596B597">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1、本合同自甲、乙双方单位盖章和负责人签字后正式生效。</w:t>
      </w:r>
    </w:p>
    <w:p w14:paraId="61C14B0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2、本合同一式伍份，具有同等法律效力，甲方执三份，乙方执二份（可根据需要另增加）。</w:t>
      </w:r>
    </w:p>
    <w:p w14:paraId="4F6932D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szCs w:val="21"/>
        </w:rPr>
      </w:pPr>
      <w:r>
        <w:rPr>
          <w:rFonts w:hint="eastAsia" w:ascii="宋体" w:hAnsi="宋体" w:cs="宋体"/>
          <w:szCs w:val="21"/>
        </w:rPr>
        <w:t>3、本合同未尽事宜，遵照《中华人民共和国民法典》有关条文执行。</w:t>
      </w:r>
    </w:p>
    <w:p w14:paraId="11CFA139">
      <w:pPr>
        <w:snapToGrid w:val="0"/>
        <w:spacing w:line="380" w:lineRule="exact"/>
        <w:ind w:firstLine="420" w:firstLineChars="200"/>
        <w:rPr>
          <w:rFonts w:hint="eastAsia" w:ascii="宋体" w:hAnsi="宋体"/>
          <w:szCs w:val="21"/>
        </w:rPr>
      </w:pPr>
    </w:p>
    <w:tbl>
      <w:tblPr>
        <w:tblStyle w:val="46"/>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575F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4516" w:type="dxa"/>
            <w:vAlign w:val="center"/>
          </w:tcPr>
          <w:p w14:paraId="6568AFA4">
            <w:pPr>
              <w:snapToGrid w:val="0"/>
              <w:spacing w:line="380" w:lineRule="exact"/>
              <w:rPr>
                <w:rFonts w:hint="eastAsia" w:ascii="宋体" w:hAnsi="宋体" w:cs="宋体"/>
                <w:szCs w:val="21"/>
              </w:rPr>
            </w:pPr>
            <w:r>
              <w:rPr>
                <w:rFonts w:hint="eastAsia" w:ascii="宋体" w:hAnsi="宋体" w:cs="宋体"/>
                <w:szCs w:val="21"/>
              </w:rPr>
              <w:t xml:space="preserve">甲方（章）           </w:t>
            </w:r>
          </w:p>
          <w:p w14:paraId="7C271FA9">
            <w:pPr>
              <w:snapToGrid w:val="0"/>
              <w:spacing w:line="380" w:lineRule="exact"/>
              <w:rPr>
                <w:rFonts w:hint="eastAsia" w:ascii="宋体" w:hAnsi="宋体" w:cs="宋体"/>
                <w:szCs w:val="21"/>
              </w:rPr>
            </w:pPr>
          </w:p>
          <w:p w14:paraId="03F6849E">
            <w:pPr>
              <w:snapToGrid w:val="0"/>
              <w:spacing w:line="380" w:lineRule="exact"/>
              <w:ind w:firstLine="945" w:firstLineChars="450"/>
              <w:jc w:val="right"/>
              <w:rPr>
                <w:rFonts w:hint="eastAsia" w:ascii="宋体" w:hAnsi="宋体" w:cs="宋体"/>
                <w:szCs w:val="21"/>
              </w:rPr>
            </w:pPr>
            <w:r>
              <w:rPr>
                <w:rFonts w:hint="eastAsia" w:ascii="宋体" w:hAnsi="宋体" w:cs="宋体"/>
                <w:szCs w:val="21"/>
              </w:rPr>
              <w:t>年   月   日</w:t>
            </w:r>
          </w:p>
        </w:tc>
        <w:tc>
          <w:tcPr>
            <w:tcW w:w="4517" w:type="dxa"/>
            <w:vAlign w:val="center"/>
          </w:tcPr>
          <w:p w14:paraId="234A5C5E">
            <w:pPr>
              <w:snapToGrid w:val="0"/>
              <w:spacing w:line="380" w:lineRule="exact"/>
              <w:rPr>
                <w:rFonts w:hint="eastAsia" w:ascii="宋体" w:hAnsi="宋体" w:cs="宋体"/>
                <w:szCs w:val="21"/>
              </w:rPr>
            </w:pPr>
            <w:r>
              <w:rPr>
                <w:rFonts w:hint="eastAsia" w:ascii="宋体" w:hAnsi="宋体" w:cs="宋体"/>
                <w:szCs w:val="21"/>
              </w:rPr>
              <w:t xml:space="preserve">乙方（章）              </w:t>
            </w:r>
          </w:p>
          <w:p w14:paraId="76C65A1C">
            <w:pPr>
              <w:snapToGrid w:val="0"/>
              <w:spacing w:line="380" w:lineRule="exact"/>
              <w:rPr>
                <w:rFonts w:hint="eastAsia" w:ascii="宋体" w:hAnsi="宋体" w:cs="宋体"/>
                <w:szCs w:val="21"/>
              </w:rPr>
            </w:pPr>
          </w:p>
          <w:p w14:paraId="327BEDD1">
            <w:pPr>
              <w:snapToGrid w:val="0"/>
              <w:spacing w:line="380" w:lineRule="exact"/>
              <w:jc w:val="right"/>
              <w:rPr>
                <w:rFonts w:hint="eastAsia" w:ascii="宋体" w:hAnsi="宋体" w:cs="宋体"/>
                <w:szCs w:val="21"/>
              </w:rPr>
            </w:pPr>
            <w:r>
              <w:rPr>
                <w:rFonts w:hint="eastAsia" w:ascii="宋体" w:hAnsi="宋体" w:cs="宋体"/>
                <w:szCs w:val="21"/>
              </w:rPr>
              <w:t>年   月   日</w:t>
            </w:r>
          </w:p>
        </w:tc>
      </w:tr>
      <w:tr w14:paraId="32D2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vAlign w:val="center"/>
          </w:tcPr>
          <w:p w14:paraId="7B00BA57">
            <w:pPr>
              <w:snapToGrid w:val="0"/>
              <w:spacing w:line="380" w:lineRule="exact"/>
              <w:rPr>
                <w:rFonts w:hint="eastAsia" w:ascii="宋体" w:hAnsi="宋体" w:cs="宋体"/>
                <w:szCs w:val="21"/>
              </w:rPr>
            </w:pPr>
            <w:r>
              <w:rPr>
                <w:rFonts w:hint="eastAsia" w:ascii="宋体" w:hAnsi="宋体" w:cs="宋体"/>
                <w:szCs w:val="21"/>
              </w:rPr>
              <w:t>单位地址：</w:t>
            </w:r>
          </w:p>
        </w:tc>
        <w:tc>
          <w:tcPr>
            <w:tcW w:w="4517" w:type="dxa"/>
            <w:vAlign w:val="center"/>
          </w:tcPr>
          <w:p w14:paraId="65F994EA">
            <w:pPr>
              <w:snapToGrid w:val="0"/>
              <w:spacing w:line="380" w:lineRule="exact"/>
              <w:rPr>
                <w:rFonts w:hint="eastAsia" w:ascii="宋体" w:hAnsi="宋体" w:cs="宋体"/>
                <w:szCs w:val="21"/>
              </w:rPr>
            </w:pPr>
            <w:r>
              <w:rPr>
                <w:rFonts w:hint="eastAsia" w:ascii="宋体" w:hAnsi="宋体" w:cs="宋体"/>
                <w:szCs w:val="21"/>
              </w:rPr>
              <w:t>单位地址：</w:t>
            </w:r>
          </w:p>
        </w:tc>
      </w:tr>
      <w:tr w14:paraId="39AB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vAlign w:val="center"/>
          </w:tcPr>
          <w:p w14:paraId="57FD8754">
            <w:pPr>
              <w:snapToGrid w:val="0"/>
              <w:spacing w:line="380" w:lineRule="exact"/>
              <w:rPr>
                <w:rFonts w:hint="eastAsia" w:ascii="宋体" w:hAnsi="宋体" w:cs="宋体"/>
                <w:szCs w:val="21"/>
              </w:rPr>
            </w:pPr>
            <w:r>
              <w:rPr>
                <w:rFonts w:hint="eastAsia" w:ascii="宋体" w:hAnsi="宋体" w:cs="宋体"/>
                <w:szCs w:val="21"/>
              </w:rPr>
              <w:t>法定代表人：</w:t>
            </w:r>
          </w:p>
        </w:tc>
        <w:tc>
          <w:tcPr>
            <w:tcW w:w="4517" w:type="dxa"/>
            <w:vAlign w:val="center"/>
          </w:tcPr>
          <w:p w14:paraId="343D95E1">
            <w:pPr>
              <w:snapToGrid w:val="0"/>
              <w:spacing w:line="380" w:lineRule="exact"/>
              <w:rPr>
                <w:rFonts w:hint="eastAsia" w:ascii="宋体" w:hAnsi="宋体" w:cs="宋体"/>
                <w:szCs w:val="21"/>
              </w:rPr>
            </w:pPr>
            <w:r>
              <w:rPr>
                <w:rFonts w:hint="eastAsia" w:ascii="宋体" w:hAnsi="宋体" w:cs="宋体"/>
                <w:szCs w:val="21"/>
              </w:rPr>
              <w:t>法定代表人：</w:t>
            </w:r>
          </w:p>
        </w:tc>
      </w:tr>
      <w:tr w14:paraId="4E71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vAlign w:val="center"/>
          </w:tcPr>
          <w:p w14:paraId="0B70039F">
            <w:pPr>
              <w:snapToGrid w:val="0"/>
              <w:spacing w:line="380" w:lineRule="exact"/>
              <w:rPr>
                <w:rFonts w:hint="eastAsia" w:ascii="宋体" w:hAnsi="宋体" w:cs="宋体"/>
                <w:szCs w:val="21"/>
              </w:rPr>
            </w:pPr>
            <w:r>
              <w:rPr>
                <w:rFonts w:hint="eastAsia" w:ascii="宋体" w:hAnsi="宋体" w:cs="宋体"/>
                <w:szCs w:val="21"/>
              </w:rPr>
              <w:t>委托代理人：</w:t>
            </w:r>
          </w:p>
        </w:tc>
        <w:tc>
          <w:tcPr>
            <w:tcW w:w="4517" w:type="dxa"/>
            <w:vAlign w:val="center"/>
          </w:tcPr>
          <w:p w14:paraId="6347A428">
            <w:pPr>
              <w:snapToGrid w:val="0"/>
              <w:spacing w:line="380" w:lineRule="exact"/>
              <w:rPr>
                <w:rFonts w:hint="eastAsia" w:ascii="宋体" w:hAnsi="宋体" w:cs="宋体"/>
                <w:szCs w:val="21"/>
              </w:rPr>
            </w:pPr>
            <w:r>
              <w:rPr>
                <w:rFonts w:hint="eastAsia" w:ascii="宋体" w:hAnsi="宋体" w:cs="宋体"/>
                <w:szCs w:val="21"/>
              </w:rPr>
              <w:t>委托代理人</w:t>
            </w:r>
          </w:p>
        </w:tc>
      </w:tr>
      <w:tr w14:paraId="2839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vAlign w:val="center"/>
          </w:tcPr>
          <w:p w14:paraId="71208121">
            <w:pPr>
              <w:snapToGrid w:val="0"/>
              <w:spacing w:line="380" w:lineRule="exact"/>
              <w:rPr>
                <w:rFonts w:hint="eastAsia" w:ascii="宋体" w:hAnsi="宋体" w:cs="宋体"/>
                <w:szCs w:val="21"/>
              </w:rPr>
            </w:pPr>
            <w:r>
              <w:rPr>
                <w:rFonts w:hint="eastAsia" w:ascii="宋体" w:hAnsi="宋体" w:cs="宋体"/>
                <w:szCs w:val="21"/>
              </w:rPr>
              <w:t>电话：</w:t>
            </w:r>
          </w:p>
        </w:tc>
        <w:tc>
          <w:tcPr>
            <w:tcW w:w="4517" w:type="dxa"/>
            <w:vAlign w:val="center"/>
          </w:tcPr>
          <w:p w14:paraId="0706BAD0">
            <w:pPr>
              <w:snapToGrid w:val="0"/>
              <w:spacing w:line="380" w:lineRule="exact"/>
              <w:rPr>
                <w:rFonts w:hint="eastAsia" w:ascii="宋体" w:hAnsi="宋体" w:cs="宋体"/>
                <w:szCs w:val="21"/>
              </w:rPr>
            </w:pPr>
            <w:r>
              <w:rPr>
                <w:rFonts w:hint="eastAsia" w:ascii="宋体" w:hAnsi="宋体" w:cs="宋体"/>
                <w:szCs w:val="21"/>
              </w:rPr>
              <w:t>电话：</w:t>
            </w:r>
          </w:p>
        </w:tc>
      </w:tr>
      <w:tr w14:paraId="2947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vAlign w:val="center"/>
          </w:tcPr>
          <w:p w14:paraId="40E5C4F5">
            <w:pPr>
              <w:snapToGrid w:val="0"/>
              <w:spacing w:line="380" w:lineRule="exact"/>
              <w:rPr>
                <w:rFonts w:hint="eastAsia" w:ascii="宋体" w:hAnsi="宋体" w:cs="宋体"/>
                <w:szCs w:val="21"/>
              </w:rPr>
            </w:pPr>
            <w:r>
              <w:rPr>
                <w:rFonts w:hint="eastAsia" w:ascii="宋体" w:hAnsi="宋体" w:cs="宋体"/>
                <w:szCs w:val="21"/>
              </w:rPr>
              <w:t>电子邮箱：</w:t>
            </w:r>
          </w:p>
        </w:tc>
        <w:tc>
          <w:tcPr>
            <w:tcW w:w="4517" w:type="dxa"/>
            <w:vAlign w:val="center"/>
          </w:tcPr>
          <w:p w14:paraId="49C1C24C">
            <w:pPr>
              <w:snapToGrid w:val="0"/>
              <w:spacing w:line="380" w:lineRule="exact"/>
              <w:rPr>
                <w:rFonts w:hint="eastAsia" w:ascii="宋体" w:hAnsi="宋体" w:cs="宋体"/>
                <w:szCs w:val="21"/>
              </w:rPr>
            </w:pPr>
            <w:r>
              <w:rPr>
                <w:rFonts w:hint="eastAsia" w:ascii="宋体" w:hAnsi="宋体" w:cs="宋体"/>
                <w:szCs w:val="21"/>
              </w:rPr>
              <w:t>电子邮箱：</w:t>
            </w:r>
          </w:p>
        </w:tc>
      </w:tr>
      <w:tr w14:paraId="335C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vAlign w:val="center"/>
          </w:tcPr>
          <w:p w14:paraId="3D19822F">
            <w:pPr>
              <w:snapToGrid w:val="0"/>
              <w:spacing w:line="380" w:lineRule="exact"/>
              <w:rPr>
                <w:rFonts w:hint="eastAsia" w:ascii="宋体" w:hAnsi="宋体" w:cs="宋体"/>
                <w:szCs w:val="21"/>
              </w:rPr>
            </w:pPr>
            <w:r>
              <w:rPr>
                <w:rFonts w:hint="eastAsia" w:ascii="宋体" w:hAnsi="宋体" w:cs="宋体"/>
                <w:szCs w:val="21"/>
              </w:rPr>
              <w:t>开户银行：</w:t>
            </w:r>
          </w:p>
        </w:tc>
        <w:tc>
          <w:tcPr>
            <w:tcW w:w="4517" w:type="dxa"/>
            <w:vAlign w:val="center"/>
          </w:tcPr>
          <w:p w14:paraId="16A42CED">
            <w:pPr>
              <w:snapToGrid w:val="0"/>
              <w:spacing w:line="380" w:lineRule="exact"/>
              <w:rPr>
                <w:rFonts w:hint="eastAsia" w:ascii="宋体" w:hAnsi="宋体" w:cs="宋体"/>
                <w:szCs w:val="21"/>
              </w:rPr>
            </w:pPr>
            <w:r>
              <w:rPr>
                <w:rFonts w:hint="eastAsia" w:ascii="宋体" w:hAnsi="宋体" w:cs="宋体"/>
                <w:szCs w:val="21"/>
              </w:rPr>
              <w:t>开户银行：</w:t>
            </w:r>
          </w:p>
        </w:tc>
      </w:tr>
      <w:tr w14:paraId="3E7F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vAlign w:val="center"/>
          </w:tcPr>
          <w:p w14:paraId="7788EE27">
            <w:pPr>
              <w:snapToGrid w:val="0"/>
              <w:spacing w:line="380" w:lineRule="exact"/>
              <w:rPr>
                <w:rFonts w:hint="eastAsia" w:ascii="宋体" w:hAnsi="宋体" w:cs="宋体"/>
                <w:szCs w:val="21"/>
              </w:rPr>
            </w:pPr>
            <w:r>
              <w:rPr>
                <w:rFonts w:hint="eastAsia" w:ascii="宋体" w:hAnsi="宋体" w:cs="宋体"/>
                <w:szCs w:val="21"/>
              </w:rPr>
              <w:t>账号：</w:t>
            </w:r>
          </w:p>
        </w:tc>
        <w:tc>
          <w:tcPr>
            <w:tcW w:w="4517" w:type="dxa"/>
            <w:vAlign w:val="center"/>
          </w:tcPr>
          <w:p w14:paraId="5B253C16">
            <w:pPr>
              <w:snapToGrid w:val="0"/>
              <w:spacing w:line="380" w:lineRule="exact"/>
              <w:rPr>
                <w:rFonts w:hint="eastAsia" w:ascii="宋体" w:hAnsi="宋体" w:cs="宋体"/>
                <w:szCs w:val="21"/>
              </w:rPr>
            </w:pPr>
            <w:r>
              <w:rPr>
                <w:rFonts w:hint="eastAsia" w:ascii="宋体" w:hAnsi="宋体" w:cs="宋体"/>
                <w:szCs w:val="21"/>
              </w:rPr>
              <w:t>账号：</w:t>
            </w:r>
          </w:p>
        </w:tc>
      </w:tr>
      <w:tr w14:paraId="21B0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vAlign w:val="center"/>
          </w:tcPr>
          <w:p w14:paraId="29C22B04">
            <w:pPr>
              <w:snapToGrid w:val="0"/>
              <w:spacing w:line="380" w:lineRule="exact"/>
              <w:rPr>
                <w:rFonts w:hint="eastAsia" w:ascii="宋体" w:hAnsi="宋体" w:cs="宋体"/>
                <w:szCs w:val="21"/>
              </w:rPr>
            </w:pPr>
            <w:r>
              <w:rPr>
                <w:rFonts w:hint="eastAsia" w:ascii="宋体" w:hAnsi="宋体" w:cs="宋体"/>
                <w:szCs w:val="21"/>
              </w:rPr>
              <w:t>邮政编码：</w:t>
            </w:r>
          </w:p>
        </w:tc>
        <w:tc>
          <w:tcPr>
            <w:tcW w:w="4517" w:type="dxa"/>
            <w:vAlign w:val="center"/>
          </w:tcPr>
          <w:p w14:paraId="18F8F3E0">
            <w:pPr>
              <w:snapToGrid w:val="0"/>
              <w:spacing w:line="380" w:lineRule="exact"/>
              <w:rPr>
                <w:rFonts w:hint="eastAsia" w:ascii="宋体" w:hAnsi="宋体" w:cs="宋体"/>
                <w:szCs w:val="21"/>
              </w:rPr>
            </w:pPr>
            <w:r>
              <w:rPr>
                <w:rFonts w:hint="eastAsia" w:ascii="宋体" w:hAnsi="宋体" w:cs="宋体"/>
                <w:szCs w:val="21"/>
              </w:rPr>
              <w:t>邮政编码：</w:t>
            </w:r>
          </w:p>
        </w:tc>
      </w:tr>
      <w:tr w14:paraId="461E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9033" w:type="dxa"/>
            <w:gridSpan w:val="2"/>
          </w:tcPr>
          <w:p w14:paraId="0D2E5928">
            <w:pPr>
              <w:wordWrap w:val="0"/>
              <w:snapToGrid w:val="0"/>
              <w:spacing w:line="380" w:lineRule="exact"/>
              <w:ind w:right="240"/>
              <w:jc w:val="right"/>
              <w:rPr>
                <w:rFonts w:hint="eastAsia" w:ascii="宋体" w:hAnsi="宋体" w:cs="宋体"/>
                <w:szCs w:val="21"/>
              </w:rPr>
            </w:pPr>
            <w:r>
              <w:rPr>
                <w:rFonts w:hint="eastAsia" w:ascii="宋体" w:hAnsi="宋体" w:cs="宋体"/>
                <w:szCs w:val="21"/>
              </w:rPr>
              <w:t>经办人：                                                 年    月    日</w:t>
            </w:r>
          </w:p>
        </w:tc>
      </w:tr>
    </w:tbl>
    <w:p w14:paraId="2DD2DB1E">
      <w:pPr>
        <w:spacing w:line="380" w:lineRule="exact"/>
        <w:jc w:val="center"/>
        <w:rPr>
          <w:rFonts w:hint="eastAsia" w:ascii="宋体" w:hAnsi="宋体"/>
          <w:b/>
          <w:sz w:val="32"/>
        </w:rPr>
      </w:pPr>
    </w:p>
    <w:p w14:paraId="0D2CDC6D">
      <w:pPr>
        <w:spacing w:line="400" w:lineRule="exact"/>
        <w:rPr>
          <w:rFonts w:hint="eastAsia" w:ascii="宋体" w:hAnsi="宋体"/>
          <w:b/>
          <w:sz w:val="32"/>
        </w:rPr>
      </w:pPr>
    </w:p>
    <w:p w14:paraId="0D1102DD">
      <w:pPr>
        <w:rPr>
          <w:rFonts w:hint="eastAsia" w:ascii="宋体" w:hAnsi="宋体"/>
          <w:b/>
          <w:sz w:val="32"/>
        </w:rPr>
      </w:pPr>
      <w:r>
        <w:rPr>
          <w:rFonts w:hint="eastAsia" w:ascii="宋体" w:hAnsi="宋体"/>
          <w:b/>
          <w:sz w:val="32"/>
        </w:rPr>
        <w:br w:type="page"/>
      </w:r>
    </w:p>
    <w:p w14:paraId="60A793C7">
      <w:pPr>
        <w:spacing w:line="40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 </w:t>
      </w:r>
    </w:p>
    <w:p w14:paraId="17DD1BAD">
      <w:pPr>
        <w:spacing w:line="400" w:lineRule="exact"/>
        <w:jc w:val="center"/>
        <w:outlineLvl w:val="0"/>
        <w:rPr>
          <w:rFonts w:hint="eastAsia" w:ascii="黑体" w:hAnsi="黑体" w:eastAsia="黑体" w:cs="黑体"/>
          <w:b/>
          <w:color w:val="000000" w:themeColor="text1"/>
          <w:sz w:val="32"/>
          <w14:textFill>
            <w14:solidFill>
              <w14:schemeClr w14:val="tx1"/>
            </w14:solidFill>
          </w14:textFill>
        </w:rPr>
      </w:pPr>
      <w:bookmarkStart w:id="68" w:name="_Toc26993"/>
      <w:r>
        <w:rPr>
          <w:rFonts w:hint="eastAsia" w:ascii="黑体" w:hAnsi="黑体" w:eastAsia="黑体" w:cs="黑体"/>
          <w:b/>
          <w:color w:val="000000" w:themeColor="text1"/>
          <w:sz w:val="32"/>
          <w14:textFill>
            <w14:solidFill>
              <w14:schemeClr w14:val="tx1"/>
            </w14:solidFill>
          </w14:textFill>
        </w:rPr>
        <w:t>第六章  评审方法</w:t>
      </w:r>
      <w:bookmarkEnd w:id="68"/>
    </w:p>
    <w:p w14:paraId="187B8248">
      <w:pPr>
        <w:spacing w:line="400" w:lineRule="exact"/>
        <w:jc w:val="center"/>
        <w:rPr>
          <w:rFonts w:hint="eastAsia" w:ascii="宋体" w:hAnsi="宋体"/>
          <w:b/>
          <w:color w:val="000000" w:themeColor="text1"/>
          <w:sz w:val="28"/>
          <w:szCs w:val="28"/>
          <w14:textFill>
            <w14:solidFill>
              <w14:schemeClr w14:val="tx1"/>
            </w14:solidFill>
          </w14:textFill>
        </w:rPr>
      </w:pPr>
    </w:p>
    <w:p w14:paraId="5541D41B">
      <w:pPr>
        <w:spacing w:line="400" w:lineRule="exact"/>
        <w:ind w:firstLine="420" w:firstLineChars="200"/>
        <w:rPr>
          <w:rFonts w:hint="eastAsia"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（一）</w:t>
      </w:r>
      <w:r>
        <w:rPr>
          <w:rFonts w:hint="eastAsia" w:ascii="宋体" w:hAnsi="宋体"/>
          <w:color w:val="000000" w:themeColor="text1"/>
          <w:szCs w:val="20"/>
          <w:lang w:eastAsia="zh-CN"/>
          <w14:textFill>
            <w14:solidFill>
              <w14:schemeClr w14:val="tx1"/>
            </w14:solidFill>
          </w14:textFill>
        </w:rPr>
        <w:t>竞争性磋商</w:t>
      </w:r>
      <w:r>
        <w:rPr>
          <w:rFonts w:hint="eastAsia" w:ascii="宋体" w:hAnsi="宋体"/>
          <w:color w:val="000000" w:themeColor="text1"/>
          <w:szCs w:val="20"/>
          <w14:textFill>
            <w14:solidFill>
              <w14:schemeClr w14:val="tx1"/>
            </w14:solidFill>
          </w14:textFill>
        </w:rPr>
        <w:t>小组以</w:t>
      </w:r>
      <w:r>
        <w:rPr>
          <w:rFonts w:hint="eastAsia" w:ascii="宋体" w:hAnsi="宋体"/>
          <w:color w:val="000000" w:themeColor="text1"/>
          <w:szCs w:val="20"/>
          <w:lang w:eastAsia="zh-CN"/>
          <w14:textFill>
            <w14:solidFill>
              <w14:schemeClr w14:val="tx1"/>
            </w14:solidFill>
          </w14:textFill>
        </w:rPr>
        <w:t>竞争性磋商</w:t>
      </w:r>
      <w:r>
        <w:rPr>
          <w:rFonts w:hint="eastAsia" w:ascii="宋体" w:hAnsi="宋体"/>
          <w:color w:val="000000" w:themeColor="text1"/>
          <w:szCs w:val="20"/>
          <w14:textFill>
            <w14:solidFill>
              <w14:schemeClr w14:val="tx1"/>
            </w14:solidFill>
          </w14:textFill>
        </w:rPr>
        <w:t>文件为依据，对响应文件进行评审，对</w:t>
      </w:r>
      <w:r>
        <w:rPr>
          <w:rFonts w:hint="eastAsia" w:ascii="宋体" w:hAnsi="宋体"/>
          <w:color w:val="000000" w:themeColor="text1"/>
          <w:szCs w:val="20"/>
          <w:lang w:eastAsia="zh-CN"/>
          <w14:textFill>
            <w14:solidFill>
              <w14:schemeClr w14:val="tx1"/>
            </w14:solidFill>
          </w14:textFill>
        </w:rPr>
        <w:t>竞争性磋商</w:t>
      </w:r>
      <w:r>
        <w:rPr>
          <w:rFonts w:hint="eastAsia" w:ascii="宋体" w:hAnsi="宋体"/>
          <w:color w:val="000000" w:themeColor="text1"/>
          <w:szCs w:val="20"/>
          <w14:textFill>
            <w14:solidFill>
              <w14:schemeClr w14:val="tx1"/>
            </w14:solidFill>
          </w14:textFill>
        </w:rPr>
        <w:t>供应商的响应报价、技术文件及商务文件等三部分内容打分，其中价格分</w:t>
      </w:r>
      <w:r>
        <w:rPr>
          <w:rFonts w:hint="eastAsia" w:ascii="宋体" w:hAnsi="宋体"/>
          <w:color w:val="000000" w:themeColor="text1"/>
          <w:szCs w:val="20"/>
          <w:lang w:val="en-US" w:eastAsia="zh-CN"/>
          <w14:textFill>
            <w14:solidFill>
              <w14:schemeClr w14:val="tx1"/>
            </w14:solidFill>
          </w14:textFill>
        </w:rPr>
        <w:t>5</w:t>
      </w:r>
      <w:r>
        <w:rPr>
          <w:rFonts w:hint="eastAsia" w:ascii="宋体" w:hAnsi="宋体"/>
          <w:color w:val="000000" w:themeColor="text1"/>
          <w:szCs w:val="20"/>
          <w14:textFill>
            <w14:solidFill>
              <w14:schemeClr w14:val="tx1"/>
            </w14:solidFill>
          </w14:textFill>
        </w:rPr>
        <w:t>0分，技术分</w:t>
      </w:r>
      <w:r>
        <w:rPr>
          <w:rFonts w:hint="eastAsia" w:ascii="宋体" w:hAnsi="宋体"/>
          <w:color w:val="000000" w:themeColor="text1"/>
          <w:szCs w:val="20"/>
          <w:lang w:val="en-US" w:eastAsia="zh-CN"/>
          <w14:textFill>
            <w14:solidFill>
              <w14:schemeClr w14:val="tx1"/>
            </w14:solidFill>
          </w14:textFill>
        </w:rPr>
        <w:t>3</w:t>
      </w:r>
      <w:r>
        <w:rPr>
          <w:rFonts w:hint="eastAsia" w:ascii="宋体" w:hAnsi="宋体"/>
          <w:color w:val="000000" w:themeColor="text1"/>
          <w:szCs w:val="20"/>
          <w14:textFill>
            <w14:solidFill>
              <w14:schemeClr w14:val="tx1"/>
            </w14:solidFill>
          </w14:textFill>
        </w:rPr>
        <w:t>0分，商务分20分。</w:t>
      </w:r>
    </w:p>
    <w:p w14:paraId="5972E261">
      <w:pPr>
        <w:spacing w:line="400" w:lineRule="exact"/>
        <w:ind w:firstLine="420" w:firstLineChars="200"/>
        <w:rPr>
          <w:rFonts w:hint="eastAsia"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（二）评分细则：（按四舍五入取至百分位）</w:t>
      </w:r>
    </w:p>
    <w:p w14:paraId="27638386">
      <w:pPr>
        <w:spacing w:line="400" w:lineRule="exact"/>
        <w:ind w:firstLine="420" w:firstLineChars="200"/>
        <w:rPr>
          <w:rFonts w:hint="eastAsia"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1、价格分……………………………………………………………………………………………</w:t>
      </w:r>
      <w:r>
        <w:rPr>
          <w:rFonts w:hint="eastAsia" w:ascii="宋体" w:hAnsi="宋体"/>
          <w:bCs/>
          <w:color w:val="000000" w:themeColor="text1"/>
          <w:szCs w:val="20"/>
          <w:lang w:val="en-US" w:eastAsia="zh-CN"/>
          <w14:textFill>
            <w14:solidFill>
              <w14:schemeClr w14:val="tx1"/>
            </w14:solidFill>
          </w14:textFill>
        </w:rPr>
        <w:t>50</w:t>
      </w:r>
      <w:r>
        <w:rPr>
          <w:rFonts w:hint="eastAsia" w:ascii="宋体" w:hAnsi="宋体"/>
          <w:bCs/>
          <w:color w:val="000000" w:themeColor="text1"/>
          <w:szCs w:val="20"/>
          <w14:textFill>
            <w14:solidFill>
              <w14:schemeClr w14:val="tx1"/>
            </w14:solidFill>
          </w14:textFill>
        </w:rPr>
        <w:t>分</w:t>
      </w:r>
    </w:p>
    <w:p w14:paraId="2FB96ED1">
      <w:pPr>
        <w:spacing w:line="400" w:lineRule="exact"/>
        <w:ind w:firstLine="420" w:firstLineChars="200"/>
        <w:rPr>
          <w:rFonts w:hint="eastAsia"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 xml:space="preserve">                                   某</w:t>
      </w:r>
      <w:r>
        <w:rPr>
          <w:rFonts w:hint="eastAsia" w:ascii="宋体" w:hAnsi="宋体"/>
          <w:bCs/>
          <w:color w:val="000000" w:themeColor="text1"/>
          <w:szCs w:val="20"/>
          <w:lang w:eastAsia="zh-CN"/>
          <w14:textFill>
            <w14:solidFill>
              <w14:schemeClr w14:val="tx1"/>
            </w14:solidFill>
          </w14:textFill>
        </w:rPr>
        <w:t>竞争性磋商</w:t>
      </w:r>
      <w:r>
        <w:rPr>
          <w:rFonts w:hint="eastAsia" w:ascii="宋体" w:hAnsi="宋体"/>
          <w:bCs/>
          <w:color w:val="000000" w:themeColor="text1"/>
          <w:szCs w:val="20"/>
          <w14:textFill>
            <w14:solidFill>
              <w14:schemeClr w14:val="tx1"/>
            </w14:solidFill>
          </w14:textFill>
        </w:rPr>
        <w:t>供应商管理费报价</w:t>
      </w:r>
    </w:p>
    <w:p w14:paraId="77DD182C">
      <w:pPr>
        <w:spacing w:line="400" w:lineRule="exact"/>
        <w:ind w:firstLine="420" w:firstLineChars="200"/>
        <w:rPr>
          <w:rFonts w:hint="eastAsia"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2109470</wp:posOffset>
                </wp:positionH>
                <wp:positionV relativeFrom="paragraph">
                  <wp:posOffset>162560</wp:posOffset>
                </wp:positionV>
                <wp:extent cx="2322195" cy="3810"/>
                <wp:effectExtent l="0" t="0" r="0" b="0"/>
                <wp:wrapNone/>
                <wp:docPr id="1" name="直线 2"/>
                <wp:cNvGraphicFramePr/>
                <a:graphic xmlns:a="http://schemas.openxmlformats.org/drawingml/2006/main">
                  <a:graphicData uri="http://schemas.microsoft.com/office/word/2010/wordprocessingShape">
                    <wps:wsp>
                      <wps:cNvCnPr>
                        <a:cxnSpLocks noChangeShapeType="1"/>
                      </wps:cNvCnPr>
                      <wps:spPr bwMode="auto">
                        <a:xfrm flipV="1">
                          <a:off x="0" y="0"/>
                          <a:ext cx="2322195" cy="3810"/>
                        </a:xfrm>
                        <a:prstGeom prst="line">
                          <a:avLst/>
                        </a:prstGeom>
                        <a:noFill/>
                        <a:ln w="9525">
                          <a:solidFill>
                            <a:srgbClr val="000000"/>
                          </a:solidFill>
                          <a:round/>
                        </a:ln>
                        <a:effectLst/>
                      </wps:spPr>
                      <wps:bodyPr/>
                    </wps:wsp>
                  </a:graphicData>
                </a:graphic>
              </wp:anchor>
            </w:drawing>
          </mc:Choice>
          <mc:Fallback>
            <w:pict>
              <v:line id="直线 2" o:spid="_x0000_s1026" o:spt="20" style="position:absolute;left:0pt;flip:y;margin-left:166.1pt;margin-top:12.8pt;height:0.3pt;width:182.85pt;z-index:251661312;mso-width-relative:page;mso-height-relative:page;" filled="f" stroked="t" coordsize="21600,21600" o:gfxdata="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gDPt61wAA&#10;AAkBAAAPAAAAAAAAAAEAIAAAACIAAABkcnMvZG93bnJldi54bWxQSwECFAAUAAAACACHTuJAxwxB&#10;dOYBAAC8AwAADgAAAAAAAAABACAAAAAmAQAAZHJzL2Uyb0RvYy54bWxQSwUGAAAAAAYABgBZAQAA&#10;fgUAAAAA&#10;">
                <v:fill on="f" focussize="0,0"/>
                <v:stroke color="#000000" joinstyle="round"/>
                <v:imagedata o:title=""/>
                <o:lock v:ext="edit" aspectratio="f"/>
              </v:line>
            </w:pict>
          </mc:Fallback>
        </mc:AlternateContent>
      </w:r>
      <w:r>
        <w:rPr>
          <w:rFonts w:hint="eastAsia" w:ascii="宋体" w:hAnsi="宋体"/>
          <w:bCs/>
          <w:color w:val="000000" w:themeColor="text1"/>
          <w:szCs w:val="20"/>
          <w14:textFill>
            <w14:solidFill>
              <w14:schemeClr w14:val="tx1"/>
            </w14:solidFill>
          </w14:textFill>
        </w:rPr>
        <w:t>（2）某</w:t>
      </w:r>
      <w:r>
        <w:rPr>
          <w:rFonts w:hint="eastAsia" w:ascii="宋体" w:hAnsi="宋体"/>
          <w:bCs/>
          <w:color w:val="000000" w:themeColor="text1"/>
          <w:szCs w:val="20"/>
          <w:lang w:eastAsia="zh-CN"/>
          <w14:textFill>
            <w14:solidFill>
              <w14:schemeClr w14:val="tx1"/>
            </w14:solidFill>
          </w14:textFill>
        </w:rPr>
        <w:t>竞争性磋商</w:t>
      </w:r>
      <w:r>
        <w:rPr>
          <w:rFonts w:hint="eastAsia" w:ascii="宋体" w:hAnsi="宋体"/>
          <w:bCs/>
          <w:color w:val="000000" w:themeColor="text1"/>
          <w:szCs w:val="20"/>
          <w14:textFill>
            <w14:solidFill>
              <w14:schemeClr w14:val="tx1"/>
            </w14:solidFill>
          </w14:textFill>
        </w:rPr>
        <w:t xml:space="preserve">供应商价格分＝                                       × </w:t>
      </w:r>
      <w:r>
        <w:rPr>
          <w:rFonts w:hint="eastAsia" w:ascii="宋体" w:hAnsi="宋体"/>
          <w:bCs/>
          <w:color w:val="000000" w:themeColor="text1"/>
          <w:szCs w:val="20"/>
          <w:lang w:val="en-US" w:eastAsia="zh-CN"/>
          <w14:textFill>
            <w14:solidFill>
              <w14:schemeClr w14:val="tx1"/>
            </w14:solidFill>
          </w14:textFill>
        </w:rPr>
        <w:t>5</w:t>
      </w:r>
      <w:r>
        <w:rPr>
          <w:rFonts w:hint="eastAsia" w:ascii="宋体" w:hAnsi="宋体"/>
          <w:bCs/>
          <w:color w:val="000000" w:themeColor="text1"/>
          <w:szCs w:val="20"/>
          <w14:textFill>
            <w14:solidFill>
              <w14:schemeClr w14:val="tx1"/>
            </w14:solidFill>
          </w14:textFill>
        </w:rPr>
        <w:t>0分</w:t>
      </w:r>
    </w:p>
    <w:p w14:paraId="77F53E6D">
      <w:pPr>
        <w:spacing w:line="400" w:lineRule="exact"/>
        <w:ind w:firstLine="420" w:firstLineChars="200"/>
        <w:rPr>
          <w:rFonts w:hint="eastAsia"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 xml:space="preserve">　                                </w:t>
      </w:r>
      <w:r>
        <w:rPr>
          <w:rFonts w:hint="eastAsia" w:ascii="宋体" w:hAnsi="宋体"/>
          <w:bCs/>
          <w:color w:val="000000" w:themeColor="text1"/>
          <w:szCs w:val="20"/>
          <w:lang w:eastAsia="zh-CN"/>
          <w14:textFill>
            <w14:solidFill>
              <w14:schemeClr w14:val="tx1"/>
            </w14:solidFill>
          </w14:textFill>
        </w:rPr>
        <w:t>竞争性磋商</w:t>
      </w:r>
      <w:r>
        <w:rPr>
          <w:rFonts w:hint="eastAsia" w:ascii="宋体" w:hAnsi="宋体"/>
          <w:bCs/>
          <w:color w:val="000000" w:themeColor="text1"/>
          <w:szCs w:val="20"/>
          <w14:textFill>
            <w14:solidFill>
              <w14:schemeClr w14:val="tx1"/>
            </w14:solidFill>
          </w14:textFill>
        </w:rPr>
        <w:t>供应商中最高管理费报价</w:t>
      </w:r>
    </w:p>
    <w:p w14:paraId="1668D1EA">
      <w:pPr>
        <w:spacing w:line="400" w:lineRule="exact"/>
        <w:rPr>
          <w:rFonts w:hint="eastAsia" w:ascii="宋体" w:hAnsi="宋体"/>
          <w:bCs/>
          <w:color w:val="000000" w:themeColor="text1"/>
          <w:szCs w:val="20"/>
          <w14:textFill>
            <w14:solidFill>
              <w14:schemeClr w14:val="tx1"/>
            </w14:solidFill>
          </w14:textFill>
        </w:rPr>
      </w:pPr>
    </w:p>
    <w:p w14:paraId="4E49AA4A">
      <w:pPr>
        <w:spacing w:line="400" w:lineRule="exact"/>
        <w:ind w:firstLine="420" w:firstLineChars="200"/>
        <w:rPr>
          <w:rFonts w:hint="eastAsia"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2、技术及服务需求分………………………………………………………………………………</w:t>
      </w:r>
      <w:r>
        <w:rPr>
          <w:rFonts w:hint="eastAsia" w:ascii="宋体" w:hAnsi="宋体"/>
          <w:bCs/>
          <w:color w:val="000000" w:themeColor="text1"/>
          <w:szCs w:val="20"/>
          <w:lang w:val="en-US" w:eastAsia="zh-CN"/>
          <w14:textFill>
            <w14:solidFill>
              <w14:schemeClr w14:val="tx1"/>
            </w14:solidFill>
          </w14:textFill>
        </w:rPr>
        <w:t>3</w:t>
      </w:r>
      <w:r>
        <w:rPr>
          <w:rFonts w:hint="eastAsia" w:ascii="宋体" w:hAnsi="宋体"/>
          <w:bCs/>
          <w:color w:val="000000" w:themeColor="text1"/>
          <w:szCs w:val="20"/>
          <w14:textFill>
            <w14:solidFill>
              <w14:schemeClr w14:val="tx1"/>
            </w14:solidFill>
          </w14:textFill>
        </w:rPr>
        <w:t>0分</w:t>
      </w:r>
    </w:p>
    <w:p w14:paraId="7B16C021">
      <w:pPr>
        <w:spacing w:line="400" w:lineRule="exact"/>
        <w:ind w:firstLine="420" w:firstLineChars="200"/>
        <w:rPr>
          <w:rFonts w:hint="eastAsia"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(由</w:t>
      </w:r>
      <w:r>
        <w:rPr>
          <w:rFonts w:hint="eastAsia" w:ascii="宋体" w:hAnsi="宋体"/>
          <w:color w:val="000000" w:themeColor="text1"/>
          <w:szCs w:val="20"/>
          <w:lang w:eastAsia="zh-CN"/>
          <w14:textFill>
            <w14:solidFill>
              <w14:schemeClr w14:val="tx1"/>
            </w14:solidFill>
          </w14:textFill>
        </w:rPr>
        <w:t>竞争性磋商</w:t>
      </w:r>
      <w:r>
        <w:rPr>
          <w:rFonts w:hint="eastAsia" w:ascii="宋体" w:hAnsi="宋体"/>
          <w:color w:val="000000" w:themeColor="text1"/>
          <w:szCs w:val="20"/>
          <w14:textFill>
            <w14:solidFill>
              <w14:schemeClr w14:val="tx1"/>
            </w14:solidFill>
          </w14:textFill>
        </w:rPr>
        <w:t>小组讨论进档，并在相应档次内打分)</w:t>
      </w:r>
    </w:p>
    <w:p w14:paraId="32D5BDBB">
      <w:pPr>
        <w:spacing w:line="400" w:lineRule="atLeas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）服务方案分</w:t>
      </w:r>
      <w:r>
        <w:rPr>
          <w:rFonts w:hint="eastAsia"/>
          <w:color w:val="000000" w:themeColor="text1"/>
          <w14:textFill>
            <w14:solidFill>
              <w14:schemeClr w14:val="tx1"/>
            </w14:solidFill>
          </w14:textFill>
        </w:rPr>
        <w:t>（</w:t>
      </w:r>
      <w:r>
        <w:rPr>
          <w:rFonts w:hint="eastAsia" w:ascii="宋体" w:hAnsi="宋体"/>
          <w:bCs/>
          <w:color w:val="000000" w:themeColor="text1"/>
          <w:szCs w:val="20"/>
          <w:lang w:val="en-US" w:eastAsia="zh-CN"/>
          <w14:textFill>
            <w14:solidFill>
              <w14:schemeClr w14:val="tx1"/>
            </w14:solidFill>
          </w14:textFill>
        </w:rPr>
        <w:t>10</w:t>
      </w:r>
      <w:r>
        <w:rPr>
          <w:rFonts w:hint="eastAsia"/>
          <w:color w:val="000000" w:themeColor="text1"/>
          <w14:textFill>
            <w14:solidFill>
              <w14:schemeClr w14:val="tx1"/>
            </w14:solidFill>
          </w14:textFill>
        </w:rPr>
        <w:t>分）</w:t>
      </w:r>
    </w:p>
    <w:p w14:paraId="4CDC7FA2">
      <w:pPr>
        <w:pStyle w:val="25"/>
        <w:spacing w:line="400" w:lineRule="atLeast"/>
        <w:ind w:firstLine="420" w:firstLineChars="200"/>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一档（</w:t>
      </w:r>
      <w:r>
        <w:rPr>
          <w:rFonts w:hint="eastAsia" w:hAnsi="宋体"/>
          <w:bCs/>
          <w:color w:val="000000" w:themeColor="text1"/>
          <w:lang w:val="en-US" w:eastAsia="zh-CN"/>
          <w14:textFill>
            <w14:solidFill>
              <w14:schemeClr w14:val="tx1"/>
            </w14:solidFill>
          </w14:textFill>
        </w:rPr>
        <w:t>3</w:t>
      </w:r>
      <w:r>
        <w:rPr>
          <w:rFonts w:hint="eastAsia" w:hAnsi="宋体"/>
          <w:bCs/>
          <w:color w:val="000000" w:themeColor="text1"/>
          <w14:textFill>
            <w14:solidFill>
              <w14:schemeClr w14:val="tx1"/>
            </w14:solidFill>
          </w14:textFill>
        </w:rPr>
        <w:t>分）：</w:t>
      </w:r>
      <w:r>
        <w:rPr>
          <w:rFonts w:hint="eastAsia"/>
          <w:color w:val="000000" w:themeColor="text1"/>
          <w14:textFill>
            <w14:solidFill>
              <w14:schemeClr w14:val="tx1"/>
            </w14:solidFill>
          </w14:textFill>
        </w:rPr>
        <w:t>服务方案简单，仅能满足采购文件投放要求</w:t>
      </w:r>
      <w:r>
        <w:rPr>
          <w:rFonts w:hint="eastAsia" w:hAnsi="宋体"/>
          <w:bCs/>
          <w:color w:val="000000" w:themeColor="text1"/>
          <w14:textFill>
            <w14:solidFill>
              <w14:schemeClr w14:val="tx1"/>
            </w14:solidFill>
          </w14:textFill>
        </w:rPr>
        <w:t>；</w:t>
      </w:r>
    </w:p>
    <w:p w14:paraId="42193561">
      <w:pPr>
        <w:pStyle w:val="25"/>
        <w:spacing w:line="400" w:lineRule="atLeast"/>
        <w:ind w:firstLine="420" w:firstLineChars="200"/>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二档（</w:t>
      </w:r>
      <w:r>
        <w:rPr>
          <w:rFonts w:hint="eastAsia" w:hAnsi="宋体"/>
          <w:bCs/>
          <w:color w:val="000000" w:themeColor="text1"/>
          <w:lang w:val="en-US" w:eastAsia="zh-CN"/>
          <w14:textFill>
            <w14:solidFill>
              <w14:schemeClr w14:val="tx1"/>
            </w14:solidFill>
          </w14:textFill>
        </w:rPr>
        <w:t>6</w:t>
      </w:r>
      <w:r>
        <w:rPr>
          <w:rFonts w:hint="eastAsia" w:hAnsi="宋体"/>
          <w:bCs/>
          <w:color w:val="000000" w:themeColor="text1"/>
          <w14:textFill>
            <w14:solidFill>
              <w14:schemeClr w14:val="tx1"/>
            </w14:solidFill>
          </w14:textFill>
        </w:rPr>
        <w:t>分）：</w:t>
      </w:r>
      <w:r>
        <w:rPr>
          <w:rFonts w:hint="eastAsia"/>
          <w:color w:val="000000" w:themeColor="text1"/>
          <w14:textFill>
            <w14:solidFill>
              <w14:schemeClr w14:val="tx1"/>
            </w14:solidFill>
          </w14:textFill>
        </w:rPr>
        <w:t>有详细的服务方案，有24小时人工服务，并满足采购文件投放要求</w:t>
      </w:r>
      <w:r>
        <w:rPr>
          <w:rFonts w:hint="eastAsia" w:hAnsi="宋体"/>
          <w:bCs/>
          <w:color w:val="000000" w:themeColor="text1"/>
          <w14:textFill>
            <w14:solidFill>
              <w14:schemeClr w14:val="tx1"/>
            </w14:solidFill>
          </w14:textFill>
        </w:rPr>
        <w:t>；</w:t>
      </w:r>
    </w:p>
    <w:p w14:paraId="5C21A7AC">
      <w:pPr>
        <w:pStyle w:val="25"/>
        <w:spacing w:line="400" w:lineRule="atLeast"/>
        <w:ind w:firstLine="420" w:firstLineChars="200"/>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三档（</w:t>
      </w:r>
      <w:r>
        <w:rPr>
          <w:rFonts w:hint="eastAsia" w:hAnsi="宋体"/>
          <w:bCs/>
          <w:color w:val="000000" w:themeColor="text1"/>
          <w:lang w:val="en-US" w:eastAsia="zh-CN"/>
          <w14:textFill>
            <w14:solidFill>
              <w14:schemeClr w14:val="tx1"/>
            </w14:solidFill>
          </w14:textFill>
        </w:rPr>
        <w:t>10</w:t>
      </w:r>
      <w:r>
        <w:rPr>
          <w:rFonts w:hint="eastAsia" w:hAnsi="宋体"/>
          <w:bCs/>
          <w:color w:val="000000" w:themeColor="text1"/>
          <w14:textFill>
            <w14:solidFill>
              <w14:schemeClr w14:val="tx1"/>
            </w14:solidFill>
          </w14:textFill>
        </w:rPr>
        <w:t>分）：</w:t>
      </w:r>
      <w:r>
        <w:rPr>
          <w:rFonts w:hint="eastAsia"/>
          <w:color w:val="000000" w:themeColor="text1"/>
          <w14:textFill>
            <w14:solidFill>
              <w14:schemeClr w14:val="tx1"/>
            </w14:solidFill>
          </w14:textFill>
        </w:rPr>
        <w:t>有针对院方设计完整详细的服务方案，有24小时人工服务，满足采购文件投放要求，并且有增值服务的。</w:t>
      </w:r>
    </w:p>
    <w:p w14:paraId="122A5EBC">
      <w:pPr>
        <w:pStyle w:val="25"/>
        <w:spacing w:line="400" w:lineRule="atLeast"/>
        <w:ind w:firstLine="420" w:firstLineChars="200"/>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（2）项目实施人员分（10分）</w:t>
      </w:r>
    </w:p>
    <w:p w14:paraId="7E80FF53">
      <w:pPr>
        <w:pStyle w:val="25"/>
        <w:spacing w:line="400" w:lineRule="atLeast"/>
        <w:ind w:firstLine="420" w:firstLineChars="200"/>
        <w:rPr>
          <w:rFonts w:hint="eastAsia" w:hAnsi="宋体"/>
          <w:bCs/>
          <w:color w:val="000000" w:themeColor="text1"/>
          <w14:textFill>
            <w14:solidFill>
              <w14:schemeClr w14:val="tx1"/>
            </w14:solidFill>
          </w14:textFill>
        </w:rPr>
      </w:pPr>
      <w:r>
        <w:rPr>
          <w:rFonts w:hAnsi="宋体"/>
          <w:bCs/>
          <w:color w:val="000000" w:themeColor="text1"/>
          <w14:textFill>
            <w14:solidFill>
              <w14:schemeClr w14:val="tx1"/>
            </w14:solidFill>
          </w14:textFill>
        </w:rPr>
        <w:t>一档（</w:t>
      </w:r>
      <w:r>
        <w:rPr>
          <w:rFonts w:hint="eastAsia" w:hAnsi="宋体"/>
          <w:bCs/>
          <w:color w:val="000000" w:themeColor="text1"/>
          <w:lang w:val="en-US" w:eastAsia="zh-CN"/>
          <w14:textFill>
            <w14:solidFill>
              <w14:schemeClr w14:val="tx1"/>
            </w14:solidFill>
          </w14:textFill>
        </w:rPr>
        <w:t>3</w:t>
      </w:r>
      <w:r>
        <w:rPr>
          <w:rFonts w:hint="eastAsia" w:hAnsi="宋体"/>
          <w:bCs/>
          <w:color w:val="000000" w:themeColor="text1"/>
          <w14:textFill>
            <w14:solidFill>
              <w14:schemeClr w14:val="tx1"/>
            </w14:solidFill>
          </w14:textFill>
        </w:rPr>
        <w:t>分）：有针对院方设置的项目实施人员团队；</w:t>
      </w:r>
    </w:p>
    <w:p w14:paraId="35D019B9">
      <w:pPr>
        <w:pStyle w:val="25"/>
        <w:spacing w:line="400" w:lineRule="atLeast"/>
        <w:ind w:firstLine="420" w:firstLineChars="200"/>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二档（10分）：有针对院方设置的项目实施人员团队，且设置有一名专人对接</w:t>
      </w:r>
      <w:r>
        <w:rPr>
          <w:rFonts w:hint="eastAsia"/>
          <w:color w:val="000000" w:themeColor="text1"/>
          <w14:textFill>
            <w14:solidFill>
              <w14:schemeClr w14:val="tx1"/>
            </w14:solidFill>
          </w14:textFill>
        </w:rPr>
        <w:t>；</w:t>
      </w:r>
    </w:p>
    <w:p w14:paraId="0B77B0BE">
      <w:pPr>
        <w:pStyle w:val="25"/>
        <w:spacing w:line="400" w:lineRule="atLeas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（3）售后服务方案分（</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分）</w:t>
      </w:r>
    </w:p>
    <w:p w14:paraId="09C41708">
      <w:pPr>
        <w:pStyle w:val="25"/>
        <w:spacing w:line="400" w:lineRule="atLeas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一档（</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分）：售后服务方案简单，仅能满足共享设备后期投放正常运行；</w:t>
      </w:r>
    </w:p>
    <w:p w14:paraId="42B4559D">
      <w:pPr>
        <w:pStyle w:val="25"/>
        <w:spacing w:line="400" w:lineRule="atLeas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二档（</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分）：售后服务方案较好，能保证共享设备后期投放正常运行，定期巡检、维护、更换损坏的设备；</w:t>
      </w:r>
    </w:p>
    <w:p w14:paraId="1B453B5C">
      <w:pPr>
        <w:pStyle w:val="25"/>
        <w:spacing w:line="400" w:lineRule="atLeas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三档（</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分）：售后服务方案详细优秀，能保证共享设备后期投放正常运行，定期巡检、维护、更换损坏的设备，针对现场可能发生的突发事件设置有应急预案。</w:t>
      </w:r>
    </w:p>
    <w:p w14:paraId="4A02EB4C">
      <w:pPr>
        <w:tabs>
          <w:tab w:val="left" w:pos="426"/>
        </w:tabs>
        <w:spacing w:line="400" w:lineRule="exact"/>
        <w:ind w:firstLine="420" w:firstLineChars="200"/>
        <w:rPr>
          <w:rFonts w:hint="eastAsia"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3、商务分………………………………………………………………………………20分</w:t>
      </w:r>
    </w:p>
    <w:p w14:paraId="6D09A942">
      <w:pPr>
        <w:pStyle w:val="25"/>
        <w:tabs>
          <w:tab w:val="left" w:pos="426"/>
        </w:tabs>
        <w:spacing w:line="440" w:lineRule="atLeast"/>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(1）企业信誉分（2分）</w:t>
      </w:r>
    </w:p>
    <w:p w14:paraId="26AF4356">
      <w:pPr>
        <w:pStyle w:val="25"/>
        <w:tabs>
          <w:tab w:val="right" w:pos="9638"/>
        </w:tabs>
        <w:spacing w:line="440" w:lineRule="atLeast"/>
        <w:ind w:firstLine="525" w:firstLineChars="250"/>
        <w:outlineLvl w:val="0"/>
        <w:rPr>
          <w:rFonts w:hint="eastAsia" w:hAnsi="宋体"/>
          <w:color w:val="000000" w:themeColor="text1"/>
          <w14:textFill>
            <w14:solidFill>
              <w14:schemeClr w14:val="tx1"/>
            </w14:solidFill>
          </w14:textFill>
        </w:rPr>
      </w:pPr>
      <w:bookmarkStart w:id="69" w:name="_Toc6610"/>
      <w:r>
        <w:rPr>
          <w:rFonts w:hint="eastAsia" w:hAnsi="宋体"/>
          <w:color w:val="000000" w:themeColor="text1"/>
          <w:szCs w:val="21"/>
          <w14:textFill>
            <w14:solidFill>
              <w14:schemeClr w14:val="tx1"/>
            </w14:solidFill>
          </w14:textFill>
        </w:rPr>
        <w:t>投标人具有</w:t>
      </w:r>
      <w:r>
        <w:rPr>
          <w:color w:val="000000" w:themeColor="text1"/>
          <w14:textFill>
            <w14:solidFill>
              <w14:schemeClr w14:val="tx1"/>
            </w14:solidFill>
          </w14:textFill>
        </w:rPr>
        <w:t>ISO9001</w:t>
      </w:r>
      <w:r>
        <w:rPr>
          <w:rFonts w:hint="eastAsia"/>
          <w:color w:val="000000" w:themeColor="text1"/>
          <w14:textFill>
            <w14:solidFill>
              <w14:schemeClr w14:val="tx1"/>
            </w14:solidFill>
          </w14:textFill>
        </w:rPr>
        <w:t>质量体系认证的，</w:t>
      </w:r>
      <w:r>
        <w:rPr>
          <w:rFonts w:hint="eastAsia" w:hAnsi="宋体"/>
          <w:color w:val="000000" w:themeColor="text1"/>
          <w:szCs w:val="21"/>
          <w14:textFill>
            <w14:solidFill>
              <w14:schemeClr w14:val="tx1"/>
            </w14:solidFill>
          </w14:textFill>
        </w:rPr>
        <w:t>得2分</w:t>
      </w:r>
      <w:r>
        <w:rPr>
          <w:rFonts w:hint="eastAsia" w:hAnsi="宋体"/>
          <w:color w:val="000000" w:themeColor="text1"/>
          <w14:textFill>
            <w14:solidFill>
              <w14:schemeClr w14:val="tx1"/>
            </w14:solidFill>
          </w14:textFill>
        </w:rPr>
        <w:t>。认证须提供证书复印件并加盖公章，满分2分。</w:t>
      </w:r>
      <w:bookmarkEnd w:id="69"/>
    </w:p>
    <w:p w14:paraId="2CB7058C">
      <w:pPr>
        <w:pStyle w:val="25"/>
        <w:spacing w:line="440" w:lineRule="atLeast"/>
        <w:ind w:firstLine="420" w:firstLineChars="20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(2）业绩分（18分）</w:t>
      </w:r>
    </w:p>
    <w:p w14:paraId="045C9465">
      <w:pPr>
        <w:pStyle w:val="25"/>
        <w:spacing w:line="440" w:lineRule="atLeast"/>
        <w:ind w:firstLine="525" w:firstLineChars="250"/>
        <w:rPr>
          <w:rFonts w:hint="eastAsia" w:hAnsi="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1、</w:t>
      </w:r>
      <w:r>
        <w:rPr>
          <w:rFonts w:hint="eastAsia" w:hAnsi="宋体"/>
          <w:color w:val="000000" w:themeColor="text1"/>
          <w:szCs w:val="21"/>
          <w14:textFill>
            <w14:solidFill>
              <w14:schemeClr w14:val="tx1"/>
            </w14:solidFill>
          </w14:textFill>
        </w:rPr>
        <w:t>投标人近3年来有合作过同类项目的，每个项目得2分，满分8分。（提供合同复印件，原件备查。）</w:t>
      </w:r>
    </w:p>
    <w:p w14:paraId="6EB59392">
      <w:pPr>
        <w:pStyle w:val="25"/>
        <w:spacing w:line="440" w:lineRule="atLeast"/>
        <w:ind w:firstLine="525" w:firstLineChars="25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2、投标人近3年来有合作过医院同类项目的，每个项目得2分，满分10分。（提供合同复印件，原件备查。）</w:t>
      </w:r>
    </w:p>
    <w:p w14:paraId="46EB40AC">
      <w:pPr>
        <w:pStyle w:val="25"/>
        <w:spacing w:line="440" w:lineRule="atLeast"/>
        <w:ind w:firstLine="525" w:firstLineChars="250"/>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以上两点业绩分提供的项目不可重复使用。</w:t>
      </w:r>
    </w:p>
    <w:p w14:paraId="4A1CF168">
      <w:pPr>
        <w:pStyle w:val="25"/>
        <w:spacing w:line="400" w:lineRule="atLeast"/>
        <w:ind w:firstLine="420" w:firstLineChars="200"/>
        <w:rPr>
          <w:rFonts w:hint="eastAsia" w:hAnsi="宋体"/>
          <w:color w:val="000000" w:themeColor="text1"/>
          <w14:textFill>
            <w14:solidFill>
              <w14:schemeClr w14:val="tx1"/>
            </w14:solidFill>
          </w14:textFill>
        </w:rPr>
      </w:pPr>
      <w:r>
        <w:rPr>
          <w:rFonts w:hAnsi="宋体"/>
          <w:color w:val="000000" w:themeColor="text1"/>
          <w14:textFill>
            <w14:solidFill>
              <w14:schemeClr w14:val="tx1"/>
            </w14:solidFill>
          </w14:textFill>
        </w:rPr>
        <w:t>三</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总得分＝</w:t>
      </w:r>
      <w:r>
        <w:rPr>
          <w:rFonts w:hint="eastAsia" w:hAnsi="宋体"/>
          <w:color w:val="000000" w:themeColor="text1"/>
          <w14:textFill>
            <w14:solidFill>
              <w14:schemeClr w14:val="tx1"/>
            </w14:solidFill>
          </w14:textFill>
        </w:rPr>
        <w:t>1+2+3</w:t>
      </w:r>
    </w:p>
    <w:p w14:paraId="53660456">
      <w:pPr>
        <w:spacing w:line="400" w:lineRule="exact"/>
        <w:ind w:firstLine="420" w:firstLineChars="200"/>
        <w:rPr>
          <w:rFonts w:hint="eastAsia" w:ascii="宋体" w:hAnsi="宋体"/>
          <w:color w:val="000000" w:themeColor="text1"/>
          <w:szCs w:val="20"/>
          <w14:textFill>
            <w14:solidFill>
              <w14:schemeClr w14:val="tx1"/>
            </w14:solidFill>
          </w14:textFill>
        </w:rPr>
      </w:pPr>
      <w:r>
        <w:rPr>
          <w:rFonts w:hint="eastAsia" w:ascii="宋体" w:hAnsi="宋体"/>
          <w:color w:val="000000" w:themeColor="text1"/>
          <w:szCs w:val="20"/>
          <w14:textFill>
            <w14:solidFill>
              <w14:schemeClr w14:val="tx1"/>
            </w14:solidFill>
          </w14:textFill>
        </w:rPr>
        <w:t>四、成交标准：</w:t>
      </w:r>
    </w:p>
    <w:p w14:paraId="0BC1441E">
      <w:pPr>
        <w:spacing w:line="400" w:lineRule="exact"/>
        <w:ind w:firstLine="420" w:firstLineChars="200"/>
        <w:rPr>
          <w:rFonts w:hint="eastAsia" w:ascii="宋体" w:hAnsi="宋体"/>
          <w:color w:val="000000" w:themeColor="text1"/>
          <w:szCs w:val="20"/>
          <w14:textFill>
            <w14:solidFill>
              <w14:schemeClr w14:val="tx1"/>
            </w14:solidFill>
          </w14:textFill>
        </w:rPr>
      </w:pPr>
      <w:r>
        <w:rPr>
          <w:rFonts w:hint="eastAsia" w:ascii="Times New Roman" w:hAnsi="宋体"/>
          <w:bCs/>
          <w:color w:val="000000" w:themeColor="text1"/>
          <w:szCs w:val="24"/>
          <w:lang w:eastAsia="zh-CN"/>
          <w14:textFill>
            <w14:solidFill>
              <w14:schemeClr w14:val="tx1"/>
            </w14:solidFill>
          </w14:textFill>
        </w:rPr>
        <w:t>竞争性磋商</w:t>
      </w:r>
      <w:r>
        <w:rPr>
          <w:rFonts w:hint="eastAsia" w:ascii="Times New Roman" w:hAnsi="宋体"/>
          <w:bCs/>
          <w:color w:val="000000" w:themeColor="text1"/>
          <w:szCs w:val="24"/>
          <w14:textFill>
            <w14:solidFill>
              <w14:schemeClr w14:val="tx1"/>
            </w14:solidFill>
          </w14:textFill>
        </w:rPr>
        <w:t>小组</w:t>
      </w:r>
      <w:r>
        <w:rPr>
          <w:rFonts w:hint="eastAsia" w:hAnsi="宋体"/>
          <w:bCs/>
          <w:color w:val="000000" w:themeColor="text1"/>
          <w14:textFill>
            <w14:solidFill>
              <w14:schemeClr w14:val="tx1"/>
            </w14:solidFill>
          </w14:textFill>
        </w:rPr>
        <w:t>将按总得分由高到低推荐中标候选供应商顺序，</w:t>
      </w:r>
      <w:r>
        <w:rPr>
          <w:rFonts w:hAnsi="宋体"/>
          <w:bCs/>
          <w:color w:val="000000" w:themeColor="text1"/>
          <w14:textFill>
            <w14:solidFill>
              <w14:schemeClr w14:val="tx1"/>
            </w14:solidFill>
          </w14:textFill>
        </w:rPr>
        <w:t>总分排名第一的推荐为本项目中标候选人</w:t>
      </w:r>
      <w:r>
        <w:rPr>
          <w:rFonts w:hint="eastAsia" w:hAnsi="宋体"/>
          <w:bCs/>
          <w:color w:val="000000" w:themeColor="text1"/>
          <w14:textFill>
            <w14:solidFill>
              <w14:schemeClr w14:val="tx1"/>
            </w14:solidFill>
          </w14:textFill>
        </w:rPr>
        <w:t>（总得分相同时，依次按投标报价低优先、</w:t>
      </w:r>
      <w:r>
        <w:rPr>
          <w:rFonts w:hAnsi="宋体"/>
          <w:bCs/>
          <w:color w:val="000000" w:themeColor="text1"/>
          <w14:textFill>
            <w14:solidFill>
              <w14:schemeClr w14:val="tx1"/>
            </w14:solidFill>
          </w14:textFill>
        </w:rPr>
        <w:t>技术</w:t>
      </w:r>
      <w:r>
        <w:rPr>
          <w:rFonts w:hint="eastAsia" w:hAnsi="宋体"/>
          <w:bCs/>
          <w:color w:val="000000" w:themeColor="text1"/>
          <w14:textFill>
            <w14:solidFill>
              <w14:schemeClr w14:val="tx1"/>
            </w14:solidFill>
          </w14:textFill>
        </w:rPr>
        <w:t>分高优先、质量服务高效优先、项目交付期短优先、故障响应时间短优先的顺序排列）。排名第一的中标候选人放弃中标、因不可抗力提出不能履行合同，采购人可以确定排名第二的中标候选人为中标人，也可以重新组织招标采购。其余以此类推。</w:t>
      </w:r>
    </w:p>
    <w:p w14:paraId="105EE375">
      <w:pPr>
        <w:pStyle w:val="25"/>
        <w:spacing w:line="400" w:lineRule="exact"/>
        <w:ind w:right="386" w:rightChars="184"/>
        <w:jc w:val="left"/>
        <w:rPr>
          <w:rFonts w:hint="eastAsia" w:hAnsi="宋体"/>
          <w:color w:val="000000" w:themeColor="text1"/>
          <w:szCs w:val="21"/>
          <w14:textFill>
            <w14:solidFill>
              <w14:schemeClr w14:val="tx1"/>
            </w14:solidFill>
          </w14:textFill>
        </w:rPr>
      </w:pPr>
    </w:p>
    <w:sectPr>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3997B">
    <w:pPr>
      <w:pStyle w:val="30"/>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613410" cy="2495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613410" cy="249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14FEC">
                          <w:pPr>
                            <w:pStyle w:val="3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9.65pt;width:48.3pt;mso-position-horizontal:inside;mso-position-horizontal-relative:margin;z-index:251659264;mso-width-relative:page;mso-height-relative:page;" filled="f" stroked="f" coordsize="21600,21600" o:gfxdata="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oKQkN1AAAAAMBAAAPAAAAAAAAAAEAIAAAACIAAABkcnMvZG93bnJldi54bWxQSwEC&#10;FAAUAAAACACHTuJAyppfQTECAABVBAAADgAAAAAAAAABACAAAAAjAQAAZHJzL2Uyb0RvYy54bWxQ&#10;SwUGAAAAAAYABgBZAQAAxgUAAAAA&#10;">
              <v:fill on="f" focussize="0,0"/>
              <v:stroke on="f" weight="0.5pt"/>
              <v:imagedata o:title=""/>
              <o:lock v:ext="edit" aspectratio="f"/>
              <v:textbox inset="0mm,0mm,0mm,0mm">
                <w:txbxContent>
                  <w:p w14:paraId="23E14FEC">
                    <w:pPr>
                      <w:pStyle w:val="3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85A41">
    <w:pPr>
      <w:pStyle w:val="30"/>
      <w:framePr w:wrap="around" w:vAnchor="text" w:hAnchor="margin" w:xAlign="center" w:y="1"/>
      <w:rPr>
        <w:rStyle w:val="50"/>
      </w:rPr>
    </w:pPr>
    <w:r>
      <w:fldChar w:fldCharType="begin"/>
    </w:r>
    <w:r>
      <w:rPr>
        <w:rStyle w:val="50"/>
      </w:rPr>
      <w:instrText xml:space="preserve">PAGE  </w:instrText>
    </w:r>
    <w:r>
      <w:fldChar w:fldCharType="separate"/>
    </w:r>
    <w:r>
      <w:rPr>
        <w:rStyle w:val="50"/>
      </w:rPr>
      <w:t>1</w:t>
    </w:r>
    <w:r>
      <w:fldChar w:fldCharType="end"/>
    </w:r>
  </w:p>
  <w:p w14:paraId="6DAB439B">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D0B6A">
    <w:pPr>
      <w:snapToGrid w:val="0"/>
      <w:spacing w:before="120" w:beforeLines="50" w:line="400" w:lineRule="exact"/>
      <w:ind w:firstLine="2340" w:firstLineChars="1300"/>
      <w:outlineLvl w:val="0"/>
      <w:rPr>
        <w:rFonts w:hint="eastAsia" w:hAnsi="宋体" w:cs="Courier New"/>
        <w:szCs w:val="18"/>
      </w:rPr>
    </w:pPr>
    <w:r>
      <w:rPr>
        <w:rFonts w:hint="eastAsia" w:ascii="宋体" w:hAnsi="宋体"/>
        <w:sz w:val="18"/>
        <w:szCs w:val="21"/>
      </w:rPr>
      <w:t>广西骨伤医院住院科室陪护床服务公司院内公开遴选项目</w:t>
    </w:r>
    <w:r>
      <w:rPr>
        <w:rFonts w:hAnsi="宋体"/>
        <w:szCs w:val="21"/>
      </w:rPr>
      <w:t>(</w:t>
    </w:r>
    <w:r>
      <w:rPr>
        <w:rFonts w:hint="eastAsia" w:hAnsi="宋体"/>
        <w:szCs w:val="21"/>
      </w:rPr>
      <w:t>GXGSYY-CGB-BZB-2024-19</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E55A6">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69691"/>
    <w:multiLevelType w:val="singleLevel"/>
    <w:tmpl w:val="A7E69691"/>
    <w:lvl w:ilvl="0" w:tentative="0">
      <w:start w:val="5"/>
      <w:numFmt w:val="decimal"/>
      <w:suff w:val="nothing"/>
      <w:lvlText w:val="%1、"/>
      <w:lvlJc w:val="left"/>
    </w:lvl>
  </w:abstractNum>
  <w:abstractNum w:abstractNumId="1">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2">
    <w:nsid w:val="52A3EC38"/>
    <w:multiLevelType w:val="singleLevel"/>
    <w:tmpl w:val="52A3EC38"/>
    <w:lvl w:ilvl="0" w:tentative="0">
      <w:start w:val="3"/>
      <w:numFmt w:val="chineseCounting"/>
      <w:pStyle w:val="20"/>
      <w:suff w:val="nothing"/>
      <w:lvlText w:val="%1、"/>
      <w:lvlJc w:val="left"/>
    </w:lvl>
  </w:abstractNum>
  <w:abstractNum w:abstractNumId="3">
    <w:nsid w:val="53EB3389"/>
    <w:multiLevelType w:val="multilevel"/>
    <w:tmpl w:val="53EB3389"/>
    <w:lvl w:ilvl="0" w:tentative="0">
      <w:start w:val="1"/>
      <w:numFmt w:val="decimalEnclosedCircle"/>
      <w:pStyle w:val="259"/>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
    <w:nsid w:val="582401E6"/>
    <w:multiLevelType w:val="singleLevel"/>
    <w:tmpl w:val="582401E6"/>
    <w:lvl w:ilvl="0" w:tentative="0">
      <w:start w:val="3"/>
      <w:numFmt w:val="chineseCounting"/>
      <w:suff w:val="nothing"/>
      <w:lvlText w:val="%1、"/>
      <w:lvlJc w:val="left"/>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hNTg1ZDRjODM4NmRjOTU4NGI1MmNjY2I0ZjlmZDUifQ=="/>
  </w:docVars>
  <w:rsids>
    <w:rsidRoot w:val="00172A27"/>
    <w:rsid w:val="000009B2"/>
    <w:rsid w:val="00000BE0"/>
    <w:rsid w:val="00002AC7"/>
    <w:rsid w:val="00003CE5"/>
    <w:rsid w:val="00004337"/>
    <w:rsid w:val="000044AD"/>
    <w:rsid w:val="00004F42"/>
    <w:rsid w:val="00006276"/>
    <w:rsid w:val="00006EFC"/>
    <w:rsid w:val="00010479"/>
    <w:rsid w:val="00011718"/>
    <w:rsid w:val="00012AE2"/>
    <w:rsid w:val="0001455D"/>
    <w:rsid w:val="0001491F"/>
    <w:rsid w:val="00015D4C"/>
    <w:rsid w:val="000165AA"/>
    <w:rsid w:val="0001732F"/>
    <w:rsid w:val="000178B1"/>
    <w:rsid w:val="00022CB1"/>
    <w:rsid w:val="0002393D"/>
    <w:rsid w:val="0002475C"/>
    <w:rsid w:val="00025437"/>
    <w:rsid w:val="00025544"/>
    <w:rsid w:val="00025622"/>
    <w:rsid w:val="00025B91"/>
    <w:rsid w:val="0002752B"/>
    <w:rsid w:val="00030368"/>
    <w:rsid w:val="00031637"/>
    <w:rsid w:val="000319C3"/>
    <w:rsid w:val="000359BA"/>
    <w:rsid w:val="00036B82"/>
    <w:rsid w:val="00037596"/>
    <w:rsid w:val="000376F4"/>
    <w:rsid w:val="00037C1A"/>
    <w:rsid w:val="00040D93"/>
    <w:rsid w:val="00040DD3"/>
    <w:rsid w:val="00040E90"/>
    <w:rsid w:val="000419D3"/>
    <w:rsid w:val="00042D37"/>
    <w:rsid w:val="0004426F"/>
    <w:rsid w:val="00044A04"/>
    <w:rsid w:val="00044EE6"/>
    <w:rsid w:val="00045D74"/>
    <w:rsid w:val="00047350"/>
    <w:rsid w:val="000473BC"/>
    <w:rsid w:val="00050011"/>
    <w:rsid w:val="00050E1D"/>
    <w:rsid w:val="000512D5"/>
    <w:rsid w:val="00051ADD"/>
    <w:rsid w:val="00051D97"/>
    <w:rsid w:val="00052767"/>
    <w:rsid w:val="00054302"/>
    <w:rsid w:val="00055358"/>
    <w:rsid w:val="0005662B"/>
    <w:rsid w:val="000578B0"/>
    <w:rsid w:val="00060CE6"/>
    <w:rsid w:val="00062560"/>
    <w:rsid w:val="00063355"/>
    <w:rsid w:val="00063B63"/>
    <w:rsid w:val="00063FAB"/>
    <w:rsid w:val="00064176"/>
    <w:rsid w:val="00064C4E"/>
    <w:rsid w:val="00065A26"/>
    <w:rsid w:val="0006689D"/>
    <w:rsid w:val="000674A8"/>
    <w:rsid w:val="000716D8"/>
    <w:rsid w:val="000722DA"/>
    <w:rsid w:val="00073131"/>
    <w:rsid w:val="0007355F"/>
    <w:rsid w:val="000737C8"/>
    <w:rsid w:val="00073EAE"/>
    <w:rsid w:val="00073FDD"/>
    <w:rsid w:val="000745A8"/>
    <w:rsid w:val="000748B0"/>
    <w:rsid w:val="00074CA7"/>
    <w:rsid w:val="00075EA8"/>
    <w:rsid w:val="0007678F"/>
    <w:rsid w:val="000770F1"/>
    <w:rsid w:val="00077A5F"/>
    <w:rsid w:val="000807D7"/>
    <w:rsid w:val="000818D7"/>
    <w:rsid w:val="00081D8B"/>
    <w:rsid w:val="000838D8"/>
    <w:rsid w:val="00084DF4"/>
    <w:rsid w:val="00085F3C"/>
    <w:rsid w:val="00086193"/>
    <w:rsid w:val="00086924"/>
    <w:rsid w:val="00086940"/>
    <w:rsid w:val="00086FA5"/>
    <w:rsid w:val="000871D5"/>
    <w:rsid w:val="00090286"/>
    <w:rsid w:val="00091E8F"/>
    <w:rsid w:val="0009282D"/>
    <w:rsid w:val="00093132"/>
    <w:rsid w:val="000952A4"/>
    <w:rsid w:val="000956C0"/>
    <w:rsid w:val="00095DC9"/>
    <w:rsid w:val="00096261"/>
    <w:rsid w:val="000970F5"/>
    <w:rsid w:val="00097FBA"/>
    <w:rsid w:val="000A1A5A"/>
    <w:rsid w:val="000A237B"/>
    <w:rsid w:val="000A2453"/>
    <w:rsid w:val="000A41D7"/>
    <w:rsid w:val="000A44ED"/>
    <w:rsid w:val="000A51A7"/>
    <w:rsid w:val="000A52EC"/>
    <w:rsid w:val="000A588B"/>
    <w:rsid w:val="000B06AE"/>
    <w:rsid w:val="000B0866"/>
    <w:rsid w:val="000B11A9"/>
    <w:rsid w:val="000B1783"/>
    <w:rsid w:val="000B2CC4"/>
    <w:rsid w:val="000B5023"/>
    <w:rsid w:val="000B5699"/>
    <w:rsid w:val="000B64B7"/>
    <w:rsid w:val="000C01BF"/>
    <w:rsid w:val="000C1131"/>
    <w:rsid w:val="000C1E1B"/>
    <w:rsid w:val="000C1FB2"/>
    <w:rsid w:val="000C2059"/>
    <w:rsid w:val="000C24F6"/>
    <w:rsid w:val="000C2DE8"/>
    <w:rsid w:val="000C375D"/>
    <w:rsid w:val="000C3BB1"/>
    <w:rsid w:val="000C43D7"/>
    <w:rsid w:val="000C43F3"/>
    <w:rsid w:val="000C4FEA"/>
    <w:rsid w:val="000C74AF"/>
    <w:rsid w:val="000D02C5"/>
    <w:rsid w:val="000D0AA1"/>
    <w:rsid w:val="000D1CFA"/>
    <w:rsid w:val="000D282A"/>
    <w:rsid w:val="000D3B73"/>
    <w:rsid w:val="000D3F50"/>
    <w:rsid w:val="000D51F6"/>
    <w:rsid w:val="000D591F"/>
    <w:rsid w:val="000D5C8E"/>
    <w:rsid w:val="000D64B2"/>
    <w:rsid w:val="000D672E"/>
    <w:rsid w:val="000D6872"/>
    <w:rsid w:val="000D733E"/>
    <w:rsid w:val="000D7994"/>
    <w:rsid w:val="000E00A1"/>
    <w:rsid w:val="000E045F"/>
    <w:rsid w:val="000E06F6"/>
    <w:rsid w:val="000E094E"/>
    <w:rsid w:val="000E0D79"/>
    <w:rsid w:val="000E1689"/>
    <w:rsid w:val="000E1E13"/>
    <w:rsid w:val="000E41A4"/>
    <w:rsid w:val="000E4ED3"/>
    <w:rsid w:val="000E6281"/>
    <w:rsid w:val="000E6E3E"/>
    <w:rsid w:val="000E7F98"/>
    <w:rsid w:val="000F3FB7"/>
    <w:rsid w:val="000F475D"/>
    <w:rsid w:val="000F4837"/>
    <w:rsid w:val="000F575F"/>
    <w:rsid w:val="000F5ADE"/>
    <w:rsid w:val="000F6D39"/>
    <w:rsid w:val="000F7E66"/>
    <w:rsid w:val="00102033"/>
    <w:rsid w:val="001024DB"/>
    <w:rsid w:val="00102F73"/>
    <w:rsid w:val="00104214"/>
    <w:rsid w:val="00104565"/>
    <w:rsid w:val="00104989"/>
    <w:rsid w:val="00105121"/>
    <w:rsid w:val="001067C4"/>
    <w:rsid w:val="00107740"/>
    <w:rsid w:val="0011047C"/>
    <w:rsid w:val="0011098B"/>
    <w:rsid w:val="00110CE6"/>
    <w:rsid w:val="00111E35"/>
    <w:rsid w:val="00112775"/>
    <w:rsid w:val="001147BB"/>
    <w:rsid w:val="00114AC5"/>
    <w:rsid w:val="00115726"/>
    <w:rsid w:val="0011633A"/>
    <w:rsid w:val="0011661F"/>
    <w:rsid w:val="00116DBC"/>
    <w:rsid w:val="001216D7"/>
    <w:rsid w:val="00122345"/>
    <w:rsid w:val="00122DAC"/>
    <w:rsid w:val="00123860"/>
    <w:rsid w:val="00123A7B"/>
    <w:rsid w:val="001244D6"/>
    <w:rsid w:val="00125085"/>
    <w:rsid w:val="0012558D"/>
    <w:rsid w:val="00125EF1"/>
    <w:rsid w:val="001269DD"/>
    <w:rsid w:val="00126DEA"/>
    <w:rsid w:val="00127B33"/>
    <w:rsid w:val="0013050E"/>
    <w:rsid w:val="00133418"/>
    <w:rsid w:val="0013606C"/>
    <w:rsid w:val="001362C1"/>
    <w:rsid w:val="0013648D"/>
    <w:rsid w:val="001377B8"/>
    <w:rsid w:val="0014078C"/>
    <w:rsid w:val="00140A72"/>
    <w:rsid w:val="00140DF8"/>
    <w:rsid w:val="001413A1"/>
    <w:rsid w:val="00142A21"/>
    <w:rsid w:val="00142B0A"/>
    <w:rsid w:val="001449B4"/>
    <w:rsid w:val="00145374"/>
    <w:rsid w:val="001463A7"/>
    <w:rsid w:val="00147540"/>
    <w:rsid w:val="001478F9"/>
    <w:rsid w:val="00152555"/>
    <w:rsid w:val="0015280A"/>
    <w:rsid w:val="0015297F"/>
    <w:rsid w:val="00153963"/>
    <w:rsid w:val="00153D88"/>
    <w:rsid w:val="0015417A"/>
    <w:rsid w:val="00154277"/>
    <w:rsid w:val="00154978"/>
    <w:rsid w:val="00156023"/>
    <w:rsid w:val="00161964"/>
    <w:rsid w:val="00162551"/>
    <w:rsid w:val="00162A74"/>
    <w:rsid w:val="00163A5B"/>
    <w:rsid w:val="00163BB2"/>
    <w:rsid w:val="00163DF2"/>
    <w:rsid w:val="001665C5"/>
    <w:rsid w:val="00166FA6"/>
    <w:rsid w:val="00167096"/>
    <w:rsid w:val="00167104"/>
    <w:rsid w:val="0017171C"/>
    <w:rsid w:val="001724DF"/>
    <w:rsid w:val="001728EB"/>
    <w:rsid w:val="00172A27"/>
    <w:rsid w:val="00172F6C"/>
    <w:rsid w:val="0017320B"/>
    <w:rsid w:val="001734E1"/>
    <w:rsid w:val="00175DAA"/>
    <w:rsid w:val="0017702C"/>
    <w:rsid w:val="001771B5"/>
    <w:rsid w:val="00177651"/>
    <w:rsid w:val="001777A2"/>
    <w:rsid w:val="00177AE1"/>
    <w:rsid w:val="00181039"/>
    <w:rsid w:val="00182120"/>
    <w:rsid w:val="00182682"/>
    <w:rsid w:val="001826B0"/>
    <w:rsid w:val="00185EBE"/>
    <w:rsid w:val="001866E1"/>
    <w:rsid w:val="00186790"/>
    <w:rsid w:val="001877A2"/>
    <w:rsid w:val="00187B31"/>
    <w:rsid w:val="0019114D"/>
    <w:rsid w:val="00192A4C"/>
    <w:rsid w:val="001939F2"/>
    <w:rsid w:val="00193C50"/>
    <w:rsid w:val="00194422"/>
    <w:rsid w:val="001949D8"/>
    <w:rsid w:val="00194A8F"/>
    <w:rsid w:val="00195D0D"/>
    <w:rsid w:val="00197AD6"/>
    <w:rsid w:val="001A00ED"/>
    <w:rsid w:val="001A1D52"/>
    <w:rsid w:val="001A2242"/>
    <w:rsid w:val="001A2553"/>
    <w:rsid w:val="001A317F"/>
    <w:rsid w:val="001A3C7F"/>
    <w:rsid w:val="001A49CA"/>
    <w:rsid w:val="001A4DDA"/>
    <w:rsid w:val="001A4ED3"/>
    <w:rsid w:val="001A50C9"/>
    <w:rsid w:val="001A50FC"/>
    <w:rsid w:val="001A694A"/>
    <w:rsid w:val="001A70FC"/>
    <w:rsid w:val="001A7666"/>
    <w:rsid w:val="001B019D"/>
    <w:rsid w:val="001B2B1C"/>
    <w:rsid w:val="001B2F45"/>
    <w:rsid w:val="001B4956"/>
    <w:rsid w:val="001B4B01"/>
    <w:rsid w:val="001B5078"/>
    <w:rsid w:val="001B741E"/>
    <w:rsid w:val="001B7C39"/>
    <w:rsid w:val="001C1969"/>
    <w:rsid w:val="001C27EB"/>
    <w:rsid w:val="001C2C61"/>
    <w:rsid w:val="001C3434"/>
    <w:rsid w:val="001C4E19"/>
    <w:rsid w:val="001C5506"/>
    <w:rsid w:val="001C5BD1"/>
    <w:rsid w:val="001C6C91"/>
    <w:rsid w:val="001D00F2"/>
    <w:rsid w:val="001D1319"/>
    <w:rsid w:val="001D153A"/>
    <w:rsid w:val="001D1C87"/>
    <w:rsid w:val="001D3469"/>
    <w:rsid w:val="001D56DD"/>
    <w:rsid w:val="001D62B6"/>
    <w:rsid w:val="001E008D"/>
    <w:rsid w:val="001E0C68"/>
    <w:rsid w:val="001E105A"/>
    <w:rsid w:val="001E24DD"/>
    <w:rsid w:val="001E273E"/>
    <w:rsid w:val="001E345E"/>
    <w:rsid w:val="001E35E4"/>
    <w:rsid w:val="001E37B9"/>
    <w:rsid w:val="001E62DA"/>
    <w:rsid w:val="001F23AE"/>
    <w:rsid w:val="001F2C1A"/>
    <w:rsid w:val="001F2E55"/>
    <w:rsid w:val="001F2FD7"/>
    <w:rsid w:val="001F3413"/>
    <w:rsid w:val="001F3A99"/>
    <w:rsid w:val="001F41DB"/>
    <w:rsid w:val="001F5A10"/>
    <w:rsid w:val="001F6B58"/>
    <w:rsid w:val="001F761A"/>
    <w:rsid w:val="001F7E80"/>
    <w:rsid w:val="002010A4"/>
    <w:rsid w:val="00203C02"/>
    <w:rsid w:val="00204403"/>
    <w:rsid w:val="00211C14"/>
    <w:rsid w:val="002143FD"/>
    <w:rsid w:val="00216B8C"/>
    <w:rsid w:val="00217032"/>
    <w:rsid w:val="00217932"/>
    <w:rsid w:val="00220FE8"/>
    <w:rsid w:val="00221371"/>
    <w:rsid w:val="00221C24"/>
    <w:rsid w:val="0022262C"/>
    <w:rsid w:val="00224F75"/>
    <w:rsid w:val="0022535F"/>
    <w:rsid w:val="002273CA"/>
    <w:rsid w:val="00227F10"/>
    <w:rsid w:val="00227F59"/>
    <w:rsid w:val="0023005D"/>
    <w:rsid w:val="002303E5"/>
    <w:rsid w:val="00231DEE"/>
    <w:rsid w:val="0023233B"/>
    <w:rsid w:val="00232BD9"/>
    <w:rsid w:val="002336E4"/>
    <w:rsid w:val="0023376B"/>
    <w:rsid w:val="00234834"/>
    <w:rsid w:val="00234ABF"/>
    <w:rsid w:val="00234CD2"/>
    <w:rsid w:val="002367C3"/>
    <w:rsid w:val="00236EEF"/>
    <w:rsid w:val="00240AF9"/>
    <w:rsid w:val="00240CCD"/>
    <w:rsid w:val="00242EED"/>
    <w:rsid w:val="002435B9"/>
    <w:rsid w:val="002436C5"/>
    <w:rsid w:val="00245882"/>
    <w:rsid w:val="0025282D"/>
    <w:rsid w:val="00252E8A"/>
    <w:rsid w:val="002544C6"/>
    <w:rsid w:val="00256486"/>
    <w:rsid w:val="00256FF8"/>
    <w:rsid w:val="00261101"/>
    <w:rsid w:val="00262E0E"/>
    <w:rsid w:val="0026389F"/>
    <w:rsid w:val="00263C9C"/>
    <w:rsid w:val="00267295"/>
    <w:rsid w:val="002679B4"/>
    <w:rsid w:val="00270250"/>
    <w:rsid w:val="00270310"/>
    <w:rsid w:val="002709FA"/>
    <w:rsid w:val="002715A2"/>
    <w:rsid w:val="00271609"/>
    <w:rsid w:val="002742E2"/>
    <w:rsid w:val="00274C89"/>
    <w:rsid w:val="00274D1B"/>
    <w:rsid w:val="00274E50"/>
    <w:rsid w:val="00276295"/>
    <w:rsid w:val="002766DD"/>
    <w:rsid w:val="00282639"/>
    <w:rsid w:val="00282DE6"/>
    <w:rsid w:val="00283432"/>
    <w:rsid w:val="00283934"/>
    <w:rsid w:val="0028452E"/>
    <w:rsid w:val="002848A6"/>
    <w:rsid w:val="002867BC"/>
    <w:rsid w:val="00286EFD"/>
    <w:rsid w:val="002904D7"/>
    <w:rsid w:val="00290F28"/>
    <w:rsid w:val="00291F07"/>
    <w:rsid w:val="00292B9D"/>
    <w:rsid w:val="00294BC4"/>
    <w:rsid w:val="002958CD"/>
    <w:rsid w:val="00295FDE"/>
    <w:rsid w:val="0029698C"/>
    <w:rsid w:val="002974ED"/>
    <w:rsid w:val="002977C6"/>
    <w:rsid w:val="00297E9A"/>
    <w:rsid w:val="002A1179"/>
    <w:rsid w:val="002A1770"/>
    <w:rsid w:val="002A1C40"/>
    <w:rsid w:val="002A25F1"/>
    <w:rsid w:val="002A2C8F"/>
    <w:rsid w:val="002A4AB8"/>
    <w:rsid w:val="002A4CB0"/>
    <w:rsid w:val="002A70F5"/>
    <w:rsid w:val="002A73F5"/>
    <w:rsid w:val="002A7416"/>
    <w:rsid w:val="002A7C15"/>
    <w:rsid w:val="002B12C0"/>
    <w:rsid w:val="002B228D"/>
    <w:rsid w:val="002B2C50"/>
    <w:rsid w:val="002B4048"/>
    <w:rsid w:val="002B5AA4"/>
    <w:rsid w:val="002B5E21"/>
    <w:rsid w:val="002B63DC"/>
    <w:rsid w:val="002C00EC"/>
    <w:rsid w:val="002C0411"/>
    <w:rsid w:val="002C103A"/>
    <w:rsid w:val="002C1D3F"/>
    <w:rsid w:val="002C268F"/>
    <w:rsid w:val="002C34A1"/>
    <w:rsid w:val="002C393D"/>
    <w:rsid w:val="002C4845"/>
    <w:rsid w:val="002C4CA5"/>
    <w:rsid w:val="002C64B2"/>
    <w:rsid w:val="002C724D"/>
    <w:rsid w:val="002C78B2"/>
    <w:rsid w:val="002C7EF2"/>
    <w:rsid w:val="002D05E6"/>
    <w:rsid w:val="002D0985"/>
    <w:rsid w:val="002D0AAC"/>
    <w:rsid w:val="002D0C27"/>
    <w:rsid w:val="002D0E44"/>
    <w:rsid w:val="002D1186"/>
    <w:rsid w:val="002D16E7"/>
    <w:rsid w:val="002D221C"/>
    <w:rsid w:val="002D3FDA"/>
    <w:rsid w:val="002D5B85"/>
    <w:rsid w:val="002D6F94"/>
    <w:rsid w:val="002D7080"/>
    <w:rsid w:val="002E04CD"/>
    <w:rsid w:val="002E220D"/>
    <w:rsid w:val="002E47BF"/>
    <w:rsid w:val="002E70A8"/>
    <w:rsid w:val="002E716E"/>
    <w:rsid w:val="002F0366"/>
    <w:rsid w:val="002F23CB"/>
    <w:rsid w:val="002F38F8"/>
    <w:rsid w:val="002F4573"/>
    <w:rsid w:val="002F5829"/>
    <w:rsid w:val="002F6069"/>
    <w:rsid w:val="002F6311"/>
    <w:rsid w:val="00301529"/>
    <w:rsid w:val="0030209C"/>
    <w:rsid w:val="00302C00"/>
    <w:rsid w:val="00303774"/>
    <w:rsid w:val="00303A37"/>
    <w:rsid w:val="003048F0"/>
    <w:rsid w:val="00305A16"/>
    <w:rsid w:val="0030640A"/>
    <w:rsid w:val="00306EE7"/>
    <w:rsid w:val="00311298"/>
    <w:rsid w:val="00312919"/>
    <w:rsid w:val="00312F6F"/>
    <w:rsid w:val="003154E7"/>
    <w:rsid w:val="00315A57"/>
    <w:rsid w:val="00316540"/>
    <w:rsid w:val="00317F33"/>
    <w:rsid w:val="00323A7F"/>
    <w:rsid w:val="0032530F"/>
    <w:rsid w:val="00325C54"/>
    <w:rsid w:val="0033092E"/>
    <w:rsid w:val="003324E6"/>
    <w:rsid w:val="00334440"/>
    <w:rsid w:val="003349A8"/>
    <w:rsid w:val="00334E71"/>
    <w:rsid w:val="003352C0"/>
    <w:rsid w:val="00335E7D"/>
    <w:rsid w:val="003361F2"/>
    <w:rsid w:val="0033743D"/>
    <w:rsid w:val="0033745B"/>
    <w:rsid w:val="003408E5"/>
    <w:rsid w:val="0034117F"/>
    <w:rsid w:val="003431E2"/>
    <w:rsid w:val="00343913"/>
    <w:rsid w:val="00346C30"/>
    <w:rsid w:val="003541BD"/>
    <w:rsid w:val="00355F75"/>
    <w:rsid w:val="00356D74"/>
    <w:rsid w:val="00356E8D"/>
    <w:rsid w:val="003573A7"/>
    <w:rsid w:val="00357718"/>
    <w:rsid w:val="00357851"/>
    <w:rsid w:val="003579EA"/>
    <w:rsid w:val="003604BD"/>
    <w:rsid w:val="00360781"/>
    <w:rsid w:val="00362010"/>
    <w:rsid w:val="0036327C"/>
    <w:rsid w:val="00363C7C"/>
    <w:rsid w:val="003647D8"/>
    <w:rsid w:val="00366C87"/>
    <w:rsid w:val="003725DF"/>
    <w:rsid w:val="003767EB"/>
    <w:rsid w:val="00376D4E"/>
    <w:rsid w:val="003772C1"/>
    <w:rsid w:val="00377D7E"/>
    <w:rsid w:val="0038184F"/>
    <w:rsid w:val="00381A66"/>
    <w:rsid w:val="0038226A"/>
    <w:rsid w:val="003831EA"/>
    <w:rsid w:val="00384DD1"/>
    <w:rsid w:val="00384F16"/>
    <w:rsid w:val="00385ECF"/>
    <w:rsid w:val="00386413"/>
    <w:rsid w:val="00387481"/>
    <w:rsid w:val="00387D44"/>
    <w:rsid w:val="003905AB"/>
    <w:rsid w:val="00392813"/>
    <w:rsid w:val="00392AE2"/>
    <w:rsid w:val="00392CA6"/>
    <w:rsid w:val="00392E19"/>
    <w:rsid w:val="0039385E"/>
    <w:rsid w:val="00393CE3"/>
    <w:rsid w:val="003970B9"/>
    <w:rsid w:val="003A0EAF"/>
    <w:rsid w:val="003A11F2"/>
    <w:rsid w:val="003A11F9"/>
    <w:rsid w:val="003A1B82"/>
    <w:rsid w:val="003A602E"/>
    <w:rsid w:val="003A619B"/>
    <w:rsid w:val="003A7071"/>
    <w:rsid w:val="003A76AA"/>
    <w:rsid w:val="003B113F"/>
    <w:rsid w:val="003B1477"/>
    <w:rsid w:val="003B196E"/>
    <w:rsid w:val="003B22E8"/>
    <w:rsid w:val="003B264A"/>
    <w:rsid w:val="003B3A85"/>
    <w:rsid w:val="003B53C9"/>
    <w:rsid w:val="003B5403"/>
    <w:rsid w:val="003B5BA6"/>
    <w:rsid w:val="003C186B"/>
    <w:rsid w:val="003C337A"/>
    <w:rsid w:val="003C357C"/>
    <w:rsid w:val="003C3CFC"/>
    <w:rsid w:val="003C426B"/>
    <w:rsid w:val="003C4B2B"/>
    <w:rsid w:val="003C5AD6"/>
    <w:rsid w:val="003D0B37"/>
    <w:rsid w:val="003D1C60"/>
    <w:rsid w:val="003D2561"/>
    <w:rsid w:val="003D29EE"/>
    <w:rsid w:val="003D323B"/>
    <w:rsid w:val="003D33F9"/>
    <w:rsid w:val="003D415A"/>
    <w:rsid w:val="003D46B1"/>
    <w:rsid w:val="003D4706"/>
    <w:rsid w:val="003D499F"/>
    <w:rsid w:val="003D5A3C"/>
    <w:rsid w:val="003D5EC8"/>
    <w:rsid w:val="003D67D1"/>
    <w:rsid w:val="003D6825"/>
    <w:rsid w:val="003D7709"/>
    <w:rsid w:val="003E09AB"/>
    <w:rsid w:val="003E2B98"/>
    <w:rsid w:val="003E5091"/>
    <w:rsid w:val="003E6892"/>
    <w:rsid w:val="003E72AA"/>
    <w:rsid w:val="003F03AD"/>
    <w:rsid w:val="003F1530"/>
    <w:rsid w:val="003F176F"/>
    <w:rsid w:val="003F25F1"/>
    <w:rsid w:val="003F26D8"/>
    <w:rsid w:val="003F2BA5"/>
    <w:rsid w:val="003F2F20"/>
    <w:rsid w:val="003F3360"/>
    <w:rsid w:val="003F3B24"/>
    <w:rsid w:val="003F4186"/>
    <w:rsid w:val="003F4EA6"/>
    <w:rsid w:val="003F6127"/>
    <w:rsid w:val="003F64AB"/>
    <w:rsid w:val="003F6A27"/>
    <w:rsid w:val="003F6C34"/>
    <w:rsid w:val="004014E4"/>
    <w:rsid w:val="004042CE"/>
    <w:rsid w:val="00404D8A"/>
    <w:rsid w:val="0040512E"/>
    <w:rsid w:val="00405479"/>
    <w:rsid w:val="0040601C"/>
    <w:rsid w:val="004068CD"/>
    <w:rsid w:val="00406D86"/>
    <w:rsid w:val="00412273"/>
    <w:rsid w:val="004140C0"/>
    <w:rsid w:val="00414C0F"/>
    <w:rsid w:val="00414F12"/>
    <w:rsid w:val="0041686C"/>
    <w:rsid w:val="00416976"/>
    <w:rsid w:val="00421D78"/>
    <w:rsid w:val="004230AE"/>
    <w:rsid w:val="00423102"/>
    <w:rsid w:val="00423247"/>
    <w:rsid w:val="004235F8"/>
    <w:rsid w:val="0042519B"/>
    <w:rsid w:val="004252F9"/>
    <w:rsid w:val="0042546E"/>
    <w:rsid w:val="00425883"/>
    <w:rsid w:val="0042592A"/>
    <w:rsid w:val="00425E0B"/>
    <w:rsid w:val="00426558"/>
    <w:rsid w:val="00427113"/>
    <w:rsid w:val="00427740"/>
    <w:rsid w:val="00431018"/>
    <w:rsid w:val="00431E95"/>
    <w:rsid w:val="004322AA"/>
    <w:rsid w:val="004328EB"/>
    <w:rsid w:val="00434105"/>
    <w:rsid w:val="00436937"/>
    <w:rsid w:val="00441535"/>
    <w:rsid w:val="00441F67"/>
    <w:rsid w:val="004420AC"/>
    <w:rsid w:val="00442DE1"/>
    <w:rsid w:val="00443E71"/>
    <w:rsid w:val="00443F63"/>
    <w:rsid w:val="0044507A"/>
    <w:rsid w:val="004458C6"/>
    <w:rsid w:val="0044799F"/>
    <w:rsid w:val="004520C4"/>
    <w:rsid w:val="004538B0"/>
    <w:rsid w:val="00454367"/>
    <w:rsid w:val="00454575"/>
    <w:rsid w:val="00455282"/>
    <w:rsid w:val="00455534"/>
    <w:rsid w:val="00456813"/>
    <w:rsid w:val="0045693B"/>
    <w:rsid w:val="00456C98"/>
    <w:rsid w:val="00461063"/>
    <w:rsid w:val="004611E9"/>
    <w:rsid w:val="00461AC5"/>
    <w:rsid w:val="00462394"/>
    <w:rsid w:val="00463024"/>
    <w:rsid w:val="00463605"/>
    <w:rsid w:val="0046450D"/>
    <w:rsid w:val="00464584"/>
    <w:rsid w:val="0046498E"/>
    <w:rsid w:val="00465787"/>
    <w:rsid w:val="00465912"/>
    <w:rsid w:val="00467CE3"/>
    <w:rsid w:val="00470B8B"/>
    <w:rsid w:val="00470C3C"/>
    <w:rsid w:val="00471659"/>
    <w:rsid w:val="00472714"/>
    <w:rsid w:val="00473804"/>
    <w:rsid w:val="00473F39"/>
    <w:rsid w:val="00475198"/>
    <w:rsid w:val="00475DF9"/>
    <w:rsid w:val="00477118"/>
    <w:rsid w:val="00480315"/>
    <w:rsid w:val="00482570"/>
    <w:rsid w:val="00482DF7"/>
    <w:rsid w:val="00484EF4"/>
    <w:rsid w:val="004865CE"/>
    <w:rsid w:val="00491BEF"/>
    <w:rsid w:val="00494E63"/>
    <w:rsid w:val="00495135"/>
    <w:rsid w:val="00495552"/>
    <w:rsid w:val="00495913"/>
    <w:rsid w:val="00495B4B"/>
    <w:rsid w:val="0049642C"/>
    <w:rsid w:val="00496F61"/>
    <w:rsid w:val="00497116"/>
    <w:rsid w:val="0049747D"/>
    <w:rsid w:val="004A05FA"/>
    <w:rsid w:val="004A0C33"/>
    <w:rsid w:val="004A0FC8"/>
    <w:rsid w:val="004A2E24"/>
    <w:rsid w:val="004A506F"/>
    <w:rsid w:val="004A61E4"/>
    <w:rsid w:val="004B0652"/>
    <w:rsid w:val="004B088A"/>
    <w:rsid w:val="004B1348"/>
    <w:rsid w:val="004B2F45"/>
    <w:rsid w:val="004B3499"/>
    <w:rsid w:val="004B3704"/>
    <w:rsid w:val="004B426B"/>
    <w:rsid w:val="004B49C5"/>
    <w:rsid w:val="004B4D85"/>
    <w:rsid w:val="004B546D"/>
    <w:rsid w:val="004B6DBA"/>
    <w:rsid w:val="004B6F27"/>
    <w:rsid w:val="004C042A"/>
    <w:rsid w:val="004C04CB"/>
    <w:rsid w:val="004C073D"/>
    <w:rsid w:val="004C19BC"/>
    <w:rsid w:val="004C1D44"/>
    <w:rsid w:val="004C3B65"/>
    <w:rsid w:val="004C3D9B"/>
    <w:rsid w:val="004C4580"/>
    <w:rsid w:val="004C5172"/>
    <w:rsid w:val="004C60E5"/>
    <w:rsid w:val="004C6488"/>
    <w:rsid w:val="004C650B"/>
    <w:rsid w:val="004C79DD"/>
    <w:rsid w:val="004C7F8D"/>
    <w:rsid w:val="004D0D59"/>
    <w:rsid w:val="004D26A5"/>
    <w:rsid w:val="004D3906"/>
    <w:rsid w:val="004D4192"/>
    <w:rsid w:val="004D43BA"/>
    <w:rsid w:val="004D7348"/>
    <w:rsid w:val="004D7DFD"/>
    <w:rsid w:val="004E09A9"/>
    <w:rsid w:val="004E0B5C"/>
    <w:rsid w:val="004E2150"/>
    <w:rsid w:val="004E2FFC"/>
    <w:rsid w:val="004E3528"/>
    <w:rsid w:val="004E4AF9"/>
    <w:rsid w:val="004E53CB"/>
    <w:rsid w:val="004E63DC"/>
    <w:rsid w:val="004E691A"/>
    <w:rsid w:val="004E6DD9"/>
    <w:rsid w:val="004F0778"/>
    <w:rsid w:val="004F30CF"/>
    <w:rsid w:val="004F3CD5"/>
    <w:rsid w:val="004F4C28"/>
    <w:rsid w:val="004F4F8B"/>
    <w:rsid w:val="004F5415"/>
    <w:rsid w:val="004F6871"/>
    <w:rsid w:val="004F7333"/>
    <w:rsid w:val="004F777F"/>
    <w:rsid w:val="004F7C0A"/>
    <w:rsid w:val="00500A80"/>
    <w:rsid w:val="00500EA3"/>
    <w:rsid w:val="00500F56"/>
    <w:rsid w:val="00501C21"/>
    <w:rsid w:val="00502A71"/>
    <w:rsid w:val="00502EFE"/>
    <w:rsid w:val="00503E21"/>
    <w:rsid w:val="00504DC3"/>
    <w:rsid w:val="00504E43"/>
    <w:rsid w:val="00506CBE"/>
    <w:rsid w:val="00506DB0"/>
    <w:rsid w:val="00511CBB"/>
    <w:rsid w:val="00511D0B"/>
    <w:rsid w:val="00512242"/>
    <w:rsid w:val="00513A3B"/>
    <w:rsid w:val="00517F01"/>
    <w:rsid w:val="00522746"/>
    <w:rsid w:val="00523676"/>
    <w:rsid w:val="00523F17"/>
    <w:rsid w:val="00524A55"/>
    <w:rsid w:val="005252B5"/>
    <w:rsid w:val="00525E51"/>
    <w:rsid w:val="005260E6"/>
    <w:rsid w:val="00527E21"/>
    <w:rsid w:val="005305DC"/>
    <w:rsid w:val="005319BC"/>
    <w:rsid w:val="00531A7F"/>
    <w:rsid w:val="00532351"/>
    <w:rsid w:val="00533090"/>
    <w:rsid w:val="005336F1"/>
    <w:rsid w:val="00533B88"/>
    <w:rsid w:val="00536A79"/>
    <w:rsid w:val="00536BC7"/>
    <w:rsid w:val="00537DC5"/>
    <w:rsid w:val="00541613"/>
    <w:rsid w:val="00542604"/>
    <w:rsid w:val="005432B8"/>
    <w:rsid w:val="00544DB0"/>
    <w:rsid w:val="005451F7"/>
    <w:rsid w:val="00547225"/>
    <w:rsid w:val="00550030"/>
    <w:rsid w:val="00552209"/>
    <w:rsid w:val="00553AF9"/>
    <w:rsid w:val="00554574"/>
    <w:rsid w:val="00555908"/>
    <w:rsid w:val="00556DD5"/>
    <w:rsid w:val="005572A2"/>
    <w:rsid w:val="0055783D"/>
    <w:rsid w:val="00557D80"/>
    <w:rsid w:val="00557DC2"/>
    <w:rsid w:val="00557F58"/>
    <w:rsid w:val="00557FB8"/>
    <w:rsid w:val="00561D03"/>
    <w:rsid w:val="005621E7"/>
    <w:rsid w:val="005625C6"/>
    <w:rsid w:val="00562F27"/>
    <w:rsid w:val="00566AAD"/>
    <w:rsid w:val="005673BA"/>
    <w:rsid w:val="0056773F"/>
    <w:rsid w:val="0056787B"/>
    <w:rsid w:val="00570369"/>
    <w:rsid w:val="00570E9E"/>
    <w:rsid w:val="00571656"/>
    <w:rsid w:val="0057298D"/>
    <w:rsid w:val="00572DAF"/>
    <w:rsid w:val="00572EBF"/>
    <w:rsid w:val="00572FC5"/>
    <w:rsid w:val="0057324C"/>
    <w:rsid w:val="005739D8"/>
    <w:rsid w:val="00574009"/>
    <w:rsid w:val="00574700"/>
    <w:rsid w:val="0057538C"/>
    <w:rsid w:val="00576B96"/>
    <w:rsid w:val="005801D2"/>
    <w:rsid w:val="00580F51"/>
    <w:rsid w:val="005812E6"/>
    <w:rsid w:val="005814B1"/>
    <w:rsid w:val="005829B8"/>
    <w:rsid w:val="0058410A"/>
    <w:rsid w:val="005842DD"/>
    <w:rsid w:val="00585B36"/>
    <w:rsid w:val="005862A6"/>
    <w:rsid w:val="00586E8E"/>
    <w:rsid w:val="005904C4"/>
    <w:rsid w:val="0059097C"/>
    <w:rsid w:val="00590BD3"/>
    <w:rsid w:val="00591118"/>
    <w:rsid w:val="005914C9"/>
    <w:rsid w:val="005937A6"/>
    <w:rsid w:val="00593D08"/>
    <w:rsid w:val="0059403E"/>
    <w:rsid w:val="0059723A"/>
    <w:rsid w:val="00597B1E"/>
    <w:rsid w:val="005A0002"/>
    <w:rsid w:val="005A0E1F"/>
    <w:rsid w:val="005A24F3"/>
    <w:rsid w:val="005A3053"/>
    <w:rsid w:val="005A30E9"/>
    <w:rsid w:val="005A32BC"/>
    <w:rsid w:val="005A3572"/>
    <w:rsid w:val="005A3795"/>
    <w:rsid w:val="005A4C96"/>
    <w:rsid w:val="005A5317"/>
    <w:rsid w:val="005A557E"/>
    <w:rsid w:val="005A58B3"/>
    <w:rsid w:val="005A6F62"/>
    <w:rsid w:val="005A7219"/>
    <w:rsid w:val="005A7C69"/>
    <w:rsid w:val="005B0844"/>
    <w:rsid w:val="005B0AEF"/>
    <w:rsid w:val="005B13CF"/>
    <w:rsid w:val="005B2D8B"/>
    <w:rsid w:val="005B2FAF"/>
    <w:rsid w:val="005B337C"/>
    <w:rsid w:val="005B3384"/>
    <w:rsid w:val="005B3AD7"/>
    <w:rsid w:val="005B48D9"/>
    <w:rsid w:val="005B4D80"/>
    <w:rsid w:val="005B6EB7"/>
    <w:rsid w:val="005C0B7F"/>
    <w:rsid w:val="005C0BFD"/>
    <w:rsid w:val="005C1384"/>
    <w:rsid w:val="005C1B1A"/>
    <w:rsid w:val="005C2125"/>
    <w:rsid w:val="005C2CDE"/>
    <w:rsid w:val="005C30CC"/>
    <w:rsid w:val="005C342B"/>
    <w:rsid w:val="005C3EDA"/>
    <w:rsid w:val="005C43F9"/>
    <w:rsid w:val="005C4D39"/>
    <w:rsid w:val="005C56B1"/>
    <w:rsid w:val="005C5758"/>
    <w:rsid w:val="005C5FCF"/>
    <w:rsid w:val="005C647E"/>
    <w:rsid w:val="005C6B6E"/>
    <w:rsid w:val="005D0568"/>
    <w:rsid w:val="005D07C7"/>
    <w:rsid w:val="005D19F3"/>
    <w:rsid w:val="005D20EE"/>
    <w:rsid w:val="005D230C"/>
    <w:rsid w:val="005D24B1"/>
    <w:rsid w:val="005D2C34"/>
    <w:rsid w:val="005D3531"/>
    <w:rsid w:val="005D47B1"/>
    <w:rsid w:val="005D4AFA"/>
    <w:rsid w:val="005D53BA"/>
    <w:rsid w:val="005D56F5"/>
    <w:rsid w:val="005D71C9"/>
    <w:rsid w:val="005E0387"/>
    <w:rsid w:val="005E067C"/>
    <w:rsid w:val="005E0979"/>
    <w:rsid w:val="005E12F4"/>
    <w:rsid w:val="005E28DD"/>
    <w:rsid w:val="005E3F08"/>
    <w:rsid w:val="005E3F7D"/>
    <w:rsid w:val="005E487F"/>
    <w:rsid w:val="005E5921"/>
    <w:rsid w:val="005F1067"/>
    <w:rsid w:val="005F2353"/>
    <w:rsid w:val="005F2E90"/>
    <w:rsid w:val="005F35EB"/>
    <w:rsid w:val="005F3885"/>
    <w:rsid w:val="005F42F0"/>
    <w:rsid w:val="005F5F45"/>
    <w:rsid w:val="005F64B8"/>
    <w:rsid w:val="005F69C1"/>
    <w:rsid w:val="005F6F86"/>
    <w:rsid w:val="005F7F76"/>
    <w:rsid w:val="005F7FEB"/>
    <w:rsid w:val="00601887"/>
    <w:rsid w:val="00602C99"/>
    <w:rsid w:val="00602FD1"/>
    <w:rsid w:val="0060303C"/>
    <w:rsid w:val="00605E5A"/>
    <w:rsid w:val="00606132"/>
    <w:rsid w:val="00606D53"/>
    <w:rsid w:val="00607006"/>
    <w:rsid w:val="006075D6"/>
    <w:rsid w:val="0061091E"/>
    <w:rsid w:val="00611415"/>
    <w:rsid w:val="006122D7"/>
    <w:rsid w:val="0061402E"/>
    <w:rsid w:val="0061482E"/>
    <w:rsid w:val="00614F26"/>
    <w:rsid w:val="006156B7"/>
    <w:rsid w:val="00616754"/>
    <w:rsid w:val="00616A10"/>
    <w:rsid w:val="00616E19"/>
    <w:rsid w:val="00616EC7"/>
    <w:rsid w:val="00616FD7"/>
    <w:rsid w:val="00620F4A"/>
    <w:rsid w:val="00622520"/>
    <w:rsid w:val="00622FD5"/>
    <w:rsid w:val="00623D97"/>
    <w:rsid w:val="00624041"/>
    <w:rsid w:val="00624479"/>
    <w:rsid w:val="006256DE"/>
    <w:rsid w:val="00625DF4"/>
    <w:rsid w:val="00626560"/>
    <w:rsid w:val="00631E86"/>
    <w:rsid w:val="00632D39"/>
    <w:rsid w:val="00633049"/>
    <w:rsid w:val="006359C3"/>
    <w:rsid w:val="00635F71"/>
    <w:rsid w:val="0063738D"/>
    <w:rsid w:val="00637C67"/>
    <w:rsid w:val="00641D29"/>
    <w:rsid w:val="0064289F"/>
    <w:rsid w:val="00642D8D"/>
    <w:rsid w:val="006440B2"/>
    <w:rsid w:val="00644E80"/>
    <w:rsid w:val="00644ED9"/>
    <w:rsid w:val="0064525F"/>
    <w:rsid w:val="006458F8"/>
    <w:rsid w:val="006470C7"/>
    <w:rsid w:val="00651CF8"/>
    <w:rsid w:val="00651EA5"/>
    <w:rsid w:val="0065282C"/>
    <w:rsid w:val="00653CA7"/>
    <w:rsid w:val="00656674"/>
    <w:rsid w:val="00660706"/>
    <w:rsid w:val="00665381"/>
    <w:rsid w:val="00665AD0"/>
    <w:rsid w:val="006663D3"/>
    <w:rsid w:val="00666E7B"/>
    <w:rsid w:val="0066711B"/>
    <w:rsid w:val="0066766A"/>
    <w:rsid w:val="006709DB"/>
    <w:rsid w:val="0067162C"/>
    <w:rsid w:val="00671865"/>
    <w:rsid w:val="006727AB"/>
    <w:rsid w:val="00673076"/>
    <w:rsid w:val="00674408"/>
    <w:rsid w:val="00674C7E"/>
    <w:rsid w:val="00674E29"/>
    <w:rsid w:val="00674EE7"/>
    <w:rsid w:val="00674F73"/>
    <w:rsid w:val="00675CBA"/>
    <w:rsid w:val="006800C0"/>
    <w:rsid w:val="006837D9"/>
    <w:rsid w:val="006863F7"/>
    <w:rsid w:val="00690B17"/>
    <w:rsid w:val="006920EA"/>
    <w:rsid w:val="00694AF9"/>
    <w:rsid w:val="006958B6"/>
    <w:rsid w:val="00696BD2"/>
    <w:rsid w:val="00697558"/>
    <w:rsid w:val="006A0C47"/>
    <w:rsid w:val="006A27C7"/>
    <w:rsid w:val="006A2E09"/>
    <w:rsid w:val="006A338B"/>
    <w:rsid w:val="006A46A6"/>
    <w:rsid w:val="006A6AF8"/>
    <w:rsid w:val="006A71B7"/>
    <w:rsid w:val="006B3391"/>
    <w:rsid w:val="006B348F"/>
    <w:rsid w:val="006B3A72"/>
    <w:rsid w:val="006B450F"/>
    <w:rsid w:val="006B5C7D"/>
    <w:rsid w:val="006B5D42"/>
    <w:rsid w:val="006B7152"/>
    <w:rsid w:val="006B7D1A"/>
    <w:rsid w:val="006C056C"/>
    <w:rsid w:val="006C07BD"/>
    <w:rsid w:val="006C2180"/>
    <w:rsid w:val="006C2E1D"/>
    <w:rsid w:val="006C3E46"/>
    <w:rsid w:val="006C626B"/>
    <w:rsid w:val="006C6485"/>
    <w:rsid w:val="006D0628"/>
    <w:rsid w:val="006D19F4"/>
    <w:rsid w:val="006D2015"/>
    <w:rsid w:val="006D3C9E"/>
    <w:rsid w:val="006D4175"/>
    <w:rsid w:val="006D4BD7"/>
    <w:rsid w:val="006D52FD"/>
    <w:rsid w:val="006D561A"/>
    <w:rsid w:val="006D5B9F"/>
    <w:rsid w:val="006D60E5"/>
    <w:rsid w:val="006D6690"/>
    <w:rsid w:val="006D67BA"/>
    <w:rsid w:val="006D729D"/>
    <w:rsid w:val="006E13B9"/>
    <w:rsid w:val="006E289E"/>
    <w:rsid w:val="006E2D02"/>
    <w:rsid w:val="006E2D42"/>
    <w:rsid w:val="006E32DF"/>
    <w:rsid w:val="006E352F"/>
    <w:rsid w:val="006E4696"/>
    <w:rsid w:val="006E5FBB"/>
    <w:rsid w:val="006E6C0E"/>
    <w:rsid w:val="006F21FB"/>
    <w:rsid w:val="006F38C4"/>
    <w:rsid w:val="006F38DD"/>
    <w:rsid w:val="006F5691"/>
    <w:rsid w:val="006F6A34"/>
    <w:rsid w:val="007017F6"/>
    <w:rsid w:val="00702250"/>
    <w:rsid w:val="0070235F"/>
    <w:rsid w:val="00702C0D"/>
    <w:rsid w:val="00703138"/>
    <w:rsid w:val="007038A2"/>
    <w:rsid w:val="007067A6"/>
    <w:rsid w:val="007079F2"/>
    <w:rsid w:val="00707DB4"/>
    <w:rsid w:val="00710972"/>
    <w:rsid w:val="007109B4"/>
    <w:rsid w:val="00711D3E"/>
    <w:rsid w:val="00711DF2"/>
    <w:rsid w:val="007146ED"/>
    <w:rsid w:val="00714EA8"/>
    <w:rsid w:val="00715BFE"/>
    <w:rsid w:val="007165C2"/>
    <w:rsid w:val="00720F10"/>
    <w:rsid w:val="007211AE"/>
    <w:rsid w:val="00721B00"/>
    <w:rsid w:val="0072276D"/>
    <w:rsid w:val="00722FE0"/>
    <w:rsid w:val="00723AC4"/>
    <w:rsid w:val="007247FB"/>
    <w:rsid w:val="0072549D"/>
    <w:rsid w:val="00725CF3"/>
    <w:rsid w:val="00727C9E"/>
    <w:rsid w:val="00732AD0"/>
    <w:rsid w:val="00732E51"/>
    <w:rsid w:val="00734653"/>
    <w:rsid w:val="007346A9"/>
    <w:rsid w:val="007346D8"/>
    <w:rsid w:val="00736211"/>
    <w:rsid w:val="00740757"/>
    <w:rsid w:val="00742517"/>
    <w:rsid w:val="007428EB"/>
    <w:rsid w:val="007439DF"/>
    <w:rsid w:val="00743AE8"/>
    <w:rsid w:val="00743CCB"/>
    <w:rsid w:val="00745E82"/>
    <w:rsid w:val="0074668C"/>
    <w:rsid w:val="00746726"/>
    <w:rsid w:val="00746949"/>
    <w:rsid w:val="00746B2A"/>
    <w:rsid w:val="00750DD2"/>
    <w:rsid w:val="0075229B"/>
    <w:rsid w:val="007526B8"/>
    <w:rsid w:val="00752C09"/>
    <w:rsid w:val="00753230"/>
    <w:rsid w:val="00753D4E"/>
    <w:rsid w:val="00754002"/>
    <w:rsid w:val="00754724"/>
    <w:rsid w:val="00754866"/>
    <w:rsid w:val="00756DCD"/>
    <w:rsid w:val="00757361"/>
    <w:rsid w:val="00762D5A"/>
    <w:rsid w:val="00763060"/>
    <w:rsid w:val="00763A11"/>
    <w:rsid w:val="007655E4"/>
    <w:rsid w:val="007656BF"/>
    <w:rsid w:val="0076589D"/>
    <w:rsid w:val="00765CAA"/>
    <w:rsid w:val="007661F9"/>
    <w:rsid w:val="00766F71"/>
    <w:rsid w:val="007719FC"/>
    <w:rsid w:val="00771D1A"/>
    <w:rsid w:val="00774970"/>
    <w:rsid w:val="00774FE6"/>
    <w:rsid w:val="007753A7"/>
    <w:rsid w:val="0078013E"/>
    <w:rsid w:val="0078069D"/>
    <w:rsid w:val="00780C38"/>
    <w:rsid w:val="007815E8"/>
    <w:rsid w:val="00781A5D"/>
    <w:rsid w:val="00782756"/>
    <w:rsid w:val="00782E70"/>
    <w:rsid w:val="00783264"/>
    <w:rsid w:val="007833CB"/>
    <w:rsid w:val="0078494E"/>
    <w:rsid w:val="007852A0"/>
    <w:rsid w:val="0078540A"/>
    <w:rsid w:val="00787C88"/>
    <w:rsid w:val="007902EE"/>
    <w:rsid w:val="0079073A"/>
    <w:rsid w:val="00790B7C"/>
    <w:rsid w:val="00791D78"/>
    <w:rsid w:val="00792B3B"/>
    <w:rsid w:val="00792EDF"/>
    <w:rsid w:val="00793444"/>
    <w:rsid w:val="00796CAF"/>
    <w:rsid w:val="00796CE5"/>
    <w:rsid w:val="007A1446"/>
    <w:rsid w:val="007A160D"/>
    <w:rsid w:val="007A297B"/>
    <w:rsid w:val="007A3407"/>
    <w:rsid w:val="007A360E"/>
    <w:rsid w:val="007A3C28"/>
    <w:rsid w:val="007A3CBF"/>
    <w:rsid w:val="007A3CCA"/>
    <w:rsid w:val="007A3EDA"/>
    <w:rsid w:val="007A413A"/>
    <w:rsid w:val="007A5939"/>
    <w:rsid w:val="007A7F4A"/>
    <w:rsid w:val="007B062B"/>
    <w:rsid w:val="007B1804"/>
    <w:rsid w:val="007B1DE8"/>
    <w:rsid w:val="007B1EBE"/>
    <w:rsid w:val="007B2426"/>
    <w:rsid w:val="007B3CED"/>
    <w:rsid w:val="007B45D7"/>
    <w:rsid w:val="007B4E40"/>
    <w:rsid w:val="007B5AD4"/>
    <w:rsid w:val="007B5C33"/>
    <w:rsid w:val="007B5F33"/>
    <w:rsid w:val="007C06F5"/>
    <w:rsid w:val="007C103B"/>
    <w:rsid w:val="007C2CBF"/>
    <w:rsid w:val="007C30F3"/>
    <w:rsid w:val="007C4089"/>
    <w:rsid w:val="007C489F"/>
    <w:rsid w:val="007C496A"/>
    <w:rsid w:val="007C5668"/>
    <w:rsid w:val="007C673B"/>
    <w:rsid w:val="007D11EF"/>
    <w:rsid w:val="007D29CF"/>
    <w:rsid w:val="007D3147"/>
    <w:rsid w:val="007D356E"/>
    <w:rsid w:val="007D3FED"/>
    <w:rsid w:val="007D571D"/>
    <w:rsid w:val="007D5B62"/>
    <w:rsid w:val="007D5F17"/>
    <w:rsid w:val="007D7455"/>
    <w:rsid w:val="007D7AAF"/>
    <w:rsid w:val="007E056B"/>
    <w:rsid w:val="007E105E"/>
    <w:rsid w:val="007E113E"/>
    <w:rsid w:val="007E36F6"/>
    <w:rsid w:val="007E3D21"/>
    <w:rsid w:val="007E3DEF"/>
    <w:rsid w:val="007E7213"/>
    <w:rsid w:val="007E7253"/>
    <w:rsid w:val="007E77B5"/>
    <w:rsid w:val="007E7C1C"/>
    <w:rsid w:val="007F0F97"/>
    <w:rsid w:val="007F3D3F"/>
    <w:rsid w:val="007F3E1F"/>
    <w:rsid w:val="007F3EB4"/>
    <w:rsid w:val="007F43E3"/>
    <w:rsid w:val="007F47FF"/>
    <w:rsid w:val="007F4F26"/>
    <w:rsid w:val="007F56EE"/>
    <w:rsid w:val="007F6E43"/>
    <w:rsid w:val="007F7E0F"/>
    <w:rsid w:val="0080209C"/>
    <w:rsid w:val="00802361"/>
    <w:rsid w:val="00802E3B"/>
    <w:rsid w:val="00803298"/>
    <w:rsid w:val="00803323"/>
    <w:rsid w:val="0080382F"/>
    <w:rsid w:val="0080550F"/>
    <w:rsid w:val="008078A7"/>
    <w:rsid w:val="0081258D"/>
    <w:rsid w:val="0081414F"/>
    <w:rsid w:val="00814DE5"/>
    <w:rsid w:val="00815050"/>
    <w:rsid w:val="00815807"/>
    <w:rsid w:val="008158D1"/>
    <w:rsid w:val="00817207"/>
    <w:rsid w:val="0081781E"/>
    <w:rsid w:val="00817C15"/>
    <w:rsid w:val="00817F57"/>
    <w:rsid w:val="008200C5"/>
    <w:rsid w:val="00822D1E"/>
    <w:rsid w:val="00822D68"/>
    <w:rsid w:val="0082514E"/>
    <w:rsid w:val="00826488"/>
    <w:rsid w:val="00827AC6"/>
    <w:rsid w:val="00827E2C"/>
    <w:rsid w:val="00831247"/>
    <w:rsid w:val="008329CF"/>
    <w:rsid w:val="008337DA"/>
    <w:rsid w:val="00833AF8"/>
    <w:rsid w:val="00833E83"/>
    <w:rsid w:val="00834F0C"/>
    <w:rsid w:val="00836563"/>
    <w:rsid w:val="00836EF3"/>
    <w:rsid w:val="00837F4B"/>
    <w:rsid w:val="00841603"/>
    <w:rsid w:val="00841881"/>
    <w:rsid w:val="0084371E"/>
    <w:rsid w:val="00845659"/>
    <w:rsid w:val="00845A5A"/>
    <w:rsid w:val="008467B0"/>
    <w:rsid w:val="00846E5F"/>
    <w:rsid w:val="0084756C"/>
    <w:rsid w:val="008500E1"/>
    <w:rsid w:val="00851914"/>
    <w:rsid w:val="008532CE"/>
    <w:rsid w:val="00853A19"/>
    <w:rsid w:val="00855487"/>
    <w:rsid w:val="00856457"/>
    <w:rsid w:val="00857F3C"/>
    <w:rsid w:val="0086078A"/>
    <w:rsid w:val="00860BF7"/>
    <w:rsid w:val="00861CDB"/>
    <w:rsid w:val="008622F5"/>
    <w:rsid w:val="008628C6"/>
    <w:rsid w:val="00863A41"/>
    <w:rsid w:val="00864907"/>
    <w:rsid w:val="00865D51"/>
    <w:rsid w:val="008662FE"/>
    <w:rsid w:val="008670E4"/>
    <w:rsid w:val="00867137"/>
    <w:rsid w:val="00867849"/>
    <w:rsid w:val="008717D6"/>
    <w:rsid w:val="00871D6E"/>
    <w:rsid w:val="008721CB"/>
    <w:rsid w:val="0087343B"/>
    <w:rsid w:val="00873D38"/>
    <w:rsid w:val="00873E5D"/>
    <w:rsid w:val="0087620C"/>
    <w:rsid w:val="00882F86"/>
    <w:rsid w:val="00883B4D"/>
    <w:rsid w:val="00883B63"/>
    <w:rsid w:val="008849A6"/>
    <w:rsid w:val="00885314"/>
    <w:rsid w:val="008873F3"/>
    <w:rsid w:val="00887F36"/>
    <w:rsid w:val="00890C78"/>
    <w:rsid w:val="008912A6"/>
    <w:rsid w:val="00891BF2"/>
    <w:rsid w:val="0089321E"/>
    <w:rsid w:val="008936C9"/>
    <w:rsid w:val="00893F0E"/>
    <w:rsid w:val="0089489B"/>
    <w:rsid w:val="0089621D"/>
    <w:rsid w:val="00896ED1"/>
    <w:rsid w:val="00897253"/>
    <w:rsid w:val="008973EA"/>
    <w:rsid w:val="00897903"/>
    <w:rsid w:val="008A01D5"/>
    <w:rsid w:val="008A1329"/>
    <w:rsid w:val="008A1D91"/>
    <w:rsid w:val="008A27FA"/>
    <w:rsid w:val="008A407E"/>
    <w:rsid w:val="008A43F4"/>
    <w:rsid w:val="008A5152"/>
    <w:rsid w:val="008A58C9"/>
    <w:rsid w:val="008A735E"/>
    <w:rsid w:val="008A7377"/>
    <w:rsid w:val="008A783F"/>
    <w:rsid w:val="008B072B"/>
    <w:rsid w:val="008B0CF5"/>
    <w:rsid w:val="008B135B"/>
    <w:rsid w:val="008B3800"/>
    <w:rsid w:val="008B551A"/>
    <w:rsid w:val="008B57B1"/>
    <w:rsid w:val="008B5CCF"/>
    <w:rsid w:val="008B6027"/>
    <w:rsid w:val="008B605D"/>
    <w:rsid w:val="008B6444"/>
    <w:rsid w:val="008B775E"/>
    <w:rsid w:val="008C002D"/>
    <w:rsid w:val="008C12EF"/>
    <w:rsid w:val="008C1AC3"/>
    <w:rsid w:val="008C218F"/>
    <w:rsid w:val="008C2652"/>
    <w:rsid w:val="008C2C3C"/>
    <w:rsid w:val="008C5906"/>
    <w:rsid w:val="008D076A"/>
    <w:rsid w:val="008D0EA8"/>
    <w:rsid w:val="008D110C"/>
    <w:rsid w:val="008D1622"/>
    <w:rsid w:val="008D20E5"/>
    <w:rsid w:val="008D2B4E"/>
    <w:rsid w:val="008D3F0E"/>
    <w:rsid w:val="008D4395"/>
    <w:rsid w:val="008E1057"/>
    <w:rsid w:val="008E1704"/>
    <w:rsid w:val="008E2D6B"/>
    <w:rsid w:val="008E424F"/>
    <w:rsid w:val="008E5934"/>
    <w:rsid w:val="008E5B62"/>
    <w:rsid w:val="008E6BA9"/>
    <w:rsid w:val="008E77E2"/>
    <w:rsid w:val="008F0A92"/>
    <w:rsid w:val="008F2299"/>
    <w:rsid w:val="008F53F6"/>
    <w:rsid w:val="008F5DF9"/>
    <w:rsid w:val="008F6988"/>
    <w:rsid w:val="008F77BE"/>
    <w:rsid w:val="009007AC"/>
    <w:rsid w:val="009008D3"/>
    <w:rsid w:val="009019A7"/>
    <w:rsid w:val="009030D2"/>
    <w:rsid w:val="009034E1"/>
    <w:rsid w:val="00903A5D"/>
    <w:rsid w:val="00903BBA"/>
    <w:rsid w:val="0090474E"/>
    <w:rsid w:val="00905D02"/>
    <w:rsid w:val="009101B3"/>
    <w:rsid w:val="0091077D"/>
    <w:rsid w:val="009115A9"/>
    <w:rsid w:val="00911988"/>
    <w:rsid w:val="00912DD5"/>
    <w:rsid w:val="00913E5C"/>
    <w:rsid w:val="00915D80"/>
    <w:rsid w:val="0091736C"/>
    <w:rsid w:val="00917A00"/>
    <w:rsid w:val="00917E7D"/>
    <w:rsid w:val="00920259"/>
    <w:rsid w:val="0092072F"/>
    <w:rsid w:val="0092215A"/>
    <w:rsid w:val="00923A8B"/>
    <w:rsid w:val="009244E0"/>
    <w:rsid w:val="00924BC5"/>
    <w:rsid w:val="00926984"/>
    <w:rsid w:val="00927639"/>
    <w:rsid w:val="00927B55"/>
    <w:rsid w:val="00927EC4"/>
    <w:rsid w:val="0093092E"/>
    <w:rsid w:val="0093387B"/>
    <w:rsid w:val="00933D99"/>
    <w:rsid w:val="00934DC2"/>
    <w:rsid w:val="00934E12"/>
    <w:rsid w:val="00935EB4"/>
    <w:rsid w:val="00936C7E"/>
    <w:rsid w:val="009406A7"/>
    <w:rsid w:val="00940E35"/>
    <w:rsid w:val="0094122B"/>
    <w:rsid w:val="00941AD8"/>
    <w:rsid w:val="00942834"/>
    <w:rsid w:val="0094295D"/>
    <w:rsid w:val="00943135"/>
    <w:rsid w:val="00943492"/>
    <w:rsid w:val="00944394"/>
    <w:rsid w:val="00944B6B"/>
    <w:rsid w:val="009457B7"/>
    <w:rsid w:val="009459D9"/>
    <w:rsid w:val="009465C1"/>
    <w:rsid w:val="00946B27"/>
    <w:rsid w:val="009476E4"/>
    <w:rsid w:val="00947CC0"/>
    <w:rsid w:val="00950475"/>
    <w:rsid w:val="00950B90"/>
    <w:rsid w:val="00952DA3"/>
    <w:rsid w:val="00952DA6"/>
    <w:rsid w:val="009541B6"/>
    <w:rsid w:val="009549A9"/>
    <w:rsid w:val="009550F3"/>
    <w:rsid w:val="00955A90"/>
    <w:rsid w:val="009564E8"/>
    <w:rsid w:val="00956714"/>
    <w:rsid w:val="0095688C"/>
    <w:rsid w:val="00960C92"/>
    <w:rsid w:val="00961DC4"/>
    <w:rsid w:val="00961F32"/>
    <w:rsid w:val="009621AA"/>
    <w:rsid w:val="0096265E"/>
    <w:rsid w:val="00963084"/>
    <w:rsid w:val="0096376A"/>
    <w:rsid w:val="009639F6"/>
    <w:rsid w:val="00964EA8"/>
    <w:rsid w:val="0096673E"/>
    <w:rsid w:val="00966DB8"/>
    <w:rsid w:val="00967133"/>
    <w:rsid w:val="00967CEC"/>
    <w:rsid w:val="009725CE"/>
    <w:rsid w:val="00972BFA"/>
    <w:rsid w:val="00973C8B"/>
    <w:rsid w:val="009753AB"/>
    <w:rsid w:val="00975E60"/>
    <w:rsid w:val="0097759B"/>
    <w:rsid w:val="00977FF3"/>
    <w:rsid w:val="009801CD"/>
    <w:rsid w:val="009824A9"/>
    <w:rsid w:val="00982BE1"/>
    <w:rsid w:val="00983375"/>
    <w:rsid w:val="0098508C"/>
    <w:rsid w:val="00985630"/>
    <w:rsid w:val="009863AE"/>
    <w:rsid w:val="0098658A"/>
    <w:rsid w:val="0098676D"/>
    <w:rsid w:val="009876EC"/>
    <w:rsid w:val="009903C3"/>
    <w:rsid w:val="00990A4F"/>
    <w:rsid w:val="00991487"/>
    <w:rsid w:val="00991863"/>
    <w:rsid w:val="009921FA"/>
    <w:rsid w:val="00992852"/>
    <w:rsid w:val="00992F96"/>
    <w:rsid w:val="009934D5"/>
    <w:rsid w:val="00993BCC"/>
    <w:rsid w:val="00995C89"/>
    <w:rsid w:val="00995D9B"/>
    <w:rsid w:val="00996506"/>
    <w:rsid w:val="0099659F"/>
    <w:rsid w:val="00997E6B"/>
    <w:rsid w:val="009A1F34"/>
    <w:rsid w:val="009A1F4E"/>
    <w:rsid w:val="009A2A10"/>
    <w:rsid w:val="009A2DDD"/>
    <w:rsid w:val="009A3570"/>
    <w:rsid w:val="009A558A"/>
    <w:rsid w:val="009A6539"/>
    <w:rsid w:val="009A71E1"/>
    <w:rsid w:val="009A77E6"/>
    <w:rsid w:val="009B0A06"/>
    <w:rsid w:val="009B149E"/>
    <w:rsid w:val="009B1A29"/>
    <w:rsid w:val="009B210A"/>
    <w:rsid w:val="009B2A76"/>
    <w:rsid w:val="009B54B5"/>
    <w:rsid w:val="009B5881"/>
    <w:rsid w:val="009B6397"/>
    <w:rsid w:val="009B66FB"/>
    <w:rsid w:val="009B70A6"/>
    <w:rsid w:val="009B74AB"/>
    <w:rsid w:val="009C043E"/>
    <w:rsid w:val="009C0529"/>
    <w:rsid w:val="009C0FF8"/>
    <w:rsid w:val="009C1115"/>
    <w:rsid w:val="009C1840"/>
    <w:rsid w:val="009C31AC"/>
    <w:rsid w:val="009C6571"/>
    <w:rsid w:val="009D045B"/>
    <w:rsid w:val="009D0A8A"/>
    <w:rsid w:val="009D0A92"/>
    <w:rsid w:val="009D0B35"/>
    <w:rsid w:val="009D2480"/>
    <w:rsid w:val="009D29CC"/>
    <w:rsid w:val="009D4640"/>
    <w:rsid w:val="009D4EA8"/>
    <w:rsid w:val="009D5055"/>
    <w:rsid w:val="009D79E2"/>
    <w:rsid w:val="009D7A9F"/>
    <w:rsid w:val="009E0836"/>
    <w:rsid w:val="009E115A"/>
    <w:rsid w:val="009E1957"/>
    <w:rsid w:val="009E259A"/>
    <w:rsid w:val="009E3C77"/>
    <w:rsid w:val="009E57E2"/>
    <w:rsid w:val="009E5FC9"/>
    <w:rsid w:val="009E726C"/>
    <w:rsid w:val="009E74B1"/>
    <w:rsid w:val="009E7A2F"/>
    <w:rsid w:val="009E7B17"/>
    <w:rsid w:val="009E7FCE"/>
    <w:rsid w:val="009F01DF"/>
    <w:rsid w:val="009F0201"/>
    <w:rsid w:val="009F046D"/>
    <w:rsid w:val="009F30F0"/>
    <w:rsid w:val="009F34A1"/>
    <w:rsid w:val="009F37A2"/>
    <w:rsid w:val="009F405A"/>
    <w:rsid w:val="009F5C54"/>
    <w:rsid w:val="009F6D2E"/>
    <w:rsid w:val="009F70D6"/>
    <w:rsid w:val="009F7163"/>
    <w:rsid w:val="00A0090C"/>
    <w:rsid w:val="00A01844"/>
    <w:rsid w:val="00A0232B"/>
    <w:rsid w:val="00A02346"/>
    <w:rsid w:val="00A03E16"/>
    <w:rsid w:val="00A04CFC"/>
    <w:rsid w:val="00A06DD4"/>
    <w:rsid w:val="00A073F4"/>
    <w:rsid w:val="00A10CBF"/>
    <w:rsid w:val="00A12561"/>
    <w:rsid w:val="00A1294E"/>
    <w:rsid w:val="00A12BDC"/>
    <w:rsid w:val="00A16FA6"/>
    <w:rsid w:val="00A2006B"/>
    <w:rsid w:val="00A20228"/>
    <w:rsid w:val="00A21597"/>
    <w:rsid w:val="00A2186B"/>
    <w:rsid w:val="00A21898"/>
    <w:rsid w:val="00A22C51"/>
    <w:rsid w:val="00A243CC"/>
    <w:rsid w:val="00A2558E"/>
    <w:rsid w:val="00A26003"/>
    <w:rsid w:val="00A26E24"/>
    <w:rsid w:val="00A27ADB"/>
    <w:rsid w:val="00A27DB7"/>
    <w:rsid w:val="00A32490"/>
    <w:rsid w:val="00A3299A"/>
    <w:rsid w:val="00A33369"/>
    <w:rsid w:val="00A3356E"/>
    <w:rsid w:val="00A339E9"/>
    <w:rsid w:val="00A354EC"/>
    <w:rsid w:val="00A358B0"/>
    <w:rsid w:val="00A363C7"/>
    <w:rsid w:val="00A36568"/>
    <w:rsid w:val="00A41E05"/>
    <w:rsid w:val="00A42558"/>
    <w:rsid w:val="00A428B0"/>
    <w:rsid w:val="00A43300"/>
    <w:rsid w:val="00A43919"/>
    <w:rsid w:val="00A43974"/>
    <w:rsid w:val="00A43992"/>
    <w:rsid w:val="00A43B00"/>
    <w:rsid w:val="00A4609E"/>
    <w:rsid w:val="00A46FEC"/>
    <w:rsid w:val="00A47D30"/>
    <w:rsid w:val="00A521F3"/>
    <w:rsid w:val="00A53355"/>
    <w:rsid w:val="00A5385B"/>
    <w:rsid w:val="00A5457B"/>
    <w:rsid w:val="00A54D17"/>
    <w:rsid w:val="00A5595C"/>
    <w:rsid w:val="00A568A9"/>
    <w:rsid w:val="00A6067F"/>
    <w:rsid w:val="00A60C25"/>
    <w:rsid w:val="00A60D11"/>
    <w:rsid w:val="00A63B1E"/>
    <w:rsid w:val="00A63E09"/>
    <w:rsid w:val="00A63E36"/>
    <w:rsid w:val="00A64FAE"/>
    <w:rsid w:val="00A670AE"/>
    <w:rsid w:val="00A70136"/>
    <w:rsid w:val="00A7135D"/>
    <w:rsid w:val="00A718FA"/>
    <w:rsid w:val="00A73B25"/>
    <w:rsid w:val="00A758E8"/>
    <w:rsid w:val="00A76394"/>
    <w:rsid w:val="00A76957"/>
    <w:rsid w:val="00A77E8D"/>
    <w:rsid w:val="00A77F5C"/>
    <w:rsid w:val="00A8023E"/>
    <w:rsid w:val="00A805B0"/>
    <w:rsid w:val="00A8093D"/>
    <w:rsid w:val="00A8123F"/>
    <w:rsid w:val="00A812CD"/>
    <w:rsid w:val="00A82378"/>
    <w:rsid w:val="00A82836"/>
    <w:rsid w:val="00A82D74"/>
    <w:rsid w:val="00A82EDC"/>
    <w:rsid w:val="00A8305F"/>
    <w:rsid w:val="00A83814"/>
    <w:rsid w:val="00A8385F"/>
    <w:rsid w:val="00A84541"/>
    <w:rsid w:val="00A84B77"/>
    <w:rsid w:val="00A856D5"/>
    <w:rsid w:val="00A85A0C"/>
    <w:rsid w:val="00A85E2F"/>
    <w:rsid w:val="00A85F72"/>
    <w:rsid w:val="00A866A0"/>
    <w:rsid w:val="00A873A3"/>
    <w:rsid w:val="00A87A4D"/>
    <w:rsid w:val="00A907F9"/>
    <w:rsid w:val="00A90AB4"/>
    <w:rsid w:val="00A93D83"/>
    <w:rsid w:val="00A95331"/>
    <w:rsid w:val="00A95D62"/>
    <w:rsid w:val="00A9794D"/>
    <w:rsid w:val="00A97A9F"/>
    <w:rsid w:val="00AA06CC"/>
    <w:rsid w:val="00AA0770"/>
    <w:rsid w:val="00AA2158"/>
    <w:rsid w:val="00AA2C51"/>
    <w:rsid w:val="00AA2CB3"/>
    <w:rsid w:val="00AA3C42"/>
    <w:rsid w:val="00AA5518"/>
    <w:rsid w:val="00AA55EE"/>
    <w:rsid w:val="00AA5EF8"/>
    <w:rsid w:val="00AA6C19"/>
    <w:rsid w:val="00AA6FD8"/>
    <w:rsid w:val="00AA7EA9"/>
    <w:rsid w:val="00AA7FA8"/>
    <w:rsid w:val="00AB1BD7"/>
    <w:rsid w:val="00AB1C4F"/>
    <w:rsid w:val="00AB5D75"/>
    <w:rsid w:val="00AB5F9C"/>
    <w:rsid w:val="00AB624A"/>
    <w:rsid w:val="00AB6501"/>
    <w:rsid w:val="00AB7DB3"/>
    <w:rsid w:val="00AC0190"/>
    <w:rsid w:val="00AC1987"/>
    <w:rsid w:val="00AC1BFB"/>
    <w:rsid w:val="00AC340D"/>
    <w:rsid w:val="00AC348C"/>
    <w:rsid w:val="00AC3C22"/>
    <w:rsid w:val="00AC4ADD"/>
    <w:rsid w:val="00AC4DC9"/>
    <w:rsid w:val="00AC5377"/>
    <w:rsid w:val="00AC53FA"/>
    <w:rsid w:val="00AC5612"/>
    <w:rsid w:val="00AC58B1"/>
    <w:rsid w:val="00AC7BD3"/>
    <w:rsid w:val="00AC7F76"/>
    <w:rsid w:val="00AD18F1"/>
    <w:rsid w:val="00AD29A0"/>
    <w:rsid w:val="00AD29BF"/>
    <w:rsid w:val="00AD5005"/>
    <w:rsid w:val="00AD5938"/>
    <w:rsid w:val="00AD628D"/>
    <w:rsid w:val="00AD7C69"/>
    <w:rsid w:val="00AE0391"/>
    <w:rsid w:val="00AE131D"/>
    <w:rsid w:val="00AE2FE7"/>
    <w:rsid w:val="00AE36A5"/>
    <w:rsid w:val="00AE56CD"/>
    <w:rsid w:val="00AE679A"/>
    <w:rsid w:val="00AE7DBC"/>
    <w:rsid w:val="00AF071F"/>
    <w:rsid w:val="00AF0CB9"/>
    <w:rsid w:val="00AF171A"/>
    <w:rsid w:val="00AF251A"/>
    <w:rsid w:val="00AF2E1A"/>
    <w:rsid w:val="00AF3035"/>
    <w:rsid w:val="00AF3447"/>
    <w:rsid w:val="00AF6882"/>
    <w:rsid w:val="00AF6D65"/>
    <w:rsid w:val="00AF763B"/>
    <w:rsid w:val="00B026E0"/>
    <w:rsid w:val="00B02D54"/>
    <w:rsid w:val="00B0416D"/>
    <w:rsid w:val="00B042E4"/>
    <w:rsid w:val="00B043FF"/>
    <w:rsid w:val="00B053A5"/>
    <w:rsid w:val="00B0642C"/>
    <w:rsid w:val="00B07211"/>
    <w:rsid w:val="00B10F6E"/>
    <w:rsid w:val="00B13199"/>
    <w:rsid w:val="00B13436"/>
    <w:rsid w:val="00B14889"/>
    <w:rsid w:val="00B16050"/>
    <w:rsid w:val="00B16C59"/>
    <w:rsid w:val="00B206BD"/>
    <w:rsid w:val="00B20740"/>
    <w:rsid w:val="00B21C0F"/>
    <w:rsid w:val="00B2251A"/>
    <w:rsid w:val="00B27E97"/>
    <w:rsid w:val="00B30849"/>
    <w:rsid w:val="00B31157"/>
    <w:rsid w:val="00B31EB2"/>
    <w:rsid w:val="00B32452"/>
    <w:rsid w:val="00B32882"/>
    <w:rsid w:val="00B328FD"/>
    <w:rsid w:val="00B33547"/>
    <w:rsid w:val="00B33CB5"/>
    <w:rsid w:val="00B34251"/>
    <w:rsid w:val="00B34D0F"/>
    <w:rsid w:val="00B34F34"/>
    <w:rsid w:val="00B358F8"/>
    <w:rsid w:val="00B36FAB"/>
    <w:rsid w:val="00B375C4"/>
    <w:rsid w:val="00B37C57"/>
    <w:rsid w:val="00B37D81"/>
    <w:rsid w:val="00B409D6"/>
    <w:rsid w:val="00B451E4"/>
    <w:rsid w:val="00B47B11"/>
    <w:rsid w:val="00B512B2"/>
    <w:rsid w:val="00B522E0"/>
    <w:rsid w:val="00B52D5C"/>
    <w:rsid w:val="00B53719"/>
    <w:rsid w:val="00B538D5"/>
    <w:rsid w:val="00B53D9A"/>
    <w:rsid w:val="00B557E2"/>
    <w:rsid w:val="00B55A16"/>
    <w:rsid w:val="00B56179"/>
    <w:rsid w:val="00B57AE8"/>
    <w:rsid w:val="00B60631"/>
    <w:rsid w:val="00B65BE8"/>
    <w:rsid w:val="00B669F0"/>
    <w:rsid w:val="00B670CA"/>
    <w:rsid w:val="00B67997"/>
    <w:rsid w:val="00B67C41"/>
    <w:rsid w:val="00B710E5"/>
    <w:rsid w:val="00B72315"/>
    <w:rsid w:val="00B72380"/>
    <w:rsid w:val="00B72400"/>
    <w:rsid w:val="00B74BD9"/>
    <w:rsid w:val="00B74CB2"/>
    <w:rsid w:val="00B755E2"/>
    <w:rsid w:val="00B75BE6"/>
    <w:rsid w:val="00B763EA"/>
    <w:rsid w:val="00B77909"/>
    <w:rsid w:val="00B80046"/>
    <w:rsid w:val="00B81FBF"/>
    <w:rsid w:val="00B82B9D"/>
    <w:rsid w:val="00B83A0E"/>
    <w:rsid w:val="00B84919"/>
    <w:rsid w:val="00B84C5D"/>
    <w:rsid w:val="00B8513A"/>
    <w:rsid w:val="00B863B9"/>
    <w:rsid w:val="00B9077D"/>
    <w:rsid w:val="00B919AC"/>
    <w:rsid w:val="00B92E86"/>
    <w:rsid w:val="00B93121"/>
    <w:rsid w:val="00B9481A"/>
    <w:rsid w:val="00B94FF4"/>
    <w:rsid w:val="00B950C7"/>
    <w:rsid w:val="00B95B52"/>
    <w:rsid w:val="00B964DD"/>
    <w:rsid w:val="00B9719F"/>
    <w:rsid w:val="00B97910"/>
    <w:rsid w:val="00BA0890"/>
    <w:rsid w:val="00BA29EB"/>
    <w:rsid w:val="00BA3855"/>
    <w:rsid w:val="00BA3BB5"/>
    <w:rsid w:val="00BA3BE3"/>
    <w:rsid w:val="00BA42A9"/>
    <w:rsid w:val="00BA4DD2"/>
    <w:rsid w:val="00BA5031"/>
    <w:rsid w:val="00BA601D"/>
    <w:rsid w:val="00BA733E"/>
    <w:rsid w:val="00BB0112"/>
    <w:rsid w:val="00BB1465"/>
    <w:rsid w:val="00BB17B5"/>
    <w:rsid w:val="00BB3715"/>
    <w:rsid w:val="00BB3B50"/>
    <w:rsid w:val="00BB4203"/>
    <w:rsid w:val="00BB4890"/>
    <w:rsid w:val="00BB7290"/>
    <w:rsid w:val="00BC022B"/>
    <w:rsid w:val="00BC1E62"/>
    <w:rsid w:val="00BC1EE1"/>
    <w:rsid w:val="00BC20F0"/>
    <w:rsid w:val="00BC74CA"/>
    <w:rsid w:val="00BC7A58"/>
    <w:rsid w:val="00BC7E0E"/>
    <w:rsid w:val="00BD079E"/>
    <w:rsid w:val="00BD1053"/>
    <w:rsid w:val="00BD1737"/>
    <w:rsid w:val="00BD320E"/>
    <w:rsid w:val="00BD58C4"/>
    <w:rsid w:val="00BD5F6E"/>
    <w:rsid w:val="00BD7285"/>
    <w:rsid w:val="00BD74D1"/>
    <w:rsid w:val="00BD7806"/>
    <w:rsid w:val="00BE0679"/>
    <w:rsid w:val="00BE1F4E"/>
    <w:rsid w:val="00BE7EB1"/>
    <w:rsid w:val="00BF10DF"/>
    <w:rsid w:val="00BF1426"/>
    <w:rsid w:val="00BF159F"/>
    <w:rsid w:val="00BF27B8"/>
    <w:rsid w:val="00BF34F5"/>
    <w:rsid w:val="00BF392B"/>
    <w:rsid w:val="00BF3A1C"/>
    <w:rsid w:val="00BF3E8B"/>
    <w:rsid w:val="00BF4C17"/>
    <w:rsid w:val="00BF5B11"/>
    <w:rsid w:val="00BF66AE"/>
    <w:rsid w:val="00BF7A50"/>
    <w:rsid w:val="00BF7FE2"/>
    <w:rsid w:val="00C02314"/>
    <w:rsid w:val="00C0235E"/>
    <w:rsid w:val="00C02D26"/>
    <w:rsid w:val="00C032B5"/>
    <w:rsid w:val="00C04400"/>
    <w:rsid w:val="00C049F8"/>
    <w:rsid w:val="00C067E9"/>
    <w:rsid w:val="00C06B73"/>
    <w:rsid w:val="00C10E3F"/>
    <w:rsid w:val="00C11306"/>
    <w:rsid w:val="00C12559"/>
    <w:rsid w:val="00C128CA"/>
    <w:rsid w:val="00C12FBF"/>
    <w:rsid w:val="00C13A5B"/>
    <w:rsid w:val="00C13A70"/>
    <w:rsid w:val="00C1473A"/>
    <w:rsid w:val="00C157E0"/>
    <w:rsid w:val="00C16883"/>
    <w:rsid w:val="00C206B9"/>
    <w:rsid w:val="00C2193B"/>
    <w:rsid w:val="00C2205A"/>
    <w:rsid w:val="00C22C8B"/>
    <w:rsid w:val="00C24561"/>
    <w:rsid w:val="00C24BA3"/>
    <w:rsid w:val="00C25644"/>
    <w:rsid w:val="00C26CD5"/>
    <w:rsid w:val="00C27202"/>
    <w:rsid w:val="00C27C3E"/>
    <w:rsid w:val="00C302C9"/>
    <w:rsid w:val="00C31B11"/>
    <w:rsid w:val="00C33847"/>
    <w:rsid w:val="00C33D16"/>
    <w:rsid w:val="00C3436F"/>
    <w:rsid w:val="00C35E23"/>
    <w:rsid w:val="00C369DF"/>
    <w:rsid w:val="00C37982"/>
    <w:rsid w:val="00C401C0"/>
    <w:rsid w:val="00C4089E"/>
    <w:rsid w:val="00C428E3"/>
    <w:rsid w:val="00C42CA6"/>
    <w:rsid w:val="00C44046"/>
    <w:rsid w:val="00C468E1"/>
    <w:rsid w:val="00C46AF8"/>
    <w:rsid w:val="00C46C1A"/>
    <w:rsid w:val="00C47A20"/>
    <w:rsid w:val="00C47E12"/>
    <w:rsid w:val="00C503D3"/>
    <w:rsid w:val="00C5168F"/>
    <w:rsid w:val="00C524B5"/>
    <w:rsid w:val="00C53349"/>
    <w:rsid w:val="00C53373"/>
    <w:rsid w:val="00C563F6"/>
    <w:rsid w:val="00C56623"/>
    <w:rsid w:val="00C56DF2"/>
    <w:rsid w:val="00C56E40"/>
    <w:rsid w:val="00C600C3"/>
    <w:rsid w:val="00C6022F"/>
    <w:rsid w:val="00C60DEC"/>
    <w:rsid w:val="00C61220"/>
    <w:rsid w:val="00C61425"/>
    <w:rsid w:val="00C620AB"/>
    <w:rsid w:val="00C65747"/>
    <w:rsid w:val="00C66301"/>
    <w:rsid w:val="00C70003"/>
    <w:rsid w:val="00C700C9"/>
    <w:rsid w:val="00C71BF7"/>
    <w:rsid w:val="00C734B7"/>
    <w:rsid w:val="00C75DC6"/>
    <w:rsid w:val="00C75E1D"/>
    <w:rsid w:val="00C763F4"/>
    <w:rsid w:val="00C76D59"/>
    <w:rsid w:val="00C76D73"/>
    <w:rsid w:val="00C77829"/>
    <w:rsid w:val="00C81699"/>
    <w:rsid w:val="00C8238B"/>
    <w:rsid w:val="00C84217"/>
    <w:rsid w:val="00C85468"/>
    <w:rsid w:val="00C860B6"/>
    <w:rsid w:val="00C91314"/>
    <w:rsid w:val="00C9253F"/>
    <w:rsid w:val="00C94231"/>
    <w:rsid w:val="00C968CE"/>
    <w:rsid w:val="00C97320"/>
    <w:rsid w:val="00CA12E5"/>
    <w:rsid w:val="00CA1DFB"/>
    <w:rsid w:val="00CA2B14"/>
    <w:rsid w:val="00CA34C0"/>
    <w:rsid w:val="00CA34CC"/>
    <w:rsid w:val="00CA3672"/>
    <w:rsid w:val="00CA36E7"/>
    <w:rsid w:val="00CA3B32"/>
    <w:rsid w:val="00CA4DB2"/>
    <w:rsid w:val="00CA4E4E"/>
    <w:rsid w:val="00CA5E2D"/>
    <w:rsid w:val="00CA7065"/>
    <w:rsid w:val="00CA7B22"/>
    <w:rsid w:val="00CA7B6B"/>
    <w:rsid w:val="00CB093E"/>
    <w:rsid w:val="00CB39AB"/>
    <w:rsid w:val="00CB5F06"/>
    <w:rsid w:val="00CC013D"/>
    <w:rsid w:val="00CC17A8"/>
    <w:rsid w:val="00CC23A2"/>
    <w:rsid w:val="00CC2827"/>
    <w:rsid w:val="00CC4017"/>
    <w:rsid w:val="00CC4092"/>
    <w:rsid w:val="00CC4CAE"/>
    <w:rsid w:val="00CC4F6F"/>
    <w:rsid w:val="00CC5611"/>
    <w:rsid w:val="00CC5848"/>
    <w:rsid w:val="00CC6911"/>
    <w:rsid w:val="00CC71FC"/>
    <w:rsid w:val="00CC7474"/>
    <w:rsid w:val="00CD386C"/>
    <w:rsid w:val="00CD4CB0"/>
    <w:rsid w:val="00CD5884"/>
    <w:rsid w:val="00CD6678"/>
    <w:rsid w:val="00CE14FA"/>
    <w:rsid w:val="00CE1E99"/>
    <w:rsid w:val="00CE3CA3"/>
    <w:rsid w:val="00CE40A0"/>
    <w:rsid w:val="00CE5AD2"/>
    <w:rsid w:val="00CE705C"/>
    <w:rsid w:val="00CF0109"/>
    <w:rsid w:val="00CF04DD"/>
    <w:rsid w:val="00CF1078"/>
    <w:rsid w:val="00CF1276"/>
    <w:rsid w:val="00CF1A02"/>
    <w:rsid w:val="00CF31DB"/>
    <w:rsid w:val="00CF3718"/>
    <w:rsid w:val="00CF3CA9"/>
    <w:rsid w:val="00CF48C1"/>
    <w:rsid w:val="00CF6D17"/>
    <w:rsid w:val="00CF6F18"/>
    <w:rsid w:val="00CF7007"/>
    <w:rsid w:val="00CF7DBA"/>
    <w:rsid w:val="00D00949"/>
    <w:rsid w:val="00D00C97"/>
    <w:rsid w:val="00D01E60"/>
    <w:rsid w:val="00D021CE"/>
    <w:rsid w:val="00D0333A"/>
    <w:rsid w:val="00D03BBC"/>
    <w:rsid w:val="00D03EAE"/>
    <w:rsid w:val="00D06690"/>
    <w:rsid w:val="00D06D12"/>
    <w:rsid w:val="00D06EC3"/>
    <w:rsid w:val="00D07674"/>
    <w:rsid w:val="00D0779B"/>
    <w:rsid w:val="00D1037C"/>
    <w:rsid w:val="00D10618"/>
    <w:rsid w:val="00D10690"/>
    <w:rsid w:val="00D10BE4"/>
    <w:rsid w:val="00D11B99"/>
    <w:rsid w:val="00D12716"/>
    <w:rsid w:val="00D12B81"/>
    <w:rsid w:val="00D12DEF"/>
    <w:rsid w:val="00D13408"/>
    <w:rsid w:val="00D1571E"/>
    <w:rsid w:val="00D15ED1"/>
    <w:rsid w:val="00D1618D"/>
    <w:rsid w:val="00D16491"/>
    <w:rsid w:val="00D164D2"/>
    <w:rsid w:val="00D17596"/>
    <w:rsid w:val="00D201C1"/>
    <w:rsid w:val="00D203FF"/>
    <w:rsid w:val="00D210A0"/>
    <w:rsid w:val="00D21167"/>
    <w:rsid w:val="00D21FD3"/>
    <w:rsid w:val="00D234A5"/>
    <w:rsid w:val="00D237DB"/>
    <w:rsid w:val="00D25325"/>
    <w:rsid w:val="00D259D7"/>
    <w:rsid w:val="00D25FCD"/>
    <w:rsid w:val="00D2626F"/>
    <w:rsid w:val="00D26D9F"/>
    <w:rsid w:val="00D31967"/>
    <w:rsid w:val="00D3567B"/>
    <w:rsid w:val="00D359ED"/>
    <w:rsid w:val="00D36447"/>
    <w:rsid w:val="00D36891"/>
    <w:rsid w:val="00D36A2F"/>
    <w:rsid w:val="00D36F48"/>
    <w:rsid w:val="00D3770D"/>
    <w:rsid w:val="00D40866"/>
    <w:rsid w:val="00D409C3"/>
    <w:rsid w:val="00D409DF"/>
    <w:rsid w:val="00D40FA5"/>
    <w:rsid w:val="00D4145C"/>
    <w:rsid w:val="00D42EE8"/>
    <w:rsid w:val="00D43652"/>
    <w:rsid w:val="00D4414C"/>
    <w:rsid w:val="00D46591"/>
    <w:rsid w:val="00D46E4F"/>
    <w:rsid w:val="00D47F7A"/>
    <w:rsid w:val="00D50DD9"/>
    <w:rsid w:val="00D53235"/>
    <w:rsid w:val="00D54247"/>
    <w:rsid w:val="00D552A4"/>
    <w:rsid w:val="00D55992"/>
    <w:rsid w:val="00D56148"/>
    <w:rsid w:val="00D562EE"/>
    <w:rsid w:val="00D565A7"/>
    <w:rsid w:val="00D567FF"/>
    <w:rsid w:val="00D56A75"/>
    <w:rsid w:val="00D574B2"/>
    <w:rsid w:val="00D607D2"/>
    <w:rsid w:val="00D613CC"/>
    <w:rsid w:val="00D62C41"/>
    <w:rsid w:val="00D6310F"/>
    <w:rsid w:val="00D63B1A"/>
    <w:rsid w:val="00D63CE4"/>
    <w:rsid w:val="00D6430F"/>
    <w:rsid w:val="00D70E8E"/>
    <w:rsid w:val="00D724E3"/>
    <w:rsid w:val="00D72D9A"/>
    <w:rsid w:val="00D737EE"/>
    <w:rsid w:val="00D7469E"/>
    <w:rsid w:val="00D765F1"/>
    <w:rsid w:val="00D7675B"/>
    <w:rsid w:val="00D80294"/>
    <w:rsid w:val="00D81676"/>
    <w:rsid w:val="00D82E02"/>
    <w:rsid w:val="00D82EF3"/>
    <w:rsid w:val="00D84FBB"/>
    <w:rsid w:val="00D859CD"/>
    <w:rsid w:val="00D871A8"/>
    <w:rsid w:val="00D87349"/>
    <w:rsid w:val="00D901B8"/>
    <w:rsid w:val="00D91055"/>
    <w:rsid w:val="00D9112E"/>
    <w:rsid w:val="00D913B3"/>
    <w:rsid w:val="00D91689"/>
    <w:rsid w:val="00D92977"/>
    <w:rsid w:val="00D92A69"/>
    <w:rsid w:val="00D93263"/>
    <w:rsid w:val="00D9352C"/>
    <w:rsid w:val="00D93A18"/>
    <w:rsid w:val="00D94A3D"/>
    <w:rsid w:val="00D9564E"/>
    <w:rsid w:val="00D957D0"/>
    <w:rsid w:val="00D966F5"/>
    <w:rsid w:val="00DA1608"/>
    <w:rsid w:val="00DA2B46"/>
    <w:rsid w:val="00DA4139"/>
    <w:rsid w:val="00DA5FEA"/>
    <w:rsid w:val="00DA76FB"/>
    <w:rsid w:val="00DA7867"/>
    <w:rsid w:val="00DB0004"/>
    <w:rsid w:val="00DB0378"/>
    <w:rsid w:val="00DB1364"/>
    <w:rsid w:val="00DB2ACD"/>
    <w:rsid w:val="00DB4314"/>
    <w:rsid w:val="00DB5497"/>
    <w:rsid w:val="00DC112C"/>
    <w:rsid w:val="00DC1813"/>
    <w:rsid w:val="00DC220F"/>
    <w:rsid w:val="00DC29AD"/>
    <w:rsid w:val="00DC699C"/>
    <w:rsid w:val="00DC7C52"/>
    <w:rsid w:val="00DD0075"/>
    <w:rsid w:val="00DD02E2"/>
    <w:rsid w:val="00DD12EC"/>
    <w:rsid w:val="00DD13E1"/>
    <w:rsid w:val="00DD26BA"/>
    <w:rsid w:val="00DD2D1A"/>
    <w:rsid w:val="00DD3493"/>
    <w:rsid w:val="00DD49A2"/>
    <w:rsid w:val="00DD558E"/>
    <w:rsid w:val="00DD5C65"/>
    <w:rsid w:val="00DE01AE"/>
    <w:rsid w:val="00DE165B"/>
    <w:rsid w:val="00DE275A"/>
    <w:rsid w:val="00DE3145"/>
    <w:rsid w:val="00DE49D6"/>
    <w:rsid w:val="00DE4A66"/>
    <w:rsid w:val="00DE4E5E"/>
    <w:rsid w:val="00DE6325"/>
    <w:rsid w:val="00DE76CF"/>
    <w:rsid w:val="00DE7BE6"/>
    <w:rsid w:val="00DF08F3"/>
    <w:rsid w:val="00DF0941"/>
    <w:rsid w:val="00DF1551"/>
    <w:rsid w:val="00DF2A8D"/>
    <w:rsid w:val="00DF2A9C"/>
    <w:rsid w:val="00DF3202"/>
    <w:rsid w:val="00DF33A7"/>
    <w:rsid w:val="00DF3841"/>
    <w:rsid w:val="00DF3986"/>
    <w:rsid w:val="00DF4199"/>
    <w:rsid w:val="00DF47FC"/>
    <w:rsid w:val="00DF5E71"/>
    <w:rsid w:val="00DF639A"/>
    <w:rsid w:val="00DF69A4"/>
    <w:rsid w:val="00DF7914"/>
    <w:rsid w:val="00E0008C"/>
    <w:rsid w:val="00E00B99"/>
    <w:rsid w:val="00E00E96"/>
    <w:rsid w:val="00E01228"/>
    <w:rsid w:val="00E01D48"/>
    <w:rsid w:val="00E03578"/>
    <w:rsid w:val="00E03994"/>
    <w:rsid w:val="00E03CE9"/>
    <w:rsid w:val="00E05693"/>
    <w:rsid w:val="00E06732"/>
    <w:rsid w:val="00E069BB"/>
    <w:rsid w:val="00E06ACB"/>
    <w:rsid w:val="00E0738D"/>
    <w:rsid w:val="00E11797"/>
    <w:rsid w:val="00E12535"/>
    <w:rsid w:val="00E12A34"/>
    <w:rsid w:val="00E1305F"/>
    <w:rsid w:val="00E1701D"/>
    <w:rsid w:val="00E17159"/>
    <w:rsid w:val="00E1723F"/>
    <w:rsid w:val="00E1780D"/>
    <w:rsid w:val="00E20FB9"/>
    <w:rsid w:val="00E21285"/>
    <w:rsid w:val="00E22E28"/>
    <w:rsid w:val="00E22EBE"/>
    <w:rsid w:val="00E24AA8"/>
    <w:rsid w:val="00E26BA5"/>
    <w:rsid w:val="00E2735C"/>
    <w:rsid w:val="00E31DBA"/>
    <w:rsid w:val="00E328EE"/>
    <w:rsid w:val="00E32F4C"/>
    <w:rsid w:val="00E34EA5"/>
    <w:rsid w:val="00E351E9"/>
    <w:rsid w:val="00E354FF"/>
    <w:rsid w:val="00E36554"/>
    <w:rsid w:val="00E4029D"/>
    <w:rsid w:val="00E40CF9"/>
    <w:rsid w:val="00E4135F"/>
    <w:rsid w:val="00E42218"/>
    <w:rsid w:val="00E44C22"/>
    <w:rsid w:val="00E454D8"/>
    <w:rsid w:val="00E4640A"/>
    <w:rsid w:val="00E515E6"/>
    <w:rsid w:val="00E5209A"/>
    <w:rsid w:val="00E5397C"/>
    <w:rsid w:val="00E53B97"/>
    <w:rsid w:val="00E53C5F"/>
    <w:rsid w:val="00E55CEA"/>
    <w:rsid w:val="00E55F35"/>
    <w:rsid w:val="00E560E5"/>
    <w:rsid w:val="00E57D45"/>
    <w:rsid w:val="00E6065F"/>
    <w:rsid w:val="00E61367"/>
    <w:rsid w:val="00E62C90"/>
    <w:rsid w:val="00E64FE4"/>
    <w:rsid w:val="00E653C6"/>
    <w:rsid w:val="00E653F6"/>
    <w:rsid w:val="00E666BE"/>
    <w:rsid w:val="00E66A57"/>
    <w:rsid w:val="00E70139"/>
    <w:rsid w:val="00E70506"/>
    <w:rsid w:val="00E71A92"/>
    <w:rsid w:val="00E71C66"/>
    <w:rsid w:val="00E71E05"/>
    <w:rsid w:val="00E71E2B"/>
    <w:rsid w:val="00E72E62"/>
    <w:rsid w:val="00E74595"/>
    <w:rsid w:val="00E75107"/>
    <w:rsid w:val="00E7750D"/>
    <w:rsid w:val="00E81F06"/>
    <w:rsid w:val="00E8530D"/>
    <w:rsid w:val="00E864D5"/>
    <w:rsid w:val="00E870C4"/>
    <w:rsid w:val="00E878D7"/>
    <w:rsid w:val="00E87BA5"/>
    <w:rsid w:val="00E87BEF"/>
    <w:rsid w:val="00E92114"/>
    <w:rsid w:val="00E932D2"/>
    <w:rsid w:val="00E94049"/>
    <w:rsid w:val="00E9585B"/>
    <w:rsid w:val="00E95C85"/>
    <w:rsid w:val="00E965BA"/>
    <w:rsid w:val="00E967C6"/>
    <w:rsid w:val="00E97119"/>
    <w:rsid w:val="00EA1A77"/>
    <w:rsid w:val="00EA2C38"/>
    <w:rsid w:val="00EA31E4"/>
    <w:rsid w:val="00EA35AA"/>
    <w:rsid w:val="00EA4198"/>
    <w:rsid w:val="00EA7174"/>
    <w:rsid w:val="00EA7F41"/>
    <w:rsid w:val="00EB06B3"/>
    <w:rsid w:val="00EB0D51"/>
    <w:rsid w:val="00EB2476"/>
    <w:rsid w:val="00EB3783"/>
    <w:rsid w:val="00EB3AA1"/>
    <w:rsid w:val="00EB4208"/>
    <w:rsid w:val="00EB4B5C"/>
    <w:rsid w:val="00EB5663"/>
    <w:rsid w:val="00EB78BE"/>
    <w:rsid w:val="00EC013A"/>
    <w:rsid w:val="00EC1DE6"/>
    <w:rsid w:val="00EC4A2B"/>
    <w:rsid w:val="00ED0472"/>
    <w:rsid w:val="00ED0916"/>
    <w:rsid w:val="00ED0B0E"/>
    <w:rsid w:val="00ED0E4E"/>
    <w:rsid w:val="00ED1F6C"/>
    <w:rsid w:val="00ED237B"/>
    <w:rsid w:val="00ED28E6"/>
    <w:rsid w:val="00ED296E"/>
    <w:rsid w:val="00ED37C7"/>
    <w:rsid w:val="00ED4696"/>
    <w:rsid w:val="00ED4712"/>
    <w:rsid w:val="00ED4976"/>
    <w:rsid w:val="00ED4BDA"/>
    <w:rsid w:val="00ED515F"/>
    <w:rsid w:val="00ED55FD"/>
    <w:rsid w:val="00ED568A"/>
    <w:rsid w:val="00ED64C3"/>
    <w:rsid w:val="00ED7334"/>
    <w:rsid w:val="00ED7525"/>
    <w:rsid w:val="00EE0B28"/>
    <w:rsid w:val="00EE0D20"/>
    <w:rsid w:val="00EE13A1"/>
    <w:rsid w:val="00EE3436"/>
    <w:rsid w:val="00EE362C"/>
    <w:rsid w:val="00EE3C7F"/>
    <w:rsid w:val="00EE64C1"/>
    <w:rsid w:val="00EF0261"/>
    <w:rsid w:val="00EF09F1"/>
    <w:rsid w:val="00EF1553"/>
    <w:rsid w:val="00EF1913"/>
    <w:rsid w:val="00EF19D0"/>
    <w:rsid w:val="00EF1E10"/>
    <w:rsid w:val="00EF21CA"/>
    <w:rsid w:val="00EF23A2"/>
    <w:rsid w:val="00EF2509"/>
    <w:rsid w:val="00EF29E3"/>
    <w:rsid w:val="00EF3116"/>
    <w:rsid w:val="00EF323D"/>
    <w:rsid w:val="00EF476E"/>
    <w:rsid w:val="00EF501F"/>
    <w:rsid w:val="00EF52B6"/>
    <w:rsid w:val="00EF5BAD"/>
    <w:rsid w:val="00EF6F2C"/>
    <w:rsid w:val="00EF79BF"/>
    <w:rsid w:val="00F00A18"/>
    <w:rsid w:val="00F028A2"/>
    <w:rsid w:val="00F03CCC"/>
    <w:rsid w:val="00F03F4B"/>
    <w:rsid w:val="00F04D5D"/>
    <w:rsid w:val="00F04E88"/>
    <w:rsid w:val="00F07019"/>
    <w:rsid w:val="00F0728D"/>
    <w:rsid w:val="00F0784A"/>
    <w:rsid w:val="00F100A5"/>
    <w:rsid w:val="00F117BB"/>
    <w:rsid w:val="00F12091"/>
    <w:rsid w:val="00F1375E"/>
    <w:rsid w:val="00F15A92"/>
    <w:rsid w:val="00F162C8"/>
    <w:rsid w:val="00F1694F"/>
    <w:rsid w:val="00F207CE"/>
    <w:rsid w:val="00F21362"/>
    <w:rsid w:val="00F21A65"/>
    <w:rsid w:val="00F22D89"/>
    <w:rsid w:val="00F238DA"/>
    <w:rsid w:val="00F23B43"/>
    <w:rsid w:val="00F25359"/>
    <w:rsid w:val="00F253E8"/>
    <w:rsid w:val="00F257D3"/>
    <w:rsid w:val="00F25E07"/>
    <w:rsid w:val="00F264C2"/>
    <w:rsid w:val="00F26788"/>
    <w:rsid w:val="00F26AA0"/>
    <w:rsid w:val="00F26CAA"/>
    <w:rsid w:val="00F27906"/>
    <w:rsid w:val="00F30221"/>
    <w:rsid w:val="00F32882"/>
    <w:rsid w:val="00F34999"/>
    <w:rsid w:val="00F3686D"/>
    <w:rsid w:val="00F368D5"/>
    <w:rsid w:val="00F3776D"/>
    <w:rsid w:val="00F40CAF"/>
    <w:rsid w:val="00F41940"/>
    <w:rsid w:val="00F41E94"/>
    <w:rsid w:val="00F4251E"/>
    <w:rsid w:val="00F43B0D"/>
    <w:rsid w:val="00F45E71"/>
    <w:rsid w:val="00F45F0F"/>
    <w:rsid w:val="00F46204"/>
    <w:rsid w:val="00F463C9"/>
    <w:rsid w:val="00F506B2"/>
    <w:rsid w:val="00F506BE"/>
    <w:rsid w:val="00F5107A"/>
    <w:rsid w:val="00F54447"/>
    <w:rsid w:val="00F54E89"/>
    <w:rsid w:val="00F57586"/>
    <w:rsid w:val="00F579DD"/>
    <w:rsid w:val="00F61D6E"/>
    <w:rsid w:val="00F61E4A"/>
    <w:rsid w:val="00F62840"/>
    <w:rsid w:val="00F6423E"/>
    <w:rsid w:val="00F6476D"/>
    <w:rsid w:val="00F6697C"/>
    <w:rsid w:val="00F6746D"/>
    <w:rsid w:val="00F70762"/>
    <w:rsid w:val="00F70F8E"/>
    <w:rsid w:val="00F71652"/>
    <w:rsid w:val="00F71A3D"/>
    <w:rsid w:val="00F71E42"/>
    <w:rsid w:val="00F72A01"/>
    <w:rsid w:val="00F72BE8"/>
    <w:rsid w:val="00F72C34"/>
    <w:rsid w:val="00F743B4"/>
    <w:rsid w:val="00F74B90"/>
    <w:rsid w:val="00F754F1"/>
    <w:rsid w:val="00F81E7B"/>
    <w:rsid w:val="00F83941"/>
    <w:rsid w:val="00F857ED"/>
    <w:rsid w:val="00F85C23"/>
    <w:rsid w:val="00F868F1"/>
    <w:rsid w:val="00F9047A"/>
    <w:rsid w:val="00F907D0"/>
    <w:rsid w:val="00F92715"/>
    <w:rsid w:val="00F939D9"/>
    <w:rsid w:val="00F93ACE"/>
    <w:rsid w:val="00F93AFC"/>
    <w:rsid w:val="00F96588"/>
    <w:rsid w:val="00F96627"/>
    <w:rsid w:val="00F967A9"/>
    <w:rsid w:val="00F96C72"/>
    <w:rsid w:val="00F9715C"/>
    <w:rsid w:val="00FA009C"/>
    <w:rsid w:val="00FA0282"/>
    <w:rsid w:val="00FA0C97"/>
    <w:rsid w:val="00FA0D41"/>
    <w:rsid w:val="00FA18D4"/>
    <w:rsid w:val="00FA1A3B"/>
    <w:rsid w:val="00FA3034"/>
    <w:rsid w:val="00FA4729"/>
    <w:rsid w:val="00FA4ED5"/>
    <w:rsid w:val="00FA530B"/>
    <w:rsid w:val="00FB014F"/>
    <w:rsid w:val="00FB0580"/>
    <w:rsid w:val="00FB2637"/>
    <w:rsid w:val="00FB2C74"/>
    <w:rsid w:val="00FB2ED7"/>
    <w:rsid w:val="00FB3F5D"/>
    <w:rsid w:val="00FB40AA"/>
    <w:rsid w:val="00FB4A3E"/>
    <w:rsid w:val="00FB4ED4"/>
    <w:rsid w:val="00FB535F"/>
    <w:rsid w:val="00FB5667"/>
    <w:rsid w:val="00FB5803"/>
    <w:rsid w:val="00FC12B5"/>
    <w:rsid w:val="00FC1454"/>
    <w:rsid w:val="00FC2F47"/>
    <w:rsid w:val="00FC32B3"/>
    <w:rsid w:val="00FC42A3"/>
    <w:rsid w:val="00FC44F1"/>
    <w:rsid w:val="00FC46FA"/>
    <w:rsid w:val="00FC4EED"/>
    <w:rsid w:val="00FC5552"/>
    <w:rsid w:val="00FC55F1"/>
    <w:rsid w:val="00FC637F"/>
    <w:rsid w:val="00FC6E1D"/>
    <w:rsid w:val="00FD0400"/>
    <w:rsid w:val="00FD07D9"/>
    <w:rsid w:val="00FD08C5"/>
    <w:rsid w:val="00FD1995"/>
    <w:rsid w:val="00FD2191"/>
    <w:rsid w:val="00FD3069"/>
    <w:rsid w:val="00FD366D"/>
    <w:rsid w:val="00FD3AE3"/>
    <w:rsid w:val="00FD43B2"/>
    <w:rsid w:val="00FD5A22"/>
    <w:rsid w:val="00FD65BF"/>
    <w:rsid w:val="00FD6816"/>
    <w:rsid w:val="00FD6A10"/>
    <w:rsid w:val="00FD73BD"/>
    <w:rsid w:val="00FD7661"/>
    <w:rsid w:val="00FE0C79"/>
    <w:rsid w:val="00FE224E"/>
    <w:rsid w:val="00FE4383"/>
    <w:rsid w:val="00FE69C1"/>
    <w:rsid w:val="00FF0389"/>
    <w:rsid w:val="00FF0960"/>
    <w:rsid w:val="00FF2537"/>
    <w:rsid w:val="00FF3851"/>
    <w:rsid w:val="00FF4888"/>
    <w:rsid w:val="00FF54C9"/>
    <w:rsid w:val="00FF67CE"/>
    <w:rsid w:val="00FF6E0D"/>
    <w:rsid w:val="00FF79EC"/>
    <w:rsid w:val="014F4893"/>
    <w:rsid w:val="04461F7D"/>
    <w:rsid w:val="0548762F"/>
    <w:rsid w:val="05855EEC"/>
    <w:rsid w:val="073C1416"/>
    <w:rsid w:val="08143C3F"/>
    <w:rsid w:val="086249D4"/>
    <w:rsid w:val="08D77648"/>
    <w:rsid w:val="08DD4F24"/>
    <w:rsid w:val="08F961B6"/>
    <w:rsid w:val="09E92FAB"/>
    <w:rsid w:val="0CCC4FEA"/>
    <w:rsid w:val="0E176C76"/>
    <w:rsid w:val="0F7536EA"/>
    <w:rsid w:val="0FB05D50"/>
    <w:rsid w:val="0FED591D"/>
    <w:rsid w:val="10BE04E7"/>
    <w:rsid w:val="116F4196"/>
    <w:rsid w:val="12633F15"/>
    <w:rsid w:val="12A27F38"/>
    <w:rsid w:val="12D54492"/>
    <w:rsid w:val="1319085D"/>
    <w:rsid w:val="132D2512"/>
    <w:rsid w:val="137F235B"/>
    <w:rsid w:val="138C102F"/>
    <w:rsid w:val="1534197E"/>
    <w:rsid w:val="16CD4127"/>
    <w:rsid w:val="17300027"/>
    <w:rsid w:val="17EE5829"/>
    <w:rsid w:val="181F06C4"/>
    <w:rsid w:val="18532A8C"/>
    <w:rsid w:val="190F1BE1"/>
    <w:rsid w:val="19543E1D"/>
    <w:rsid w:val="19B0471C"/>
    <w:rsid w:val="1A353F37"/>
    <w:rsid w:val="1AA11864"/>
    <w:rsid w:val="1B1A7868"/>
    <w:rsid w:val="1BA15893"/>
    <w:rsid w:val="1E356DDC"/>
    <w:rsid w:val="1E9F430C"/>
    <w:rsid w:val="1FC14756"/>
    <w:rsid w:val="1FD20909"/>
    <w:rsid w:val="215417DB"/>
    <w:rsid w:val="240510B5"/>
    <w:rsid w:val="243279D1"/>
    <w:rsid w:val="24D3387F"/>
    <w:rsid w:val="256242E5"/>
    <w:rsid w:val="25CD5C03"/>
    <w:rsid w:val="261E020C"/>
    <w:rsid w:val="26FE39C7"/>
    <w:rsid w:val="29F5359D"/>
    <w:rsid w:val="2BAF7B59"/>
    <w:rsid w:val="2C3B319A"/>
    <w:rsid w:val="2CDD0EEF"/>
    <w:rsid w:val="2E1F2D74"/>
    <w:rsid w:val="2EDA313F"/>
    <w:rsid w:val="2F0E5ECE"/>
    <w:rsid w:val="2FD604A1"/>
    <w:rsid w:val="31211DB1"/>
    <w:rsid w:val="3139265E"/>
    <w:rsid w:val="31516607"/>
    <w:rsid w:val="322F37A1"/>
    <w:rsid w:val="324269E9"/>
    <w:rsid w:val="32537490"/>
    <w:rsid w:val="32D12B48"/>
    <w:rsid w:val="3517262F"/>
    <w:rsid w:val="35243365"/>
    <w:rsid w:val="35626443"/>
    <w:rsid w:val="35D76B4B"/>
    <w:rsid w:val="36145B12"/>
    <w:rsid w:val="36AF6C5F"/>
    <w:rsid w:val="370A41AD"/>
    <w:rsid w:val="378B3228"/>
    <w:rsid w:val="37FB38E6"/>
    <w:rsid w:val="384B399F"/>
    <w:rsid w:val="38F236D7"/>
    <w:rsid w:val="39292CF8"/>
    <w:rsid w:val="395A37E0"/>
    <w:rsid w:val="397D2702"/>
    <w:rsid w:val="3B43038B"/>
    <w:rsid w:val="3C520AC2"/>
    <w:rsid w:val="3EB11583"/>
    <w:rsid w:val="3ED6747E"/>
    <w:rsid w:val="3F043271"/>
    <w:rsid w:val="3F2253B7"/>
    <w:rsid w:val="401F67BD"/>
    <w:rsid w:val="41414E2A"/>
    <w:rsid w:val="414B5528"/>
    <w:rsid w:val="41507DA8"/>
    <w:rsid w:val="4168282C"/>
    <w:rsid w:val="41911D83"/>
    <w:rsid w:val="41DC1A63"/>
    <w:rsid w:val="43127645"/>
    <w:rsid w:val="44E73A68"/>
    <w:rsid w:val="44EC107E"/>
    <w:rsid w:val="45196317"/>
    <w:rsid w:val="4582210E"/>
    <w:rsid w:val="47C36A0E"/>
    <w:rsid w:val="4A8F1F48"/>
    <w:rsid w:val="4AA93872"/>
    <w:rsid w:val="4BDB149E"/>
    <w:rsid w:val="4D1A70D0"/>
    <w:rsid w:val="4DC86B2C"/>
    <w:rsid w:val="4DDB699C"/>
    <w:rsid w:val="4FA32BED"/>
    <w:rsid w:val="516721B8"/>
    <w:rsid w:val="520D633A"/>
    <w:rsid w:val="528000D0"/>
    <w:rsid w:val="52A15B9E"/>
    <w:rsid w:val="52E424A4"/>
    <w:rsid w:val="537330F0"/>
    <w:rsid w:val="53A303CC"/>
    <w:rsid w:val="544113E6"/>
    <w:rsid w:val="54484523"/>
    <w:rsid w:val="55247373"/>
    <w:rsid w:val="578258D9"/>
    <w:rsid w:val="5898519A"/>
    <w:rsid w:val="594A2AEB"/>
    <w:rsid w:val="5993582E"/>
    <w:rsid w:val="5AB64BDC"/>
    <w:rsid w:val="5B214065"/>
    <w:rsid w:val="5D13560F"/>
    <w:rsid w:val="5DBE13B2"/>
    <w:rsid w:val="5DE828D3"/>
    <w:rsid w:val="5F064395"/>
    <w:rsid w:val="5FF40D4D"/>
    <w:rsid w:val="605B3BC4"/>
    <w:rsid w:val="606C77EB"/>
    <w:rsid w:val="609971CF"/>
    <w:rsid w:val="614918DA"/>
    <w:rsid w:val="61972646"/>
    <w:rsid w:val="63A10BD6"/>
    <w:rsid w:val="65BF03BD"/>
    <w:rsid w:val="66CD4D5B"/>
    <w:rsid w:val="676E73E1"/>
    <w:rsid w:val="678533C2"/>
    <w:rsid w:val="68027301"/>
    <w:rsid w:val="6833374D"/>
    <w:rsid w:val="68CF4DBB"/>
    <w:rsid w:val="6B5366B0"/>
    <w:rsid w:val="6B5719CE"/>
    <w:rsid w:val="6BCE4EB6"/>
    <w:rsid w:val="6BE950D0"/>
    <w:rsid w:val="6C0A7EB8"/>
    <w:rsid w:val="6C571860"/>
    <w:rsid w:val="6CA34594"/>
    <w:rsid w:val="6EAF69A4"/>
    <w:rsid w:val="7007308C"/>
    <w:rsid w:val="706742A9"/>
    <w:rsid w:val="70FD334B"/>
    <w:rsid w:val="71863042"/>
    <w:rsid w:val="746B4D03"/>
    <w:rsid w:val="74C3388D"/>
    <w:rsid w:val="75191906"/>
    <w:rsid w:val="76524935"/>
    <w:rsid w:val="77991979"/>
    <w:rsid w:val="77F20F30"/>
    <w:rsid w:val="784F3822"/>
    <w:rsid w:val="789712B4"/>
    <w:rsid w:val="78A7540C"/>
    <w:rsid w:val="79ED0498"/>
    <w:rsid w:val="7A6C7BBB"/>
    <w:rsid w:val="7AC91B56"/>
    <w:rsid w:val="7B191EC6"/>
    <w:rsid w:val="7B494559"/>
    <w:rsid w:val="7B4F7695"/>
    <w:rsid w:val="7B52631E"/>
    <w:rsid w:val="7CDC3317"/>
    <w:rsid w:val="7DEE13E8"/>
    <w:rsid w:val="BAD2CE38"/>
    <w:rsid w:val="BBB37973"/>
    <w:rsid w:val="F5BD7A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1"/>
    <w:qFormat/>
    <w:uiPriority w:val="0"/>
    <w:pPr>
      <w:keepNext/>
      <w:spacing w:line="340" w:lineRule="exact"/>
      <w:outlineLvl w:val="0"/>
    </w:pPr>
    <w:rPr>
      <w:b/>
      <w:bCs/>
    </w:rPr>
  </w:style>
  <w:style w:type="paragraph" w:styleId="3">
    <w:name w:val="heading 2"/>
    <w:basedOn w:val="1"/>
    <w:next w:val="1"/>
    <w:link w:val="94"/>
    <w:qFormat/>
    <w:uiPriority w:val="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88"/>
    <w:qFormat/>
    <w:uiPriority w:val="0"/>
    <w:pPr>
      <w:keepNext/>
      <w:keepLines/>
      <w:spacing w:before="260" w:after="260" w:line="416" w:lineRule="auto"/>
      <w:outlineLvl w:val="2"/>
    </w:pPr>
    <w:rPr>
      <w:b/>
      <w:bCs/>
      <w:sz w:val="32"/>
      <w:szCs w:val="32"/>
    </w:rPr>
  </w:style>
  <w:style w:type="paragraph" w:styleId="5">
    <w:name w:val="heading 4"/>
    <w:basedOn w:val="1"/>
    <w:next w:val="6"/>
    <w:link w:val="144"/>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7">
    <w:name w:val="heading 5"/>
    <w:basedOn w:val="1"/>
    <w:next w:val="6"/>
    <w:link w:val="142"/>
    <w:qFormat/>
    <w:uiPriority w:val="0"/>
    <w:pPr>
      <w:keepNext/>
      <w:keepLines/>
      <w:numPr>
        <w:ilvl w:val="4"/>
        <w:numId w:val="1"/>
      </w:numPr>
      <w:spacing w:before="280" w:after="290" w:line="372" w:lineRule="auto"/>
      <w:outlineLvl w:val="4"/>
    </w:pPr>
    <w:rPr>
      <w:b/>
      <w:sz w:val="28"/>
      <w:szCs w:val="20"/>
    </w:rPr>
  </w:style>
  <w:style w:type="paragraph" w:styleId="8">
    <w:name w:val="heading 6"/>
    <w:basedOn w:val="1"/>
    <w:next w:val="6"/>
    <w:link w:val="139"/>
    <w:qFormat/>
    <w:uiPriority w:val="0"/>
    <w:pPr>
      <w:keepNext/>
      <w:keepLines/>
      <w:numPr>
        <w:ilvl w:val="5"/>
        <w:numId w:val="1"/>
      </w:numPr>
      <w:spacing w:before="240" w:after="64" w:line="317" w:lineRule="auto"/>
      <w:outlineLvl w:val="5"/>
    </w:pPr>
    <w:rPr>
      <w:rFonts w:ascii="Arial" w:hAnsi="Arial" w:eastAsia="黑体"/>
      <w:b/>
      <w:sz w:val="24"/>
      <w:szCs w:val="20"/>
    </w:rPr>
  </w:style>
  <w:style w:type="paragraph" w:styleId="9">
    <w:name w:val="heading 7"/>
    <w:basedOn w:val="1"/>
    <w:next w:val="6"/>
    <w:link w:val="145"/>
    <w:qFormat/>
    <w:uiPriority w:val="0"/>
    <w:pPr>
      <w:keepNext/>
      <w:keepLines/>
      <w:numPr>
        <w:ilvl w:val="6"/>
        <w:numId w:val="1"/>
      </w:numPr>
      <w:spacing w:before="240" w:after="64" w:line="317" w:lineRule="auto"/>
      <w:outlineLvl w:val="6"/>
    </w:pPr>
    <w:rPr>
      <w:b/>
      <w:sz w:val="24"/>
      <w:szCs w:val="20"/>
    </w:rPr>
  </w:style>
  <w:style w:type="paragraph" w:styleId="10">
    <w:name w:val="heading 8"/>
    <w:basedOn w:val="1"/>
    <w:next w:val="6"/>
    <w:link w:val="146"/>
    <w:qFormat/>
    <w:uiPriority w:val="0"/>
    <w:pPr>
      <w:keepNext/>
      <w:keepLines/>
      <w:numPr>
        <w:ilvl w:val="7"/>
        <w:numId w:val="1"/>
      </w:numPr>
      <w:spacing w:before="240" w:after="64" w:line="317" w:lineRule="auto"/>
      <w:outlineLvl w:val="7"/>
    </w:pPr>
    <w:rPr>
      <w:rFonts w:ascii="Arial" w:hAnsi="Arial" w:eastAsia="黑体"/>
      <w:sz w:val="24"/>
      <w:szCs w:val="20"/>
    </w:rPr>
  </w:style>
  <w:style w:type="paragraph" w:styleId="11">
    <w:name w:val="heading 9"/>
    <w:basedOn w:val="1"/>
    <w:next w:val="6"/>
    <w:link w:val="147"/>
    <w:qFormat/>
    <w:uiPriority w:val="0"/>
    <w:pPr>
      <w:keepNext/>
      <w:keepLines/>
      <w:numPr>
        <w:ilvl w:val="8"/>
        <w:numId w:val="1"/>
      </w:numPr>
      <w:spacing w:before="240" w:after="64" w:line="317" w:lineRule="auto"/>
      <w:outlineLvl w:val="8"/>
    </w:pPr>
    <w:rPr>
      <w:rFonts w:ascii="Arial" w:hAnsi="Arial" w:eastAsia="黑体"/>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qFormat/>
    <w:uiPriority w:val="0"/>
    <w:pPr>
      <w:shd w:val="clear" w:color="auto" w:fill="000080"/>
    </w:pPr>
  </w:style>
  <w:style w:type="paragraph" w:styleId="16">
    <w:name w:val="annotation text"/>
    <w:basedOn w:val="1"/>
    <w:link w:val="95"/>
    <w:qFormat/>
    <w:uiPriority w:val="0"/>
    <w:pPr>
      <w:jc w:val="left"/>
    </w:pPr>
  </w:style>
  <w:style w:type="paragraph" w:styleId="17">
    <w:name w:val="Body Text 3"/>
    <w:basedOn w:val="1"/>
    <w:link w:val="97"/>
    <w:qFormat/>
    <w:uiPriority w:val="0"/>
    <w:pPr>
      <w:spacing w:line="500" w:lineRule="exact"/>
    </w:pPr>
    <w:rPr>
      <w:b/>
      <w:bCs/>
      <w:sz w:val="24"/>
    </w:rPr>
  </w:style>
  <w:style w:type="paragraph" w:styleId="18">
    <w:name w:val="Body Text"/>
    <w:basedOn w:val="1"/>
    <w:link w:val="148"/>
    <w:qFormat/>
    <w:uiPriority w:val="0"/>
    <w:pPr>
      <w:autoSpaceDE w:val="0"/>
      <w:autoSpaceDN w:val="0"/>
      <w:adjustRightInd w:val="0"/>
      <w:spacing w:after="120"/>
      <w:jc w:val="left"/>
    </w:pPr>
    <w:rPr>
      <w:rFonts w:ascii="宋体"/>
      <w:kern w:val="0"/>
      <w:sz w:val="34"/>
      <w:szCs w:val="20"/>
    </w:rPr>
  </w:style>
  <w:style w:type="paragraph" w:styleId="19">
    <w:name w:val="Body Text Indent"/>
    <w:basedOn w:val="1"/>
    <w:qFormat/>
    <w:uiPriority w:val="0"/>
    <w:pPr>
      <w:spacing w:line="200" w:lineRule="exact"/>
      <w:ind w:firstLine="301"/>
    </w:pPr>
    <w:rPr>
      <w:rFonts w:ascii="宋体" w:hAnsi="Courier New"/>
      <w:spacing w:val="-4"/>
      <w:sz w:val="18"/>
      <w:szCs w:val="20"/>
    </w:rPr>
  </w:style>
  <w:style w:type="paragraph" w:styleId="20">
    <w:name w:val="List Number 3"/>
    <w:basedOn w:val="1"/>
    <w:qFormat/>
    <w:uiPriority w:val="0"/>
    <w:pPr>
      <w:numPr>
        <w:ilvl w:val="0"/>
        <w:numId w:val="2"/>
      </w:numPr>
      <w:tabs>
        <w:tab w:val="left" w:pos="1200"/>
      </w:tabs>
    </w:pPr>
  </w:style>
  <w:style w:type="paragraph" w:styleId="21">
    <w:name w:val="List 2"/>
    <w:basedOn w:val="1"/>
    <w:qFormat/>
    <w:uiPriority w:val="0"/>
    <w:pPr>
      <w:ind w:left="100" w:leftChars="200" w:hanging="200" w:hangingChars="200"/>
    </w:pPr>
    <w:rPr>
      <w:sz w:val="28"/>
    </w:rPr>
  </w:style>
  <w:style w:type="paragraph" w:styleId="22">
    <w:name w:val="Block Text"/>
    <w:basedOn w:val="1"/>
    <w:qFormat/>
    <w:uiPriority w:val="0"/>
    <w:pPr>
      <w:adjustRightInd w:val="0"/>
      <w:ind w:left="420" w:right="33"/>
      <w:jc w:val="left"/>
      <w:textAlignment w:val="baseline"/>
    </w:pPr>
    <w:rPr>
      <w:kern w:val="0"/>
      <w:sz w:val="24"/>
      <w:szCs w:val="20"/>
    </w:rPr>
  </w:style>
  <w:style w:type="paragraph" w:styleId="23">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4">
    <w:name w:val="toc 3"/>
    <w:basedOn w:val="1"/>
    <w:next w:val="1"/>
    <w:qFormat/>
    <w:uiPriority w:val="0"/>
    <w:pPr>
      <w:ind w:left="840" w:leftChars="400"/>
    </w:pPr>
  </w:style>
  <w:style w:type="paragraph" w:styleId="25">
    <w:name w:val="Plain Text"/>
    <w:basedOn w:val="1"/>
    <w:link w:val="240"/>
    <w:qFormat/>
    <w:uiPriority w:val="0"/>
    <w:rPr>
      <w:rFonts w:ascii="宋体" w:hAnsi="Courier New"/>
      <w:szCs w:val="20"/>
    </w:rPr>
  </w:style>
  <w:style w:type="paragraph" w:styleId="26">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7">
    <w:name w:val="Date"/>
    <w:basedOn w:val="1"/>
    <w:next w:val="1"/>
    <w:qFormat/>
    <w:uiPriority w:val="0"/>
    <w:pPr>
      <w:ind w:left="100" w:leftChars="2500"/>
    </w:pPr>
    <w:rPr>
      <w:spacing w:val="30"/>
      <w:sz w:val="28"/>
    </w:rPr>
  </w:style>
  <w:style w:type="paragraph" w:styleId="28">
    <w:name w:val="Body Text Indent 2"/>
    <w:basedOn w:val="1"/>
    <w:qFormat/>
    <w:uiPriority w:val="0"/>
    <w:pPr>
      <w:spacing w:line="400" w:lineRule="exact"/>
      <w:ind w:firstLine="480"/>
    </w:pPr>
  </w:style>
  <w:style w:type="paragraph" w:styleId="29">
    <w:name w:val="Balloon Text"/>
    <w:basedOn w:val="1"/>
    <w:qFormat/>
    <w:uiPriority w:val="0"/>
    <w:rPr>
      <w:sz w:val="18"/>
      <w:szCs w:val="18"/>
    </w:rPr>
  </w:style>
  <w:style w:type="paragraph" w:styleId="30">
    <w:name w:val="footer"/>
    <w:basedOn w:val="1"/>
    <w:link w:val="92"/>
    <w:qFormat/>
    <w:uiPriority w:val="0"/>
    <w:pPr>
      <w:tabs>
        <w:tab w:val="center" w:pos="4153"/>
        <w:tab w:val="right" w:pos="8306"/>
      </w:tabs>
      <w:snapToGrid w:val="0"/>
      <w:jc w:val="left"/>
    </w:pPr>
    <w:rPr>
      <w:rFonts w:ascii="宋体" w:hAnsi="Courier New"/>
      <w:sz w:val="18"/>
      <w:szCs w:val="20"/>
    </w:rPr>
  </w:style>
  <w:style w:type="paragraph" w:styleId="31">
    <w:name w:val="header"/>
    <w:basedOn w:val="1"/>
    <w:link w:val="84"/>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32">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4">
    <w:name w:val="List"/>
    <w:basedOn w:val="1"/>
    <w:qFormat/>
    <w:uiPriority w:val="0"/>
    <w:pPr>
      <w:ind w:left="200" w:hanging="200" w:hangingChars="200"/>
    </w:pPr>
    <w:rPr>
      <w:sz w:val="28"/>
    </w:rPr>
  </w:style>
  <w:style w:type="paragraph" w:styleId="35">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6">
    <w:name w:val="List 5"/>
    <w:basedOn w:val="1"/>
    <w:qFormat/>
    <w:uiPriority w:val="0"/>
    <w:pPr>
      <w:ind w:left="2100" w:hanging="420"/>
    </w:pPr>
    <w:rPr>
      <w:szCs w:val="20"/>
    </w:rPr>
  </w:style>
  <w:style w:type="paragraph" w:styleId="37">
    <w:name w:val="Body Text Indent 3"/>
    <w:basedOn w:val="1"/>
    <w:qFormat/>
    <w:uiPriority w:val="0"/>
    <w:pPr>
      <w:spacing w:line="360" w:lineRule="auto"/>
      <w:ind w:firstLine="359" w:firstLineChars="171"/>
    </w:pPr>
  </w:style>
  <w:style w:type="paragraph" w:styleId="38">
    <w:name w:val="toc 2"/>
    <w:basedOn w:val="1"/>
    <w:next w:val="1"/>
    <w:qFormat/>
    <w:uiPriority w:val="0"/>
    <w:pPr>
      <w:ind w:left="420" w:leftChars="200"/>
    </w:pPr>
  </w:style>
  <w:style w:type="paragraph" w:styleId="39">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0">
    <w:name w:val="Body Text 2"/>
    <w:basedOn w:val="1"/>
    <w:qFormat/>
    <w:uiPriority w:val="0"/>
    <w:pPr>
      <w:spacing w:after="120" w:line="480" w:lineRule="auto"/>
    </w:p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2">
    <w:name w:val="Normal (Web)"/>
    <w:basedOn w:val="1"/>
    <w:qFormat/>
    <w:uiPriority w:val="0"/>
    <w:rPr>
      <w:sz w:val="24"/>
    </w:rPr>
  </w:style>
  <w:style w:type="paragraph" w:styleId="43">
    <w:name w:val="index 1"/>
    <w:basedOn w:val="1"/>
    <w:next w:val="1"/>
    <w:qFormat/>
    <w:uiPriority w:val="0"/>
    <w:pPr>
      <w:spacing w:line="360" w:lineRule="exact"/>
      <w:ind w:firstLine="432" w:firstLineChars="240"/>
    </w:pPr>
    <w:rPr>
      <w:rFonts w:ascii="宋体" w:hAnsi="宋体"/>
      <w:bCs/>
      <w:sz w:val="18"/>
      <w:szCs w:val="18"/>
    </w:rPr>
  </w:style>
  <w:style w:type="paragraph" w:styleId="44">
    <w:name w:val="Title"/>
    <w:basedOn w:val="1"/>
    <w:next w:val="1"/>
    <w:qFormat/>
    <w:uiPriority w:val="0"/>
    <w:pPr>
      <w:spacing w:before="240" w:after="60"/>
      <w:jc w:val="center"/>
      <w:outlineLvl w:val="0"/>
    </w:pPr>
    <w:rPr>
      <w:rFonts w:ascii="Arial" w:hAnsi="Arial"/>
      <w:b/>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0"/>
    <w:rPr>
      <w:b/>
      <w:bCs/>
    </w:rPr>
  </w:style>
  <w:style w:type="character" w:styleId="50">
    <w:name w:val="page number"/>
    <w:basedOn w:val="48"/>
    <w:qFormat/>
    <w:uiPriority w:val="0"/>
  </w:style>
  <w:style w:type="character" w:styleId="51">
    <w:name w:val="FollowedHyperlink"/>
    <w:qFormat/>
    <w:uiPriority w:val="0"/>
    <w:rPr>
      <w:color w:val="800080"/>
      <w:u w:val="single"/>
    </w:rPr>
  </w:style>
  <w:style w:type="character" w:styleId="52">
    <w:name w:val="Hyperlink"/>
    <w:qFormat/>
    <w:uiPriority w:val="0"/>
    <w:rPr>
      <w:color w:val="0000FF"/>
      <w:u w:val="single"/>
    </w:rPr>
  </w:style>
  <w:style w:type="character" w:styleId="53">
    <w:name w:val="HTML Code"/>
    <w:qFormat/>
    <w:uiPriority w:val="0"/>
    <w:rPr>
      <w:rFonts w:ascii="宋体" w:hAnsi="宋体" w:eastAsia="宋体" w:cs="宋体"/>
      <w:sz w:val="24"/>
      <w:szCs w:val="24"/>
    </w:rPr>
  </w:style>
  <w:style w:type="character" w:styleId="54">
    <w:name w:val="annotation reference"/>
    <w:qFormat/>
    <w:uiPriority w:val="99"/>
    <w:rPr>
      <w:sz w:val="21"/>
    </w:rPr>
  </w:style>
  <w:style w:type="character" w:customStyle="1" w:styleId="55">
    <w:name w:val="style54"/>
    <w:basedOn w:val="48"/>
    <w:qFormat/>
    <w:uiPriority w:val="0"/>
  </w:style>
  <w:style w:type="character" w:customStyle="1" w:styleId="56">
    <w:name w:val="1051"/>
    <w:qFormat/>
    <w:uiPriority w:val="0"/>
    <w:rPr>
      <w:sz w:val="21"/>
      <w:szCs w:val="21"/>
    </w:rPr>
  </w:style>
  <w:style w:type="character" w:customStyle="1" w:styleId="57">
    <w:name w:val="style31"/>
    <w:qFormat/>
    <w:uiPriority w:val="0"/>
    <w:rPr>
      <w:sz w:val="18"/>
      <w:szCs w:val="18"/>
    </w:rPr>
  </w:style>
  <w:style w:type="character" w:customStyle="1" w:styleId="58">
    <w:name w:val="unnamed21"/>
    <w:basedOn w:val="48"/>
    <w:qFormat/>
    <w:uiPriority w:val="0"/>
  </w:style>
  <w:style w:type="character" w:customStyle="1" w:styleId="59">
    <w:name w:val="Char Char2"/>
    <w:qFormat/>
    <w:uiPriority w:val="0"/>
    <w:rPr>
      <w:rFonts w:ascii="宋体" w:hAnsi="Courier New" w:eastAsia="宋体"/>
      <w:spacing w:val="-4"/>
      <w:kern w:val="2"/>
      <w:sz w:val="18"/>
      <w:lang w:val="en-US" w:eastAsia="zh-CN" w:bidi="ar-SA"/>
    </w:rPr>
  </w:style>
  <w:style w:type="character" w:customStyle="1" w:styleId="60">
    <w:name w:val="style51"/>
    <w:basedOn w:val="48"/>
    <w:qFormat/>
    <w:uiPriority w:val="0"/>
  </w:style>
  <w:style w:type="character" w:customStyle="1" w:styleId="61">
    <w:name w:val="普通文字 Char Char1"/>
    <w:qFormat/>
    <w:uiPriority w:val="0"/>
    <w:rPr>
      <w:rFonts w:ascii="宋体" w:hAnsi="Courier New" w:eastAsia="宋体"/>
      <w:kern w:val="2"/>
      <w:sz w:val="21"/>
      <w:lang w:val="en-US" w:eastAsia="zh-CN" w:bidi="ar-SA"/>
    </w:rPr>
  </w:style>
  <w:style w:type="character" w:customStyle="1" w:styleId="62">
    <w:name w:val="apple-style-span"/>
    <w:basedOn w:val="48"/>
    <w:qFormat/>
    <w:uiPriority w:val="0"/>
  </w:style>
  <w:style w:type="paragraph" w:customStyle="1" w:styleId="63">
    <w:name w:val="Char Char Char Char Char Char Char"/>
    <w:basedOn w:val="1"/>
    <w:qFormat/>
    <w:uiPriority w:val="0"/>
  </w:style>
  <w:style w:type="paragraph" w:customStyle="1" w:styleId="64">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6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66">
    <w:name w:val="默认段落字体 Char Char Char"/>
    <w:basedOn w:val="1"/>
    <w:qFormat/>
    <w:uiPriority w:val="0"/>
    <w:pPr>
      <w:widowControl/>
    </w:pPr>
    <w:rPr>
      <w:rFonts w:ascii="Arial" w:hAnsi="Arial" w:cs="Arial"/>
      <w:sz w:val="22"/>
      <w:szCs w:val="22"/>
      <w:lang w:eastAsia="en-US"/>
    </w:rPr>
  </w:style>
  <w:style w:type="paragraph" w:customStyle="1" w:styleId="67">
    <w:name w:val="样式1"/>
    <w:basedOn w:val="1"/>
    <w:qFormat/>
    <w:uiPriority w:val="0"/>
  </w:style>
  <w:style w:type="paragraph" w:customStyle="1" w:styleId="68">
    <w:name w:val="Char"/>
    <w:basedOn w:val="15"/>
    <w:qFormat/>
    <w:uiPriority w:val="0"/>
    <w:rPr>
      <w:rFonts w:ascii="Tahoma" w:hAnsi="Tahoma"/>
      <w:sz w:val="24"/>
    </w:rPr>
  </w:style>
  <w:style w:type="paragraph" w:customStyle="1" w:styleId="69">
    <w:name w:val="Char Char Char"/>
    <w:basedOn w:val="1"/>
    <w:qFormat/>
    <w:uiPriority w:val="0"/>
    <w:rPr>
      <w:rFonts w:ascii="Tahoma" w:hAnsi="Tahoma"/>
      <w:sz w:val="24"/>
      <w:szCs w:val="20"/>
    </w:rPr>
  </w:style>
  <w:style w:type="paragraph" w:customStyle="1" w:styleId="70">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1">
    <w:name w:val="默认段落字体 Para Char Char Char Char Char Char Char Char Char Char"/>
    <w:basedOn w:val="1"/>
    <w:qFormat/>
    <w:uiPriority w:val="0"/>
  </w:style>
  <w:style w:type="paragraph" w:customStyle="1" w:styleId="72">
    <w:name w:val="F2"/>
    <w:basedOn w:val="1"/>
    <w:qFormat/>
    <w:uiPriority w:val="0"/>
    <w:pPr>
      <w:autoSpaceDE w:val="0"/>
      <w:autoSpaceDN w:val="0"/>
      <w:adjustRightInd w:val="0"/>
      <w:ind w:firstLine="601"/>
      <w:textAlignment w:val="baseline"/>
    </w:pPr>
    <w:rPr>
      <w:kern w:val="0"/>
      <w:sz w:val="24"/>
      <w:szCs w:val="20"/>
    </w:rPr>
  </w:style>
  <w:style w:type="paragraph" w:customStyle="1" w:styleId="73">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7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76">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77">
    <w:name w:val="xl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kern w:val="0"/>
      <w:sz w:val="20"/>
      <w:szCs w:val="20"/>
    </w:rPr>
  </w:style>
  <w:style w:type="paragraph" w:customStyle="1" w:styleId="78">
    <w:name w:val="样式3"/>
    <w:basedOn w:val="18"/>
    <w:qFormat/>
    <w:uiPriority w:val="0"/>
    <w:pPr>
      <w:autoSpaceDE/>
      <w:autoSpaceDN/>
      <w:adjustRightInd/>
      <w:spacing w:line="360" w:lineRule="auto"/>
      <w:jc w:val="both"/>
    </w:pPr>
    <w:rPr>
      <w:kern w:val="2"/>
      <w:sz w:val="21"/>
      <w:szCs w:val="24"/>
    </w:rPr>
  </w:style>
  <w:style w:type="paragraph" w:customStyle="1" w:styleId="79">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80">
    <w:name w:val="Char Char Char Char Char Char1 Char1"/>
    <w:basedOn w:val="1"/>
    <w:qFormat/>
    <w:uiPriority w:val="0"/>
    <w:pPr>
      <w:widowControl/>
      <w:spacing w:after="160" w:line="240" w:lineRule="exact"/>
      <w:jc w:val="left"/>
    </w:pPr>
    <w:rPr>
      <w:rFonts w:ascii="Arial" w:hAnsi="Arial" w:eastAsia="楷体_GB2312" w:cs="Verdana"/>
      <w:b/>
      <w:kern w:val="0"/>
      <w:sz w:val="24"/>
      <w:lang w:eastAsia="en-US"/>
    </w:rPr>
  </w:style>
  <w:style w:type="paragraph" w:customStyle="1" w:styleId="81">
    <w:name w:val="列出段落1"/>
    <w:qFormat/>
    <w:uiPriority w:val="0"/>
    <w:pPr>
      <w:ind w:firstLine="420" w:firstLineChars="200"/>
    </w:pPr>
    <w:rPr>
      <w:rFonts w:ascii="Calibri" w:hAnsi="Calibri" w:eastAsia="宋体" w:cs="Times New Roman"/>
      <w:lang w:val="en-US" w:eastAsia="zh-CN" w:bidi="ar-SA"/>
    </w:rPr>
  </w:style>
  <w:style w:type="character" w:customStyle="1" w:styleId="82">
    <w:name w:val="apple-converted-space"/>
    <w:basedOn w:val="48"/>
    <w:qFormat/>
    <w:uiPriority w:val="0"/>
  </w:style>
  <w:style w:type="paragraph" w:customStyle="1" w:styleId="83">
    <w:name w:val="Char Char Char Char"/>
    <w:basedOn w:val="1"/>
    <w:qFormat/>
    <w:uiPriority w:val="0"/>
    <w:rPr>
      <w:szCs w:val="20"/>
    </w:rPr>
  </w:style>
  <w:style w:type="character" w:customStyle="1" w:styleId="84">
    <w:name w:val="页眉 字符"/>
    <w:link w:val="31"/>
    <w:qFormat/>
    <w:uiPriority w:val="0"/>
    <w:rPr>
      <w:rFonts w:ascii="宋体" w:hAnsi="Courier New" w:eastAsia="宋体"/>
      <w:kern w:val="2"/>
      <w:sz w:val="18"/>
      <w:lang w:val="en-US" w:eastAsia="zh-CN" w:bidi="ar-SA"/>
    </w:rPr>
  </w:style>
  <w:style w:type="character" w:customStyle="1" w:styleId="85">
    <w:name w:val="chart1"/>
    <w:qFormat/>
    <w:uiPriority w:val="0"/>
    <w:rPr>
      <w:rFonts w:hint="default" w:ascii="Verdana" w:hAnsi="Verdana"/>
      <w:color w:val="000000"/>
      <w:sz w:val="16"/>
      <w:szCs w:val="16"/>
    </w:rPr>
  </w:style>
  <w:style w:type="character" w:customStyle="1" w:styleId="86">
    <w:name w:val="1ji Char Char"/>
    <w:link w:val="87"/>
    <w:qFormat/>
    <w:uiPriority w:val="0"/>
    <w:rPr>
      <w:rFonts w:ascii="宋体" w:hAnsi="宋体" w:eastAsia="宋体"/>
      <w:b/>
      <w:bCs/>
      <w:kern w:val="44"/>
      <w:sz w:val="36"/>
      <w:szCs w:val="44"/>
      <w:lang w:val="en-US" w:eastAsia="zh-CN" w:bidi="ar-SA"/>
    </w:rPr>
  </w:style>
  <w:style w:type="paragraph" w:customStyle="1" w:styleId="87">
    <w:name w:val="1ji"/>
    <w:basedOn w:val="2"/>
    <w:link w:val="86"/>
    <w:qFormat/>
    <w:uiPriority w:val="0"/>
    <w:pPr>
      <w:widowControl/>
      <w:spacing w:line="240" w:lineRule="auto"/>
      <w:jc w:val="center"/>
    </w:pPr>
    <w:rPr>
      <w:rFonts w:ascii="宋体" w:hAnsi="宋体"/>
      <w:kern w:val="44"/>
      <w:sz w:val="36"/>
      <w:szCs w:val="44"/>
    </w:rPr>
  </w:style>
  <w:style w:type="character" w:customStyle="1" w:styleId="88">
    <w:name w:val="标题 3 字符"/>
    <w:link w:val="4"/>
    <w:qFormat/>
    <w:uiPriority w:val="9"/>
    <w:rPr>
      <w:rFonts w:eastAsia="宋体"/>
      <w:b/>
      <w:bCs/>
      <w:kern w:val="2"/>
      <w:sz w:val="32"/>
      <w:szCs w:val="32"/>
      <w:lang w:val="en-US" w:eastAsia="zh-CN" w:bidi="ar-SA"/>
    </w:rPr>
  </w:style>
  <w:style w:type="character" w:customStyle="1" w:styleId="89">
    <w:name w:val="Char Char3"/>
    <w:qFormat/>
    <w:uiPriority w:val="0"/>
    <w:rPr>
      <w:rFonts w:eastAsia="宋体"/>
      <w:kern w:val="2"/>
      <w:sz w:val="21"/>
      <w:szCs w:val="24"/>
      <w:lang w:val="en-US" w:eastAsia="zh-CN" w:bidi="ar-SA"/>
    </w:rPr>
  </w:style>
  <w:style w:type="character" w:customStyle="1" w:styleId="90">
    <w:name w:val="1ji Char Char Char"/>
    <w:qFormat/>
    <w:uiPriority w:val="0"/>
    <w:rPr>
      <w:rFonts w:ascii="宋体" w:hAnsi="宋体" w:eastAsia="宋体"/>
      <w:b/>
      <w:bCs/>
      <w:kern w:val="44"/>
      <w:sz w:val="36"/>
      <w:szCs w:val="44"/>
      <w:lang w:val="en-US" w:eastAsia="zh-CN" w:bidi="ar-SA"/>
    </w:rPr>
  </w:style>
  <w:style w:type="character" w:customStyle="1" w:styleId="91">
    <w:name w:val="标题 1 字符"/>
    <w:link w:val="2"/>
    <w:qFormat/>
    <w:uiPriority w:val="0"/>
    <w:rPr>
      <w:rFonts w:eastAsia="宋体"/>
      <w:b/>
      <w:bCs/>
      <w:kern w:val="2"/>
      <w:sz w:val="21"/>
      <w:szCs w:val="24"/>
      <w:lang w:val="en-US" w:eastAsia="zh-CN" w:bidi="ar-SA"/>
    </w:rPr>
  </w:style>
  <w:style w:type="character" w:customStyle="1" w:styleId="92">
    <w:name w:val="页脚 字符"/>
    <w:link w:val="30"/>
    <w:qFormat/>
    <w:uiPriority w:val="0"/>
    <w:rPr>
      <w:rFonts w:ascii="宋体" w:hAnsi="Courier New" w:eastAsia="宋体"/>
      <w:kern w:val="2"/>
      <w:sz w:val="18"/>
      <w:lang w:val="en-US" w:eastAsia="zh-CN" w:bidi="ar-SA"/>
    </w:rPr>
  </w:style>
  <w:style w:type="character" w:customStyle="1" w:styleId="93">
    <w:name w:val="case31"/>
    <w:qFormat/>
    <w:uiPriority w:val="0"/>
    <w:rPr>
      <w:rFonts w:hint="default"/>
      <w:sz w:val="21"/>
      <w:szCs w:val="21"/>
    </w:rPr>
  </w:style>
  <w:style w:type="character" w:customStyle="1" w:styleId="94">
    <w:name w:val="标题 2 字符"/>
    <w:link w:val="3"/>
    <w:qFormat/>
    <w:uiPriority w:val="0"/>
    <w:rPr>
      <w:rFonts w:ascii="Arial" w:hAnsi="Arial" w:eastAsia="黑体"/>
      <w:b/>
      <w:bCs/>
      <w:kern w:val="2"/>
      <w:sz w:val="32"/>
      <w:szCs w:val="32"/>
      <w:lang w:val="en-US" w:eastAsia="zh-CN" w:bidi="ar-SA"/>
    </w:rPr>
  </w:style>
  <w:style w:type="character" w:customStyle="1" w:styleId="95">
    <w:name w:val="批注文字 字符"/>
    <w:link w:val="16"/>
    <w:qFormat/>
    <w:uiPriority w:val="0"/>
    <w:rPr>
      <w:rFonts w:eastAsia="宋体"/>
      <w:kern w:val="2"/>
      <w:sz w:val="21"/>
      <w:szCs w:val="24"/>
      <w:lang w:val="en-US" w:eastAsia="zh-CN" w:bidi="ar-SA"/>
    </w:rPr>
  </w:style>
  <w:style w:type="character" w:customStyle="1" w:styleId="96">
    <w:name w:val="062"/>
    <w:qFormat/>
    <w:uiPriority w:val="0"/>
    <w:rPr>
      <w:rFonts w:ascii="宋体" w:hAnsi="宋体"/>
      <w:b/>
      <w:bCs/>
      <w:sz w:val="32"/>
    </w:rPr>
  </w:style>
  <w:style w:type="character" w:customStyle="1" w:styleId="97">
    <w:name w:val="正文文本 3 字符"/>
    <w:link w:val="17"/>
    <w:qFormat/>
    <w:uiPriority w:val="0"/>
    <w:rPr>
      <w:rFonts w:eastAsia="宋体"/>
      <w:b/>
      <w:bCs/>
      <w:kern w:val="2"/>
      <w:sz w:val="24"/>
      <w:szCs w:val="24"/>
      <w:lang w:val="en-US" w:eastAsia="zh-CN" w:bidi="ar-SA"/>
    </w:rPr>
  </w:style>
  <w:style w:type="character" w:customStyle="1" w:styleId="98">
    <w:name w:val="正文YANG Char Char"/>
    <w:link w:val="99"/>
    <w:qFormat/>
    <w:uiPriority w:val="0"/>
    <w:rPr>
      <w:rFonts w:ascii="Calibri" w:hAnsi="Calibri" w:eastAsia="华文中宋"/>
      <w:kern w:val="2"/>
      <w:sz w:val="24"/>
      <w:szCs w:val="24"/>
      <w:lang w:val="en-US" w:eastAsia="zh-CN" w:bidi="ar-SA"/>
    </w:rPr>
  </w:style>
  <w:style w:type="paragraph" w:customStyle="1" w:styleId="99">
    <w:name w:val="正文YANG"/>
    <w:basedOn w:val="1"/>
    <w:link w:val="98"/>
    <w:qFormat/>
    <w:uiPriority w:val="0"/>
    <w:rPr>
      <w:rFonts w:ascii="Calibri" w:hAnsi="Calibri" w:eastAsia="华文中宋"/>
      <w:sz w:val="24"/>
    </w:rPr>
  </w:style>
  <w:style w:type="character" w:customStyle="1" w:styleId="100">
    <w:name w:val="Char Char5"/>
    <w:qFormat/>
    <w:uiPriority w:val="0"/>
    <w:rPr>
      <w:rFonts w:ascii="仿宋_GB2312" w:eastAsia="仿宋_GB2312"/>
      <w:kern w:val="2"/>
      <w:sz w:val="32"/>
      <w:lang w:val="en-US" w:eastAsia="zh-CN" w:bidi="ar-SA"/>
    </w:rPr>
  </w:style>
  <w:style w:type="character" w:customStyle="1" w:styleId="101">
    <w:name w:val="Normal Indent Char Char"/>
    <w:qFormat/>
    <w:uiPriority w:val="0"/>
    <w:rPr>
      <w:rFonts w:eastAsia="宋体"/>
      <w:kern w:val="2"/>
      <w:sz w:val="21"/>
      <w:lang w:val="en-US" w:eastAsia="zh-CN"/>
    </w:rPr>
  </w:style>
  <w:style w:type="character" w:customStyle="1" w:styleId="102">
    <w:name w:val="body1"/>
    <w:qFormat/>
    <w:uiPriority w:val="0"/>
    <w:rPr>
      <w:rFonts w:hint="default" w:ascii="Verdana" w:hAnsi="Verdana"/>
      <w:color w:val="000000"/>
      <w:sz w:val="19"/>
      <w:szCs w:val="19"/>
    </w:rPr>
  </w:style>
  <w:style w:type="paragraph" w:customStyle="1" w:styleId="103">
    <w:name w:val="Char1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04">
    <w:name w:val="彩色列表 - 强调文字颜色 11"/>
    <w:basedOn w:val="1"/>
    <w:qFormat/>
    <w:uiPriority w:val="0"/>
    <w:pPr>
      <w:ind w:firstLine="200" w:firstLineChars="200"/>
    </w:pPr>
    <w:rPr>
      <w:rFonts w:ascii="Calibri" w:hAnsi="Calibri" w:cs="Calibri"/>
      <w:sz w:val="24"/>
    </w:rPr>
  </w:style>
  <w:style w:type="paragraph" w:customStyle="1" w:styleId="105">
    <w:name w:val="Char Char Char1"/>
    <w:basedOn w:val="1"/>
    <w:qFormat/>
    <w:uiPriority w:val="0"/>
    <w:rPr>
      <w:rFonts w:ascii="Tahoma" w:hAnsi="Tahoma"/>
      <w:sz w:val="24"/>
      <w:szCs w:val="20"/>
    </w:rPr>
  </w:style>
  <w:style w:type="paragraph" w:customStyle="1" w:styleId="106">
    <w:name w:val="正文段"/>
    <w:basedOn w:val="1"/>
    <w:qFormat/>
    <w:uiPriority w:val="0"/>
    <w:pPr>
      <w:widowControl/>
      <w:snapToGrid w:val="0"/>
      <w:spacing w:afterLines="50"/>
      <w:ind w:firstLine="200" w:firstLineChars="200"/>
    </w:pPr>
    <w:rPr>
      <w:kern w:val="0"/>
      <w:sz w:val="24"/>
      <w:szCs w:val="20"/>
    </w:rPr>
  </w:style>
  <w:style w:type="paragraph" w:customStyle="1" w:styleId="107">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08">
    <w:name w:val="默认段落字体 Para Char Char Char Char Char Char Char"/>
    <w:basedOn w:val="1"/>
    <w:qFormat/>
    <w:uiPriority w:val="0"/>
    <w:rPr>
      <w:rFonts w:ascii="Tahoma" w:hAnsi="Tahoma" w:cs="Tahoma"/>
      <w:sz w:val="24"/>
    </w:rPr>
  </w:style>
  <w:style w:type="paragraph" w:customStyle="1" w:styleId="109">
    <w:name w:val="默认段落字体 Para Char Char Char Char Char Char Char Char Char1 Char Char Char Char"/>
    <w:basedOn w:val="1"/>
    <w:qFormat/>
    <w:uiPriority w:val="0"/>
    <w:rPr>
      <w:rFonts w:ascii="Tahoma" w:hAnsi="Tahoma"/>
      <w:sz w:val="24"/>
      <w:szCs w:val="20"/>
    </w:rPr>
  </w:style>
  <w:style w:type="paragraph" w:customStyle="1" w:styleId="110">
    <w:name w:val="表格"/>
    <w:basedOn w:val="1"/>
    <w:qFormat/>
    <w:uiPriority w:val="0"/>
    <w:pPr>
      <w:spacing w:line="400" w:lineRule="exact"/>
    </w:pPr>
    <w:rPr>
      <w:sz w:val="24"/>
    </w:rPr>
  </w:style>
  <w:style w:type="paragraph" w:customStyle="1" w:styleId="111">
    <w:name w:val="列出段落11"/>
    <w:basedOn w:val="1"/>
    <w:qFormat/>
    <w:uiPriority w:val="0"/>
    <w:pPr>
      <w:ind w:firstLine="420" w:firstLineChars="200"/>
    </w:pPr>
    <w:rPr>
      <w:rFonts w:ascii="Calibri" w:hAnsi="Calibri"/>
      <w:szCs w:val="22"/>
    </w:rPr>
  </w:style>
  <w:style w:type="paragraph" w:customStyle="1" w:styleId="112">
    <w:name w:val="1"/>
    <w:basedOn w:val="1"/>
    <w:next w:val="25"/>
    <w:qFormat/>
    <w:uiPriority w:val="0"/>
    <w:rPr>
      <w:rFonts w:ascii="宋体" w:hAnsi="Courier New"/>
      <w:szCs w:val="20"/>
    </w:rPr>
  </w:style>
  <w:style w:type="paragraph" w:customStyle="1" w:styleId="113">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14">
    <w:name w:val="默认段落字体 Para Char Char Char Char"/>
    <w:basedOn w:val="1"/>
    <w:qFormat/>
    <w:uiPriority w:val="0"/>
    <w:pPr>
      <w:spacing w:line="560" w:lineRule="exact"/>
      <w:ind w:firstLine="640" w:firstLineChars="200"/>
    </w:pPr>
    <w:rPr>
      <w:rFonts w:eastAsia="仿宋_GB2312"/>
      <w:kern w:val="0"/>
      <w:sz w:val="32"/>
      <w:szCs w:val="32"/>
    </w:rPr>
  </w:style>
  <w:style w:type="paragraph" w:customStyle="1" w:styleId="115">
    <w:name w:val="2ji"/>
    <w:basedOn w:val="3"/>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16">
    <w:name w:val="444"/>
    <w:basedOn w:val="1"/>
    <w:qFormat/>
    <w:uiPriority w:val="0"/>
    <w:pPr>
      <w:adjustRightInd w:val="0"/>
      <w:spacing w:line="312" w:lineRule="atLeast"/>
      <w:jc w:val="center"/>
      <w:textAlignment w:val="baseline"/>
    </w:pPr>
    <w:rPr>
      <w:b/>
      <w:kern w:val="0"/>
      <w:sz w:val="36"/>
      <w:szCs w:val="36"/>
    </w:rPr>
  </w:style>
  <w:style w:type="paragraph" w:customStyle="1" w:styleId="117">
    <w:name w:val="Char1"/>
    <w:basedOn w:val="1"/>
    <w:qFormat/>
    <w:uiPriority w:val="0"/>
    <w:rPr>
      <w:szCs w:val="21"/>
    </w:rPr>
  </w:style>
  <w:style w:type="paragraph" w:customStyle="1" w:styleId="118">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9">
    <w:name w:val="普通(网站)1"/>
    <w:basedOn w:val="1"/>
    <w:qFormat/>
    <w:uiPriority w:val="0"/>
    <w:pPr>
      <w:widowControl/>
      <w:spacing w:beforeLines="50" w:beforeAutospacing="1" w:afterLines="50" w:afterAutospacing="1"/>
      <w:ind w:firstLine="200" w:firstLineChars="200"/>
      <w:jc w:val="left"/>
    </w:pPr>
    <w:rPr>
      <w:rFonts w:ascii="宋体" w:hAnsi="宋体" w:cs="宋体"/>
      <w:kern w:val="0"/>
      <w:sz w:val="24"/>
    </w:rPr>
  </w:style>
  <w:style w:type="paragraph" w:customStyle="1" w:styleId="120">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21">
    <w:name w:val="Char Char Char Char Char Char Char1"/>
    <w:basedOn w:val="1"/>
    <w:qFormat/>
    <w:uiPriority w:val="0"/>
  </w:style>
  <w:style w:type="paragraph" w:customStyle="1" w:styleId="122">
    <w:name w:val="默认段落字体 Para Char Char Char Char Char Char Char Char Char Cha标题1r"/>
    <w:basedOn w:val="1"/>
    <w:qFormat/>
    <w:uiPriority w:val="0"/>
    <w:pPr>
      <w:jc w:val="center"/>
    </w:pPr>
  </w:style>
  <w:style w:type="paragraph" w:customStyle="1" w:styleId="1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4">
    <w:name w:val="2-2ji"/>
    <w:basedOn w:val="3"/>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2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26">
    <w:name w:val="样式 首行缩进:  2 字符"/>
    <w:basedOn w:val="1"/>
    <w:qFormat/>
    <w:uiPriority w:val="0"/>
    <w:pPr>
      <w:spacing w:line="400" w:lineRule="exact"/>
      <w:ind w:firstLine="200" w:firstLineChars="200"/>
    </w:pPr>
    <w:rPr>
      <w:rFonts w:cs="宋体"/>
      <w:sz w:val="24"/>
    </w:rPr>
  </w:style>
  <w:style w:type="paragraph" w:customStyle="1" w:styleId="12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8">
    <w:name w:val="正文首行缩进两字符"/>
    <w:basedOn w:val="1"/>
    <w:qFormat/>
    <w:uiPriority w:val="0"/>
    <w:pPr>
      <w:spacing w:line="360" w:lineRule="auto"/>
      <w:ind w:firstLine="200" w:firstLineChars="200"/>
    </w:pPr>
  </w:style>
  <w:style w:type="character" w:customStyle="1" w:styleId="129">
    <w:name w:val="H1 Char"/>
    <w:qFormat/>
    <w:uiPriority w:val="0"/>
    <w:rPr>
      <w:rFonts w:eastAsia="宋体"/>
      <w:b/>
      <w:bCs/>
      <w:kern w:val="44"/>
      <w:sz w:val="44"/>
      <w:szCs w:val="44"/>
      <w:lang w:val="en-US" w:eastAsia="zh-CN" w:bidi="ar-SA"/>
    </w:rPr>
  </w:style>
  <w:style w:type="character" w:customStyle="1" w:styleId="130">
    <w:name w:val="小标题 Char"/>
    <w:qFormat/>
    <w:uiPriority w:val="0"/>
    <w:rPr>
      <w:rFonts w:eastAsia="宋体"/>
      <w:b/>
      <w:bCs/>
      <w:kern w:val="2"/>
      <w:sz w:val="32"/>
      <w:szCs w:val="32"/>
      <w:lang w:val="en-US" w:eastAsia="zh-CN" w:bidi="ar-SA"/>
    </w:rPr>
  </w:style>
  <w:style w:type="character" w:customStyle="1" w:styleId="131">
    <w:name w:val="1ji Char"/>
    <w:qFormat/>
    <w:uiPriority w:val="0"/>
    <w:rPr>
      <w:rFonts w:ascii="宋体" w:hAnsi="宋体" w:eastAsia="宋体"/>
      <w:b/>
      <w:bCs/>
      <w:kern w:val="44"/>
      <w:sz w:val="36"/>
      <w:szCs w:val="44"/>
      <w:lang w:val="en-US" w:eastAsia="zh-CN" w:bidi="ar-SA"/>
    </w:rPr>
  </w:style>
  <w:style w:type="character" w:customStyle="1" w:styleId="132">
    <w:name w:val="正文文字首行缩进 Char1"/>
    <w:qFormat/>
    <w:uiPriority w:val="0"/>
    <w:rPr>
      <w:rFonts w:ascii="仿宋_GB2312" w:eastAsia="仿宋_GB2312"/>
      <w:kern w:val="2"/>
      <w:sz w:val="32"/>
      <w:lang w:val="en-US" w:eastAsia="zh-CN" w:bidi="ar-SA"/>
    </w:rPr>
  </w:style>
  <w:style w:type="character" w:customStyle="1" w:styleId="133">
    <w:name w:val="h Char"/>
    <w:qFormat/>
    <w:uiPriority w:val="0"/>
    <w:rPr>
      <w:rFonts w:eastAsia="宋体"/>
      <w:kern w:val="2"/>
      <w:sz w:val="18"/>
      <w:szCs w:val="18"/>
      <w:lang w:val="en-US" w:eastAsia="zh-CN" w:bidi="ar-SA"/>
    </w:rPr>
  </w:style>
  <w:style w:type="character" w:customStyle="1" w:styleId="134">
    <w:name w:val="fo Char"/>
    <w:qFormat/>
    <w:uiPriority w:val="0"/>
    <w:rPr>
      <w:rFonts w:eastAsia="宋体"/>
      <w:kern w:val="2"/>
      <w:sz w:val="18"/>
      <w:szCs w:val="18"/>
      <w:lang w:val="en-US" w:eastAsia="zh-CN" w:bidi="ar-SA"/>
    </w:rPr>
  </w:style>
  <w:style w:type="paragraph" w:customStyle="1" w:styleId="135">
    <w:name w:val="Char11"/>
    <w:basedOn w:val="1"/>
    <w:qFormat/>
    <w:uiPriority w:val="0"/>
    <w:rPr>
      <w:rFonts w:ascii="仿宋_GB2312" w:eastAsia="仿宋_GB2312"/>
      <w:b/>
      <w:sz w:val="32"/>
      <w:szCs w:val="32"/>
    </w:rPr>
  </w:style>
  <w:style w:type="character" w:customStyle="1" w:styleId="136">
    <w:name w:val="unnamed11"/>
    <w:qFormat/>
    <w:uiPriority w:val="0"/>
    <w:rPr>
      <w:color w:val="auto"/>
      <w:sz w:val="18"/>
      <w:szCs w:val="18"/>
    </w:rPr>
  </w:style>
  <w:style w:type="paragraph" w:customStyle="1" w:styleId="13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138">
    <w:name w:val="A4"/>
    <w:qFormat/>
    <w:uiPriority w:val="0"/>
    <w:rPr>
      <w:color w:val="000000"/>
    </w:rPr>
  </w:style>
  <w:style w:type="character" w:customStyle="1" w:styleId="139">
    <w:name w:val="标题 6 字符"/>
    <w:link w:val="8"/>
    <w:qFormat/>
    <w:uiPriority w:val="0"/>
    <w:rPr>
      <w:rFonts w:ascii="Arial" w:hAnsi="Arial" w:eastAsia="黑体"/>
      <w:b/>
      <w:kern w:val="2"/>
      <w:sz w:val="24"/>
    </w:rPr>
  </w:style>
  <w:style w:type="character" w:customStyle="1" w:styleId="140">
    <w:name w:val="正文文字首行缩进 Char"/>
    <w:qFormat/>
    <w:uiPriority w:val="0"/>
    <w:rPr>
      <w:rFonts w:ascii="仿宋_GB2312" w:eastAsia="仿宋_GB2312"/>
      <w:kern w:val="2"/>
      <w:sz w:val="32"/>
      <w:lang w:val="en-US" w:eastAsia="zh-CN" w:bidi="ar-SA"/>
    </w:rPr>
  </w:style>
  <w:style w:type="paragraph" w:customStyle="1" w:styleId="141">
    <w:name w:val="列出段落2"/>
    <w:basedOn w:val="1"/>
    <w:qFormat/>
    <w:uiPriority w:val="0"/>
    <w:pPr>
      <w:ind w:firstLine="420" w:firstLineChars="200"/>
    </w:pPr>
    <w:rPr>
      <w:rFonts w:ascii="Calibri" w:hAnsi="Calibri" w:cs="Calibri"/>
      <w:szCs w:val="21"/>
    </w:rPr>
  </w:style>
  <w:style w:type="character" w:customStyle="1" w:styleId="142">
    <w:name w:val="标题 5 字符"/>
    <w:link w:val="7"/>
    <w:qFormat/>
    <w:uiPriority w:val="0"/>
    <w:rPr>
      <w:b/>
      <w:kern w:val="2"/>
      <w:sz w:val="28"/>
    </w:rPr>
  </w:style>
  <w:style w:type="character" w:customStyle="1" w:styleId="143">
    <w:name w:val="Heading 2 Hidden Char"/>
    <w:qFormat/>
    <w:uiPriority w:val="0"/>
    <w:rPr>
      <w:rFonts w:ascii="Arial" w:hAnsi="Arial" w:eastAsia="黑体"/>
      <w:b/>
      <w:bCs/>
      <w:kern w:val="2"/>
      <w:sz w:val="32"/>
      <w:szCs w:val="32"/>
      <w:lang w:val="en-US" w:eastAsia="zh-CN" w:bidi="ar-SA"/>
    </w:rPr>
  </w:style>
  <w:style w:type="character" w:customStyle="1" w:styleId="144">
    <w:name w:val="标题 4 字符"/>
    <w:link w:val="5"/>
    <w:qFormat/>
    <w:uiPriority w:val="0"/>
    <w:rPr>
      <w:rFonts w:ascii="宋体" w:hAnsi="Arial" w:eastAsia="黑体"/>
      <w:b/>
      <w:kern w:val="2"/>
      <w:sz w:val="24"/>
    </w:rPr>
  </w:style>
  <w:style w:type="character" w:customStyle="1" w:styleId="145">
    <w:name w:val="标题 7 字符"/>
    <w:link w:val="9"/>
    <w:qFormat/>
    <w:uiPriority w:val="0"/>
    <w:rPr>
      <w:b/>
      <w:kern w:val="2"/>
      <w:sz w:val="24"/>
    </w:rPr>
  </w:style>
  <w:style w:type="character" w:customStyle="1" w:styleId="146">
    <w:name w:val="标题 8 字符"/>
    <w:link w:val="10"/>
    <w:qFormat/>
    <w:uiPriority w:val="0"/>
    <w:rPr>
      <w:rFonts w:ascii="Arial" w:hAnsi="Arial" w:eastAsia="黑体"/>
      <w:kern w:val="2"/>
      <w:sz w:val="24"/>
    </w:rPr>
  </w:style>
  <w:style w:type="character" w:customStyle="1" w:styleId="147">
    <w:name w:val="标题 9 字符"/>
    <w:link w:val="11"/>
    <w:qFormat/>
    <w:uiPriority w:val="0"/>
    <w:rPr>
      <w:rFonts w:ascii="Arial" w:hAnsi="Arial" w:eastAsia="黑体"/>
      <w:kern w:val="2"/>
      <w:sz w:val="21"/>
    </w:rPr>
  </w:style>
  <w:style w:type="character" w:customStyle="1" w:styleId="148">
    <w:name w:val="正文文本 字符"/>
    <w:link w:val="18"/>
    <w:qFormat/>
    <w:uiPriority w:val="0"/>
    <w:rPr>
      <w:rFonts w:ascii="宋体" w:eastAsia="宋体"/>
      <w:sz w:val="34"/>
      <w:lang w:val="en-US" w:eastAsia="zh-CN" w:bidi="ar-SA"/>
    </w:rPr>
  </w:style>
  <w:style w:type="character" w:customStyle="1" w:styleId="149">
    <w:name w:val="18h1"/>
    <w:qFormat/>
    <w:uiPriority w:val="0"/>
    <w:rPr>
      <w:color w:val="3B3B3B"/>
    </w:rPr>
  </w:style>
  <w:style w:type="character" w:customStyle="1" w:styleId="150">
    <w:name w:val="链接"/>
    <w:qFormat/>
    <w:uiPriority w:val="0"/>
    <w:rPr>
      <w:rFonts w:ascii="Times New Roman" w:eastAsia="宋体"/>
      <w:color w:val="0000FF"/>
      <w:sz w:val="21"/>
      <w:u w:val="single" w:color="0000FF"/>
      <w:vertAlign w:val="baseline"/>
      <w:lang w:val="en-US" w:eastAsia="zh-CN"/>
    </w:rPr>
  </w:style>
  <w:style w:type="character" w:customStyle="1" w:styleId="151">
    <w:name w:val="超级链接"/>
    <w:qFormat/>
    <w:uiPriority w:val="0"/>
    <w:rPr>
      <w:rFonts w:ascii="Times New Roman" w:eastAsia="宋体"/>
      <w:color w:val="0000FF"/>
      <w:sz w:val="21"/>
      <w:u w:val="single" w:color="0000FF"/>
      <w:vertAlign w:val="baseline"/>
      <w:lang w:val="en-US" w:eastAsia="zh-CN"/>
    </w:rPr>
  </w:style>
  <w:style w:type="paragraph" w:customStyle="1" w:styleId="152">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153">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154">
    <w:name w:val="文章总标题"/>
    <w:basedOn w:val="1"/>
    <w:next w:val="155"/>
    <w:qFormat/>
    <w:uiPriority w:val="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155">
    <w:name w:val="文章附标题"/>
    <w:basedOn w:val="1"/>
    <w:next w:val="2"/>
    <w:qFormat/>
    <w:uiPriority w:val="0"/>
    <w:pPr>
      <w:widowControl/>
      <w:spacing w:before="187" w:after="175" w:line="374" w:lineRule="atLeast"/>
      <w:jc w:val="center"/>
      <w:textAlignment w:val="baseline"/>
    </w:pPr>
    <w:rPr>
      <w:color w:val="000000"/>
      <w:kern w:val="0"/>
      <w:sz w:val="36"/>
      <w:szCs w:val="20"/>
      <w:u w:color="000000"/>
    </w:rPr>
  </w:style>
  <w:style w:type="paragraph" w:customStyle="1" w:styleId="156">
    <w:name w:val="节标题"/>
    <w:basedOn w:val="1"/>
    <w:next w:val="157"/>
    <w:qFormat/>
    <w:uiPriority w:val="0"/>
    <w:pPr>
      <w:widowControl/>
      <w:spacing w:line="289" w:lineRule="atLeast"/>
      <w:jc w:val="center"/>
      <w:textAlignment w:val="baseline"/>
    </w:pPr>
    <w:rPr>
      <w:color w:val="000000"/>
      <w:kern w:val="0"/>
      <w:sz w:val="28"/>
      <w:szCs w:val="20"/>
      <w:u w:color="000000"/>
    </w:rPr>
  </w:style>
  <w:style w:type="paragraph" w:customStyle="1" w:styleId="157">
    <w:name w:val="小节标题"/>
    <w:basedOn w:val="1"/>
    <w:next w:val="1"/>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58">
    <w:name w:val="目录3"/>
    <w:basedOn w:val="1"/>
    <w:next w:val="1"/>
    <w:qFormat/>
    <w:uiPriority w:val="0"/>
    <w:pPr>
      <w:widowControl/>
      <w:tabs>
        <w:tab w:val="left" w:leader="dot" w:pos="8503"/>
      </w:tabs>
      <w:spacing w:line="317" w:lineRule="atLeast"/>
      <w:ind w:firstLine="419"/>
      <w:textAlignment w:val="baseline"/>
    </w:pPr>
    <w:rPr>
      <w:color w:val="000000"/>
      <w:kern w:val="0"/>
      <w:szCs w:val="20"/>
      <w:u w:color="000000"/>
    </w:rPr>
  </w:style>
  <w:style w:type="paragraph" w:customStyle="1" w:styleId="159">
    <w:name w:val="目录2"/>
    <w:basedOn w:val="1"/>
    <w:next w:val="1"/>
    <w:qFormat/>
    <w:uiPriority w:val="0"/>
    <w:pPr>
      <w:widowControl/>
      <w:tabs>
        <w:tab w:val="left" w:leader="dot" w:pos="8503"/>
      </w:tabs>
      <w:spacing w:line="317" w:lineRule="atLeast"/>
      <w:ind w:firstLine="209"/>
      <w:textAlignment w:val="baseline"/>
    </w:pPr>
    <w:rPr>
      <w:color w:val="000000"/>
      <w:kern w:val="0"/>
      <w:szCs w:val="20"/>
      <w:u w:color="000000"/>
    </w:rPr>
  </w:style>
  <w:style w:type="paragraph" w:customStyle="1" w:styleId="160">
    <w:name w:val="目录4"/>
    <w:basedOn w:val="1"/>
    <w:next w:val="1"/>
    <w:qFormat/>
    <w:uiPriority w:val="0"/>
    <w:pPr>
      <w:widowControl/>
      <w:tabs>
        <w:tab w:val="left" w:leader="dot" w:pos="8503"/>
      </w:tabs>
      <w:spacing w:line="317" w:lineRule="atLeast"/>
      <w:ind w:firstLine="629"/>
      <w:textAlignment w:val="baseline"/>
    </w:pPr>
    <w:rPr>
      <w:color w:val="000000"/>
      <w:kern w:val="0"/>
      <w:szCs w:val="20"/>
      <w:u w:color="000000"/>
    </w:rPr>
  </w:style>
  <w:style w:type="paragraph" w:customStyle="1" w:styleId="161">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62">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63">
    <w:name w:val="样式 标题 2 + (西文) 宋体 非加粗 居中"/>
    <w:basedOn w:val="3"/>
    <w:qFormat/>
    <w:uiPriority w:val="0"/>
    <w:pPr>
      <w:spacing w:line="416" w:lineRule="auto"/>
      <w:jc w:val="center"/>
    </w:pPr>
    <w:rPr>
      <w:rFonts w:ascii="宋体" w:hAnsi="宋体" w:cs="宋体"/>
      <w:b w:val="0"/>
      <w:bCs w:val="0"/>
      <w:spacing w:val="2"/>
      <w:sz w:val="28"/>
      <w:szCs w:val="20"/>
    </w:rPr>
  </w:style>
  <w:style w:type="character" w:customStyle="1" w:styleId="164">
    <w:name w:val="btn-lnk-alignl2"/>
    <w:qFormat/>
    <w:uiPriority w:val="0"/>
  </w:style>
  <w:style w:type="paragraph" w:customStyle="1" w:styleId="165">
    <w:name w:val="Char Char Char Char1"/>
    <w:basedOn w:val="15"/>
    <w:qFormat/>
    <w:uiPriority w:val="0"/>
    <w:pPr>
      <w:adjustRightInd w:val="0"/>
      <w:snapToGrid w:val="0"/>
      <w:spacing w:line="360" w:lineRule="auto"/>
    </w:pPr>
    <w:rPr>
      <w:rFonts w:ascii="Tahoma" w:hAnsi="Tahoma"/>
      <w:sz w:val="24"/>
    </w:rPr>
  </w:style>
  <w:style w:type="paragraph" w:customStyle="1" w:styleId="166">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167">
    <w:name w:val="段"/>
    <w:link w:val="16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68">
    <w:name w:val="段 Char"/>
    <w:link w:val="167"/>
    <w:qFormat/>
    <w:locked/>
    <w:uiPriority w:val="0"/>
    <w:rPr>
      <w:rFonts w:ascii="宋体"/>
      <w:sz w:val="21"/>
      <w:lang w:val="en-US" w:eastAsia="zh-CN" w:bidi="ar-SA"/>
    </w:rPr>
  </w:style>
  <w:style w:type="character" w:customStyle="1" w:styleId="169">
    <w:name w:val="d1"/>
    <w:qFormat/>
    <w:uiPriority w:val="0"/>
    <w:rPr>
      <w:color w:val="000000"/>
      <w:sz w:val="21"/>
      <w:szCs w:val="21"/>
      <w:u w:val="none"/>
    </w:rPr>
  </w:style>
  <w:style w:type="paragraph" w:customStyle="1" w:styleId="170">
    <w:name w:val="xl35"/>
    <w:basedOn w:val="1"/>
    <w:qFormat/>
    <w:uiPriority w:val="0"/>
    <w:pPr>
      <w:widowControl/>
      <w:spacing w:before="100" w:beforeAutospacing="1" w:after="100" w:afterAutospacing="1"/>
      <w:jc w:val="right"/>
    </w:pPr>
    <w:rPr>
      <w:rFonts w:ascii="宋体" w:hAnsi="宋体"/>
      <w:kern w:val="0"/>
      <w:sz w:val="24"/>
    </w:rPr>
  </w:style>
  <w:style w:type="paragraph" w:customStyle="1" w:styleId="171">
    <w:name w:val="6"/>
    <w:basedOn w:val="1"/>
    <w:qFormat/>
    <w:uiPriority w:val="0"/>
    <w:rPr>
      <w:rFonts w:ascii="Tahoma" w:hAnsi="Tahoma"/>
      <w:sz w:val="24"/>
      <w:u w:val="single"/>
    </w:rPr>
  </w:style>
  <w:style w:type="paragraph" w:customStyle="1" w:styleId="172">
    <w:name w:val="p0"/>
    <w:basedOn w:val="1"/>
    <w:qFormat/>
    <w:uiPriority w:val="0"/>
    <w:pPr>
      <w:widowControl/>
    </w:pPr>
    <w:rPr>
      <w:kern w:val="0"/>
      <w:szCs w:val="21"/>
    </w:rPr>
  </w:style>
  <w:style w:type="character" w:customStyle="1" w:styleId="173">
    <w:name w:val="c lh15"/>
    <w:basedOn w:val="48"/>
    <w:qFormat/>
    <w:uiPriority w:val="0"/>
  </w:style>
  <w:style w:type="paragraph" w:customStyle="1" w:styleId="174">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5">
    <w:name w:val="正文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6">
    <w:name w:val="pa-4"/>
    <w:basedOn w:val="1"/>
    <w:qFormat/>
    <w:uiPriority w:val="0"/>
    <w:pPr>
      <w:widowControl/>
      <w:spacing w:before="150" w:after="150"/>
      <w:jc w:val="left"/>
    </w:pPr>
    <w:rPr>
      <w:rFonts w:ascii="宋体" w:hAnsi="宋体" w:cs="宋体"/>
      <w:kern w:val="0"/>
      <w:sz w:val="24"/>
    </w:rPr>
  </w:style>
  <w:style w:type="character" w:customStyle="1" w:styleId="177">
    <w:name w:val="ca-1"/>
    <w:basedOn w:val="48"/>
    <w:qFormat/>
    <w:uiPriority w:val="0"/>
  </w:style>
  <w:style w:type="character" w:customStyle="1" w:styleId="178">
    <w:name w:val="ca-4"/>
    <w:basedOn w:val="48"/>
    <w:qFormat/>
    <w:uiPriority w:val="0"/>
  </w:style>
  <w:style w:type="character" w:customStyle="1" w:styleId="179">
    <w:name w:val="ca-5"/>
    <w:basedOn w:val="48"/>
    <w:qFormat/>
    <w:uiPriority w:val="0"/>
  </w:style>
  <w:style w:type="paragraph" w:customStyle="1" w:styleId="180">
    <w:name w:val="正文缩进1"/>
    <w:basedOn w:val="1"/>
    <w:qFormat/>
    <w:uiPriority w:val="0"/>
    <w:pPr>
      <w:autoSpaceDE w:val="0"/>
      <w:autoSpaceDN w:val="0"/>
      <w:adjustRightInd w:val="0"/>
      <w:spacing w:after="80" w:line="300" w:lineRule="atLeast"/>
      <w:ind w:firstLine="482"/>
      <w:textAlignment w:val="baseline"/>
    </w:pPr>
    <w:rPr>
      <w:rFonts w:ascii="Arial" w:hAnsi="Arial" w:cs="Arial"/>
      <w:sz w:val="24"/>
    </w:rPr>
  </w:style>
  <w:style w:type="paragraph" w:customStyle="1" w:styleId="18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82">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8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85">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8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7">
    <w:name w:val="xl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88">
    <w:name w:val="xl3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cs="Arial"/>
      <w:kern w:val="0"/>
      <w:sz w:val="20"/>
      <w:szCs w:val="20"/>
    </w:rPr>
  </w:style>
  <w:style w:type="paragraph" w:customStyle="1" w:styleId="189">
    <w:name w:val="xl3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9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2">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3">
    <w:name w:val="xl42"/>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194">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5">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196">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7">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8">
    <w:name w:val="xl4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9">
    <w:name w:val="xl48"/>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0">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01">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2">
    <w:name w:val="xl5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3">
    <w:name w:val="xl52"/>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4">
    <w:name w:val="xl5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5">
    <w:name w:val="xl5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6">
    <w:name w:val="xl55"/>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7">
    <w:name w:val="xl5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8">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9">
    <w:name w:val="xl58"/>
    <w:basedOn w:val="1"/>
    <w:qFormat/>
    <w:uiPriority w:val="0"/>
    <w:pPr>
      <w:widowControl/>
      <w:pBdr>
        <w:bottom w:val="single" w:color="auto" w:sz="4" w:space="0"/>
      </w:pBdr>
      <w:spacing w:before="100" w:beforeAutospacing="1" w:after="100" w:afterAutospacing="1"/>
      <w:jc w:val="center"/>
    </w:pPr>
    <w:rPr>
      <w:rFonts w:ascii="宋体" w:hAnsi="宋体" w:cs="宋体"/>
      <w:kern w:val="0"/>
      <w:sz w:val="24"/>
    </w:rPr>
  </w:style>
  <w:style w:type="paragraph" w:customStyle="1" w:styleId="21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11">
    <w:name w:val="xl6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3">
    <w:name w:val="xl6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Cs w:val="21"/>
    </w:rPr>
  </w:style>
  <w:style w:type="paragraph" w:customStyle="1" w:styleId="216">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17">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18">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1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220">
    <w:name w:val="xl76"/>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2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2">
    <w:name w:val="xl7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3">
    <w:name w:val="xl7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4">
    <w:name w:val="xl8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5">
    <w:name w:val="xl8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6">
    <w:name w:val="xl8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7">
    <w:name w:val="xl8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8">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9">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0">
    <w:name w:val="xl86"/>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1">
    <w:name w:val="xl8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2">
    <w:name w:val="xl8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5">
    <w:name w:val="Char Char2 Char Char Char Char"/>
    <w:basedOn w:val="1"/>
    <w:qFormat/>
    <w:uiPriority w:val="0"/>
    <w:rPr>
      <w:rFonts w:ascii="Tahoma" w:hAnsi="Tahoma"/>
      <w:sz w:val="24"/>
      <w:u w:val="single"/>
    </w:rPr>
  </w:style>
  <w:style w:type="paragraph" w:customStyle="1" w:styleId="236">
    <w:name w:val="Char Char1 Char Char1"/>
    <w:basedOn w:val="1"/>
    <w:qFormat/>
    <w:uiPriority w:val="0"/>
    <w:rPr>
      <w:rFonts w:ascii="Tahoma" w:hAnsi="Tahoma"/>
      <w:sz w:val="24"/>
      <w:szCs w:val="20"/>
    </w:rPr>
  </w:style>
  <w:style w:type="paragraph" w:customStyle="1" w:styleId="237">
    <w:name w:val="Char Char13"/>
    <w:basedOn w:val="1"/>
    <w:qFormat/>
    <w:uiPriority w:val="0"/>
    <w:pPr>
      <w:widowControl/>
      <w:spacing w:after="160" w:line="240" w:lineRule="exact"/>
      <w:jc w:val="left"/>
    </w:pPr>
    <w:rPr>
      <w:rFonts w:ascii="Verdana" w:hAnsi="Verdana"/>
      <w:kern w:val="0"/>
      <w:sz w:val="20"/>
      <w:szCs w:val="20"/>
      <w:lang w:eastAsia="en-US"/>
    </w:rPr>
  </w:style>
  <w:style w:type="paragraph" w:customStyle="1" w:styleId="238">
    <w:name w:val="7"/>
    <w:basedOn w:val="1"/>
    <w:qFormat/>
    <w:uiPriority w:val="0"/>
    <w:rPr>
      <w:rFonts w:ascii="Tahoma" w:hAnsi="Tahoma"/>
      <w:sz w:val="24"/>
      <w:u w:val="single"/>
    </w:rPr>
  </w:style>
  <w:style w:type="paragraph" w:customStyle="1" w:styleId="239">
    <w:name w:val="_Style 52"/>
    <w:basedOn w:val="1"/>
    <w:qFormat/>
    <w:uiPriority w:val="0"/>
    <w:pPr>
      <w:widowControl/>
      <w:spacing w:after="160" w:line="240" w:lineRule="exact"/>
      <w:jc w:val="left"/>
    </w:pPr>
  </w:style>
  <w:style w:type="character" w:customStyle="1" w:styleId="240">
    <w:name w:val="纯文本 字符1"/>
    <w:link w:val="25"/>
    <w:qFormat/>
    <w:uiPriority w:val="0"/>
    <w:rPr>
      <w:rFonts w:ascii="宋体" w:hAnsi="Courier New"/>
      <w:kern w:val="2"/>
      <w:sz w:val="21"/>
    </w:rPr>
  </w:style>
  <w:style w:type="character" w:customStyle="1" w:styleId="241">
    <w:name w:val="批注文字 Char1"/>
    <w:qFormat/>
    <w:uiPriority w:val="99"/>
    <w:rPr>
      <w:rFonts w:eastAsia="宋体"/>
      <w:kern w:val="2"/>
      <w:sz w:val="21"/>
      <w:szCs w:val="24"/>
      <w:lang w:val="en-US" w:eastAsia="zh-CN" w:bidi="ar-SA"/>
    </w:rPr>
  </w:style>
  <w:style w:type="paragraph" w:customStyle="1" w:styleId="242">
    <w:name w:val="大目录"/>
    <w:basedOn w:val="1"/>
    <w:qFormat/>
    <w:uiPriority w:val="0"/>
    <w:pPr>
      <w:spacing w:line="540" w:lineRule="exact"/>
      <w:jc w:val="center"/>
    </w:pPr>
    <w:rPr>
      <w:rFonts w:ascii="宋体" w:hAnsi="宋体" w:cs="Arial"/>
      <w:b/>
      <w:szCs w:val="21"/>
    </w:rPr>
  </w:style>
  <w:style w:type="paragraph" w:customStyle="1" w:styleId="243">
    <w:name w:val="标题 71"/>
    <w:basedOn w:val="1"/>
    <w:qFormat/>
    <w:uiPriority w:val="1"/>
    <w:pPr>
      <w:ind w:left="362"/>
      <w:jc w:val="left"/>
      <w:outlineLvl w:val="7"/>
    </w:pPr>
    <w:rPr>
      <w:rFonts w:ascii="宋体" w:hAnsi="宋体"/>
      <w:kern w:val="0"/>
      <w:sz w:val="20"/>
      <w:szCs w:val="20"/>
      <w:lang w:eastAsia="en-US"/>
    </w:rPr>
  </w:style>
  <w:style w:type="paragraph" w:customStyle="1" w:styleId="244">
    <w:name w:val="标题 41"/>
    <w:basedOn w:val="1"/>
    <w:qFormat/>
    <w:uiPriority w:val="1"/>
    <w:pPr>
      <w:ind w:left="105"/>
      <w:jc w:val="left"/>
      <w:outlineLvl w:val="4"/>
    </w:pPr>
    <w:rPr>
      <w:rFonts w:ascii="宋体" w:hAnsi="宋体"/>
      <w:kern w:val="0"/>
      <w:sz w:val="27"/>
      <w:szCs w:val="27"/>
      <w:lang w:eastAsia="en-US"/>
    </w:rPr>
  </w:style>
  <w:style w:type="paragraph" w:customStyle="1" w:styleId="245">
    <w:name w:val="标题 51"/>
    <w:basedOn w:val="1"/>
    <w:qFormat/>
    <w:uiPriority w:val="1"/>
    <w:pPr>
      <w:ind w:left="734" w:hanging="5"/>
      <w:jc w:val="left"/>
      <w:outlineLvl w:val="5"/>
    </w:pPr>
    <w:rPr>
      <w:rFonts w:ascii="宋体" w:hAnsi="宋体"/>
      <w:kern w:val="0"/>
      <w:sz w:val="23"/>
      <w:szCs w:val="23"/>
      <w:lang w:eastAsia="en-US"/>
    </w:rPr>
  </w:style>
  <w:style w:type="paragraph" w:customStyle="1" w:styleId="246">
    <w:name w:val="_Style 1"/>
    <w:basedOn w:val="1"/>
    <w:qFormat/>
    <w:uiPriority w:val="0"/>
    <w:pPr>
      <w:ind w:firstLine="420" w:firstLineChars="200"/>
    </w:pPr>
  </w:style>
  <w:style w:type="character" w:customStyle="1" w:styleId="247">
    <w:name w:val="纯文本 Char2"/>
    <w:qFormat/>
    <w:locked/>
    <w:uiPriority w:val="0"/>
    <w:rPr>
      <w:rFonts w:ascii="宋体" w:hAnsi="Courier New"/>
    </w:rPr>
  </w:style>
  <w:style w:type="paragraph" w:customStyle="1" w:styleId="248">
    <w:name w:val="正文1"/>
    <w:qFormat/>
    <w:uiPriority w:val="0"/>
    <w:pPr>
      <w:jc w:val="both"/>
    </w:pPr>
    <w:rPr>
      <w:rFonts w:ascii="Calibri" w:hAnsi="Calibri" w:eastAsia="宋体" w:cs="宋体"/>
      <w:kern w:val="2"/>
      <w:sz w:val="21"/>
      <w:szCs w:val="21"/>
      <w:lang w:val="en-US" w:eastAsia="zh-CN" w:bidi="ar-SA"/>
    </w:rPr>
  </w:style>
  <w:style w:type="paragraph" w:customStyle="1" w:styleId="249">
    <w:name w:val="Normal_63"/>
    <w:basedOn w:val="1"/>
    <w:qFormat/>
    <w:uiPriority w:val="0"/>
    <w:pPr>
      <w:widowControl/>
      <w:spacing w:before="120" w:after="240"/>
    </w:pPr>
    <w:rPr>
      <w:rFonts w:ascii="Calibri" w:hAnsi="Calibri"/>
      <w:kern w:val="0"/>
      <w:sz w:val="22"/>
      <w:szCs w:val="22"/>
    </w:rPr>
  </w:style>
  <w:style w:type="character" w:customStyle="1" w:styleId="250">
    <w:name w:val="10"/>
    <w:basedOn w:val="48"/>
    <w:qFormat/>
    <w:uiPriority w:val="0"/>
    <w:rPr>
      <w:rFonts w:hint="default" w:ascii="Calibri" w:hAnsi="Calibri"/>
    </w:rPr>
  </w:style>
  <w:style w:type="character" w:customStyle="1" w:styleId="251">
    <w:name w:val="纯文本 字符"/>
    <w:qFormat/>
    <w:uiPriority w:val="0"/>
    <w:rPr>
      <w:rFonts w:ascii="宋体" w:hAnsi="Courier New" w:eastAsia="宋体" w:cs="Courier New"/>
      <w:szCs w:val="21"/>
    </w:rPr>
  </w:style>
  <w:style w:type="paragraph" w:customStyle="1" w:styleId="252">
    <w:name w:val="方案正文"/>
    <w:basedOn w:val="1"/>
    <w:link w:val="253"/>
    <w:qFormat/>
    <w:uiPriority w:val="99"/>
    <w:pPr>
      <w:spacing w:before="120"/>
      <w:ind w:firstLine="425" w:firstLineChars="177"/>
    </w:pPr>
    <w:rPr>
      <w:rFonts w:ascii="华文细黑" w:hAnsi="华文细黑" w:eastAsia="华文细黑"/>
      <w:szCs w:val="20"/>
    </w:rPr>
  </w:style>
  <w:style w:type="character" w:customStyle="1" w:styleId="253">
    <w:name w:val="方案正文 Char"/>
    <w:link w:val="252"/>
    <w:qFormat/>
    <w:locked/>
    <w:uiPriority w:val="99"/>
    <w:rPr>
      <w:rFonts w:ascii="华文细黑" w:hAnsi="华文细黑" w:eastAsia="华文细黑"/>
      <w:kern w:val="2"/>
      <w:sz w:val="21"/>
    </w:rPr>
  </w:style>
  <w:style w:type="paragraph" w:customStyle="1" w:styleId="254">
    <w:name w:val="Table Paragraph"/>
    <w:basedOn w:val="1"/>
    <w:qFormat/>
    <w:uiPriority w:val="1"/>
    <w:pPr>
      <w:autoSpaceDE w:val="0"/>
      <w:autoSpaceDN w:val="0"/>
      <w:jc w:val="left"/>
    </w:pPr>
    <w:rPr>
      <w:rFonts w:ascii="宋体" w:hAnsi="宋体" w:cs="宋体"/>
      <w:kern w:val="0"/>
      <w:sz w:val="22"/>
      <w:szCs w:val="22"/>
      <w:lang w:val="zh-CN" w:bidi="zh-CN"/>
    </w:rPr>
  </w:style>
  <w:style w:type="table" w:customStyle="1" w:styleId="255">
    <w:name w:val="Table Normal"/>
    <w:semiHidden/>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256">
    <w:name w:val="List Paragraph_40b67d30-6b8b-4697-8f49-97c11e174001"/>
    <w:basedOn w:val="1"/>
    <w:qFormat/>
    <w:uiPriority w:val="34"/>
    <w:pPr>
      <w:ind w:firstLine="420" w:firstLineChars="200"/>
    </w:pPr>
    <w:rPr>
      <w:rFonts w:ascii="Calibri" w:hAnsi="Calibri" w:cs="宋体"/>
      <w:szCs w:val="22"/>
    </w:rPr>
  </w:style>
  <w:style w:type="paragraph" w:styleId="257">
    <w:name w:val="List Paragraph"/>
    <w:basedOn w:val="1"/>
    <w:qFormat/>
    <w:uiPriority w:val="34"/>
    <w:pPr>
      <w:ind w:firstLine="420" w:firstLineChars="200"/>
    </w:pPr>
  </w:style>
  <w:style w:type="character" w:customStyle="1" w:styleId="258">
    <w:name w:val="四级标题 Char"/>
    <w:link w:val="259"/>
    <w:qFormat/>
    <w:uiPriority w:val="0"/>
    <w:rPr>
      <w:rFonts w:eastAsia="黑体"/>
      <w:b/>
      <w:kern w:val="2"/>
      <w:sz w:val="28"/>
    </w:rPr>
  </w:style>
  <w:style w:type="paragraph" w:customStyle="1" w:styleId="259">
    <w:name w:val="四级标题"/>
    <w:basedOn w:val="1"/>
    <w:link w:val="258"/>
    <w:qFormat/>
    <w:uiPriority w:val="0"/>
    <w:pPr>
      <w:numPr>
        <w:ilvl w:val="0"/>
        <w:numId w:val="3"/>
      </w:numPr>
      <w:spacing w:line="360" w:lineRule="auto"/>
      <w:outlineLvl w:val="3"/>
    </w:pPr>
    <w:rPr>
      <w:rFonts w:eastAsia="黑体"/>
      <w:b/>
      <w:sz w:val="28"/>
      <w:szCs w:val="20"/>
    </w:rPr>
  </w:style>
  <w:style w:type="paragraph" w:customStyle="1" w:styleId="260">
    <w:name w:val="WPSOffice手动目录 1"/>
    <w:qFormat/>
    <w:uiPriority w:val="0"/>
    <w:rPr>
      <w:rFonts w:ascii="Times New Roman" w:hAnsi="Times New Roman" w:eastAsia="宋体" w:cs="Times New Roman"/>
      <w:lang w:val="en-US" w:eastAsia="zh-CN" w:bidi="ar-SA"/>
    </w:rPr>
  </w:style>
  <w:style w:type="paragraph" w:customStyle="1" w:styleId="261">
    <w:name w:val="首行缩进"/>
    <w:basedOn w:val="1"/>
    <w:qFormat/>
    <w:uiPriority w:val="0"/>
    <w:pPr>
      <w:ind w:firstLine="480" w:firstLineChars="200"/>
    </w:pPr>
    <w:rPr>
      <w:lang w:val="zh-CN"/>
    </w:rPr>
  </w:style>
  <w:style w:type="paragraph" w:customStyle="1" w:styleId="26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kwzb</Company>
  <Pages>36</Pages>
  <Words>16870</Words>
  <Characters>17584</Characters>
  <Lines>139</Lines>
  <Paragraphs>39</Paragraphs>
  <TotalTime>24</TotalTime>
  <ScaleCrop>false</ScaleCrop>
  <LinksUpToDate>false</LinksUpToDate>
  <CharactersWithSpaces>19321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2024-10-12T09:44:00Z</dcterms:created>
  <dc:creator>GT</dc:creator>
  <cp:lastModifiedBy>Lee</cp:lastModifiedBy>
  <cp:lastPrinted>2022-11-04T01:09:00Z</cp:lastPrinted>
  <dcterms:modified xsi:type="dcterms:W3CDTF">2024-10-24T03:21:51Z</dcterms:modified>
  <dc:title>广西国泰招标咨询有限公司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6FDA441C17AA41238ADCEB03DB52A973_13</vt:lpwstr>
  </property>
</Properties>
</file>