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4A7DB">
      <w:pPr>
        <w:spacing w:line="600" w:lineRule="exact"/>
        <w:jc w:val="center"/>
        <w:rPr>
          <w:rFonts w:ascii="方正小标宋简体" w:hAnsi="宋体" w:eastAsia="方正小标宋简体" w:cs="Times New Roman"/>
          <w:b/>
          <w:sz w:val="72"/>
          <w:szCs w:val="72"/>
        </w:rPr>
      </w:pPr>
    </w:p>
    <w:p w14:paraId="3CE0424C">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14:paraId="37F1B64C">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1A2BE710">
      <w:pPr>
        <w:snapToGrid w:val="0"/>
        <w:spacing w:before="156" w:beforeLines="50" w:line="360" w:lineRule="auto"/>
        <w:jc w:val="center"/>
        <w:rPr>
          <w:rFonts w:ascii="仿宋_GB2312" w:hAnsi="宋体" w:eastAsia="仿宋_GB2312" w:cs="Times New Roman"/>
          <w:color w:val="000000"/>
          <w:sz w:val="30"/>
          <w:szCs w:val="72"/>
        </w:rPr>
      </w:pPr>
    </w:p>
    <w:p w14:paraId="2F52CD37">
      <w:pPr>
        <w:spacing w:line="400" w:lineRule="exact"/>
        <w:rPr>
          <w:rFonts w:ascii="宋体" w:hAnsi="宋体" w:eastAsia="宋体" w:cs="Times New Roman"/>
          <w:b/>
          <w:color w:val="000000"/>
          <w:sz w:val="32"/>
          <w:szCs w:val="32"/>
        </w:rPr>
      </w:pPr>
    </w:p>
    <w:p w14:paraId="5D6E4C74">
      <w:pPr>
        <w:spacing w:line="400" w:lineRule="exact"/>
        <w:jc w:val="center"/>
        <w:rPr>
          <w:rFonts w:ascii="宋体" w:hAnsi="宋体" w:eastAsia="宋体" w:cs="Times New Roman"/>
          <w:b/>
          <w:color w:val="000000"/>
          <w:sz w:val="32"/>
          <w:szCs w:val="32"/>
        </w:rPr>
      </w:pPr>
    </w:p>
    <w:p w14:paraId="4B3E773B">
      <w:pPr>
        <w:spacing w:line="400" w:lineRule="exact"/>
        <w:jc w:val="center"/>
        <w:rPr>
          <w:rFonts w:ascii="宋体" w:hAnsi="宋体" w:eastAsia="宋体" w:cs="Times New Roman"/>
          <w:b/>
          <w:color w:val="000000"/>
          <w:sz w:val="32"/>
          <w:szCs w:val="32"/>
        </w:rPr>
      </w:pPr>
    </w:p>
    <w:p w14:paraId="6912A7CC">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V型多通道脊柱手术器械系统</w:t>
      </w:r>
      <w:r>
        <w:rPr>
          <w:rFonts w:hint="eastAsia" w:ascii="仿宋_GB2312" w:hAnsi="宋体" w:eastAsia="仿宋_GB2312" w:cs="Times New Roman"/>
          <w:b/>
          <w:color w:val="000000"/>
          <w:sz w:val="32"/>
          <w:szCs w:val="32"/>
        </w:rPr>
        <w:t>采购项目</w:t>
      </w:r>
    </w:p>
    <w:p w14:paraId="4675569A">
      <w:pPr>
        <w:spacing w:line="400" w:lineRule="exact"/>
        <w:jc w:val="center"/>
        <w:rPr>
          <w:rFonts w:ascii="仿宋_GB2312" w:hAnsi="宋体" w:eastAsia="仿宋_GB2312" w:cs="Times New Roman"/>
          <w:b/>
          <w:color w:val="000000"/>
          <w:sz w:val="32"/>
          <w:szCs w:val="32"/>
        </w:rPr>
      </w:pPr>
    </w:p>
    <w:p w14:paraId="5223B89D">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项目编号：GXGSYY-CGB-YLSBK-2024-</w:t>
      </w:r>
      <w:r>
        <w:rPr>
          <w:rFonts w:hint="eastAsia" w:ascii="仿宋_GB2312" w:hAnsi="宋体" w:eastAsia="仿宋_GB2312" w:cs="Times New Roman"/>
          <w:b/>
          <w:color w:val="000000"/>
          <w:sz w:val="32"/>
          <w:szCs w:val="32"/>
          <w:lang w:val="en-US" w:eastAsia="zh-CN"/>
        </w:rPr>
        <w:t>24</w:t>
      </w:r>
    </w:p>
    <w:p w14:paraId="1D054200">
      <w:pPr>
        <w:spacing w:line="400" w:lineRule="exact"/>
        <w:rPr>
          <w:rFonts w:ascii="仿宋_GB2312" w:hAnsi="宋体" w:eastAsia="仿宋_GB2312" w:cs="Times New Roman"/>
          <w:b/>
          <w:color w:val="000000"/>
          <w:sz w:val="32"/>
          <w:szCs w:val="32"/>
        </w:rPr>
      </w:pPr>
    </w:p>
    <w:p w14:paraId="3D32EB15">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10CB8FD8">
      <w:pPr>
        <w:spacing w:line="400" w:lineRule="exact"/>
        <w:jc w:val="center"/>
        <w:rPr>
          <w:rFonts w:ascii="仿宋_GB2312" w:hAnsi="宋体" w:eastAsia="仿宋_GB2312" w:cs="Times New Roman"/>
          <w:b/>
          <w:color w:val="000000"/>
          <w:sz w:val="32"/>
          <w:szCs w:val="32"/>
        </w:rPr>
      </w:pPr>
    </w:p>
    <w:p w14:paraId="65C2F352">
      <w:pPr>
        <w:spacing w:line="400" w:lineRule="exact"/>
        <w:jc w:val="center"/>
        <w:rPr>
          <w:rFonts w:ascii="仿宋_GB2312" w:hAnsi="宋体" w:eastAsia="仿宋_GB2312" w:cs="Times New Roman"/>
          <w:b/>
          <w:color w:val="000000"/>
          <w:sz w:val="32"/>
          <w:szCs w:val="32"/>
        </w:rPr>
      </w:pPr>
    </w:p>
    <w:p w14:paraId="5F3FB54A">
      <w:pPr>
        <w:spacing w:line="400" w:lineRule="exact"/>
        <w:jc w:val="center"/>
        <w:rPr>
          <w:rFonts w:ascii="仿宋_GB2312" w:hAnsi="宋体" w:eastAsia="仿宋_GB2312" w:cs="Times New Roman"/>
          <w:b/>
          <w:color w:val="000000"/>
          <w:sz w:val="32"/>
          <w:szCs w:val="32"/>
        </w:rPr>
      </w:pPr>
    </w:p>
    <w:p w14:paraId="4F4369D3">
      <w:pPr>
        <w:spacing w:line="400" w:lineRule="exact"/>
        <w:jc w:val="center"/>
        <w:rPr>
          <w:rFonts w:ascii="仿宋_GB2312" w:hAnsi="宋体" w:eastAsia="仿宋_GB2312" w:cs="Times New Roman"/>
          <w:b/>
          <w:color w:val="000000"/>
          <w:sz w:val="32"/>
          <w:szCs w:val="32"/>
        </w:rPr>
      </w:pPr>
    </w:p>
    <w:p w14:paraId="1442025C">
      <w:pPr>
        <w:spacing w:line="400" w:lineRule="exact"/>
        <w:jc w:val="center"/>
        <w:rPr>
          <w:rFonts w:ascii="仿宋_GB2312" w:hAnsi="宋体" w:eastAsia="仿宋_GB2312" w:cs="Times New Roman"/>
          <w:b/>
          <w:color w:val="000000"/>
          <w:sz w:val="32"/>
          <w:szCs w:val="32"/>
        </w:rPr>
      </w:pPr>
    </w:p>
    <w:p w14:paraId="47BFB25E">
      <w:pPr>
        <w:spacing w:line="400" w:lineRule="exact"/>
        <w:jc w:val="center"/>
        <w:rPr>
          <w:rFonts w:ascii="仿宋_GB2312" w:hAnsi="宋体" w:eastAsia="仿宋_GB2312" w:cs="Times New Roman"/>
          <w:b/>
          <w:color w:val="000000"/>
          <w:sz w:val="32"/>
          <w:szCs w:val="32"/>
        </w:rPr>
      </w:pPr>
    </w:p>
    <w:p w14:paraId="1EB2859D">
      <w:pPr>
        <w:spacing w:line="400" w:lineRule="exact"/>
        <w:jc w:val="center"/>
        <w:rPr>
          <w:rFonts w:ascii="仿宋_GB2312" w:hAnsi="宋体" w:eastAsia="仿宋_GB2312" w:cs="Times New Roman"/>
          <w:b/>
          <w:color w:val="000000"/>
          <w:sz w:val="32"/>
          <w:szCs w:val="32"/>
        </w:rPr>
      </w:pPr>
    </w:p>
    <w:p w14:paraId="15814FDC">
      <w:pPr>
        <w:spacing w:line="400" w:lineRule="exact"/>
        <w:jc w:val="center"/>
        <w:rPr>
          <w:rFonts w:ascii="仿宋_GB2312" w:hAnsi="宋体" w:eastAsia="仿宋_GB2312" w:cs="Times New Roman"/>
          <w:b/>
          <w:color w:val="000000"/>
          <w:sz w:val="32"/>
          <w:szCs w:val="32"/>
        </w:rPr>
      </w:pPr>
    </w:p>
    <w:p w14:paraId="37FB143A">
      <w:pPr>
        <w:spacing w:line="400" w:lineRule="exact"/>
        <w:jc w:val="center"/>
        <w:rPr>
          <w:rFonts w:ascii="仿宋_GB2312" w:hAnsi="宋体" w:eastAsia="仿宋_GB2312" w:cs="Times New Roman"/>
          <w:b/>
          <w:color w:val="000000"/>
          <w:sz w:val="32"/>
          <w:szCs w:val="32"/>
        </w:rPr>
      </w:pPr>
    </w:p>
    <w:p w14:paraId="4847F377">
      <w:pPr>
        <w:spacing w:line="400" w:lineRule="exact"/>
        <w:jc w:val="center"/>
        <w:rPr>
          <w:rFonts w:ascii="仿宋_GB2312" w:hAnsi="宋体" w:eastAsia="仿宋_GB2312" w:cs="Times New Roman"/>
          <w:b/>
          <w:color w:val="000000"/>
          <w:sz w:val="32"/>
          <w:szCs w:val="32"/>
        </w:rPr>
      </w:pPr>
    </w:p>
    <w:p w14:paraId="1B7AD94B">
      <w:pPr>
        <w:spacing w:line="400" w:lineRule="exact"/>
        <w:jc w:val="center"/>
        <w:rPr>
          <w:rFonts w:ascii="仿宋_GB2312" w:hAnsi="宋体" w:eastAsia="仿宋_GB2312" w:cs="Times New Roman"/>
          <w:b/>
          <w:color w:val="000000"/>
          <w:sz w:val="32"/>
          <w:szCs w:val="32"/>
        </w:rPr>
      </w:pPr>
    </w:p>
    <w:p w14:paraId="6B7405A8">
      <w:pPr>
        <w:spacing w:line="400" w:lineRule="exact"/>
        <w:jc w:val="center"/>
        <w:rPr>
          <w:rFonts w:ascii="仿宋_GB2312" w:hAnsi="宋体" w:eastAsia="仿宋_GB2312" w:cs="Times New Roman"/>
          <w:b/>
          <w:color w:val="000000"/>
          <w:sz w:val="32"/>
          <w:szCs w:val="32"/>
        </w:rPr>
      </w:pPr>
    </w:p>
    <w:p w14:paraId="5CDD21EA">
      <w:pPr>
        <w:spacing w:line="400" w:lineRule="exact"/>
        <w:jc w:val="center"/>
        <w:rPr>
          <w:rFonts w:ascii="仿宋_GB2312" w:hAnsi="宋体" w:eastAsia="仿宋_GB2312" w:cs="Times New Roman"/>
          <w:b/>
          <w:color w:val="000000"/>
          <w:sz w:val="32"/>
          <w:szCs w:val="32"/>
        </w:rPr>
      </w:pPr>
    </w:p>
    <w:p w14:paraId="03723E37">
      <w:pPr>
        <w:spacing w:line="400" w:lineRule="exact"/>
        <w:rPr>
          <w:rFonts w:ascii="仿宋_GB2312" w:hAnsi="宋体" w:eastAsia="仿宋_GB2312" w:cs="Times New Roman"/>
          <w:b/>
          <w:color w:val="000000"/>
          <w:sz w:val="32"/>
          <w:szCs w:val="32"/>
        </w:rPr>
      </w:pPr>
    </w:p>
    <w:p w14:paraId="036E52C2">
      <w:pPr>
        <w:spacing w:line="400" w:lineRule="exact"/>
        <w:jc w:val="center"/>
        <w:rPr>
          <w:rFonts w:ascii="仿宋_GB2312" w:hAnsi="宋体" w:eastAsia="仿宋_GB2312" w:cs="Times New Roman"/>
          <w:b/>
          <w:color w:val="000000"/>
          <w:sz w:val="32"/>
          <w:szCs w:val="32"/>
        </w:rPr>
      </w:pPr>
    </w:p>
    <w:p w14:paraId="79FE4995">
      <w:pPr>
        <w:spacing w:line="400" w:lineRule="exact"/>
        <w:rPr>
          <w:rFonts w:ascii="仿宋_GB2312" w:hAnsi="宋体" w:eastAsia="仿宋_GB2312" w:cs="Times New Roman"/>
          <w:b/>
          <w:color w:val="000000"/>
          <w:sz w:val="32"/>
          <w:szCs w:val="32"/>
        </w:rPr>
      </w:pPr>
    </w:p>
    <w:p w14:paraId="511729B5">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25</w:t>
      </w:r>
      <w:r>
        <w:rPr>
          <w:rFonts w:hint="eastAsia" w:ascii="仿宋_GB2312" w:hAnsi="宋体" w:eastAsia="仿宋_GB2312" w:cs="Times New Roman"/>
          <w:b/>
          <w:color w:val="000000"/>
          <w:sz w:val="32"/>
          <w:szCs w:val="32"/>
        </w:rPr>
        <w:t>日</w:t>
      </w:r>
    </w:p>
    <w:p w14:paraId="57F6145B">
      <w:pPr>
        <w:spacing w:line="400" w:lineRule="exact"/>
        <w:rPr>
          <w:rFonts w:ascii="仿宋_GB2312" w:hAnsi="宋体" w:eastAsia="仿宋_GB2312" w:cs="Times New Roman"/>
          <w:b/>
          <w:color w:val="000000"/>
          <w:sz w:val="32"/>
          <w:szCs w:val="32"/>
        </w:rPr>
      </w:pPr>
    </w:p>
    <w:p w14:paraId="0C65255A">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14:paraId="31E55C3F">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89"/>
      <w:bookmarkStart w:id="3" w:name="_Toc28359012"/>
      <w:bookmarkStart w:id="4" w:name="_Toc47452205"/>
      <w:bookmarkStart w:id="5" w:name="_Toc44229878"/>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14:paraId="2B8F5449">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项目编号：GXGSYY-CGB-YLSBK-2024-</w:t>
      </w:r>
      <w:r>
        <w:rPr>
          <w:rFonts w:hint="eastAsia" w:ascii="宋体" w:hAnsi="宋体" w:eastAsia="宋体" w:cs="Times New Roman"/>
          <w:color w:val="000000"/>
          <w:szCs w:val="21"/>
          <w:lang w:val="en-US" w:eastAsia="zh-CN"/>
        </w:rPr>
        <w:t>24</w:t>
      </w:r>
    </w:p>
    <w:p w14:paraId="6B5E18E0">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广西骨伤医院V型多通道脊柱手术器械系统采购项目</w:t>
      </w:r>
    </w:p>
    <w:p w14:paraId="1821EA01">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14:paraId="2C9C4B73">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750000</w:t>
      </w:r>
      <w:r>
        <w:rPr>
          <w:rFonts w:hint="eastAsia" w:ascii="宋体" w:hAnsi="宋体" w:eastAsia="宋体" w:cs="Times New Roman"/>
          <w:color w:val="000000"/>
          <w:szCs w:val="21"/>
        </w:rPr>
        <w:t>元</w:t>
      </w:r>
      <w:r>
        <w:rPr>
          <w:rFonts w:hint="eastAsia" w:ascii="宋体" w:hAnsi="宋体" w:eastAsia="宋体" w:cs="Times New Roman"/>
          <w:color w:val="000000"/>
          <w:szCs w:val="21"/>
          <w:lang w:val="en-US" w:eastAsia="zh-CN"/>
        </w:rPr>
        <w:t>/套</w:t>
      </w:r>
      <w:r>
        <w:rPr>
          <w:rFonts w:hint="eastAsia" w:ascii="宋体" w:hAnsi="宋体" w:eastAsia="宋体" w:cs="Times New Roman"/>
          <w:color w:val="000000"/>
          <w:szCs w:val="21"/>
        </w:rPr>
        <w:t>。</w:t>
      </w:r>
    </w:p>
    <w:p w14:paraId="0432676A">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bookmarkStart w:id="7" w:name="_Toc44229879"/>
      <w:bookmarkStart w:id="8" w:name="_Toc35393630"/>
      <w:bookmarkStart w:id="9" w:name="_Toc28359090"/>
      <w:bookmarkStart w:id="10" w:name="_Toc28359013"/>
      <w:bookmarkStart w:id="11" w:name="_Toc47452206"/>
      <w:bookmarkStart w:id="12" w:name="_Toc35393799"/>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14:paraId="081B0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7F9E0B8F">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14:paraId="73F5BF53">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14:paraId="0D63EB50">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4F47F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14:paraId="679C7932">
            <w:pPr>
              <w:spacing w:line="320" w:lineRule="exact"/>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lang w:eastAsia="zh-CN"/>
              </w:rPr>
              <w:t>广西骨伤医院V型多通道脊柱手术器械系统采购项目</w:t>
            </w:r>
          </w:p>
          <w:p w14:paraId="3624CF20">
            <w:pPr>
              <w:spacing w:line="320" w:lineRule="exact"/>
              <w:jc w:val="left"/>
              <w:rPr>
                <w:rFonts w:ascii="宋体" w:hAnsi="宋体" w:eastAsia="宋体" w:cs="Calibri"/>
                <w:color w:val="000000"/>
                <w:szCs w:val="21"/>
              </w:rPr>
            </w:pPr>
          </w:p>
        </w:tc>
        <w:tc>
          <w:tcPr>
            <w:tcW w:w="992" w:type="dxa"/>
            <w:tcBorders>
              <w:top w:val="single" w:color="auto" w:sz="4" w:space="0"/>
              <w:left w:val="nil"/>
              <w:bottom w:val="single" w:color="auto" w:sz="4" w:space="0"/>
              <w:right w:val="single" w:color="auto" w:sz="4" w:space="0"/>
            </w:tcBorders>
            <w:vAlign w:val="center"/>
          </w:tcPr>
          <w:p w14:paraId="6D5A0A18">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1套</w:t>
            </w:r>
          </w:p>
        </w:tc>
        <w:tc>
          <w:tcPr>
            <w:tcW w:w="5103" w:type="dxa"/>
            <w:tcBorders>
              <w:top w:val="single" w:color="auto" w:sz="4" w:space="0"/>
              <w:left w:val="nil"/>
              <w:bottom w:val="single" w:color="auto" w:sz="4" w:space="0"/>
              <w:right w:val="single" w:color="auto" w:sz="4" w:space="0"/>
            </w:tcBorders>
          </w:tcPr>
          <w:p w14:paraId="1FEF8D25">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一、椎间盘镜</w:t>
            </w:r>
          </w:p>
          <w:p w14:paraId="0909389C">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 xml:space="preserve">. </w:t>
            </w:r>
            <w:r>
              <w:rPr>
                <w:rFonts w:hint="eastAsia" w:ascii="宋体" w:hAnsi="宋体" w:eastAsia="宋体" w:cs="Calibri"/>
                <w:color w:val="000000"/>
                <w:szCs w:val="21"/>
              </w:rPr>
              <w:t>视向角≥30°，视野角≥75°，工作外径≤2.7mm，工作长度≥150mm，视场中心角分辨力≥1.65 C/（0）；</w:t>
            </w:r>
          </w:p>
          <w:p w14:paraId="41CD6195">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2</w:t>
            </w:r>
            <w:r>
              <w:rPr>
                <w:rFonts w:hint="eastAsia" w:ascii="宋体" w:hAnsi="宋体" w:eastAsia="宋体" w:cs="Calibri"/>
                <w:color w:val="000000"/>
                <w:szCs w:val="21"/>
                <w:lang w:val="en-US" w:eastAsia="zh-CN"/>
              </w:rPr>
              <w:t xml:space="preserve">. </w:t>
            </w:r>
            <w:r>
              <w:rPr>
                <w:rFonts w:hint="eastAsia" w:ascii="宋体" w:hAnsi="宋体" w:eastAsia="宋体" w:cs="Calibri"/>
                <w:color w:val="000000"/>
                <w:szCs w:val="21"/>
              </w:rPr>
              <w:t>有效景深范围3~100mm；</w:t>
            </w:r>
          </w:p>
          <w:p w14:paraId="1D2AFF29">
            <w:pPr>
              <w:snapToGrid w:val="0"/>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Calibri"/>
                <w:color w:val="000000"/>
                <w:szCs w:val="21"/>
              </w:rPr>
              <w:t>3</w:t>
            </w:r>
            <w:r>
              <w:rPr>
                <w:rFonts w:hint="eastAsia" w:ascii="宋体" w:hAnsi="宋体" w:eastAsia="宋体" w:cs="Calibri"/>
                <w:color w:val="000000"/>
                <w:szCs w:val="21"/>
                <w:lang w:val="en-US" w:eastAsia="zh-CN"/>
              </w:rPr>
              <w:t xml:space="preserve">. </w:t>
            </w:r>
            <w:r>
              <w:rPr>
                <w:rFonts w:hint="eastAsia" w:ascii="宋体" w:hAnsi="宋体" w:eastAsia="宋体" w:cs="Calibri"/>
                <w:color w:val="000000"/>
                <w:szCs w:val="21"/>
              </w:rPr>
              <w:t>灭菌方式：可高温高压灭菌，配专用消毒盒</w:t>
            </w:r>
            <w:r>
              <w:rPr>
                <w:rFonts w:hint="eastAsia" w:ascii="宋体" w:hAnsi="宋体" w:eastAsia="宋体" w:cs="Calibri"/>
                <w:color w:val="000000"/>
                <w:szCs w:val="21"/>
                <w:lang w:eastAsia="zh-CN"/>
              </w:rPr>
              <w:t>；</w:t>
            </w:r>
            <w:r>
              <w:rPr>
                <w:rFonts w:hint="eastAsia" w:ascii="宋体" w:hAnsi="宋体" w:eastAsia="宋体" w:cs="Calibri"/>
                <w:color w:val="000000"/>
                <w:szCs w:val="21"/>
              </w:rPr>
              <w:t>；</w:t>
            </w:r>
          </w:p>
          <w:p w14:paraId="036C224E">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14:paraId="23C00CD0">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14:paraId="77D20C0A">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14:paraId="07112CA2">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14:paraId="142927DE">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14:paraId="214AC813">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14:paraId="4EC064DE">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14:paraId="37B366D0">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14:paraId="4C58B2E6">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14:paraId="66D9A7AF">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14:paraId="7FCCB195">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7</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 xml:space="preserve"> </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18</w:t>
      </w:r>
      <w:r>
        <w:rPr>
          <w:rFonts w:ascii="宋体" w:hAnsi="宋体" w:eastAsia="宋体" w:cs="Times New Roman"/>
          <w:color w:val="000000"/>
          <w:szCs w:val="21"/>
        </w:rPr>
        <w:t>时00分。</w:t>
      </w:r>
    </w:p>
    <w:p w14:paraId="37030057">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14:paraId="22E6B025">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14:paraId="1FC3C3AF">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7</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 xml:space="preserve"> </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14:paraId="666FB9DC">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hint="eastAsia" w:ascii="宋体" w:hAnsi="宋体" w:eastAsia="宋体" w:cs="Calibri"/>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7</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 xml:space="preserve"> </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14:paraId="463B8359">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14:paraId="41182101">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14:paraId="7B39B18E">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1.时间</w:t>
      </w:r>
      <w:r>
        <w:rPr>
          <w:rFonts w:hint="eastAsia" w:ascii="宋体" w:hAnsi="宋体" w:eastAsia="宋体" w:cs="Calibri"/>
          <w:color w:val="000000"/>
          <w:szCs w:val="21"/>
          <w:lang w:eastAsia="zh-CN"/>
        </w:rPr>
        <w:t>、</w:t>
      </w:r>
      <w:r>
        <w:rPr>
          <w:rFonts w:hint="eastAsia" w:ascii="宋体" w:hAnsi="宋体" w:eastAsia="宋体" w:cs="Calibri"/>
          <w:color w:val="000000"/>
          <w:szCs w:val="21"/>
        </w:rPr>
        <w:t>地点：</w:t>
      </w:r>
      <w:r>
        <w:rPr>
          <w:rFonts w:hint="eastAsia" w:ascii="宋体" w:hAnsi="宋体" w:eastAsia="宋体" w:cs="Calibri"/>
          <w:szCs w:val="21"/>
        </w:rPr>
        <w:t>另行通知。</w:t>
      </w:r>
    </w:p>
    <w:p w14:paraId="7C99AFC3">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14:paraId="7C0FB2C2">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14:paraId="1BBA3E5D">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14:paraId="419BFF9D">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14:paraId="3B7B86A7">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14:paraId="75B91037">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14:paraId="185BDBD6">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p>
    <w:p w14:paraId="62444530">
      <w:pPr>
        <w:spacing w:line="320" w:lineRule="exact"/>
        <w:ind w:firstLine="420" w:firstLineChars="200"/>
        <w:rPr>
          <w:rFonts w:hint="default" w:ascii="Calibri" w:hAnsi="Calibri" w:eastAsia="宋体" w:cs="Times New Roman"/>
          <w:szCs w:val="24"/>
          <w:lang w:val="en-US" w:eastAsia="zh-CN"/>
        </w:rPr>
      </w:pPr>
    </w:p>
    <w:p w14:paraId="232318B4">
      <w:pPr>
        <w:spacing w:line="320" w:lineRule="exact"/>
        <w:ind w:firstLine="420" w:firstLineChars="200"/>
        <w:rPr>
          <w:rFonts w:hint="default" w:ascii="Calibri" w:hAnsi="Calibri" w:eastAsia="宋体" w:cs="Times New Roman"/>
          <w:szCs w:val="24"/>
          <w:lang w:val="en-US" w:eastAsia="zh-CN"/>
        </w:rPr>
      </w:pPr>
    </w:p>
    <w:p w14:paraId="02FFC0A8">
      <w:pPr>
        <w:spacing w:line="320" w:lineRule="exact"/>
        <w:ind w:firstLine="420" w:firstLineChars="200"/>
        <w:jc w:val="right"/>
        <w:rPr>
          <w:rFonts w:hint="eastAsia" w:ascii="Calibri" w:hAnsi="Calibri" w:eastAsia="宋体" w:cs="Times New Roman"/>
          <w:szCs w:val="24"/>
          <w:lang w:val="en-US" w:eastAsia="zh-CN"/>
        </w:rPr>
      </w:pPr>
      <w:r>
        <w:rPr>
          <w:rFonts w:hint="eastAsia" w:ascii="Calibri" w:hAnsi="Calibri" w:eastAsia="宋体" w:cs="Times New Roman"/>
          <w:szCs w:val="24"/>
          <w:lang w:val="en-US" w:eastAsia="zh-CN"/>
        </w:rPr>
        <w:t>广西骨伤医院</w:t>
      </w:r>
    </w:p>
    <w:p w14:paraId="080164E7">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2024年7月 日</w:t>
      </w:r>
    </w:p>
    <w:p w14:paraId="35BB5161">
      <w:pPr>
        <w:spacing w:line="320" w:lineRule="exact"/>
        <w:ind w:firstLine="420" w:firstLineChars="200"/>
        <w:rPr>
          <w:rFonts w:hint="eastAsia" w:ascii="Calibri" w:hAnsi="Calibri" w:eastAsia="宋体" w:cs="Times New Roman"/>
          <w:szCs w:val="24"/>
          <w:lang w:val="en-US" w:eastAsia="zh-CN"/>
        </w:rPr>
      </w:pPr>
    </w:p>
    <w:p w14:paraId="26F51E24">
      <w:pPr>
        <w:spacing w:line="320" w:lineRule="exact"/>
        <w:ind w:firstLine="420" w:firstLineChars="200"/>
        <w:rPr>
          <w:rFonts w:ascii="Calibri" w:hAnsi="Calibri" w:eastAsia="宋体" w:cs="Times New Roman"/>
          <w:szCs w:val="24"/>
        </w:rPr>
      </w:pPr>
    </w:p>
    <w:p w14:paraId="306C9B83">
      <w:pPr>
        <w:spacing w:line="320" w:lineRule="exact"/>
        <w:ind w:firstLine="420" w:firstLineChars="200"/>
        <w:rPr>
          <w:rFonts w:ascii="Calibri" w:hAnsi="Calibri" w:eastAsia="宋体" w:cs="Times New Roman"/>
          <w:szCs w:val="24"/>
        </w:rPr>
      </w:pPr>
    </w:p>
    <w:p w14:paraId="0433E45B">
      <w:pPr>
        <w:spacing w:line="320" w:lineRule="exact"/>
        <w:ind w:firstLine="420" w:firstLineChars="200"/>
        <w:rPr>
          <w:rFonts w:ascii="Calibri" w:hAnsi="Calibri" w:eastAsia="宋体" w:cs="Times New Roman"/>
          <w:szCs w:val="24"/>
        </w:rPr>
      </w:pPr>
    </w:p>
    <w:p w14:paraId="1049E962">
      <w:pPr>
        <w:spacing w:line="320" w:lineRule="exact"/>
        <w:ind w:firstLine="420" w:firstLineChars="200"/>
        <w:rPr>
          <w:rFonts w:ascii="Calibri" w:hAnsi="Calibri" w:eastAsia="宋体" w:cs="Times New Roman"/>
          <w:szCs w:val="24"/>
        </w:rPr>
      </w:pPr>
    </w:p>
    <w:p w14:paraId="7FEECA68">
      <w:pPr>
        <w:spacing w:line="320" w:lineRule="exact"/>
        <w:ind w:firstLine="420" w:firstLineChars="200"/>
        <w:rPr>
          <w:rFonts w:ascii="Calibri" w:hAnsi="Calibri" w:eastAsia="宋体" w:cs="Times New Roman"/>
          <w:szCs w:val="24"/>
        </w:rPr>
      </w:pPr>
    </w:p>
    <w:p w14:paraId="0D1FFCDF">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14:paraId="03EF397B">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14:paraId="7EAF8C06">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18854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6AE8008">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14:paraId="7CB12744">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14:paraId="03613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DD20DF">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14:paraId="17B3EAC2">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14:paraId="0D2B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1FC5D8">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14:paraId="03EC3029">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14:paraId="43922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027A61">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14:paraId="54167F40">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14:paraId="7EA8B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DAB708D">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14:paraId="6B089B87">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14:paraId="0EFB8517">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27AA5716">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606A7984">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0757E7E9">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2022年或2023年的年度财务状况报告复印件（可以是财务报表或银行出具的资信证明或第三方审计报告等证明材料）；供应商为2024年1月以后成立的新公司，应提供于公司成立之日后的年度财务状况报告复印件</w:t>
            </w:r>
            <w:r>
              <w:rPr>
                <w:rFonts w:hint="eastAsia" w:ascii="宋体" w:hAnsi="宋体" w:eastAsia="宋体" w:cs="Times New Roman"/>
                <w:color w:val="000000"/>
                <w:szCs w:val="21"/>
              </w:rPr>
              <w:t>）</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14:paraId="79D8C979">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0C7E22DE">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14:paraId="1AAE9068">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14:paraId="7AF4D433">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14:paraId="79BD5C99">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14:paraId="7B54C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1CD264">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0F392DF0">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14:paraId="4AF114A1">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5F2643C1">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5E3C16FD">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2BC1032B">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14:paraId="394AC470">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64023458">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14:paraId="5DFE3C1A">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14:paraId="44065D5D">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14:paraId="78FDF817">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14:paraId="4B36BE19">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14:paraId="543F1B14">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14:paraId="6626353A">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14:paraId="53F7E987">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14:paraId="522E61E4">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14:paraId="7F264B1B">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14:paraId="5DF22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D821816">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14:paraId="7572768E">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14:paraId="0B327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1C3C9C">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14:paraId="345999AC">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14:paraId="65B34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EBD3188">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14:paraId="5887C937">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14:paraId="6D17D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612EE0">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14:paraId="03F99AEC">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14:paraId="61D32FA4">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14:paraId="169F8ED6">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14:paraId="0CE66EBF">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14:paraId="7A82B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BE30D0E">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14:paraId="25BDD21B">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磋商小组的人数：</w:t>
            </w:r>
            <w:r>
              <w:rPr>
                <w:rFonts w:hint="eastAsia" w:ascii="宋体" w:hAnsi="宋体" w:eastAsia="宋体" w:cs="宋体"/>
                <w:color w:val="000000"/>
                <w:szCs w:val="21"/>
                <w:lang w:val="en-US" w:eastAsia="zh-CN"/>
              </w:rPr>
              <w:t>评审专家3</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及以上</w:t>
            </w:r>
            <w:r>
              <w:rPr>
                <w:rFonts w:hint="eastAsia" w:ascii="宋体" w:hAnsi="宋体" w:eastAsia="宋体" w:cs="宋体"/>
                <w:color w:val="000000"/>
                <w:szCs w:val="21"/>
              </w:rPr>
              <w:t>。</w:t>
            </w:r>
          </w:p>
        </w:tc>
      </w:tr>
      <w:tr w14:paraId="5384F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81892C">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3F84A20F">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14:paraId="49667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4CA36506">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14:paraId="4063A9AF">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14:paraId="34450C01">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hint="eastAsia" w:ascii="宋体" w:hAnsi="宋体" w:eastAsia="宋体" w:cs="宋体"/>
                <w:color w:val="000000"/>
                <w:szCs w:val="21"/>
                <w:u w:val="single"/>
                <w:lang w:val="en-US" w:eastAsia="zh-CN"/>
              </w:rPr>
              <w:t>不限</w:t>
            </w:r>
            <w:r>
              <w:rPr>
                <w:rFonts w:hint="eastAsia" w:ascii="宋体" w:hAnsi="宋体" w:eastAsia="宋体" w:cs="宋体"/>
                <w:color w:val="000000"/>
                <w:szCs w:val="21"/>
              </w:rPr>
              <w:t>项。</w:t>
            </w:r>
          </w:p>
        </w:tc>
      </w:tr>
      <w:tr w14:paraId="0D56E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3168E1">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14:paraId="279D2609">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14:paraId="37E3E72A">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14:paraId="5228B91B">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0304D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A75C4F0">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14:paraId="57F18338">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14:paraId="354F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6DB614">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14:paraId="6E502C14">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14:paraId="2428C2CA">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14:paraId="2B575CF6">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14:paraId="523217C8">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14:paraId="30810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A1F713">
            <w:pPr>
              <w:spacing w:line="320" w:lineRule="exact"/>
              <w:jc w:val="center"/>
              <w:rPr>
                <w:rFonts w:ascii="宋体" w:hAnsi="宋体" w:eastAsia="宋体" w:cs="宋体"/>
                <w:color w:val="000000"/>
                <w:szCs w:val="21"/>
              </w:rPr>
            </w:pPr>
          </w:p>
        </w:tc>
        <w:tc>
          <w:tcPr>
            <w:tcW w:w="7912" w:type="dxa"/>
            <w:vAlign w:val="center"/>
          </w:tcPr>
          <w:p w14:paraId="4145FF86">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46E48C1D">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5DE97690">
      <w:pPr>
        <w:spacing w:line="360" w:lineRule="atLeast"/>
        <w:ind w:firstLine="495"/>
        <w:rPr>
          <w:rFonts w:ascii="Calibri" w:hAnsi="Calibri" w:eastAsia="宋体" w:cs="Times New Roman"/>
          <w:szCs w:val="24"/>
        </w:rPr>
      </w:pPr>
    </w:p>
    <w:p w14:paraId="062DEF51">
      <w:pPr>
        <w:spacing w:line="360" w:lineRule="atLeast"/>
        <w:ind w:firstLine="495"/>
        <w:rPr>
          <w:rFonts w:ascii="Calibri" w:hAnsi="Calibri" w:eastAsia="宋体" w:cs="Times New Roman"/>
          <w:szCs w:val="24"/>
        </w:rPr>
      </w:pPr>
    </w:p>
    <w:p w14:paraId="4EC8F41D">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14:paraId="0888353F">
      <w:pPr>
        <w:spacing w:line="400" w:lineRule="exact"/>
        <w:ind w:firstLine="562" w:firstLineChars="200"/>
        <w:jc w:val="center"/>
        <w:rPr>
          <w:rFonts w:ascii="宋体" w:hAnsi="宋体" w:eastAsia="宋体" w:cs="Times New Roman"/>
          <w:b/>
          <w:color w:val="000000"/>
          <w:sz w:val="28"/>
          <w:szCs w:val="28"/>
        </w:rPr>
      </w:pPr>
    </w:p>
    <w:p w14:paraId="1819E4E0">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14:paraId="76CA2AB0">
      <w:pPr>
        <w:spacing w:line="400" w:lineRule="exact"/>
        <w:ind w:firstLine="562" w:firstLineChars="200"/>
        <w:jc w:val="center"/>
        <w:rPr>
          <w:rFonts w:ascii="宋体" w:hAnsi="宋体" w:eastAsia="宋体" w:cs="Times New Roman"/>
          <w:b/>
          <w:color w:val="000000"/>
          <w:sz w:val="28"/>
          <w:szCs w:val="28"/>
        </w:rPr>
      </w:pPr>
    </w:p>
    <w:p w14:paraId="0A1284B4">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14:paraId="26C131B2">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广西骨伤医院V型多通道脊柱手术器械系统采购项目</w:t>
      </w:r>
      <w:r>
        <w:rPr>
          <w:rFonts w:hint="eastAsia" w:ascii="宋体" w:hAnsi="宋体" w:eastAsia="宋体" w:cs="Times New Roman"/>
          <w:bCs/>
          <w:color w:val="000000"/>
          <w:szCs w:val="21"/>
        </w:rPr>
        <w:t>。</w:t>
      </w:r>
    </w:p>
    <w:p w14:paraId="11FA7FD6">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14:paraId="6817616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14:paraId="14CDD61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14:paraId="52DEDDD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14:paraId="14C40C8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14:paraId="38E3DD2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14:paraId="31C5022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14:paraId="7968A87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14:paraId="72CEC7D9">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14:paraId="147FEA8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14:paraId="0E7E04F4">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14:paraId="1D05FD8F">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14:paraId="18C7662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14:paraId="770153E2">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14:paraId="0388EF5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14:paraId="3B5CBDBF">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14:paraId="731B39B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14:paraId="4D9349F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14:paraId="25241A68">
      <w:pPr>
        <w:spacing w:line="400" w:lineRule="exact"/>
        <w:ind w:firstLine="420" w:firstLineChars="200"/>
        <w:rPr>
          <w:rFonts w:ascii="宋体" w:hAnsi="宋体" w:eastAsia="宋体" w:cs="Times New Roman"/>
          <w:bCs/>
          <w:color w:val="000000"/>
          <w:szCs w:val="21"/>
        </w:rPr>
      </w:pPr>
    </w:p>
    <w:p w14:paraId="49DB0933">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14:paraId="399D8BEE">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8B0A4F6">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14:paraId="00780E17">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14:paraId="5CD54B2E">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14:paraId="3FC92147">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14:paraId="61A57E95">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14:paraId="2ADDF005">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14:paraId="7FD03A7A">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14:paraId="078B42FC">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14:paraId="6004E52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14:paraId="558321FD">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14:paraId="503C1DE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6A0A034C">
      <w:pPr>
        <w:spacing w:line="400" w:lineRule="exact"/>
        <w:ind w:firstLine="420" w:firstLineChars="200"/>
        <w:rPr>
          <w:rFonts w:ascii="宋体" w:hAnsi="宋体" w:eastAsia="宋体" w:cs="Times New Roman"/>
          <w:bCs/>
          <w:color w:val="000000"/>
          <w:szCs w:val="21"/>
        </w:rPr>
      </w:pPr>
    </w:p>
    <w:p w14:paraId="52F2C92D">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14:paraId="34F7D795">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14:paraId="5CD2A5E8">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14:paraId="48B03E2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14:paraId="0BE0E36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14:paraId="7BD6E74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14:paraId="5DFB4E81">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14:paraId="432641DA">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14:paraId="3E5AC89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14:paraId="354F509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14:paraId="45C5078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14:paraId="48D5C26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14:paraId="5506827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14:paraId="2C07535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14:paraId="1090AC6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14:paraId="3295A733">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14:paraId="72E31F0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14:paraId="40314924">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14:paraId="5C593DC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14:paraId="0D31D3F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14:paraId="4849FD7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14:paraId="7F05DCF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14:paraId="3E5973F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14:paraId="480E7C5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4BE6828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1D36FE0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14:paraId="6346D78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14:paraId="44ADF12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2FDEF65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14:paraId="207A1DB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14:paraId="5D92A39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14:paraId="580C5E6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14:paraId="151AA25C">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14:paraId="629061A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14:paraId="6DEF7C8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14:paraId="54B4823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14:paraId="7A44C84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14:paraId="497BF33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7D7B4ABC">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14:paraId="61619A22">
      <w:pPr>
        <w:spacing w:line="400" w:lineRule="exact"/>
        <w:ind w:firstLine="420" w:firstLineChars="200"/>
        <w:rPr>
          <w:rFonts w:ascii="宋体" w:hAnsi="宋体" w:eastAsia="宋体" w:cs="Times New Roman"/>
          <w:bCs/>
          <w:color w:val="000000"/>
          <w:szCs w:val="21"/>
        </w:rPr>
      </w:pPr>
    </w:p>
    <w:p w14:paraId="1B4EB80F">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14:paraId="2E7E758E">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14:paraId="6E1EFC4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14:paraId="4A076B6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14:paraId="7CB8ED2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14:paraId="6DA2A50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14:paraId="2FFA3C8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14:paraId="7D355E2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14:paraId="61DD548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14:paraId="35D300B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14:paraId="4573A9F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175E417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527F1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A0FC5D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14:paraId="5D8642A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1AB6A97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1525880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14:paraId="127E98C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72EA52F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14:paraId="119066CB">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14:paraId="15666658">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72C91A5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14:paraId="3813A5F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14:paraId="14D59F9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2B641C8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14:paraId="20CC7ABE">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14:paraId="4568BFE7">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473F6DB8">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14:paraId="06122E8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14:paraId="7908EEE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14:paraId="6DEF6A6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14:paraId="00D4117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14:paraId="0227BDC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14:paraId="4E77C42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14:paraId="0517A7B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6E988D4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14:paraId="58B9EE3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14:paraId="33F272F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14:paraId="466F20A7">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14:paraId="2F9158AF">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14:paraId="5701EA12">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14:paraId="00438C26">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14:paraId="14BF34A3">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14:paraId="709513D7">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14:paraId="4220485B">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14:paraId="6252FCF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2795FB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14:paraId="1C10395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14:paraId="4961ED9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14:paraId="0B77AB73">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0B0018D">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F33610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14:paraId="7172F55E">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14:paraId="3139DC79">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7232103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14:paraId="069E3F6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14:paraId="1C50104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14:paraId="11FBE9B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14:paraId="3EED404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14:paraId="061F4D9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14:paraId="4EEDA71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3262B1A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14:paraId="55666DB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14:paraId="0415D84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14:paraId="3F07F47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14:paraId="0933E4B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14:paraId="2C7102F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14:paraId="018F0B8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14:paraId="2CBF661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14:paraId="4DC4A71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14:paraId="01B23BB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14:paraId="7F02460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14:paraId="7864E77F">
      <w:pPr>
        <w:spacing w:line="400" w:lineRule="exact"/>
        <w:rPr>
          <w:rFonts w:ascii="宋体" w:hAnsi="宋体" w:eastAsia="宋体" w:cs="Times New Roman"/>
          <w:bCs/>
          <w:color w:val="000000"/>
          <w:szCs w:val="21"/>
        </w:rPr>
      </w:pPr>
    </w:p>
    <w:p w14:paraId="10010823">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14:paraId="0404AA08">
      <w:pPr>
        <w:ind w:firstLine="420" w:firstLineChars="200"/>
        <w:rPr>
          <w:rFonts w:ascii="宋体" w:hAnsi="宋体" w:eastAsia="宋体" w:cs="Times New Roman"/>
          <w:color w:val="000000"/>
          <w:szCs w:val="21"/>
        </w:rPr>
      </w:pPr>
    </w:p>
    <w:p w14:paraId="53E3354A">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14:paraId="6792BF78">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14:paraId="153D301F">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14:paraId="78404F3C">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14:paraId="788EE778">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14:paraId="1BDB1810">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14:paraId="34EEA96F">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14:paraId="01E98410">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14:paraId="585E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14:paraId="0362AF89">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14:paraId="0007E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14:paraId="2B9D7C3D">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14:paraId="7B65BF63">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14:paraId="678399C3">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技术需求及服务要求</w:t>
            </w:r>
          </w:p>
        </w:tc>
      </w:tr>
      <w:tr w14:paraId="2399D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14:paraId="7A34021A">
            <w:pPr>
              <w:spacing w:line="320" w:lineRule="exact"/>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lang w:eastAsia="zh-CN"/>
              </w:rPr>
              <w:t>广西骨伤医院V型多通道脊柱手术器械系统采购项目</w:t>
            </w:r>
          </w:p>
          <w:p w14:paraId="63B16F12">
            <w:pPr>
              <w:spacing w:line="320" w:lineRule="exact"/>
              <w:jc w:val="left"/>
              <w:rPr>
                <w:rFonts w:ascii="宋体" w:hAnsi="宋体" w:eastAsia="宋体" w:cs="宋体"/>
                <w:color w:val="000000"/>
                <w:szCs w:val="21"/>
              </w:rPr>
            </w:pPr>
          </w:p>
        </w:tc>
        <w:tc>
          <w:tcPr>
            <w:tcW w:w="1210" w:type="dxa"/>
            <w:vAlign w:val="center"/>
          </w:tcPr>
          <w:p w14:paraId="17DAF7CB">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1套</w:t>
            </w:r>
          </w:p>
        </w:tc>
        <w:tc>
          <w:tcPr>
            <w:tcW w:w="6845" w:type="dxa"/>
          </w:tcPr>
          <w:p w14:paraId="5012A5C1">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一、椎间盘镜</w:t>
            </w:r>
          </w:p>
          <w:p w14:paraId="620549CA">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rPr>
              <w:t>1</w:t>
            </w:r>
            <w:r>
              <w:rPr>
                <w:rFonts w:hint="eastAsia" w:ascii="宋体" w:hAnsi="宋体" w:eastAsia="宋体" w:cs="宋体"/>
                <w:bCs/>
                <w:szCs w:val="21"/>
                <w:lang w:val="en-US" w:eastAsia="zh-CN"/>
              </w:rPr>
              <w:t xml:space="preserve">. </w:t>
            </w:r>
            <w:r>
              <w:rPr>
                <w:rFonts w:hint="eastAsia" w:ascii="宋体" w:hAnsi="宋体" w:eastAsia="宋体" w:cs="宋体"/>
                <w:bCs/>
                <w:szCs w:val="21"/>
              </w:rPr>
              <w:t>视向角≥30°，视野角≥75°，工作外径≤2.7mm，工作长度≥150mm，视场中心角分辨力≥1.65 C/（0）；</w:t>
            </w:r>
          </w:p>
          <w:p w14:paraId="663B4B8F">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 xml:space="preserve">. </w:t>
            </w:r>
            <w:r>
              <w:rPr>
                <w:rFonts w:hint="eastAsia" w:ascii="宋体" w:hAnsi="宋体" w:eastAsia="宋体" w:cs="宋体"/>
                <w:bCs/>
                <w:szCs w:val="21"/>
              </w:rPr>
              <w:t>有效景深范围3~100mm；</w:t>
            </w:r>
          </w:p>
          <w:p w14:paraId="5A883220">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rPr>
              <w:t>3</w:t>
            </w:r>
            <w:r>
              <w:rPr>
                <w:rFonts w:hint="eastAsia" w:ascii="宋体" w:hAnsi="宋体" w:eastAsia="宋体" w:cs="宋体"/>
                <w:bCs/>
                <w:szCs w:val="21"/>
                <w:lang w:val="en-US" w:eastAsia="zh-CN"/>
              </w:rPr>
              <w:t xml:space="preserve">. </w:t>
            </w:r>
            <w:r>
              <w:rPr>
                <w:rFonts w:hint="eastAsia" w:ascii="宋体" w:hAnsi="宋体" w:eastAsia="宋体" w:cs="宋体"/>
                <w:bCs/>
                <w:szCs w:val="21"/>
              </w:rPr>
              <w:t>灭菌方式：可高温高压灭菌，配专用消毒盒</w:t>
            </w:r>
            <w:r>
              <w:rPr>
                <w:rFonts w:hint="eastAsia" w:ascii="宋体" w:hAnsi="宋体" w:eastAsia="宋体" w:cs="宋体"/>
                <w:bCs/>
                <w:szCs w:val="21"/>
                <w:lang w:eastAsia="zh-CN"/>
              </w:rPr>
              <w:t>；</w:t>
            </w:r>
          </w:p>
          <w:p w14:paraId="15C976BB">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二、手术器械</w:t>
            </w:r>
          </w:p>
          <w:p w14:paraId="00B644B2">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4. </w:t>
            </w:r>
            <w:r>
              <w:rPr>
                <w:rFonts w:hint="eastAsia" w:ascii="宋体" w:hAnsi="宋体" w:eastAsia="宋体" w:cs="宋体"/>
                <w:bCs/>
                <w:szCs w:val="21"/>
              </w:rPr>
              <w:t>护鞘1件，直径≤4.0mm</w:t>
            </w:r>
            <w:r>
              <w:rPr>
                <w:rFonts w:hint="eastAsia" w:ascii="宋体" w:hAnsi="宋体" w:eastAsia="宋体" w:cs="宋体"/>
                <w:bCs/>
                <w:szCs w:val="21"/>
                <w:lang w:eastAsia="zh-CN"/>
              </w:rPr>
              <w:t>，</w:t>
            </w:r>
            <w:r>
              <w:rPr>
                <w:rFonts w:hint="eastAsia" w:ascii="宋体" w:hAnsi="宋体" w:eastAsia="宋体" w:cs="宋体"/>
                <w:bCs/>
                <w:szCs w:val="21"/>
              </w:rPr>
              <w:t>工作长度≥150mm，保护内镜并带冲洗功能，保证手术视野清晰；</w:t>
            </w:r>
          </w:p>
          <w:p w14:paraId="6B762260">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5. </w:t>
            </w:r>
            <w:r>
              <w:rPr>
                <w:rFonts w:hint="eastAsia" w:ascii="宋体" w:hAnsi="宋体" w:eastAsia="宋体" w:cs="宋体"/>
                <w:bCs/>
                <w:szCs w:val="21"/>
              </w:rPr>
              <w:t>导针1支，尖头，直径≤3.7mm，长度≥260mm；</w:t>
            </w:r>
          </w:p>
          <w:p w14:paraId="2E11A22E">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6. </w:t>
            </w:r>
            <w:r>
              <w:rPr>
                <w:rFonts w:hint="eastAsia" w:ascii="宋体" w:hAnsi="宋体" w:eastAsia="宋体" w:cs="宋体"/>
                <w:bCs/>
                <w:szCs w:val="21"/>
              </w:rPr>
              <w:t>扩张管1支，直径≤3.7mm,工作长度≥260mm</w:t>
            </w:r>
            <w:r>
              <w:rPr>
                <w:rFonts w:hint="eastAsia" w:ascii="宋体" w:hAnsi="宋体" w:eastAsia="宋体" w:cs="宋体"/>
                <w:bCs/>
                <w:szCs w:val="21"/>
                <w:lang w:eastAsia="zh-CN"/>
              </w:rPr>
              <w:t>；</w:t>
            </w:r>
          </w:p>
          <w:p w14:paraId="6D41F2E9">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7. </w:t>
            </w:r>
            <w:r>
              <w:rPr>
                <w:rFonts w:hint="eastAsia" w:ascii="宋体" w:hAnsi="宋体" w:eastAsia="宋体" w:cs="宋体"/>
                <w:bCs/>
                <w:szCs w:val="21"/>
              </w:rPr>
              <w:t>扩张管1套，异形扩张管，用于逐级扩张扩大手术视野，为V 型多通道护套建立通道；</w:t>
            </w:r>
          </w:p>
          <w:p w14:paraId="1610C75D">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8. 具备</w:t>
            </w:r>
            <w:r>
              <w:rPr>
                <w:rFonts w:hint="eastAsia" w:ascii="宋体" w:hAnsi="宋体" w:eastAsia="宋体" w:cs="宋体"/>
                <w:bCs/>
                <w:szCs w:val="21"/>
              </w:rPr>
              <w:t>7.5护套用扩张管1支，工作长度≥180mm；</w:t>
            </w:r>
          </w:p>
          <w:p w14:paraId="1CBCF1DC">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9. </w:t>
            </w:r>
            <w:r>
              <w:rPr>
                <w:rFonts w:hint="eastAsia" w:ascii="宋体" w:hAnsi="宋体" w:eastAsia="宋体" w:cs="宋体"/>
                <w:bCs/>
                <w:szCs w:val="21"/>
              </w:rPr>
              <w:t>逐级扩张管1套，工作长度190～210mm</w:t>
            </w:r>
            <w:r>
              <w:rPr>
                <w:rFonts w:hint="eastAsia" w:ascii="宋体" w:hAnsi="宋体" w:eastAsia="宋体" w:cs="宋体"/>
                <w:bCs/>
                <w:szCs w:val="21"/>
                <w:lang w:val="en-US" w:eastAsia="zh-CN"/>
              </w:rPr>
              <w:t>；</w:t>
            </w:r>
          </w:p>
          <w:p w14:paraId="2243F13C">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 xml:space="preserve">10. </w:t>
            </w:r>
            <w:r>
              <w:rPr>
                <w:rFonts w:hint="eastAsia" w:ascii="宋体" w:hAnsi="宋体" w:eastAsia="宋体" w:cs="宋体"/>
                <w:bCs/>
                <w:szCs w:val="21"/>
              </w:rPr>
              <w:t>V 形双通道工作套管1套，内窥镜通道与器械通道分开，利于保护内窥镜及适应大尺寸器械，可实现髓核摘除、镜下融合手术，全程可视化操作；</w:t>
            </w:r>
          </w:p>
          <w:p w14:paraId="238A44A5">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 xml:space="preserve">11. </w:t>
            </w:r>
            <w:r>
              <w:rPr>
                <w:rFonts w:hint="eastAsia" w:ascii="宋体" w:hAnsi="宋体" w:eastAsia="宋体" w:cs="宋体"/>
                <w:bCs/>
                <w:szCs w:val="21"/>
              </w:rPr>
              <w:t>短舌工作套管2支，主通道直径7.5-14.0mm，工作长度约 145mm</w:t>
            </w:r>
            <w:r>
              <w:rPr>
                <w:rFonts w:hint="eastAsia" w:ascii="宋体" w:hAnsi="宋体" w:eastAsia="宋体" w:cs="宋体"/>
                <w:bCs/>
                <w:szCs w:val="21"/>
                <w:lang w:eastAsia="zh-CN"/>
              </w:rPr>
              <w:t>；</w:t>
            </w:r>
          </w:p>
          <w:p w14:paraId="3EF4488B">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 xml:space="preserve">12. </w:t>
            </w:r>
            <w:r>
              <w:rPr>
                <w:rFonts w:hint="eastAsia" w:ascii="宋体" w:hAnsi="宋体" w:eastAsia="宋体" w:cs="宋体"/>
                <w:bCs/>
                <w:szCs w:val="21"/>
              </w:rPr>
              <w:t>半开口工作套管1支，主通道直径 15.0mm，工作长度约 145mm，可配合融合器进行融合手术</w:t>
            </w:r>
            <w:r>
              <w:rPr>
                <w:rFonts w:hint="eastAsia" w:ascii="宋体" w:hAnsi="宋体" w:eastAsia="宋体" w:cs="宋体"/>
                <w:bCs/>
                <w:szCs w:val="21"/>
                <w:lang w:eastAsia="zh-CN"/>
              </w:rPr>
              <w:t>；</w:t>
            </w:r>
          </w:p>
          <w:p w14:paraId="3C8FC434">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 xml:space="preserve">13. </w:t>
            </w:r>
            <w:r>
              <w:rPr>
                <w:rFonts w:hint="eastAsia" w:ascii="宋体" w:hAnsi="宋体" w:eastAsia="宋体" w:cs="宋体"/>
                <w:bCs/>
                <w:szCs w:val="21"/>
              </w:rPr>
              <w:t>工作套管带冲洗系统；前端唇形口，便于契合关节突</w:t>
            </w:r>
            <w:r>
              <w:rPr>
                <w:rFonts w:hint="eastAsia" w:ascii="宋体" w:hAnsi="宋体" w:eastAsia="宋体" w:cs="宋体"/>
                <w:bCs/>
                <w:szCs w:val="21"/>
                <w:lang w:eastAsia="zh-CN"/>
              </w:rPr>
              <w:t>；</w:t>
            </w:r>
          </w:p>
          <w:p w14:paraId="7266D235">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14. </w:t>
            </w:r>
            <w:r>
              <w:rPr>
                <w:rFonts w:hint="eastAsia" w:ascii="宋体" w:hAnsi="宋体" w:eastAsia="宋体" w:cs="宋体"/>
                <w:bCs/>
                <w:szCs w:val="21"/>
              </w:rPr>
              <w:t>带固定手柄，可连接固定臂</w:t>
            </w:r>
            <w:r>
              <w:rPr>
                <w:rFonts w:hint="eastAsia" w:ascii="宋体" w:hAnsi="宋体" w:eastAsia="宋体" w:cs="宋体"/>
                <w:bCs/>
                <w:szCs w:val="21"/>
                <w:lang w:val="en-US" w:eastAsia="zh-CN"/>
              </w:rPr>
              <w:t>；</w:t>
            </w:r>
          </w:p>
          <w:p w14:paraId="6D9B3ADB">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15. </w:t>
            </w:r>
            <w:r>
              <w:rPr>
                <w:rFonts w:hint="eastAsia" w:ascii="宋体" w:hAnsi="宋体" w:eastAsia="宋体" w:cs="宋体"/>
                <w:bCs/>
                <w:szCs w:val="21"/>
              </w:rPr>
              <w:t>导向器1支，工作长度128mm，直径≤13mm</w:t>
            </w:r>
            <w:r>
              <w:rPr>
                <w:rFonts w:hint="eastAsia" w:ascii="宋体" w:hAnsi="宋体" w:eastAsia="宋体" w:cs="宋体"/>
                <w:bCs/>
                <w:szCs w:val="21"/>
                <w:lang w:eastAsia="zh-CN"/>
              </w:rPr>
              <w:t>；</w:t>
            </w:r>
          </w:p>
          <w:p w14:paraId="772DCA48">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16. </w:t>
            </w:r>
            <w:r>
              <w:rPr>
                <w:rFonts w:hint="eastAsia" w:ascii="宋体" w:hAnsi="宋体" w:eastAsia="宋体" w:cs="宋体"/>
                <w:bCs/>
                <w:szCs w:val="21"/>
              </w:rPr>
              <w:t>导向器1支，工作长度130mm，直径≤6.4mm</w:t>
            </w:r>
            <w:r>
              <w:rPr>
                <w:rFonts w:hint="eastAsia" w:ascii="宋体" w:hAnsi="宋体" w:eastAsia="宋体" w:cs="宋体"/>
                <w:bCs/>
                <w:szCs w:val="21"/>
                <w:lang w:eastAsia="zh-CN"/>
              </w:rPr>
              <w:t>；</w:t>
            </w:r>
          </w:p>
          <w:p w14:paraId="32B62D8F">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17. 具备</w:t>
            </w:r>
            <w:r>
              <w:rPr>
                <w:rFonts w:hint="eastAsia" w:ascii="宋体" w:hAnsi="宋体" w:eastAsia="宋体" w:cs="宋体"/>
                <w:bCs/>
                <w:szCs w:val="21"/>
              </w:rPr>
              <w:t>7.5护套用骨钻1 支，直径≤6.4mm，工作长度280mm；</w:t>
            </w:r>
          </w:p>
          <w:p w14:paraId="6EAACB3A">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18. </w:t>
            </w:r>
            <w:r>
              <w:rPr>
                <w:rFonts w:hint="eastAsia" w:ascii="宋体" w:hAnsi="宋体" w:eastAsia="宋体" w:cs="宋体"/>
                <w:bCs/>
                <w:szCs w:val="21"/>
              </w:rPr>
              <w:t>骨钻1套，直径≤13mm，长度≤280mmmm，包含空心型、半环型骨钻、各1支，以便于术中处理骨组织及取骨用；</w:t>
            </w:r>
          </w:p>
          <w:p w14:paraId="29436689">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19. </w:t>
            </w:r>
            <w:r>
              <w:rPr>
                <w:rFonts w:hint="eastAsia" w:ascii="宋体" w:hAnsi="宋体" w:eastAsia="宋体" w:cs="宋体"/>
                <w:bCs/>
                <w:szCs w:val="21"/>
              </w:rPr>
              <w:t>骨凿1支，直径≤13mm，长度≥280mm；</w:t>
            </w:r>
          </w:p>
          <w:p w14:paraId="19C14FFE">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20. </w:t>
            </w:r>
            <w:r>
              <w:rPr>
                <w:rFonts w:hint="eastAsia" w:ascii="宋体" w:hAnsi="宋体" w:eastAsia="宋体" w:cs="宋体"/>
                <w:bCs/>
                <w:szCs w:val="21"/>
              </w:rPr>
              <w:t>斜口骨科导向器1支，带器械通道，直径≥13mm，长度≥158mm；</w:t>
            </w:r>
          </w:p>
          <w:p w14:paraId="676CCC7F">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21. </w:t>
            </w:r>
            <w:r>
              <w:rPr>
                <w:rFonts w:hint="eastAsia" w:ascii="宋体" w:hAnsi="宋体" w:eastAsia="宋体" w:cs="宋体"/>
                <w:bCs/>
                <w:szCs w:val="21"/>
              </w:rPr>
              <w:t>神经拉钩2支，宽5~6.5mm，牵拉保护神经，用于骨科手术中显露手术视野；</w:t>
            </w:r>
          </w:p>
          <w:p w14:paraId="53EE1414">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22. </w:t>
            </w:r>
            <w:r>
              <w:rPr>
                <w:rFonts w:hint="eastAsia" w:ascii="宋体" w:hAnsi="宋体" w:eastAsia="宋体" w:cs="宋体"/>
                <w:bCs/>
                <w:szCs w:val="21"/>
              </w:rPr>
              <w:t>冲洗器1支，直径≤3.2mm；</w:t>
            </w:r>
          </w:p>
          <w:p w14:paraId="6F852B57">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23. </w:t>
            </w:r>
            <w:r>
              <w:rPr>
                <w:rFonts w:hint="eastAsia" w:ascii="宋体" w:hAnsi="宋体" w:eastAsia="宋体" w:cs="宋体"/>
                <w:bCs/>
                <w:szCs w:val="21"/>
              </w:rPr>
              <w:t>骨铰刀1套，宽8mm～12mm，长度≥300mm；</w:t>
            </w:r>
          </w:p>
          <w:p w14:paraId="62DC8DE8">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24. </w:t>
            </w:r>
            <w:r>
              <w:rPr>
                <w:rFonts w:hint="eastAsia" w:ascii="宋体" w:hAnsi="宋体" w:eastAsia="宋体" w:cs="宋体"/>
                <w:bCs/>
                <w:szCs w:val="21"/>
              </w:rPr>
              <w:t>试模1套，宽8mm～12mm，长度≥300mm；</w:t>
            </w:r>
          </w:p>
          <w:p w14:paraId="423CED4D">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25. </w:t>
            </w:r>
            <w:r>
              <w:rPr>
                <w:rFonts w:hint="eastAsia" w:ascii="宋体" w:hAnsi="宋体" w:eastAsia="宋体" w:cs="宋体"/>
                <w:bCs/>
                <w:szCs w:val="21"/>
              </w:rPr>
              <w:t>骨刮匙1支，方型上弯，直径≤8mm，长度≥300mm；</w:t>
            </w:r>
          </w:p>
          <w:p w14:paraId="36686BA7">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26. </w:t>
            </w:r>
            <w:r>
              <w:rPr>
                <w:rFonts w:hint="eastAsia" w:ascii="宋体" w:hAnsi="宋体" w:eastAsia="宋体" w:cs="宋体"/>
                <w:bCs/>
                <w:szCs w:val="21"/>
              </w:rPr>
              <w:t>髓核钳1把，直径5mm，长度≥280mm；</w:t>
            </w:r>
          </w:p>
          <w:p w14:paraId="5EF6C6D9">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27. </w:t>
            </w:r>
            <w:r>
              <w:rPr>
                <w:rFonts w:hint="eastAsia" w:ascii="宋体" w:hAnsi="宋体" w:eastAsia="宋体" w:cs="宋体"/>
                <w:bCs/>
                <w:szCs w:val="21"/>
              </w:rPr>
              <w:t>枪钳1把，斜口，钳杆可旋转，直径6.0mm，长度≥270mm；</w:t>
            </w:r>
          </w:p>
          <w:p w14:paraId="3C37633A">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28. </w:t>
            </w:r>
            <w:r>
              <w:rPr>
                <w:rFonts w:hint="eastAsia" w:ascii="宋体" w:hAnsi="宋体" w:eastAsia="宋体" w:cs="宋体"/>
                <w:bCs/>
                <w:szCs w:val="21"/>
              </w:rPr>
              <w:t>抓钳1把，头部带齿，直径5mm，长度≥280mm；</w:t>
            </w:r>
          </w:p>
          <w:p w14:paraId="33E66D3B">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29. </w:t>
            </w:r>
            <w:r>
              <w:rPr>
                <w:rFonts w:hint="eastAsia" w:ascii="宋体" w:hAnsi="宋体" w:eastAsia="宋体" w:cs="宋体"/>
                <w:bCs/>
                <w:szCs w:val="21"/>
              </w:rPr>
              <w:t>快装手柄1支，直径3.7mm，与Ø3.7导针、扩张管配套使用；</w:t>
            </w:r>
          </w:p>
          <w:p w14:paraId="29F93D03">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30. </w:t>
            </w:r>
            <w:r>
              <w:rPr>
                <w:rFonts w:hint="eastAsia" w:ascii="宋体" w:hAnsi="宋体" w:eastAsia="宋体" w:cs="宋体"/>
                <w:bCs/>
                <w:szCs w:val="21"/>
              </w:rPr>
              <w:t>植骨器1支，直径≤9mm，长度≥280mm；</w:t>
            </w:r>
          </w:p>
          <w:p w14:paraId="59A667FE">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31. </w:t>
            </w:r>
            <w:r>
              <w:rPr>
                <w:rFonts w:hint="eastAsia" w:ascii="宋体" w:hAnsi="宋体" w:eastAsia="宋体" w:cs="宋体"/>
                <w:bCs/>
                <w:szCs w:val="21"/>
              </w:rPr>
              <w:t>骨钻手柄1个，配合骨钻使用，通用快装T型手柄</w:t>
            </w:r>
            <w:r>
              <w:rPr>
                <w:rFonts w:hint="eastAsia" w:ascii="宋体" w:hAnsi="宋体" w:eastAsia="宋体" w:cs="宋体"/>
                <w:bCs/>
                <w:szCs w:val="21"/>
                <w:lang w:eastAsia="zh-CN"/>
              </w:rPr>
              <w:t>，</w:t>
            </w:r>
            <w:r>
              <w:rPr>
                <w:rFonts w:hint="eastAsia" w:ascii="宋体" w:hAnsi="宋体" w:eastAsia="宋体" w:cs="宋体"/>
                <w:bCs/>
                <w:szCs w:val="21"/>
              </w:rPr>
              <w:t>1件</w:t>
            </w:r>
            <w:r>
              <w:rPr>
                <w:rFonts w:hint="eastAsia" w:ascii="宋体" w:hAnsi="宋体" w:eastAsia="宋体" w:cs="宋体"/>
                <w:bCs/>
                <w:szCs w:val="21"/>
                <w:lang w:eastAsia="zh-CN"/>
              </w:rPr>
              <w:t>；</w:t>
            </w:r>
          </w:p>
          <w:p w14:paraId="7045269B">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32. </w:t>
            </w:r>
            <w:r>
              <w:rPr>
                <w:rFonts w:hint="eastAsia" w:ascii="宋体" w:hAnsi="宋体" w:eastAsia="宋体" w:cs="宋体"/>
                <w:bCs/>
                <w:szCs w:val="21"/>
              </w:rPr>
              <w:t>器械盒1套，便于器械摆放，整体消毒</w:t>
            </w:r>
            <w:r>
              <w:rPr>
                <w:rFonts w:hint="eastAsia" w:ascii="宋体" w:hAnsi="宋体" w:eastAsia="宋体" w:cs="宋体"/>
                <w:bCs/>
                <w:szCs w:val="21"/>
                <w:lang w:eastAsia="zh-CN"/>
              </w:rPr>
              <w:t>；</w:t>
            </w:r>
          </w:p>
          <w:p w14:paraId="5EDFAC9D">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 xml:space="preserve">33. </w:t>
            </w:r>
            <w:r>
              <w:rPr>
                <w:rFonts w:hint="eastAsia" w:ascii="宋体" w:hAnsi="宋体" w:eastAsia="宋体" w:cs="宋体"/>
                <w:bCs/>
                <w:szCs w:val="21"/>
              </w:rPr>
              <w:t>工作套管1支，前端斜面，后端带U型把手，把手具有锁定功能，管道外壁为螺纹。内径8.7 mm，外径10.7mm，长度151mm</w:t>
            </w:r>
            <w:r>
              <w:rPr>
                <w:rFonts w:hint="eastAsia" w:ascii="宋体" w:hAnsi="宋体" w:eastAsia="宋体" w:cs="宋体"/>
                <w:bCs/>
                <w:szCs w:val="21"/>
                <w:lang w:eastAsia="zh-CN"/>
              </w:rPr>
              <w:t>；</w:t>
            </w:r>
            <w:r>
              <w:rPr>
                <w:rFonts w:hint="eastAsia" w:ascii="宋体" w:hAnsi="宋体" w:eastAsia="宋体" w:cs="宋体"/>
                <w:bCs/>
                <w:szCs w:val="21"/>
              </w:rPr>
              <w:t xml:space="preserve"> </w:t>
            </w:r>
          </w:p>
          <w:p w14:paraId="393706F1">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34. 外部</w:t>
            </w:r>
            <w:r>
              <w:rPr>
                <w:rFonts w:hint="eastAsia" w:ascii="宋体" w:hAnsi="宋体" w:eastAsia="宋体" w:cs="宋体"/>
                <w:bCs/>
                <w:szCs w:val="21"/>
              </w:rPr>
              <w:t>套管1支，前端斜面，后端带C型把手，管道外壁为螺纹。内径7.6 mm，外径8.6mm，长度145mm</w:t>
            </w:r>
            <w:r>
              <w:rPr>
                <w:rFonts w:hint="eastAsia" w:ascii="宋体" w:hAnsi="宋体" w:eastAsia="宋体" w:cs="宋体"/>
                <w:bCs/>
                <w:szCs w:val="21"/>
                <w:lang w:eastAsia="zh-CN"/>
              </w:rPr>
              <w:t>；</w:t>
            </w:r>
          </w:p>
          <w:p w14:paraId="43836620">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35. </w:t>
            </w:r>
            <w:r>
              <w:rPr>
                <w:rFonts w:hint="eastAsia" w:ascii="宋体" w:hAnsi="宋体" w:eastAsia="宋体" w:cs="宋体"/>
                <w:bCs/>
                <w:szCs w:val="21"/>
              </w:rPr>
              <w:t>骨锤1把</w:t>
            </w:r>
            <w:r>
              <w:rPr>
                <w:rFonts w:hint="eastAsia" w:ascii="宋体" w:hAnsi="宋体" w:eastAsia="宋体" w:cs="宋体"/>
                <w:bCs/>
                <w:szCs w:val="21"/>
                <w:lang w:eastAsia="zh-CN"/>
              </w:rPr>
              <w:t>，</w:t>
            </w:r>
            <w:r>
              <w:rPr>
                <w:rFonts w:hint="eastAsia" w:ascii="宋体" w:hAnsi="宋体" w:eastAsia="宋体" w:cs="宋体"/>
                <w:bCs/>
                <w:szCs w:val="21"/>
              </w:rPr>
              <w:t>长度210mm</w:t>
            </w:r>
            <w:r>
              <w:rPr>
                <w:rFonts w:hint="eastAsia" w:ascii="宋体" w:hAnsi="宋体" w:eastAsia="宋体" w:cs="宋体"/>
                <w:bCs/>
                <w:szCs w:val="21"/>
                <w:lang w:eastAsia="zh-CN"/>
              </w:rPr>
              <w:t>；</w:t>
            </w:r>
          </w:p>
          <w:p w14:paraId="5B503F81">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36. </w:t>
            </w:r>
            <w:r>
              <w:rPr>
                <w:rFonts w:hint="eastAsia" w:ascii="宋体" w:hAnsi="宋体" w:eastAsia="宋体" w:cs="宋体"/>
                <w:bCs/>
                <w:szCs w:val="21"/>
              </w:rPr>
              <w:t>神经拉钩1支，直径2.2mm，长度315mm</w:t>
            </w:r>
            <w:r>
              <w:rPr>
                <w:rFonts w:hint="eastAsia" w:ascii="宋体" w:hAnsi="宋体" w:eastAsia="宋体" w:cs="宋体"/>
                <w:bCs/>
                <w:szCs w:val="21"/>
                <w:lang w:eastAsia="zh-CN"/>
              </w:rPr>
              <w:t>；</w:t>
            </w:r>
          </w:p>
          <w:p w14:paraId="0CCD0CAF">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37. </w:t>
            </w:r>
            <w:r>
              <w:rPr>
                <w:rFonts w:hint="eastAsia" w:ascii="宋体" w:hAnsi="宋体" w:eastAsia="宋体" w:cs="宋体"/>
                <w:bCs/>
                <w:szCs w:val="21"/>
              </w:rPr>
              <w:t>剥离子</w:t>
            </w:r>
            <w:r>
              <w:rPr>
                <w:rFonts w:hint="eastAsia" w:ascii="宋体" w:hAnsi="宋体" w:eastAsia="宋体" w:cs="宋体"/>
                <w:bCs/>
                <w:szCs w:val="21"/>
                <w:lang w:val="en-US" w:eastAsia="zh-CN"/>
              </w:rPr>
              <w:t>1支</w:t>
            </w:r>
            <w:r>
              <w:rPr>
                <w:rFonts w:hint="eastAsia" w:ascii="宋体" w:hAnsi="宋体" w:eastAsia="宋体" w:cs="宋体"/>
                <w:bCs/>
                <w:szCs w:val="21"/>
              </w:rPr>
              <w:t>，直径2.2mm，长度315mm</w:t>
            </w:r>
            <w:r>
              <w:rPr>
                <w:rFonts w:hint="eastAsia" w:ascii="宋体" w:hAnsi="宋体" w:eastAsia="宋体" w:cs="宋体"/>
                <w:bCs/>
                <w:szCs w:val="21"/>
                <w:lang w:eastAsia="zh-CN"/>
              </w:rPr>
              <w:t>；</w:t>
            </w:r>
          </w:p>
          <w:p w14:paraId="306C6B28">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38. </w:t>
            </w:r>
            <w:r>
              <w:rPr>
                <w:rFonts w:hint="eastAsia" w:ascii="宋体" w:hAnsi="宋体" w:eastAsia="宋体" w:cs="宋体"/>
                <w:bCs/>
                <w:szCs w:val="21"/>
              </w:rPr>
              <w:t>导针2支</w:t>
            </w:r>
            <w:r>
              <w:rPr>
                <w:rFonts w:hint="eastAsia" w:ascii="宋体" w:hAnsi="宋体" w:eastAsia="宋体" w:cs="宋体"/>
                <w:bCs/>
                <w:szCs w:val="21"/>
                <w:lang w:eastAsia="zh-CN"/>
              </w:rPr>
              <w:t>，</w:t>
            </w:r>
            <w:r>
              <w:rPr>
                <w:rFonts w:hint="eastAsia" w:ascii="宋体" w:hAnsi="宋体" w:eastAsia="宋体" w:cs="宋体"/>
                <w:bCs/>
                <w:szCs w:val="21"/>
              </w:rPr>
              <w:t>工作长度约140mm，直径6.4mm</w:t>
            </w:r>
            <w:r>
              <w:rPr>
                <w:rFonts w:hint="eastAsia" w:ascii="宋体" w:hAnsi="宋体" w:eastAsia="宋体" w:cs="宋体"/>
                <w:bCs/>
                <w:szCs w:val="21"/>
                <w:lang w:eastAsia="zh-CN"/>
              </w:rPr>
              <w:t>；</w:t>
            </w:r>
          </w:p>
          <w:p w14:paraId="67D61D2B">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39. </w:t>
            </w:r>
            <w:r>
              <w:rPr>
                <w:rFonts w:hint="eastAsia" w:ascii="宋体" w:hAnsi="宋体" w:eastAsia="宋体" w:cs="宋体"/>
                <w:bCs/>
                <w:szCs w:val="21"/>
              </w:rPr>
              <w:t>骨凿1件</w:t>
            </w:r>
            <w:r>
              <w:rPr>
                <w:rFonts w:hint="eastAsia" w:ascii="宋体" w:hAnsi="宋体" w:eastAsia="宋体" w:cs="宋体"/>
                <w:bCs/>
                <w:szCs w:val="21"/>
                <w:lang w:eastAsia="zh-CN"/>
              </w:rPr>
              <w:t>，</w:t>
            </w:r>
            <w:r>
              <w:rPr>
                <w:rFonts w:hint="eastAsia" w:ascii="宋体" w:hAnsi="宋体" w:eastAsia="宋体" w:cs="宋体"/>
                <w:bCs/>
                <w:szCs w:val="21"/>
              </w:rPr>
              <w:t>直径12mm，长度280mm</w:t>
            </w:r>
            <w:r>
              <w:rPr>
                <w:rFonts w:hint="eastAsia" w:ascii="宋体" w:hAnsi="宋体" w:eastAsia="宋体" w:cs="宋体"/>
                <w:bCs/>
                <w:szCs w:val="21"/>
                <w:lang w:eastAsia="zh-CN"/>
              </w:rPr>
              <w:t>；</w:t>
            </w:r>
          </w:p>
          <w:p w14:paraId="001E6348">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40. </w:t>
            </w:r>
            <w:r>
              <w:rPr>
                <w:rFonts w:hint="eastAsia" w:ascii="宋体" w:hAnsi="宋体" w:eastAsia="宋体" w:cs="宋体"/>
                <w:bCs/>
                <w:szCs w:val="21"/>
              </w:rPr>
              <w:t>牵开器1支</w:t>
            </w:r>
            <w:r>
              <w:rPr>
                <w:rFonts w:hint="eastAsia" w:ascii="宋体" w:hAnsi="宋体" w:eastAsia="宋体" w:cs="宋体"/>
                <w:bCs/>
                <w:szCs w:val="21"/>
                <w:lang w:eastAsia="zh-CN"/>
              </w:rPr>
              <w:t>，</w:t>
            </w:r>
            <w:r>
              <w:rPr>
                <w:rFonts w:hint="eastAsia" w:ascii="宋体" w:hAnsi="宋体" w:eastAsia="宋体" w:cs="宋体"/>
                <w:bCs/>
                <w:szCs w:val="21"/>
              </w:rPr>
              <w:t>直径6.3mm，长度170~175mm</w:t>
            </w:r>
            <w:r>
              <w:rPr>
                <w:rFonts w:hint="eastAsia" w:ascii="宋体" w:hAnsi="宋体" w:eastAsia="宋体" w:cs="宋体"/>
                <w:bCs/>
                <w:szCs w:val="21"/>
                <w:lang w:eastAsia="zh-CN"/>
              </w:rPr>
              <w:t>；</w:t>
            </w:r>
          </w:p>
          <w:p w14:paraId="659F5FEC">
            <w:pPr>
              <w:adjustRightInd w:val="0"/>
              <w:snapToGrid w:val="0"/>
              <w:spacing w:line="360" w:lineRule="exact"/>
              <w:jc w:val="left"/>
              <w:outlineLvl w:val="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41. </w:t>
            </w:r>
            <w:r>
              <w:rPr>
                <w:rFonts w:hint="eastAsia" w:ascii="宋体" w:hAnsi="宋体" w:eastAsia="宋体" w:cs="宋体"/>
                <w:bCs/>
                <w:szCs w:val="21"/>
              </w:rPr>
              <w:t>螺纹型骨</w:t>
            </w:r>
            <w:r>
              <w:rPr>
                <w:rFonts w:hint="eastAsia" w:ascii="宋体" w:hAnsi="宋体" w:eastAsia="宋体" w:cs="宋体"/>
                <w:bCs/>
                <w:szCs w:val="21"/>
                <w:lang w:val="en-US" w:eastAsia="zh-CN"/>
              </w:rPr>
              <w:t>1</w:t>
            </w:r>
            <w:r>
              <w:rPr>
                <w:rFonts w:hint="eastAsia" w:ascii="宋体" w:hAnsi="宋体" w:eastAsia="宋体" w:cs="宋体"/>
                <w:bCs/>
                <w:szCs w:val="21"/>
              </w:rPr>
              <w:t>套</w:t>
            </w:r>
            <w:r>
              <w:rPr>
                <w:rFonts w:hint="eastAsia" w:ascii="宋体" w:hAnsi="宋体" w:eastAsia="宋体" w:cs="宋体"/>
                <w:bCs/>
                <w:szCs w:val="21"/>
                <w:lang w:eastAsia="zh-CN"/>
              </w:rPr>
              <w:t>，</w:t>
            </w:r>
            <w:r>
              <w:rPr>
                <w:rFonts w:hint="eastAsia" w:ascii="宋体" w:hAnsi="宋体" w:eastAsia="宋体" w:cs="宋体"/>
                <w:bCs/>
                <w:szCs w:val="21"/>
              </w:rPr>
              <w:t>直径4.6~7.5mm，长度210mm</w:t>
            </w:r>
            <w:r>
              <w:rPr>
                <w:rFonts w:hint="eastAsia" w:ascii="宋体" w:hAnsi="宋体" w:eastAsia="宋体" w:cs="宋体"/>
                <w:bCs/>
                <w:szCs w:val="21"/>
                <w:lang w:eastAsia="zh-CN"/>
              </w:rPr>
              <w:t>；</w:t>
            </w:r>
          </w:p>
          <w:p w14:paraId="0B5D7C7E">
            <w:pPr>
              <w:adjustRightInd w:val="0"/>
              <w:snapToGrid w:val="0"/>
              <w:spacing w:line="360" w:lineRule="exact"/>
              <w:jc w:val="left"/>
              <w:outlineLvl w:val="0"/>
              <w:rPr>
                <w:rFonts w:hint="eastAsia" w:ascii="宋体" w:hAnsi="宋体" w:eastAsia="宋体" w:cs="Times New Roman"/>
                <w:color w:val="000000"/>
                <w:szCs w:val="21"/>
              </w:rPr>
            </w:pPr>
            <w:r>
              <w:rPr>
                <w:rFonts w:hint="eastAsia" w:ascii="宋体" w:hAnsi="宋体" w:eastAsia="宋体" w:cs="宋体"/>
                <w:bCs/>
                <w:szCs w:val="21"/>
                <w:lang w:val="en-US" w:eastAsia="zh-CN"/>
              </w:rPr>
              <w:t xml:space="preserve">42. </w:t>
            </w:r>
            <w:r>
              <w:rPr>
                <w:rFonts w:hint="eastAsia" w:ascii="宋体" w:hAnsi="宋体" w:eastAsia="宋体" w:cs="宋体"/>
                <w:bCs/>
                <w:szCs w:val="21"/>
              </w:rPr>
              <w:t>护套</w:t>
            </w:r>
            <w:r>
              <w:rPr>
                <w:rFonts w:hint="eastAsia" w:ascii="宋体" w:hAnsi="宋体" w:eastAsia="宋体" w:cs="宋体"/>
                <w:bCs/>
                <w:szCs w:val="21"/>
                <w:lang w:val="en-US" w:eastAsia="zh-CN"/>
              </w:rPr>
              <w:t>1支，</w:t>
            </w:r>
            <w:r>
              <w:rPr>
                <w:rFonts w:hint="eastAsia" w:ascii="宋体" w:hAnsi="宋体" w:eastAsia="宋体" w:cs="宋体"/>
                <w:bCs/>
                <w:szCs w:val="21"/>
              </w:rPr>
              <w:t>主通道直径7.5-14.0mm，工作长度约145mm</w:t>
            </w:r>
            <w:r>
              <w:rPr>
                <w:rFonts w:hint="eastAsia" w:ascii="宋体" w:hAnsi="宋体" w:eastAsia="宋体" w:cs="宋体"/>
                <w:bCs/>
                <w:szCs w:val="21"/>
                <w:lang w:eastAsia="zh-CN"/>
              </w:rPr>
              <w:t>。</w:t>
            </w:r>
          </w:p>
        </w:tc>
      </w:tr>
      <w:tr w14:paraId="4F41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14:paraId="0496FEA6">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14:paraId="4E81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4F38B61F">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4DA2C4B8">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14:paraId="7EDC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539E4461">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0567ABD4">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14:paraId="2221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2E4763E9">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56FD0556">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14:paraId="2D196D41">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14:paraId="0F39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12A093BA">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5EEBCC5B">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14:paraId="0388E97D">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14:paraId="5F3B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685ACBF0">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6B0F033A">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14:paraId="67FE2B5D">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14:paraId="2FDD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234BF4E1">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14:paraId="61E08776">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合同签订后，采购人支付合同金额的50%预付款；按照采购人的到货验收制度到货验收后采购人支付合同金额的30%，整体项目验收合格后支付合同剩余20%合同款，中标人30日内开具发票给采购人。</w:t>
            </w:r>
          </w:p>
        </w:tc>
      </w:tr>
      <w:tr w14:paraId="3014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6DC03893">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14:paraId="6D613F5D">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14:paraId="5C0A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21D0DA55">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14:paraId="7FC61791">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14:paraId="65D4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7F9B464C">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14:paraId="6C06BE76">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14:paraId="770731CC">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14:paraId="10438A17">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14:paraId="03863EE7">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14:paraId="0752896D">
      <w:pPr>
        <w:spacing w:line="400" w:lineRule="exact"/>
        <w:ind w:firstLine="420" w:firstLineChars="200"/>
        <w:rPr>
          <w:rFonts w:ascii="宋体" w:hAnsi="宋体" w:eastAsia="宋体" w:cs="Times New Roman"/>
          <w:bCs/>
          <w:color w:val="000000"/>
          <w:szCs w:val="21"/>
        </w:rPr>
      </w:pPr>
    </w:p>
    <w:p w14:paraId="6E6C6F94">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14:paraId="4C0449D0">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14:paraId="38DCDCF6">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14:paraId="02911495">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w:t>
      </w:r>
      <w:r>
        <w:rPr>
          <w:rFonts w:hint="eastAsia" w:ascii="宋体" w:hAnsi="宋体" w:eastAsia="宋体" w:cs="宋体"/>
          <w:color w:val="000000"/>
          <w:szCs w:val="21"/>
          <w:lang w:val="en-US" w:eastAsia="zh-CN"/>
        </w:rPr>
        <w:t>评审专家3</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及以上人员</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14:paraId="1D756C3E">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14:paraId="5EB937CF">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14:paraId="68F6EB2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14:paraId="1333235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14:paraId="17D55890">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14:paraId="43690A8C">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14:paraId="32BDA58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14:paraId="4C5BE6E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14:paraId="2D45F4A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14:paraId="1DDE9B6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14:paraId="3CE0F11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14:paraId="7B39E36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14:paraId="0FDE0F9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9D1563">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14:paraId="2CE18DB5">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14:paraId="56E8ADE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754561E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7DEA8D3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14:paraId="21C8936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14:paraId="5E308DF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14:paraId="11BCEA4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14:paraId="57DBA14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14:paraId="54DED9C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14:paraId="310B523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14:paraId="2E437B0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14:paraId="085489F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14:paraId="01E14FC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14:paraId="1ABBE90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14:paraId="30E226B8">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14:paraId="73E8677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14:paraId="267B6DD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14:paraId="4C7B83C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14:paraId="707AC03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14:paraId="3A17038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14:paraId="26A0B30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14:paraId="54A607A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14:paraId="2AC940F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14:paraId="65749F0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14:paraId="171FEB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14:paraId="3583A74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14:paraId="225ADA8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14:paraId="5BEA57D5">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34BB0A9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14:paraId="07260976">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14:paraId="71EC3549">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4EB31C08">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2CBC232C">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14:paraId="24D8E5D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6E5544A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14:paraId="1A7398B6">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14:paraId="0D45B565">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5116C983">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14:paraId="323F1EF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14:paraId="2E898CA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14:paraId="71A91E3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14:paraId="3062365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14:paraId="1C4310D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14:paraId="4C215B8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14:paraId="0D88AF7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14:paraId="02D223E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0C2D149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w:t>
      </w:r>
    </w:p>
    <w:p w14:paraId="263EDC46">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14:paraId="35B1E247">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14:paraId="1E43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14:paraId="5E413C03">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14:paraId="03995FCD">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14:paraId="6D0EA171">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14:paraId="00BFF180">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14:paraId="57A8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14:paraId="2BF0AD11">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14:paraId="546E3C93">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14:paraId="368E6BB5">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0分）</w:t>
            </w:r>
          </w:p>
          <w:p w14:paraId="1DF0B720">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14:paraId="71B8870A">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14:paraId="21EE3030">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854" w:type="dxa"/>
            <w:vAlign w:val="center"/>
          </w:tcPr>
          <w:p w14:paraId="30BAFD57">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w:t>
            </w:r>
            <w:r>
              <w:rPr>
                <w:rFonts w:hint="eastAsia" w:ascii="宋体" w:hAnsi="宋体" w:eastAsia="宋体" w:cs="Tahoma"/>
                <w:color w:val="000000"/>
                <w:kern w:val="0"/>
                <w:szCs w:val="21"/>
              </w:rPr>
              <w:t>0分</w:t>
            </w:r>
          </w:p>
        </w:tc>
      </w:tr>
      <w:tr w14:paraId="65C9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14:paraId="5D974613">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14:paraId="7C1D1A28">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14:paraId="763895CC">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14:paraId="2F22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05" w:type="dxa"/>
            <w:vAlign w:val="center"/>
          </w:tcPr>
          <w:p w14:paraId="62B37ADD">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14:paraId="6DF335CE">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14:paraId="252DB8F5">
            <w:pPr>
              <w:rPr>
                <w:rFonts w:hint="eastAsia" w:ascii="宋体" w:hAnsi="宋体" w:eastAsia="宋体" w:cs="Times New Roman"/>
                <w:color w:val="000000"/>
                <w:szCs w:val="21"/>
              </w:rPr>
            </w:pPr>
            <w:r>
              <w:rPr>
                <w:rFonts w:hint="eastAsia" w:ascii="宋体" w:hAnsi="宋体" w:eastAsia="宋体" w:cs="Times New Roman"/>
                <w:color w:val="000000"/>
                <w:szCs w:val="21"/>
              </w:rPr>
              <w:t>（1）一般技术参数技术分（满分</w:t>
            </w:r>
            <w:r>
              <w:rPr>
                <w:rFonts w:hint="eastAsia" w:ascii="宋体" w:hAnsi="宋体" w:eastAsia="宋体" w:cs="Times New Roman"/>
                <w:color w:val="000000"/>
                <w:szCs w:val="21"/>
                <w:lang w:val="en-US" w:eastAsia="zh-CN"/>
              </w:rPr>
              <w:t>27.75</w:t>
            </w:r>
            <w:r>
              <w:rPr>
                <w:rFonts w:hint="eastAsia" w:ascii="宋体" w:hAnsi="宋体" w:eastAsia="宋体" w:cs="Times New Roman"/>
                <w:color w:val="000000"/>
                <w:szCs w:val="21"/>
              </w:rPr>
              <w:t>分）：所有进入详细评审的投标人得一般技术参数技术基本分</w:t>
            </w:r>
            <w:r>
              <w:rPr>
                <w:rFonts w:hint="eastAsia" w:ascii="宋体" w:hAnsi="宋体" w:eastAsia="宋体" w:cs="Times New Roman"/>
                <w:color w:val="000000"/>
                <w:szCs w:val="21"/>
                <w:lang w:val="en-US" w:eastAsia="zh-CN"/>
              </w:rPr>
              <w:t>27.75</w:t>
            </w:r>
            <w:r>
              <w:rPr>
                <w:rFonts w:hint="eastAsia" w:ascii="宋体" w:hAnsi="宋体" w:eastAsia="宋体" w:cs="Times New Roman"/>
                <w:color w:val="000000"/>
                <w:szCs w:val="21"/>
              </w:rPr>
              <w:t>分，一般技术参数是指技术规格中未标注“▲”及“</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”的技术参数每有一项负偏离(或漏项)在基本分基础上扣0.</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5分</w:t>
            </w:r>
            <w:bookmarkStart w:id="28" w:name="_GoBack"/>
            <w:bookmarkEnd w:id="28"/>
            <w:r>
              <w:rPr>
                <w:rFonts w:hint="eastAsia" w:ascii="宋体" w:hAnsi="宋体" w:eastAsia="宋体" w:cs="Times New Roman"/>
                <w:color w:val="000000"/>
                <w:szCs w:val="21"/>
              </w:rPr>
              <w:t>，扣完为止。</w:t>
            </w:r>
          </w:p>
          <w:p w14:paraId="3D205F44">
            <w:pPr>
              <w:rPr>
                <w:rFonts w:hint="eastAsia" w:ascii="宋体" w:hAnsi="宋体" w:eastAsia="宋体" w:cs="Times New Roman"/>
                <w:color w:val="000000"/>
                <w:szCs w:val="21"/>
              </w:rPr>
            </w:pPr>
            <w:r>
              <w:rPr>
                <w:rFonts w:hint="eastAsia" w:ascii="宋体" w:hAnsi="宋体" w:eastAsia="宋体" w:cs="Times New Roman"/>
                <w:color w:val="000000"/>
                <w:szCs w:val="21"/>
              </w:rPr>
              <w:t>（2）重要技术参数技术分（满分</w:t>
            </w:r>
            <w:r>
              <w:rPr>
                <w:rFonts w:hint="eastAsia" w:ascii="宋体" w:hAnsi="宋体" w:eastAsia="宋体" w:cs="Times New Roman"/>
                <w:color w:val="000000"/>
                <w:szCs w:val="21"/>
                <w:lang w:val="en-US" w:eastAsia="zh-CN"/>
              </w:rPr>
              <w:t>12.25</w:t>
            </w:r>
            <w:r>
              <w:rPr>
                <w:rFonts w:hint="eastAsia" w:ascii="宋体" w:hAnsi="宋体" w:eastAsia="宋体" w:cs="Times New Roman"/>
                <w:color w:val="000000"/>
                <w:szCs w:val="21"/>
              </w:rPr>
              <w:t>分）：所有进入详细评审的投标人得重要技术参数技术基本分</w:t>
            </w:r>
            <w:r>
              <w:rPr>
                <w:rFonts w:hint="eastAsia" w:ascii="宋体" w:hAnsi="宋体" w:eastAsia="宋体" w:cs="Times New Roman"/>
                <w:color w:val="000000"/>
                <w:szCs w:val="21"/>
                <w:lang w:val="en-US" w:eastAsia="zh-CN"/>
              </w:rPr>
              <w:t>12.25</w:t>
            </w:r>
            <w:r>
              <w:rPr>
                <w:rFonts w:hint="eastAsia" w:ascii="宋体" w:hAnsi="宋体" w:eastAsia="宋体" w:cs="Times New Roman"/>
                <w:color w:val="000000"/>
                <w:szCs w:val="21"/>
              </w:rPr>
              <w:t>分，重要技术参数是指技术规格中标注“</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”的技术参数每有一项负偏离(或漏项)在基本分基础上扣</w:t>
            </w:r>
            <w:r>
              <w:rPr>
                <w:rFonts w:hint="eastAsia" w:ascii="宋体" w:hAnsi="宋体" w:eastAsia="宋体" w:cs="Times New Roman"/>
                <w:color w:val="000000"/>
                <w:szCs w:val="21"/>
                <w:lang w:val="en-US" w:eastAsia="zh-CN"/>
              </w:rPr>
              <w:t>2.45</w:t>
            </w:r>
            <w:r>
              <w:rPr>
                <w:rFonts w:hint="eastAsia" w:ascii="宋体" w:hAnsi="宋体" w:eastAsia="宋体" w:cs="Times New Roman"/>
                <w:color w:val="000000"/>
                <w:szCs w:val="21"/>
              </w:rPr>
              <w:t>分，扣完为止。</w:t>
            </w:r>
          </w:p>
          <w:p w14:paraId="0E8C2BE9">
            <w:pPr>
              <w:snapToGrid w:val="0"/>
              <w:ind w:firstLine="424" w:firstLineChars="202"/>
              <w:jc w:val="left"/>
              <w:rPr>
                <w:rFonts w:hint="eastAsia" w:ascii="宋体" w:hAnsi="宋体" w:eastAsia="宋体" w:cs="Times New Roman"/>
                <w:color w:val="000000"/>
                <w:szCs w:val="21"/>
              </w:rPr>
            </w:pPr>
            <w:r>
              <w:rPr>
                <w:rFonts w:hint="eastAsia" w:ascii="宋体" w:hAnsi="宋体" w:eastAsia="宋体" w:cs="Times New Roman"/>
                <w:bCs/>
                <w:color w:val="000000"/>
                <w:szCs w:val="21"/>
                <w:highlight w:val="none"/>
                <w:lang w:val="en-US" w:eastAsia="zh-CN"/>
              </w:rPr>
              <w:t>注：重要技术参数和部分一般技术参数的有效信息，</w:t>
            </w:r>
            <w:r>
              <w:rPr>
                <w:rFonts w:hint="eastAsia" w:ascii="宋体" w:hAnsi="宋体" w:eastAsia="宋体" w:cs="Times New Roman"/>
                <w:b/>
                <w:bCs/>
                <w:color w:val="000000"/>
                <w:highlight w:val="none"/>
                <w:lang w:val="en-US" w:eastAsia="zh-CN"/>
              </w:rPr>
              <w:t>供应商</w:t>
            </w:r>
            <w:r>
              <w:rPr>
                <w:rFonts w:hint="eastAsia" w:ascii="宋体" w:hAnsi="宋体" w:eastAsia="宋体" w:cs="Times New Roman"/>
                <w:b/>
                <w:bCs/>
                <w:color w:val="000000"/>
                <w:highlight w:val="none"/>
              </w:rPr>
              <w:t>应提供</w:t>
            </w:r>
            <w:r>
              <w:rPr>
                <w:rFonts w:hint="eastAsia" w:ascii="宋体" w:hAnsi="宋体" w:eastAsia="宋体" w:cs="Times New Roman"/>
                <w:b/>
                <w:bCs/>
                <w:color w:val="000000"/>
                <w:highlight w:val="none"/>
                <w:lang w:val="en-US" w:eastAsia="zh-CN"/>
              </w:rPr>
              <w:t>所投</w:t>
            </w:r>
            <w:r>
              <w:rPr>
                <w:rFonts w:hint="eastAsia" w:ascii="宋体" w:hAnsi="宋体" w:eastAsia="宋体" w:cs="Times New Roman"/>
                <w:b/>
                <w:bCs/>
                <w:color w:val="000000"/>
                <w:highlight w:val="none"/>
              </w:rPr>
              <w:t>产品彩页或相应技术参数的厂家使用说明书或第三方检测报告</w:t>
            </w:r>
            <w:r>
              <w:rPr>
                <w:rFonts w:hint="eastAsia" w:ascii="宋体" w:hAnsi="宋体" w:eastAsia="宋体" w:cs="Times New Roman"/>
                <w:b/>
                <w:bCs/>
                <w:color w:val="000000"/>
                <w:highlight w:val="none"/>
                <w:lang w:val="en-US" w:eastAsia="zh-CN"/>
              </w:rPr>
              <w:t>扫描件</w:t>
            </w:r>
            <w:r>
              <w:rPr>
                <w:rFonts w:hint="eastAsia" w:ascii="宋体" w:hAnsi="宋体" w:eastAsia="宋体" w:cs="Times New Roman"/>
                <w:b/>
                <w:bCs/>
                <w:color w:val="000000"/>
                <w:highlight w:val="none"/>
              </w:rPr>
              <w:t>作为技术证明文件</w:t>
            </w:r>
            <w:r>
              <w:rPr>
                <w:rFonts w:hint="eastAsia" w:ascii="宋体" w:hAnsi="宋体" w:eastAsia="宋体" w:cs="Times New Roman"/>
                <w:b/>
                <w:bCs/>
                <w:color w:val="000000"/>
                <w:highlight w:val="none"/>
                <w:lang w:eastAsia="zh-CN"/>
              </w:rPr>
              <w:t>（</w:t>
            </w:r>
            <w:r>
              <w:rPr>
                <w:rFonts w:hint="eastAsia" w:ascii="宋体" w:hAnsi="宋体" w:eastAsia="宋体" w:cs="Times New Roman"/>
                <w:b/>
                <w:bCs/>
                <w:color w:val="000000"/>
                <w:highlight w:val="none"/>
              </w:rPr>
              <w:t>如厂家的产品使用说明书</w:t>
            </w:r>
            <w:r>
              <w:rPr>
                <w:rFonts w:hint="eastAsia" w:ascii="宋体" w:hAnsi="宋体" w:eastAsia="宋体" w:cs="Times New Roman"/>
                <w:b/>
                <w:bCs/>
                <w:color w:val="000000"/>
                <w:highlight w:val="none"/>
                <w:lang w:val="en-US" w:eastAsia="zh-CN"/>
              </w:rPr>
              <w:t>等</w:t>
            </w:r>
            <w:r>
              <w:rPr>
                <w:rFonts w:hint="eastAsia" w:ascii="宋体" w:hAnsi="宋体" w:eastAsia="宋体" w:cs="Times New Roman"/>
                <w:b/>
                <w:bCs/>
                <w:color w:val="000000"/>
                <w:highlight w:val="none"/>
              </w:rPr>
              <w:t>为英文版，请同时提供中文版</w:t>
            </w:r>
            <w:r>
              <w:rPr>
                <w:rFonts w:hint="eastAsia" w:ascii="宋体" w:hAnsi="宋体" w:eastAsia="宋体" w:cs="Times New Roman"/>
                <w:b/>
                <w:bCs/>
                <w:color w:val="000000"/>
                <w:highlight w:val="none"/>
                <w:lang w:eastAsia="zh-CN"/>
              </w:rPr>
              <w:t>），</w:t>
            </w:r>
            <w:r>
              <w:rPr>
                <w:rFonts w:hint="eastAsia" w:ascii="宋体" w:hAnsi="宋体" w:eastAsia="宋体" w:cs="宋体"/>
                <w:b/>
                <w:color w:val="000000"/>
                <w:szCs w:val="21"/>
                <w:highlight w:val="none"/>
                <w:lang w:val="en-US" w:eastAsia="zh-CN"/>
              </w:rPr>
              <w:t>否则响应文件按无效响应处理</w:t>
            </w:r>
            <w:r>
              <w:rPr>
                <w:rFonts w:hint="eastAsia" w:ascii="宋体" w:hAnsi="宋体" w:cs="宋体"/>
                <w:b/>
                <w:color w:val="000000"/>
                <w:szCs w:val="21"/>
                <w:highlight w:val="none"/>
              </w:rPr>
              <w:t>。</w:t>
            </w:r>
          </w:p>
        </w:tc>
        <w:tc>
          <w:tcPr>
            <w:tcW w:w="854" w:type="dxa"/>
            <w:vAlign w:val="center"/>
          </w:tcPr>
          <w:p w14:paraId="56E32FD0">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40</w:t>
            </w:r>
            <w:r>
              <w:rPr>
                <w:rFonts w:hint="eastAsia" w:ascii="宋体" w:hAnsi="宋体" w:eastAsia="宋体" w:cs="Tahoma"/>
                <w:color w:val="000000"/>
                <w:kern w:val="0"/>
                <w:szCs w:val="21"/>
              </w:rPr>
              <w:t>分</w:t>
            </w:r>
          </w:p>
        </w:tc>
      </w:tr>
      <w:tr w14:paraId="1F96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14:paraId="15DC546C">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14:paraId="26DE87CC">
            <w:pPr>
              <w:adjustRightInd w:val="0"/>
              <w:spacing w:line="380" w:lineRule="exact"/>
              <w:ind w:left="-105" w:leftChars="-50" w:right="-105" w:rightChars="-50"/>
              <w:jc w:val="center"/>
              <w:textAlignment w:val="baseline"/>
              <w:rPr>
                <w:rFonts w:ascii="宋体" w:hAnsi="宋体" w:eastAsia="宋体" w:cs="Times New Roman"/>
                <w:bCs/>
                <w:color w:val="000000"/>
                <w:kern w:val="0"/>
                <w:szCs w:val="21"/>
              </w:rPr>
            </w:pPr>
            <w:r>
              <w:rPr>
                <w:rFonts w:hint="eastAsia" w:ascii="Calibri" w:hAnsi="Calibri" w:eastAsia="宋体" w:cs="Times New Roman"/>
                <w:bCs/>
                <w:szCs w:val="24"/>
              </w:rPr>
              <w:t>售后服务方案分</w:t>
            </w:r>
          </w:p>
        </w:tc>
        <w:tc>
          <w:tcPr>
            <w:tcW w:w="6309" w:type="dxa"/>
            <w:vAlign w:val="center"/>
          </w:tcPr>
          <w:p w14:paraId="6E3EEA97">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14:paraId="536DB323">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分）：其方案内容一般、有售后服务机构、流程有欠缺、方案有欠缺；</w:t>
            </w:r>
          </w:p>
          <w:p w14:paraId="5AC2AA2B">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6.1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14:paraId="29E82F24">
            <w:pPr>
              <w:rPr>
                <w:rFonts w:hint="eastAsia" w:ascii="宋体" w:hAnsi="宋体" w:eastAsia="宋体" w:cs="Times New Roman"/>
                <w:color w:val="000000"/>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14:paraId="03CE5022">
            <w:pPr>
              <w:snapToGrid w:val="0"/>
              <w:ind w:firstLine="426" w:firstLineChars="202"/>
              <w:jc w:val="left"/>
              <w:rPr>
                <w:rFonts w:hint="eastAsia" w:ascii="宋体" w:hAnsi="宋体" w:eastAsia="宋体" w:cs="Times New Roman"/>
                <w:color w:val="000000"/>
                <w:szCs w:val="21"/>
              </w:rPr>
            </w:pPr>
            <w:r>
              <w:rPr>
                <w:rFonts w:hint="eastAsia" w:ascii="宋体" w:hAnsi="宋体" w:eastAsia="宋体" w:cs="Times New Roman"/>
                <w:b/>
                <w:bCs w:val="0"/>
                <w:color w:val="000000"/>
                <w:szCs w:val="21"/>
                <w:highlight w:val="none"/>
                <w:lang w:val="en-US" w:eastAsia="zh-CN"/>
              </w:rPr>
              <w:t>注</w:t>
            </w:r>
            <w:r>
              <w:rPr>
                <w:rFonts w:hint="eastAsia" w:ascii="宋体" w:hAnsi="宋体" w:eastAsia="宋体" w:cs="Times New Roman"/>
                <w:bCs/>
                <w:color w:val="000000"/>
                <w:szCs w:val="21"/>
                <w:highlight w:val="none"/>
                <w:lang w:val="en-US" w:eastAsia="zh-CN"/>
              </w:rPr>
              <w:t>：不提供的不得分。投标人提供的方案未达相应评审档次全部标准的,相应降低一个档次。</w:t>
            </w:r>
          </w:p>
        </w:tc>
        <w:tc>
          <w:tcPr>
            <w:tcW w:w="854" w:type="dxa"/>
            <w:vAlign w:val="center"/>
          </w:tcPr>
          <w:p w14:paraId="16F109E6">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14:paraId="54C7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14:paraId="118DFDBC">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14:paraId="693F7225">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14:paraId="5A7F5CDA">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14:paraId="10A0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05" w:type="dxa"/>
            <w:vAlign w:val="center"/>
          </w:tcPr>
          <w:p w14:paraId="03B1244C">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14:paraId="6714C9E4">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14:paraId="5E3FC8B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Arial"/>
                <w:szCs w:val="21"/>
              </w:rPr>
            </w:pPr>
            <w:r>
              <w:rPr>
                <w:rFonts w:hint="eastAsia" w:ascii="宋体" w:hAnsi="宋体" w:eastAsia="宋体" w:cs="Times New Roman"/>
                <w:color w:val="000000"/>
                <w:szCs w:val="21"/>
              </w:rPr>
              <w:t>投标人自20</w:t>
            </w:r>
            <w:r>
              <w:rPr>
                <w:rFonts w:hint="eastAsia" w:ascii="宋体" w:hAnsi="宋体" w:eastAsia="宋体" w:cs="Times New Roman"/>
                <w:color w:val="000000"/>
                <w:szCs w:val="21"/>
                <w:lang w:val="en-US" w:eastAsia="zh-CN"/>
              </w:rPr>
              <w:t>21</w:t>
            </w:r>
            <w:r>
              <w:rPr>
                <w:rFonts w:hint="eastAsia" w:ascii="宋体" w:hAnsi="宋体" w:eastAsia="宋体" w:cs="Times New Roman"/>
                <w:color w:val="000000"/>
                <w:szCs w:val="21"/>
              </w:rPr>
              <w:t>年以来同</w:t>
            </w:r>
            <w:r>
              <w:rPr>
                <w:rFonts w:hint="eastAsia" w:ascii="宋体" w:hAnsi="宋体" w:eastAsia="宋体" w:cs="Times New Roman"/>
                <w:color w:val="000000"/>
                <w:szCs w:val="21"/>
                <w:lang w:val="en-US" w:eastAsia="zh-CN"/>
              </w:rPr>
              <w:t>产品</w:t>
            </w:r>
            <w:r>
              <w:rPr>
                <w:rFonts w:hint="eastAsia" w:ascii="宋体" w:hAnsi="宋体" w:eastAsia="宋体" w:cs="Times New Roman"/>
                <w:color w:val="000000"/>
                <w:szCs w:val="21"/>
              </w:rPr>
              <w:t>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满分10分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p w14:paraId="606D945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Arial"/>
                <w:szCs w:val="21"/>
              </w:rPr>
            </w:pPr>
            <w:r>
              <w:rPr>
                <w:rFonts w:ascii="微软雅黑" w:hAnsi="微软雅黑" w:eastAsia="微软雅黑"/>
                <w:b/>
                <w:color w:val="auto"/>
                <w:szCs w:val="21"/>
                <w:highlight w:val="none"/>
              </w:rPr>
              <w:t>注：投标文件中提供有效的中标通知书或合同复印件（或扫描件）并加盖投标人签章，否则不予以计分。</w:t>
            </w:r>
          </w:p>
        </w:tc>
        <w:tc>
          <w:tcPr>
            <w:tcW w:w="854" w:type="dxa"/>
            <w:vAlign w:val="center"/>
          </w:tcPr>
          <w:p w14:paraId="756A3CCC">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14:paraId="1A70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14:paraId="08B55E5B">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14:paraId="1314F0CF">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14:paraId="2D3252F2">
      <w:pPr>
        <w:ind w:firstLine="420" w:firstLineChars="200"/>
        <w:jc w:val="left"/>
        <w:rPr>
          <w:rFonts w:ascii="宋体" w:hAnsi="宋体" w:eastAsia="宋体"/>
          <w:szCs w:val="21"/>
        </w:rPr>
      </w:pPr>
    </w:p>
    <w:p w14:paraId="5D1EDBCE">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14:paraId="214922CB">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14:paraId="5188E2CB">
      <w:pPr>
        <w:spacing w:line="400" w:lineRule="exact"/>
        <w:ind w:firstLine="420" w:firstLineChars="200"/>
        <w:jc w:val="left"/>
        <w:rPr>
          <w:rFonts w:ascii="宋体" w:hAnsi="宋体" w:eastAsia="宋体"/>
          <w:szCs w:val="21"/>
        </w:rPr>
      </w:pPr>
    </w:p>
    <w:p w14:paraId="4A528BAA">
      <w:pPr>
        <w:spacing w:line="400" w:lineRule="exact"/>
        <w:ind w:firstLine="420" w:firstLineChars="200"/>
        <w:jc w:val="left"/>
        <w:rPr>
          <w:rFonts w:ascii="宋体" w:hAnsi="宋体" w:eastAsia="宋体"/>
          <w:szCs w:val="21"/>
        </w:rPr>
      </w:pPr>
    </w:p>
    <w:p w14:paraId="59EE37ED">
      <w:pPr>
        <w:spacing w:line="400" w:lineRule="exact"/>
        <w:ind w:firstLine="420" w:firstLineChars="200"/>
        <w:jc w:val="left"/>
        <w:rPr>
          <w:rFonts w:ascii="宋体" w:hAnsi="宋体" w:eastAsia="宋体"/>
          <w:szCs w:val="21"/>
        </w:rPr>
      </w:pPr>
    </w:p>
    <w:p w14:paraId="72A4C587">
      <w:pPr>
        <w:spacing w:line="400" w:lineRule="exact"/>
        <w:ind w:firstLine="420" w:firstLineChars="200"/>
        <w:jc w:val="left"/>
        <w:rPr>
          <w:rFonts w:ascii="宋体" w:hAnsi="宋体" w:eastAsia="宋体"/>
          <w:szCs w:val="21"/>
        </w:rPr>
      </w:pPr>
    </w:p>
    <w:p w14:paraId="4C410F2F">
      <w:pPr>
        <w:spacing w:line="400" w:lineRule="exact"/>
        <w:ind w:firstLine="420" w:firstLineChars="200"/>
        <w:jc w:val="left"/>
        <w:rPr>
          <w:rFonts w:ascii="宋体" w:hAnsi="宋体" w:eastAsia="宋体"/>
          <w:szCs w:val="21"/>
        </w:rPr>
      </w:pPr>
    </w:p>
    <w:p w14:paraId="6C2120F6">
      <w:pPr>
        <w:spacing w:line="400" w:lineRule="exact"/>
        <w:ind w:firstLine="420" w:firstLineChars="200"/>
        <w:jc w:val="left"/>
        <w:rPr>
          <w:rFonts w:ascii="宋体" w:hAnsi="宋体" w:eastAsia="宋体"/>
          <w:szCs w:val="21"/>
        </w:rPr>
      </w:pPr>
    </w:p>
    <w:p w14:paraId="7603E95F">
      <w:pPr>
        <w:spacing w:line="400" w:lineRule="exact"/>
        <w:ind w:firstLine="420" w:firstLineChars="200"/>
        <w:jc w:val="left"/>
        <w:rPr>
          <w:rFonts w:ascii="宋体" w:hAnsi="宋体" w:eastAsia="宋体"/>
          <w:szCs w:val="21"/>
        </w:rPr>
      </w:pPr>
    </w:p>
    <w:p w14:paraId="1036C45A">
      <w:pPr>
        <w:spacing w:line="400" w:lineRule="exact"/>
        <w:ind w:firstLine="420" w:firstLineChars="200"/>
        <w:jc w:val="left"/>
        <w:rPr>
          <w:rFonts w:ascii="宋体" w:hAnsi="宋体" w:eastAsia="宋体"/>
          <w:szCs w:val="21"/>
        </w:rPr>
      </w:pPr>
    </w:p>
    <w:p w14:paraId="01118A6B">
      <w:pPr>
        <w:spacing w:line="400" w:lineRule="exact"/>
        <w:ind w:firstLine="420" w:firstLineChars="200"/>
        <w:jc w:val="left"/>
        <w:rPr>
          <w:rFonts w:ascii="宋体" w:hAnsi="宋体" w:eastAsia="宋体"/>
          <w:szCs w:val="21"/>
        </w:rPr>
      </w:pPr>
    </w:p>
    <w:p w14:paraId="3B5ABD34">
      <w:pPr>
        <w:spacing w:line="400" w:lineRule="exact"/>
        <w:ind w:firstLine="420" w:firstLineChars="200"/>
        <w:jc w:val="left"/>
        <w:rPr>
          <w:rFonts w:ascii="宋体" w:hAnsi="宋体" w:eastAsia="宋体"/>
          <w:szCs w:val="21"/>
        </w:rPr>
      </w:pPr>
    </w:p>
    <w:p w14:paraId="375BD77E">
      <w:pPr>
        <w:spacing w:line="400" w:lineRule="exact"/>
        <w:ind w:firstLine="420" w:firstLineChars="200"/>
        <w:jc w:val="left"/>
        <w:rPr>
          <w:rFonts w:ascii="宋体" w:hAnsi="宋体" w:eastAsia="宋体"/>
          <w:szCs w:val="21"/>
        </w:rPr>
      </w:pPr>
    </w:p>
    <w:p w14:paraId="1B1D045C">
      <w:pPr>
        <w:spacing w:line="400" w:lineRule="exact"/>
        <w:ind w:firstLine="420" w:firstLineChars="200"/>
        <w:jc w:val="left"/>
        <w:rPr>
          <w:rFonts w:ascii="宋体" w:hAnsi="宋体" w:eastAsia="宋体"/>
          <w:szCs w:val="21"/>
        </w:rPr>
      </w:pPr>
    </w:p>
    <w:p w14:paraId="7E47358A">
      <w:pPr>
        <w:spacing w:line="400" w:lineRule="exact"/>
        <w:ind w:firstLine="420" w:firstLineChars="200"/>
        <w:jc w:val="left"/>
        <w:rPr>
          <w:rFonts w:ascii="宋体" w:hAnsi="宋体" w:eastAsia="宋体"/>
          <w:szCs w:val="21"/>
        </w:rPr>
      </w:pPr>
    </w:p>
    <w:p w14:paraId="4BA168E3">
      <w:pPr>
        <w:spacing w:line="400" w:lineRule="exact"/>
        <w:ind w:firstLine="420" w:firstLineChars="200"/>
        <w:jc w:val="left"/>
        <w:rPr>
          <w:rFonts w:ascii="宋体" w:hAnsi="宋体" w:eastAsia="宋体"/>
          <w:szCs w:val="21"/>
        </w:rPr>
      </w:pPr>
    </w:p>
    <w:p w14:paraId="4BA492B0">
      <w:pPr>
        <w:spacing w:line="400" w:lineRule="exact"/>
        <w:ind w:firstLine="420" w:firstLineChars="200"/>
        <w:jc w:val="left"/>
        <w:rPr>
          <w:rFonts w:ascii="宋体" w:hAnsi="宋体" w:eastAsia="宋体"/>
          <w:szCs w:val="21"/>
        </w:rPr>
      </w:pPr>
    </w:p>
    <w:p w14:paraId="100681A5">
      <w:pPr>
        <w:spacing w:line="400" w:lineRule="exact"/>
        <w:ind w:firstLine="420" w:firstLineChars="200"/>
        <w:jc w:val="left"/>
        <w:rPr>
          <w:rFonts w:ascii="宋体" w:hAnsi="宋体" w:eastAsia="宋体"/>
          <w:szCs w:val="21"/>
        </w:rPr>
      </w:pPr>
    </w:p>
    <w:p w14:paraId="5F1C59DC">
      <w:pPr>
        <w:spacing w:line="400" w:lineRule="exact"/>
        <w:ind w:firstLine="420" w:firstLineChars="200"/>
        <w:jc w:val="left"/>
        <w:rPr>
          <w:rFonts w:ascii="宋体" w:hAnsi="宋体" w:eastAsia="宋体"/>
          <w:szCs w:val="21"/>
        </w:rPr>
      </w:pPr>
    </w:p>
    <w:p w14:paraId="486E52A9">
      <w:pPr>
        <w:spacing w:line="400" w:lineRule="exact"/>
        <w:ind w:firstLine="420" w:firstLineChars="200"/>
        <w:jc w:val="left"/>
        <w:rPr>
          <w:rFonts w:ascii="宋体" w:hAnsi="宋体" w:eastAsia="宋体"/>
          <w:szCs w:val="21"/>
        </w:rPr>
      </w:pPr>
    </w:p>
    <w:p w14:paraId="3289E699">
      <w:pPr>
        <w:spacing w:line="400" w:lineRule="exact"/>
        <w:ind w:firstLine="420" w:firstLineChars="200"/>
        <w:jc w:val="left"/>
        <w:rPr>
          <w:rFonts w:ascii="宋体" w:hAnsi="宋体" w:eastAsia="宋体"/>
          <w:szCs w:val="21"/>
        </w:rPr>
      </w:pPr>
    </w:p>
    <w:p w14:paraId="01975E63">
      <w:pPr>
        <w:spacing w:line="400" w:lineRule="exact"/>
        <w:ind w:firstLine="420" w:firstLineChars="200"/>
        <w:jc w:val="left"/>
        <w:rPr>
          <w:rFonts w:ascii="宋体" w:hAnsi="宋体" w:eastAsia="宋体"/>
          <w:szCs w:val="21"/>
        </w:rPr>
      </w:pPr>
    </w:p>
    <w:p w14:paraId="6A18A5AF">
      <w:pPr>
        <w:spacing w:line="400" w:lineRule="exact"/>
        <w:ind w:firstLine="420" w:firstLineChars="200"/>
        <w:jc w:val="left"/>
        <w:rPr>
          <w:rFonts w:ascii="宋体" w:hAnsi="宋体" w:eastAsia="宋体"/>
          <w:szCs w:val="21"/>
        </w:rPr>
      </w:pPr>
    </w:p>
    <w:p w14:paraId="68231ADC">
      <w:pPr>
        <w:spacing w:line="400" w:lineRule="exact"/>
        <w:ind w:firstLine="420" w:firstLineChars="200"/>
        <w:jc w:val="left"/>
        <w:rPr>
          <w:rFonts w:ascii="宋体" w:hAnsi="宋体" w:eastAsia="宋体"/>
          <w:szCs w:val="21"/>
        </w:rPr>
      </w:pPr>
    </w:p>
    <w:p w14:paraId="23DDD9F9">
      <w:pPr>
        <w:spacing w:line="400" w:lineRule="exact"/>
        <w:ind w:firstLine="420" w:firstLineChars="200"/>
        <w:jc w:val="left"/>
        <w:rPr>
          <w:rFonts w:ascii="宋体" w:hAnsi="宋体" w:eastAsia="宋体"/>
          <w:szCs w:val="21"/>
        </w:rPr>
      </w:pPr>
    </w:p>
    <w:p w14:paraId="09650BA5">
      <w:pPr>
        <w:spacing w:line="400" w:lineRule="exact"/>
        <w:jc w:val="left"/>
        <w:rPr>
          <w:rFonts w:ascii="宋体" w:hAnsi="宋体" w:eastAsia="宋体"/>
          <w:szCs w:val="21"/>
        </w:rPr>
      </w:pPr>
    </w:p>
    <w:p w14:paraId="66A1DA02">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14:paraId="0D150580">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14:paraId="6A61E8E5">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14:paraId="2C1734F9">
      <w:pPr>
        <w:snapToGrid w:val="0"/>
        <w:spacing w:before="50" w:after="50"/>
        <w:outlineLvl w:val="1"/>
        <w:rPr>
          <w:rFonts w:ascii="宋体" w:hAnsi="宋体" w:eastAsia="宋体" w:cs="Calibri"/>
          <w:b/>
          <w:bCs/>
          <w:color w:val="000000"/>
          <w:sz w:val="24"/>
          <w:szCs w:val="24"/>
        </w:rPr>
      </w:pPr>
    </w:p>
    <w:p w14:paraId="17880860">
      <w:pPr>
        <w:snapToGrid w:val="0"/>
        <w:spacing w:before="50" w:after="50"/>
        <w:outlineLvl w:val="1"/>
        <w:rPr>
          <w:rFonts w:ascii="宋体" w:hAnsi="宋体" w:eastAsia="宋体" w:cs="Calibri"/>
          <w:b/>
          <w:bCs/>
          <w:color w:val="000000"/>
          <w:sz w:val="24"/>
          <w:szCs w:val="24"/>
        </w:rPr>
      </w:pPr>
    </w:p>
    <w:p w14:paraId="23D3E18F">
      <w:pPr>
        <w:snapToGrid w:val="0"/>
        <w:spacing w:before="50" w:after="50"/>
        <w:outlineLvl w:val="1"/>
        <w:rPr>
          <w:rFonts w:ascii="宋体" w:hAnsi="宋体" w:eastAsia="宋体" w:cs="Calibri"/>
          <w:b/>
          <w:bCs/>
          <w:color w:val="000000"/>
          <w:sz w:val="24"/>
          <w:szCs w:val="24"/>
        </w:rPr>
      </w:pPr>
    </w:p>
    <w:p w14:paraId="6079756E">
      <w:pPr>
        <w:snapToGrid w:val="0"/>
        <w:spacing w:before="50" w:after="50"/>
        <w:outlineLvl w:val="1"/>
        <w:rPr>
          <w:rFonts w:ascii="宋体" w:hAnsi="宋体" w:eastAsia="宋体" w:cs="Calibri"/>
          <w:b/>
          <w:bCs/>
          <w:color w:val="000000"/>
          <w:sz w:val="24"/>
          <w:szCs w:val="24"/>
        </w:rPr>
      </w:pPr>
    </w:p>
    <w:p w14:paraId="6ACDCBA2">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14:paraId="5399CBA0">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A24B292">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DC74BF7">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14:paraId="60D9C870">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5A12B1A">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EEC7E1B">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7837D2F">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579A9951">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A55588D">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663AF0FC">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1181347">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4D5A7B77">
      <w:pPr>
        <w:snapToGrid w:val="0"/>
        <w:spacing w:before="156" w:beforeLines="50" w:after="50"/>
        <w:ind w:firstLine="640" w:firstLineChars="200"/>
        <w:rPr>
          <w:rFonts w:ascii="仿宋_GB2312" w:hAnsi="Calibri" w:eastAsia="仿宋_GB2312" w:cs="Calibri"/>
          <w:bCs/>
          <w:color w:val="000000"/>
          <w:sz w:val="32"/>
          <w:szCs w:val="32"/>
        </w:rPr>
      </w:pPr>
    </w:p>
    <w:p w14:paraId="4FFBF634">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14:paraId="373C5004">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6706D0B">
      <w:pPr>
        <w:snapToGrid w:val="0"/>
        <w:spacing w:before="156" w:beforeLines="50" w:after="50"/>
        <w:rPr>
          <w:rFonts w:ascii="仿宋_GB2312" w:hAnsi="Calibri" w:eastAsia="仿宋_GB2312" w:cs="Calibri"/>
          <w:bCs/>
          <w:color w:val="000000"/>
          <w:sz w:val="32"/>
          <w:szCs w:val="32"/>
        </w:rPr>
      </w:pPr>
    </w:p>
    <w:p w14:paraId="169F6F18">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14:paraId="7DFB1110">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5032853">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14:paraId="21B2ACB1">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14:paraId="58B098F2">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90072B3">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0F4B319">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B58F72E">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1CA40C24">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C61D326">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14:paraId="08B7B5C8">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14AD4BAE">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2A5DB2A">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9291E41">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BD7804E">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775C59C">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7513A66C">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5B42ADF">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14:paraId="47A8D738">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14:paraId="4DEC91D2">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14:paraId="2D4D0F24">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7052FE1">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01E244C">
      <w:pPr>
        <w:snapToGrid w:val="0"/>
        <w:spacing w:before="156" w:beforeLines="50" w:after="50"/>
        <w:rPr>
          <w:rFonts w:ascii="仿宋_GB2312" w:hAnsi="Calibri" w:eastAsia="仿宋_GB2312" w:cs="Calibri"/>
          <w:color w:val="000000"/>
          <w:sz w:val="32"/>
          <w:szCs w:val="32"/>
        </w:rPr>
      </w:pPr>
    </w:p>
    <w:p w14:paraId="2E333CFD">
      <w:pPr>
        <w:snapToGrid w:val="0"/>
        <w:spacing w:before="156" w:beforeLines="50" w:after="50"/>
        <w:rPr>
          <w:rFonts w:ascii="仿宋_GB2312" w:hAnsi="Calibri" w:eastAsia="仿宋_GB2312" w:cs="Calibri"/>
          <w:color w:val="000000"/>
          <w:sz w:val="32"/>
          <w:szCs w:val="32"/>
        </w:rPr>
      </w:pPr>
    </w:p>
    <w:p w14:paraId="640C6857">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2E7E75A">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1C8EDBE2">
      <w:pPr>
        <w:snapToGrid w:val="0"/>
        <w:spacing w:before="156" w:beforeLines="50" w:after="50"/>
        <w:rPr>
          <w:rFonts w:ascii="仿宋_GB2312" w:hAnsi="Calibri" w:eastAsia="仿宋_GB2312" w:cs="Calibri"/>
          <w:color w:val="000000"/>
          <w:sz w:val="32"/>
          <w:szCs w:val="32"/>
        </w:rPr>
      </w:pPr>
    </w:p>
    <w:p w14:paraId="4053F695">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14:paraId="40C6516A">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14:paraId="1068CBDA">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14:paraId="644E50C7">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14:paraId="02BEDC5E">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14:paraId="15EB403F">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14:paraId="4A06E815">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14:paraId="69242FF5">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D824699">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14:paraId="5C8614A2">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14:paraId="07604A7A">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14:paraId="1B44980D">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19FDEEE2">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2A563ECD">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77B13916">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32871FDB">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14:paraId="7B2EBEBA">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CF106FE">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8546F71">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E4383D4">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2E0C626">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FC86854">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B3B91AD">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314CEF5">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52B90C6E">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8784706">
      <w:pPr>
        <w:snapToGrid w:val="0"/>
        <w:spacing w:before="156" w:beforeLines="50" w:after="50"/>
        <w:ind w:firstLine="720" w:firstLineChars="225"/>
        <w:rPr>
          <w:rFonts w:ascii="仿宋_GB2312" w:hAnsi="Calibri" w:eastAsia="仿宋_GB2312" w:cs="Calibri"/>
          <w:bCs/>
          <w:color w:val="000000"/>
          <w:sz w:val="32"/>
          <w:szCs w:val="32"/>
        </w:rPr>
      </w:pPr>
    </w:p>
    <w:p w14:paraId="03860954">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69B403D6">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2C3FDC2">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FBE06AA">
      <w:pPr>
        <w:snapToGrid w:val="0"/>
        <w:spacing w:before="50" w:after="50"/>
        <w:ind w:firstLine="720" w:firstLineChars="225"/>
        <w:rPr>
          <w:rFonts w:ascii="仿宋_GB2312" w:hAnsi="Calibri" w:eastAsia="仿宋_GB2312" w:cs="Calibri"/>
          <w:bCs/>
          <w:color w:val="000000"/>
          <w:sz w:val="32"/>
          <w:szCs w:val="32"/>
        </w:rPr>
      </w:pPr>
    </w:p>
    <w:p w14:paraId="43EDB6CC">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3A28FF3">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7C0B78A8">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14:paraId="23DC727C">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7CC1192C">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6EB87DB">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14:paraId="28465ACB">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14:paraId="379B1343">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7D05C419">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34AB34BC">
      <w:pPr>
        <w:snapToGrid w:val="0"/>
        <w:spacing w:before="50" w:after="50" w:line="440" w:lineRule="exact"/>
        <w:rPr>
          <w:rFonts w:ascii="仿宋_GB2312" w:hAnsi="Calibri" w:eastAsia="仿宋_GB2312" w:cs="Calibri"/>
          <w:color w:val="000000"/>
          <w:sz w:val="32"/>
          <w:szCs w:val="32"/>
          <w:u w:val="single"/>
        </w:rPr>
      </w:pPr>
    </w:p>
    <w:p w14:paraId="6783F173">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16B9B069">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F6B5C42">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14:paraId="6B90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7123BFF">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14:paraId="3178B737">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14:paraId="232539D2">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14:paraId="24F6730B">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14:paraId="34A780D6">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14:paraId="5154DE00">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14:paraId="2E020A7A">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14:paraId="2BB1C6BE">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14:paraId="50E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75D51F8">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14:paraId="515D4FF8">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14:paraId="04116D15">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14:paraId="0046745B">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14:paraId="14ABCF79">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14:paraId="456EFC82">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14:paraId="5672F12D">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14:paraId="494A8A85">
            <w:pPr>
              <w:spacing w:line="440" w:lineRule="exact"/>
              <w:rPr>
                <w:rFonts w:ascii="仿宋_GB2312" w:hAnsi="Calibri" w:eastAsia="仿宋_GB2312" w:cs="Calibri"/>
                <w:color w:val="000000"/>
                <w:sz w:val="32"/>
                <w:szCs w:val="32"/>
              </w:rPr>
            </w:pPr>
          </w:p>
        </w:tc>
      </w:tr>
      <w:tr w14:paraId="2E13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14:paraId="4C965E11">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14:paraId="7D7A2B68">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14:paraId="1ABD3B7C">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49E3B34">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2048CCD0">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47E4CECC">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542E5157">
      <w:pPr>
        <w:snapToGrid w:val="0"/>
        <w:spacing w:before="50" w:after="50" w:line="440" w:lineRule="exact"/>
        <w:ind w:right="-817" w:rightChars="-389"/>
        <w:rPr>
          <w:rFonts w:ascii="仿宋_GB2312" w:hAnsi="Calibri" w:eastAsia="仿宋_GB2312" w:cs="Calibri"/>
          <w:color w:val="000000"/>
          <w:sz w:val="32"/>
          <w:szCs w:val="32"/>
        </w:rPr>
      </w:pPr>
    </w:p>
    <w:p w14:paraId="494B141F">
      <w:pPr>
        <w:snapToGrid w:val="0"/>
        <w:spacing w:before="50" w:after="50" w:line="440" w:lineRule="exact"/>
        <w:ind w:right="-817" w:rightChars="-389"/>
        <w:rPr>
          <w:rFonts w:ascii="仿宋_GB2312" w:hAnsi="Calibri" w:eastAsia="仿宋_GB2312" w:cs="Calibri"/>
          <w:color w:val="000000"/>
          <w:sz w:val="32"/>
          <w:szCs w:val="32"/>
        </w:rPr>
      </w:pPr>
    </w:p>
    <w:p w14:paraId="6BF7E511">
      <w:pPr>
        <w:snapToGrid w:val="0"/>
        <w:spacing w:before="50" w:after="50" w:line="440" w:lineRule="exact"/>
        <w:ind w:right="-817" w:rightChars="-389"/>
        <w:rPr>
          <w:rFonts w:ascii="仿宋_GB2312" w:hAnsi="Calibri" w:eastAsia="仿宋_GB2312" w:cs="Calibri"/>
          <w:color w:val="000000"/>
          <w:sz w:val="32"/>
          <w:szCs w:val="32"/>
        </w:rPr>
      </w:pPr>
    </w:p>
    <w:p w14:paraId="7B9E0680">
      <w:pPr>
        <w:snapToGrid w:val="0"/>
        <w:spacing w:before="50" w:after="50" w:line="440" w:lineRule="exact"/>
        <w:ind w:right="-817" w:rightChars="-389"/>
        <w:rPr>
          <w:rFonts w:ascii="仿宋_GB2312" w:hAnsi="Calibri" w:eastAsia="仿宋_GB2312" w:cs="Calibri"/>
          <w:color w:val="000000"/>
          <w:sz w:val="32"/>
          <w:szCs w:val="32"/>
        </w:rPr>
      </w:pPr>
    </w:p>
    <w:p w14:paraId="4A08AF31">
      <w:pPr>
        <w:snapToGrid w:val="0"/>
        <w:spacing w:before="50" w:after="50" w:line="440" w:lineRule="exact"/>
        <w:ind w:right="-817" w:rightChars="-389"/>
        <w:rPr>
          <w:rFonts w:ascii="仿宋_GB2312" w:hAnsi="Calibri" w:eastAsia="仿宋_GB2312" w:cs="Calibri"/>
          <w:color w:val="000000"/>
          <w:sz w:val="32"/>
          <w:szCs w:val="32"/>
        </w:rPr>
      </w:pPr>
    </w:p>
    <w:p w14:paraId="246233AA">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10D1B931">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45758535">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6AF28282">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14:paraId="0E3FAFA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A23276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14:paraId="4F284CF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14:paraId="286A9E5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3518BC1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14:paraId="5DD351B5">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14:paraId="5238A43A">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14:paraId="7260051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14:paraId="15A11952">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14:paraId="248B557A">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14:paraId="36424623">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FA8106F">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9D776F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8A4D35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14:paraId="14A86C1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67C5222">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14:paraId="4CFF5CF3">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74E881A5">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14:paraId="6E142534">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282CA611">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14:paraId="6B067BD4">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53317B8">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14:paraId="4FE274CB">
      <w:pPr>
        <w:spacing w:line="520" w:lineRule="exact"/>
        <w:rPr>
          <w:rFonts w:ascii="仿宋_GB2312" w:hAnsi="Calibri" w:eastAsia="仿宋_GB2312" w:cs="Calibri"/>
          <w:color w:val="000000"/>
          <w:sz w:val="32"/>
          <w:szCs w:val="32"/>
        </w:rPr>
      </w:pPr>
    </w:p>
    <w:p w14:paraId="6253D85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14:paraId="2C14BC00">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14:paraId="5E0ED6E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14:paraId="631CF24A">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14:paraId="0940B59F">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14:paraId="482FF577">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14:paraId="52145BF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FE4AF0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14:paraId="0A7E9249">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14:paraId="5919A23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DC03CF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14:paraId="7463F2F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708F4BF5">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1AF83E96">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14:paraId="29FA644A">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330C3A04">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14:paraId="45409FEE">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4219A2A">
      <w:pPr>
        <w:snapToGrid w:val="0"/>
        <w:spacing w:before="50" w:line="520" w:lineRule="exact"/>
        <w:jc w:val="left"/>
        <w:rPr>
          <w:rFonts w:ascii="仿宋_GB2312" w:hAnsi="Courier New" w:eastAsia="仿宋_GB2312" w:cs="宋体"/>
          <w:color w:val="000000"/>
          <w:kern w:val="0"/>
          <w:sz w:val="32"/>
          <w:szCs w:val="32"/>
        </w:rPr>
      </w:pPr>
    </w:p>
    <w:p w14:paraId="1472F780">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09813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03D076CE">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14:paraId="538A1E2A">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14:paraId="75AACEC6">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14:paraId="768389B9">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14:paraId="690B8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66A4F5D2">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6524AEF">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794802FF">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B8BD53B">
            <w:pPr>
              <w:snapToGrid w:val="0"/>
              <w:spacing w:before="156" w:beforeLines="50" w:line="520" w:lineRule="exact"/>
              <w:jc w:val="center"/>
              <w:rPr>
                <w:rFonts w:ascii="仿宋_GB2312" w:hAnsi="Calibri" w:eastAsia="仿宋_GB2312" w:cs="Calibri"/>
                <w:color w:val="000000"/>
                <w:sz w:val="32"/>
                <w:szCs w:val="32"/>
              </w:rPr>
            </w:pPr>
          </w:p>
        </w:tc>
      </w:tr>
      <w:tr w14:paraId="5ED04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E9AB7FC">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5B85C388">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435C04D8">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F6F4676">
            <w:pPr>
              <w:snapToGrid w:val="0"/>
              <w:spacing w:before="156" w:beforeLines="50" w:line="520" w:lineRule="exact"/>
              <w:ind w:left="43"/>
              <w:jc w:val="center"/>
              <w:rPr>
                <w:rFonts w:ascii="仿宋_GB2312" w:hAnsi="Calibri" w:eastAsia="仿宋_GB2312" w:cs="Calibri"/>
                <w:color w:val="000000"/>
                <w:sz w:val="32"/>
                <w:szCs w:val="32"/>
              </w:rPr>
            </w:pPr>
          </w:p>
        </w:tc>
      </w:tr>
      <w:tr w14:paraId="20DDC4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73F3E6AA">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10465816">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62D4B1A9">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15836E9B">
            <w:pPr>
              <w:snapToGrid w:val="0"/>
              <w:spacing w:before="156" w:beforeLines="50" w:line="520" w:lineRule="exact"/>
              <w:jc w:val="center"/>
              <w:rPr>
                <w:rFonts w:ascii="仿宋_GB2312" w:hAnsi="Calibri" w:eastAsia="仿宋_GB2312" w:cs="Calibri"/>
                <w:color w:val="000000"/>
                <w:sz w:val="32"/>
                <w:szCs w:val="32"/>
              </w:rPr>
            </w:pPr>
          </w:p>
        </w:tc>
      </w:tr>
      <w:tr w14:paraId="601A8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1D6E21C1">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14:paraId="055D630F">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3F99A44F">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60F509E4">
            <w:pPr>
              <w:snapToGrid w:val="0"/>
              <w:spacing w:before="156" w:beforeLines="50" w:line="520" w:lineRule="exact"/>
              <w:jc w:val="center"/>
              <w:rPr>
                <w:rFonts w:ascii="仿宋_GB2312" w:hAnsi="Calibri" w:eastAsia="仿宋_GB2312" w:cs="Calibri"/>
                <w:color w:val="000000"/>
                <w:sz w:val="32"/>
                <w:szCs w:val="32"/>
              </w:rPr>
            </w:pPr>
          </w:p>
        </w:tc>
      </w:tr>
    </w:tbl>
    <w:p w14:paraId="6005B79F">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14:paraId="48B4B6F3">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427EECF">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72735405">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27112988">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0B99E790">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0A82B114">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654B100">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76F0DF94">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15D76597">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4D19B3F8">
      <w:pPr>
        <w:adjustRightInd w:val="0"/>
        <w:snapToGrid w:val="0"/>
        <w:spacing w:line="520" w:lineRule="exact"/>
        <w:rPr>
          <w:rFonts w:ascii="宋体" w:hAnsi="宋体" w:eastAsia="宋体" w:cs="Calibri"/>
          <w:color w:val="000000"/>
          <w:szCs w:val="21"/>
          <w:u w:val="single"/>
        </w:rPr>
      </w:pPr>
    </w:p>
    <w:p w14:paraId="232183F7">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E6EEE41">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D90AC25">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73B6D801">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14:paraId="7655EE3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10F576D">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14:paraId="195AE30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14:paraId="7086DC13">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14:paraId="357667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14:paraId="411F5D05">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14:paraId="645175E3">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14:paraId="02B4C9D4">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0704A903">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14:paraId="4E81CFAB">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14:paraId="29462993">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14:paraId="196FE4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351AB380">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14:paraId="5E450FF6">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5BFAA2F1">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528EB6BE">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3BCD2305">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24A806F1">
            <w:pPr>
              <w:spacing w:line="520" w:lineRule="exact"/>
              <w:jc w:val="center"/>
              <w:rPr>
                <w:rFonts w:ascii="仿宋_GB2312" w:hAnsi="Times New Roman" w:eastAsia="仿宋_GB2312" w:cs="Times New Roman"/>
                <w:color w:val="000000"/>
                <w:sz w:val="32"/>
                <w:szCs w:val="32"/>
              </w:rPr>
            </w:pPr>
          </w:p>
        </w:tc>
      </w:tr>
      <w:tr w14:paraId="0B30E3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D8233E3">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14:paraId="65F19C94">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23B8BAC9">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2FB6A3CB">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97D1C1C">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669DF1D2">
            <w:pPr>
              <w:spacing w:line="520" w:lineRule="exact"/>
              <w:jc w:val="center"/>
              <w:rPr>
                <w:rFonts w:ascii="仿宋_GB2312" w:hAnsi="Times New Roman" w:eastAsia="仿宋_GB2312" w:cs="Times New Roman"/>
                <w:color w:val="000000"/>
                <w:sz w:val="32"/>
                <w:szCs w:val="32"/>
              </w:rPr>
            </w:pPr>
          </w:p>
        </w:tc>
      </w:tr>
      <w:tr w14:paraId="795163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1AD7A079">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14:paraId="69876F66">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1CDB7124">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2835D356">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2FE29BC6">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4D8608B9">
            <w:pPr>
              <w:spacing w:line="520" w:lineRule="exact"/>
              <w:jc w:val="center"/>
              <w:rPr>
                <w:rFonts w:ascii="仿宋_GB2312" w:hAnsi="Times New Roman" w:eastAsia="仿宋_GB2312" w:cs="Times New Roman"/>
                <w:color w:val="000000"/>
                <w:sz w:val="32"/>
                <w:szCs w:val="32"/>
              </w:rPr>
            </w:pPr>
          </w:p>
        </w:tc>
      </w:tr>
      <w:tr w14:paraId="7E0298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35530F5C">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14:paraId="62361CF6">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24A41D45">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0BA73E5">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E37AF33">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4192C84E">
            <w:pPr>
              <w:spacing w:line="520" w:lineRule="exact"/>
              <w:jc w:val="center"/>
              <w:rPr>
                <w:rFonts w:ascii="仿宋_GB2312" w:hAnsi="Times New Roman" w:eastAsia="仿宋_GB2312" w:cs="Times New Roman"/>
                <w:color w:val="000000"/>
                <w:sz w:val="32"/>
                <w:szCs w:val="32"/>
              </w:rPr>
            </w:pPr>
          </w:p>
        </w:tc>
      </w:tr>
      <w:tr w14:paraId="35032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4B68EA24">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14:paraId="7F72E698">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0CBF3B7D">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3CFC2C3">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36FB84BD">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1E06DD12">
            <w:pPr>
              <w:spacing w:line="520" w:lineRule="exact"/>
              <w:jc w:val="center"/>
              <w:rPr>
                <w:rFonts w:ascii="仿宋_GB2312" w:hAnsi="Times New Roman" w:eastAsia="仿宋_GB2312" w:cs="Times New Roman"/>
                <w:color w:val="000000"/>
                <w:sz w:val="32"/>
                <w:szCs w:val="32"/>
              </w:rPr>
            </w:pPr>
          </w:p>
        </w:tc>
      </w:tr>
      <w:tr w14:paraId="3792E5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14:paraId="213D57DE">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14:paraId="1FBB79E0">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14:paraId="01D88BE3">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14:paraId="3D52072F">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14:paraId="71F043C7">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14:paraId="7CBACCA0">
            <w:pPr>
              <w:spacing w:line="520" w:lineRule="exact"/>
              <w:jc w:val="center"/>
              <w:rPr>
                <w:rFonts w:ascii="仿宋_GB2312" w:hAnsi="Times New Roman" w:eastAsia="仿宋_GB2312" w:cs="Times New Roman"/>
                <w:color w:val="000000"/>
                <w:sz w:val="32"/>
                <w:szCs w:val="32"/>
              </w:rPr>
            </w:pPr>
          </w:p>
        </w:tc>
      </w:tr>
    </w:tbl>
    <w:p w14:paraId="2FE87BFA">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686E7AE">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14:paraId="248EC3E6">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14:paraId="5A4E1A49">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F154185">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37AC00A6">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06E45401">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25DBD64E">
      <w:pPr>
        <w:spacing w:line="300" w:lineRule="auto"/>
        <w:rPr>
          <w:rFonts w:ascii="宋体" w:hAnsi="宋体" w:eastAsia="宋体" w:cs="Calibri"/>
          <w:b/>
          <w:bCs/>
          <w:color w:val="000000"/>
          <w:sz w:val="24"/>
          <w:szCs w:val="24"/>
        </w:rPr>
      </w:pPr>
    </w:p>
    <w:p w14:paraId="19E41F7C">
      <w:pPr>
        <w:spacing w:line="300" w:lineRule="auto"/>
        <w:rPr>
          <w:rFonts w:ascii="宋体" w:hAnsi="宋体" w:eastAsia="宋体" w:cs="Calibri"/>
          <w:b/>
          <w:bCs/>
          <w:color w:val="000000"/>
          <w:sz w:val="24"/>
          <w:szCs w:val="24"/>
        </w:rPr>
      </w:pPr>
    </w:p>
    <w:p w14:paraId="41D921B1">
      <w:pPr>
        <w:spacing w:line="300" w:lineRule="auto"/>
        <w:rPr>
          <w:rFonts w:ascii="宋体" w:hAnsi="宋体" w:eastAsia="宋体" w:cs="Calibri"/>
          <w:b/>
          <w:bCs/>
          <w:color w:val="000000"/>
          <w:sz w:val="24"/>
          <w:szCs w:val="24"/>
        </w:rPr>
      </w:pPr>
    </w:p>
    <w:p w14:paraId="271BE93E">
      <w:pPr>
        <w:spacing w:line="300" w:lineRule="auto"/>
        <w:rPr>
          <w:rFonts w:ascii="宋体" w:hAnsi="宋体" w:eastAsia="宋体" w:cs="Calibri"/>
          <w:b/>
          <w:bCs/>
          <w:color w:val="000000"/>
          <w:sz w:val="24"/>
          <w:szCs w:val="24"/>
        </w:rPr>
      </w:pPr>
    </w:p>
    <w:p w14:paraId="249AF69C">
      <w:pPr>
        <w:spacing w:line="300" w:lineRule="auto"/>
        <w:rPr>
          <w:rFonts w:ascii="宋体" w:hAnsi="宋体" w:eastAsia="宋体" w:cs="Calibri"/>
          <w:b/>
          <w:bCs/>
          <w:color w:val="000000"/>
          <w:sz w:val="24"/>
          <w:szCs w:val="24"/>
        </w:rPr>
      </w:pPr>
    </w:p>
    <w:p w14:paraId="3EA7FF2D">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14:paraId="51D6E970">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14:paraId="37D1A635">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2D5C789E">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0E626115">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CC41E1D">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14:paraId="424BC524">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AD665FA">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2BEAD7A">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EF9157A">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C286E33">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DA4336C">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16E9C191">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02BB338">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2DA382D7">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2213F10">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14:paraId="60609F78">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D93C89E">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21EACDF7">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84DCF0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6458B80">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479091F">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F69E4F0">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608AB6B7">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14:paraId="5FACE3A5">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57A9E66E">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33D20CE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DF09405">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767246A0">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77D31ED4">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94A917C">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13A538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C23C99E">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791B6A94">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F8F8397">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B7C4DFE">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A3515C7">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7C97456">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AE4ED9A">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89177FB">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DA6A6B7">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2479953">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14:paraId="689309E9">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5E45480">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14:paraId="4DAC22A4">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14:paraId="1A933F2D">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14:paraId="565BE677">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14:paraId="3575FB10">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E95E874">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14:paraId="6E58629B">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14:paraId="2588B7D8">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14:paraId="3E733DDA">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14:paraId="25F5E941">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14:paraId="10B80490">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14:paraId="6DF4C999">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14:paraId="417B11C7">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14:paraId="67A0778A">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14:paraId="62939090">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14:paraId="6B3CFAC0">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14:paraId="3179D1D1">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14:paraId="208E0B89">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B49BECF">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64ED83D">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14:paraId="1560C28B">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14:paraId="2DBA7ACE">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14:paraId="3EE2B1A1">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5AF62208">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14:paraId="3899C919">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14:paraId="1598563A">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14:paraId="446E48CB">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501EB7B8">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5A6008EC">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14:paraId="798CE9CF">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14:paraId="7DF62BAD">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14:paraId="611BB5B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1609922">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14:paraId="0354C1F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14:paraId="7A5807BB">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14:paraId="0FCB3FE2">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14:paraId="3658535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219F96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E6B07F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14:paraId="046C0A7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14:paraId="780E3B4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7E5389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14:paraId="15F65C97">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14:paraId="74A3A8D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2512E0B">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14:paraId="30AC70C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14:paraId="590C001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0BBD27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B1C164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083845C">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14:paraId="466A2804">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14:paraId="22971BA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03856B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7D74C8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BCCBAE4">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14:paraId="1BBF49D9">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A1E573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480A17B">
      <w:pPr>
        <w:spacing w:line="520" w:lineRule="exac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27C7F1">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拟签订的合同文本</w:t>
      </w:r>
    </w:p>
    <w:p w14:paraId="396C8AA9">
      <w:pPr>
        <w:spacing w:line="520" w:lineRule="exact"/>
        <w:jc w:val="center"/>
        <w:rPr>
          <w:rFonts w:hint="eastAsia" w:ascii="方正小标宋简体" w:hAnsi="方正小标宋简体" w:eastAsia="方正小标宋简体" w:cs="Calibri"/>
          <w:color w:val="000000"/>
          <w:sz w:val="44"/>
          <w:szCs w:val="44"/>
        </w:rPr>
      </w:pPr>
    </w:p>
    <w:p w14:paraId="38687772">
      <w:pPr>
        <w:spacing w:line="520" w:lineRule="exact"/>
        <w:jc w:val="center"/>
        <w:rPr>
          <w:rFonts w:hint="eastAsia" w:ascii="方正小标宋简体" w:hAnsi="方正小标宋简体" w:eastAsia="方正小标宋简体" w:cs="Calibri"/>
          <w:color w:val="000000"/>
          <w:sz w:val="44"/>
          <w:szCs w:val="44"/>
        </w:rPr>
      </w:pPr>
    </w:p>
    <w:p w14:paraId="2D5EC145">
      <w:pPr>
        <w:spacing w:line="520" w:lineRule="exact"/>
        <w:jc w:val="center"/>
        <w:rPr>
          <w:rFonts w:hint="eastAsia" w:ascii="方正小标宋简体" w:hAnsi="方正小标宋简体" w:eastAsia="方正小标宋简体" w:cs="Calibri"/>
          <w:color w:val="000000"/>
          <w:sz w:val="44"/>
          <w:szCs w:val="44"/>
        </w:rPr>
      </w:pPr>
    </w:p>
    <w:p w14:paraId="2EF819AD">
      <w:pPr>
        <w:snapToGrid w:val="0"/>
        <w:jc w:val="center"/>
        <w:rPr>
          <w:rFonts w:hint="eastAsia" w:ascii="微软雅黑" w:hAnsi="微软雅黑" w:eastAsia="微软雅黑"/>
          <w:b/>
          <w:bCs/>
          <w:sz w:val="32"/>
          <w:szCs w:val="32"/>
        </w:rPr>
      </w:pPr>
      <w:r>
        <w:rPr>
          <w:rFonts w:hint="eastAsia" w:ascii="方正小标宋简体" w:hAnsi="方正小标宋简体" w:eastAsia="方正小标宋简体" w:cs="Calibri"/>
          <w:color w:val="000000"/>
          <w:sz w:val="44"/>
          <w:szCs w:val="44"/>
        </w:rPr>
        <w:t xml:space="preserve">  </w:t>
      </w:r>
      <w:bookmarkStart w:id="25" w:name="_Hlk55381736"/>
      <w:r>
        <w:rPr>
          <w:rFonts w:hint="eastAsia" w:ascii="微软雅黑" w:hAnsi="微软雅黑" w:eastAsia="微软雅黑"/>
          <w:b/>
          <w:bCs/>
          <w:sz w:val="32"/>
          <w:szCs w:val="32"/>
        </w:rPr>
        <w:t>《采购合同》</w:t>
      </w:r>
    </w:p>
    <w:p w14:paraId="6DB1704F">
      <w:pPr>
        <w:snapToGrid w:val="0"/>
        <w:spacing w:line="360" w:lineRule="auto"/>
        <w:ind w:right="480" w:firstLine="5250" w:firstLineChars="2500"/>
        <w:rPr>
          <w:rFonts w:hint="eastAsia" w:ascii="微软雅黑" w:hAnsi="微软雅黑" w:eastAsia="微软雅黑"/>
          <w:bCs/>
          <w:szCs w:val="21"/>
        </w:rPr>
      </w:pPr>
    </w:p>
    <w:bookmarkEnd w:id="25"/>
    <w:p w14:paraId="149A33AD">
      <w:pPr>
        <w:snapToGrid w:val="0"/>
        <w:rPr>
          <w:rFonts w:ascii="微软雅黑" w:hAnsi="微软雅黑" w:eastAsia="微软雅黑"/>
          <w:szCs w:val="21"/>
          <w:u w:val="single"/>
        </w:rPr>
      </w:pPr>
      <w:r>
        <w:rPr>
          <w:rFonts w:hint="eastAsia" w:ascii="微软雅黑" w:hAnsi="微软雅黑" w:eastAsia="微软雅黑"/>
          <w:szCs w:val="21"/>
        </w:rPr>
        <w:t>采购单位（甲方）</w:t>
      </w:r>
      <w:r>
        <w:rPr>
          <w:rFonts w:hint="eastAsia" w:ascii="微软雅黑" w:hAnsi="微软雅黑" w:eastAsia="微软雅黑"/>
          <w:szCs w:val="21"/>
          <w:u w:val="single"/>
        </w:rPr>
        <w:t xml:space="preserve"> </w:t>
      </w:r>
      <w:r>
        <w:rPr>
          <w:rFonts w:hint="eastAsia" w:ascii="微软雅黑" w:hAnsi="微软雅黑" w:eastAsia="微软雅黑" w:cs="Arial"/>
          <w:kern w:val="1"/>
          <w:szCs w:val="21"/>
          <w:u w:val="single"/>
        </w:rPr>
        <w:t>广西</w:t>
      </w:r>
      <w:r>
        <w:rPr>
          <w:rFonts w:hint="eastAsia" w:ascii="微软雅黑" w:hAnsi="微软雅黑" w:eastAsia="微软雅黑" w:cs="Arial"/>
          <w:kern w:val="1"/>
          <w:szCs w:val="21"/>
          <w:u w:val="single"/>
          <w:lang w:val="en-US" w:eastAsia="zh-CN"/>
        </w:rPr>
        <w:t>骨伤医院</w:t>
      </w:r>
      <w:r>
        <w:rPr>
          <w:rFonts w:hint="eastAsia" w:ascii="微软雅黑" w:hAnsi="微软雅黑" w:eastAsia="微软雅黑"/>
          <w:szCs w:val="21"/>
          <w:u w:val="single"/>
        </w:rPr>
        <w:t xml:space="preserve">    </w:t>
      </w:r>
      <w:r>
        <w:rPr>
          <w:rFonts w:hint="eastAsia" w:ascii="微软雅黑" w:hAnsi="微软雅黑" w:eastAsia="微软雅黑"/>
          <w:szCs w:val="21"/>
        </w:rPr>
        <w:t xml:space="preserve">  </w:t>
      </w:r>
    </w:p>
    <w:p w14:paraId="0029678E">
      <w:pPr>
        <w:snapToGrid w:val="0"/>
        <w:rPr>
          <w:rFonts w:ascii="微软雅黑" w:hAnsi="微软雅黑" w:eastAsia="微软雅黑"/>
          <w:szCs w:val="21"/>
          <w:u w:val="single"/>
        </w:rPr>
      </w:pPr>
      <w:r>
        <w:rPr>
          <w:rFonts w:hint="eastAsia" w:ascii="微软雅黑" w:hAnsi="微软雅黑" w:eastAsia="微软雅黑"/>
          <w:szCs w:val="21"/>
        </w:rPr>
        <w:t>供 应 商（乙方）</w:t>
      </w:r>
      <w:r>
        <w:rPr>
          <w:rFonts w:hint="eastAsia" w:ascii="微软雅黑" w:hAnsi="微软雅黑" w:eastAsia="微软雅黑"/>
          <w:szCs w:val="21"/>
          <w:u w:val="single"/>
        </w:rPr>
        <w:t xml:space="preserve">                             </w:t>
      </w:r>
      <w:r>
        <w:rPr>
          <w:rFonts w:hint="eastAsia" w:ascii="微软雅黑" w:hAnsi="微软雅黑" w:eastAsia="微软雅黑"/>
          <w:szCs w:val="21"/>
        </w:rPr>
        <w:t xml:space="preserve"> </w:t>
      </w:r>
    </w:p>
    <w:p w14:paraId="6CDD4FE7">
      <w:pPr>
        <w:snapToGrid w:val="0"/>
        <w:rPr>
          <w:rFonts w:hint="eastAsia" w:ascii="微软雅黑" w:hAnsi="微软雅黑" w:eastAsia="微软雅黑"/>
          <w:szCs w:val="21"/>
        </w:rPr>
      </w:pPr>
      <w:r>
        <w:rPr>
          <w:rFonts w:hint="eastAsia" w:ascii="微软雅黑" w:hAnsi="微软雅黑" w:eastAsia="微软雅黑"/>
          <w:szCs w:val="21"/>
        </w:rPr>
        <w:t xml:space="preserve">签  订  地  点  </w:t>
      </w:r>
      <w:r>
        <w:rPr>
          <w:rFonts w:hint="eastAsia" w:ascii="微软雅黑" w:hAnsi="微软雅黑" w:eastAsia="微软雅黑"/>
          <w:szCs w:val="21"/>
          <w:u w:val="single"/>
        </w:rPr>
        <w:t xml:space="preserve">    南宁市青秀区             </w:t>
      </w:r>
      <w:r>
        <w:rPr>
          <w:rFonts w:hint="eastAsia" w:ascii="微软雅黑" w:hAnsi="微软雅黑" w:eastAsia="微软雅黑"/>
          <w:szCs w:val="21"/>
        </w:rPr>
        <w:t xml:space="preserve"> </w:t>
      </w:r>
    </w:p>
    <w:p w14:paraId="7EABBBFA">
      <w:pPr>
        <w:snapToGrid w:val="0"/>
        <w:rPr>
          <w:rFonts w:ascii="微软雅黑" w:hAnsi="微软雅黑" w:eastAsia="微软雅黑"/>
          <w:szCs w:val="21"/>
          <w:u w:val="single"/>
        </w:rPr>
      </w:pPr>
      <w:r>
        <w:rPr>
          <w:rFonts w:hint="eastAsia" w:ascii="微软雅黑" w:hAnsi="微软雅黑" w:eastAsia="微软雅黑"/>
          <w:szCs w:val="21"/>
        </w:rPr>
        <w:t>签 订 时 间</w:t>
      </w:r>
      <w:r>
        <w:rPr>
          <w:rFonts w:hint="eastAsia" w:ascii="微软雅黑" w:hAnsi="微软雅黑" w:eastAsia="微软雅黑"/>
          <w:szCs w:val="21"/>
          <w:u w:val="single"/>
        </w:rPr>
        <w:t xml:space="preserve">  2024年   月   日 </w:t>
      </w:r>
    </w:p>
    <w:p w14:paraId="56674649">
      <w:pPr>
        <w:snapToGrid w:val="0"/>
        <w:ind w:firstLine="420" w:firstLineChars="200"/>
        <w:rPr>
          <w:rFonts w:ascii="微软雅黑" w:hAnsi="微软雅黑" w:eastAsia="微软雅黑" w:cs="Arial"/>
          <w:szCs w:val="21"/>
        </w:rPr>
      </w:pPr>
      <w:r>
        <w:rPr>
          <w:rFonts w:hint="eastAsia" w:ascii="微软雅黑" w:hAnsi="微软雅黑" w:eastAsia="微软雅黑" w:cs="Arial"/>
          <w:szCs w:val="21"/>
        </w:rPr>
        <w:t>根据《中华人民共和国政府采购法》《中华人民共和国民法典》等法律法规规定，按照采购文件规定条款和中标供应商承诺，甲乙双方签订本合同。</w:t>
      </w:r>
    </w:p>
    <w:p w14:paraId="2E52D01D">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第一条 合同标的</w:t>
      </w:r>
    </w:p>
    <w:p w14:paraId="24C50EAF">
      <w:pPr>
        <w:spacing w:after="96" w:afterLines="40"/>
        <w:ind w:firstLine="420" w:firstLineChars="200"/>
        <w:rPr>
          <w:rFonts w:ascii="微软雅黑" w:hAnsi="微软雅黑" w:eastAsia="微软雅黑"/>
          <w:szCs w:val="21"/>
        </w:rPr>
      </w:pPr>
      <w:r>
        <w:rPr>
          <w:rFonts w:hint="eastAsia" w:ascii="微软雅黑" w:hAnsi="微软雅黑" w:eastAsia="微软雅黑"/>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供货一览表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079"/>
        <w:gridCol w:w="1079"/>
        <w:gridCol w:w="1358"/>
        <w:gridCol w:w="1064"/>
        <w:gridCol w:w="1045"/>
        <w:gridCol w:w="1062"/>
        <w:gridCol w:w="1176"/>
      </w:tblGrid>
      <w:tr w14:paraId="7C60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387" w:type="pct"/>
            <w:noWrap/>
            <w:vAlign w:val="center"/>
          </w:tcPr>
          <w:p w14:paraId="0DDA42E0">
            <w:pPr>
              <w:jc w:val="center"/>
              <w:rPr>
                <w:rFonts w:ascii="微软雅黑" w:hAnsi="微软雅黑" w:eastAsia="微软雅黑"/>
                <w:szCs w:val="21"/>
              </w:rPr>
            </w:pPr>
            <w:r>
              <w:rPr>
                <w:rFonts w:hint="eastAsia" w:ascii="微软雅黑" w:hAnsi="微软雅黑" w:eastAsia="微软雅黑"/>
                <w:szCs w:val="21"/>
              </w:rPr>
              <w:t>序号</w:t>
            </w:r>
          </w:p>
        </w:tc>
        <w:tc>
          <w:tcPr>
            <w:tcW w:w="633" w:type="pct"/>
            <w:noWrap/>
            <w:vAlign w:val="center"/>
          </w:tcPr>
          <w:p w14:paraId="7C9D6BB1">
            <w:pPr>
              <w:jc w:val="center"/>
              <w:rPr>
                <w:rFonts w:ascii="微软雅黑" w:hAnsi="微软雅黑" w:eastAsia="微软雅黑"/>
                <w:szCs w:val="21"/>
              </w:rPr>
            </w:pPr>
            <w:r>
              <w:rPr>
                <w:rFonts w:hint="eastAsia" w:ascii="微软雅黑" w:hAnsi="微软雅黑" w:eastAsia="微软雅黑"/>
                <w:szCs w:val="21"/>
              </w:rPr>
              <w:t>产品名称</w:t>
            </w:r>
          </w:p>
        </w:tc>
        <w:tc>
          <w:tcPr>
            <w:tcW w:w="633" w:type="pct"/>
            <w:noWrap/>
            <w:vAlign w:val="center"/>
          </w:tcPr>
          <w:p w14:paraId="5469A28D">
            <w:pPr>
              <w:jc w:val="center"/>
              <w:rPr>
                <w:rFonts w:ascii="微软雅黑" w:hAnsi="微软雅黑" w:eastAsia="微软雅黑"/>
                <w:szCs w:val="21"/>
              </w:rPr>
            </w:pPr>
            <w:r>
              <w:rPr>
                <w:rFonts w:hint="eastAsia" w:ascii="微软雅黑" w:hAnsi="微软雅黑" w:eastAsia="微软雅黑"/>
                <w:szCs w:val="21"/>
              </w:rPr>
              <w:t>商标品牌</w:t>
            </w:r>
          </w:p>
        </w:tc>
        <w:tc>
          <w:tcPr>
            <w:tcW w:w="797" w:type="pct"/>
            <w:noWrap/>
            <w:vAlign w:val="center"/>
          </w:tcPr>
          <w:p w14:paraId="79FA8BBD">
            <w:pPr>
              <w:jc w:val="center"/>
              <w:rPr>
                <w:rFonts w:ascii="微软雅黑" w:hAnsi="微软雅黑" w:eastAsia="微软雅黑"/>
                <w:szCs w:val="21"/>
              </w:rPr>
            </w:pPr>
            <w:r>
              <w:rPr>
                <w:rFonts w:hint="eastAsia" w:ascii="微软雅黑" w:hAnsi="微软雅黑" w:eastAsia="微软雅黑"/>
                <w:szCs w:val="21"/>
              </w:rPr>
              <w:t>规格型号</w:t>
            </w:r>
          </w:p>
        </w:tc>
        <w:tc>
          <w:tcPr>
            <w:tcW w:w="624" w:type="pct"/>
            <w:noWrap/>
            <w:vAlign w:val="center"/>
          </w:tcPr>
          <w:p w14:paraId="5FA10297">
            <w:pPr>
              <w:jc w:val="center"/>
              <w:rPr>
                <w:rFonts w:ascii="微软雅黑" w:hAnsi="微软雅黑" w:eastAsia="微软雅黑"/>
                <w:szCs w:val="21"/>
              </w:rPr>
            </w:pPr>
            <w:r>
              <w:rPr>
                <w:rFonts w:hint="eastAsia" w:ascii="微软雅黑" w:hAnsi="微软雅黑" w:eastAsia="微软雅黑"/>
                <w:szCs w:val="21"/>
              </w:rPr>
              <w:t>生产厂家</w:t>
            </w:r>
          </w:p>
        </w:tc>
        <w:tc>
          <w:tcPr>
            <w:tcW w:w="613" w:type="pct"/>
            <w:noWrap/>
            <w:vAlign w:val="center"/>
          </w:tcPr>
          <w:p w14:paraId="393333B3">
            <w:pPr>
              <w:jc w:val="center"/>
              <w:rPr>
                <w:rFonts w:ascii="微软雅黑" w:hAnsi="微软雅黑" w:eastAsia="微软雅黑"/>
                <w:szCs w:val="21"/>
              </w:rPr>
            </w:pPr>
            <w:r>
              <w:rPr>
                <w:rFonts w:hint="eastAsia" w:ascii="微软雅黑" w:hAnsi="微软雅黑" w:eastAsia="微软雅黑"/>
                <w:szCs w:val="21"/>
              </w:rPr>
              <w:t>数量</w:t>
            </w:r>
          </w:p>
          <w:p w14:paraId="5578AEE0">
            <w:pPr>
              <w:jc w:val="center"/>
              <w:rPr>
                <w:rFonts w:ascii="微软雅黑" w:hAnsi="微软雅黑" w:eastAsia="微软雅黑"/>
                <w:szCs w:val="21"/>
              </w:rPr>
            </w:pPr>
            <w:r>
              <w:rPr>
                <w:rFonts w:hint="eastAsia" w:ascii="微软雅黑" w:hAnsi="微软雅黑" w:eastAsia="微软雅黑"/>
                <w:szCs w:val="21"/>
              </w:rPr>
              <w:t>单位</w:t>
            </w:r>
          </w:p>
        </w:tc>
        <w:tc>
          <w:tcPr>
            <w:tcW w:w="623" w:type="pct"/>
            <w:noWrap/>
            <w:vAlign w:val="center"/>
          </w:tcPr>
          <w:p w14:paraId="7E0CBD8F">
            <w:pPr>
              <w:jc w:val="center"/>
              <w:rPr>
                <w:rFonts w:ascii="微软雅黑" w:hAnsi="微软雅黑" w:eastAsia="微软雅黑"/>
                <w:szCs w:val="21"/>
              </w:rPr>
            </w:pPr>
            <w:r>
              <w:rPr>
                <w:rFonts w:hint="eastAsia" w:ascii="微软雅黑" w:hAnsi="微软雅黑" w:eastAsia="微软雅黑"/>
                <w:szCs w:val="21"/>
              </w:rPr>
              <w:t>单价(元)</w:t>
            </w:r>
          </w:p>
        </w:tc>
        <w:tc>
          <w:tcPr>
            <w:tcW w:w="689" w:type="pct"/>
            <w:noWrap/>
            <w:vAlign w:val="center"/>
          </w:tcPr>
          <w:p w14:paraId="44CD24A6">
            <w:pPr>
              <w:jc w:val="center"/>
              <w:rPr>
                <w:rFonts w:ascii="微软雅黑" w:hAnsi="微软雅黑" w:eastAsia="微软雅黑"/>
                <w:szCs w:val="21"/>
              </w:rPr>
            </w:pPr>
            <w:r>
              <w:rPr>
                <w:rFonts w:hint="eastAsia" w:ascii="微软雅黑" w:hAnsi="微软雅黑" w:eastAsia="微软雅黑"/>
                <w:szCs w:val="21"/>
              </w:rPr>
              <w:t>金额(元)</w:t>
            </w:r>
          </w:p>
        </w:tc>
      </w:tr>
      <w:tr w14:paraId="1FBF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87" w:type="pct"/>
            <w:noWrap/>
            <w:vAlign w:val="center"/>
          </w:tcPr>
          <w:p w14:paraId="1D92BC13">
            <w:pPr>
              <w:jc w:val="center"/>
              <w:rPr>
                <w:rFonts w:ascii="微软雅黑" w:hAnsi="微软雅黑" w:eastAsia="微软雅黑"/>
                <w:szCs w:val="21"/>
              </w:rPr>
            </w:pPr>
            <w:r>
              <w:rPr>
                <w:rFonts w:hint="eastAsia" w:ascii="微软雅黑" w:hAnsi="微软雅黑" w:eastAsia="微软雅黑"/>
                <w:szCs w:val="21"/>
              </w:rPr>
              <w:t>1</w:t>
            </w:r>
          </w:p>
        </w:tc>
        <w:tc>
          <w:tcPr>
            <w:tcW w:w="633" w:type="pct"/>
            <w:noWrap/>
            <w:vAlign w:val="center"/>
          </w:tcPr>
          <w:p w14:paraId="01C1547F">
            <w:pPr>
              <w:jc w:val="center"/>
              <w:rPr>
                <w:rFonts w:ascii="微软雅黑" w:hAnsi="微软雅黑" w:eastAsia="微软雅黑"/>
                <w:szCs w:val="21"/>
              </w:rPr>
            </w:pPr>
          </w:p>
        </w:tc>
        <w:tc>
          <w:tcPr>
            <w:tcW w:w="633" w:type="pct"/>
            <w:noWrap/>
            <w:vAlign w:val="center"/>
          </w:tcPr>
          <w:p w14:paraId="75AF4676">
            <w:pPr>
              <w:rPr>
                <w:rFonts w:ascii="微软雅黑" w:hAnsi="微软雅黑" w:eastAsia="微软雅黑"/>
                <w:szCs w:val="21"/>
              </w:rPr>
            </w:pPr>
          </w:p>
        </w:tc>
        <w:tc>
          <w:tcPr>
            <w:tcW w:w="797" w:type="pct"/>
            <w:noWrap/>
            <w:vAlign w:val="center"/>
          </w:tcPr>
          <w:p w14:paraId="0D3DC15F">
            <w:pPr>
              <w:jc w:val="center"/>
              <w:rPr>
                <w:rFonts w:ascii="微软雅黑" w:hAnsi="微软雅黑" w:eastAsia="微软雅黑"/>
                <w:szCs w:val="21"/>
              </w:rPr>
            </w:pPr>
          </w:p>
        </w:tc>
        <w:tc>
          <w:tcPr>
            <w:tcW w:w="624" w:type="pct"/>
            <w:noWrap/>
            <w:vAlign w:val="center"/>
          </w:tcPr>
          <w:p w14:paraId="54E480FC">
            <w:pPr>
              <w:jc w:val="center"/>
              <w:rPr>
                <w:rFonts w:ascii="微软雅黑" w:hAnsi="微软雅黑" w:eastAsia="微软雅黑"/>
                <w:szCs w:val="21"/>
              </w:rPr>
            </w:pPr>
          </w:p>
        </w:tc>
        <w:tc>
          <w:tcPr>
            <w:tcW w:w="613" w:type="pct"/>
            <w:noWrap/>
            <w:vAlign w:val="center"/>
          </w:tcPr>
          <w:p w14:paraId="0F1E4161">
            <w:pPr>
              <w:jc w:val="center"/>
              <w:rPr>
                <w:rFonts w:ascii="微软雅黑" w:hAnsi="微软雅黑" w:eastAsia="微软雅黑"/>
                <w:szCs w:val="21"/>
              </w:rPr>
            </w:pPr>
          </w:p>
        </w:tc>
        <w:tc>
          <w:tcPr>
            <w:tcW w:w="623" w:type="pct"/>
            <w:noWrap/>
            <w:vAlign w:val="center"/>
          </w:tcPr>
          <w:p w14:paraId="7038C0AD">
            <w:pPr>
              <w:jc w:val="center"/>
              <w:rPr>
                <w:rFonts w:ascii="微软雅黑" w:hAnsi="微软雅黑" w:eastAsia="微软雅黑"/>
                <w:szCs w:val="21"/>
              </w:rPr>
            </w:pPr>
          </w:p>
        </w:tc>
        <w:tc>
          <w:tcPr>
            <w:tcW w:w="689" w:type="pct"/>
            <w:noWrap/>
            <w:vAlign w:val="center"/>
          </w:tcPr>
          <w:p w14:paraId="0C9D2E63">
            <w:pPr>
              <w:jc w:val="center"/>
              <w:rPr>
                <w:rFonts w:ascii="微软雅黑" w:hAnsi="微软雅黑" w:eastAsia="微软雅黑"/>
                <w:szCs w:val="21"/>
              </w:rPr>
            </w:pPr>
          </w:p>
        </w:tc>
      </w:tr>
      <w:tr w14:paraId="39C9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gridSpan w:val="8"/>
            <w:noWrap/>
            <w:vAlign w:val="center"/>
          </w:tcPr>
          <w:p w14:paraId="53B1DE0A">
            <w:pPr>
              <w:rPr>
                <w:rFonts w:ascii="微软雅黑" w:hAnsi="微软雅黑" w:eastAsia="微软雅黑"/>
                <w:szCs w:val="21"/>
              </w:rPr>
            </w:pPr>
            <w:r>
              <w:rPr>
                <w:rFonts w:hint="eastAsia" w:ascii="微软雅黑" w:hAnsi="微软雅黑" w:eastAsia="微软雅黑"/>
                <w:szCs w:val="21"/>
              </w:rPr>
              <w:t xml:space="preserve">人民币合计金额（含税）(大写) </w:t>
            </w:r>
            <w:r>
              <w:rPr>
                <w:rFonts w:hint="eastAsia" w:ascii="微软雅黑" w:hAnsi="微软雅黑" w:eastAsia="微软雅黑"/>
                <w:szCs w:val="21"/>
                <w:u w:val="single"/>
              </w:rPr>
              <w:t xml:space="preserve">                   </w:t>
            </w:r>
            <w:r>
              <w:rPr>
                <w:rFonts w:hint="eastAsia" w:ascii="微软雅黑" w:hAnsi="微软雅黑" w:eastAsia="微软雅黑"/>
                <w:szCs w:val="21"/>
              </w:rPr>
              <w:t>元整(小写)（</w:t>
            </w:r>
            <w:r>
              <w:rPr>
                <w:rFonts w:ascii="Arial" w:hAnsi="Arial" w:eastAsia="微软雅黑" w:cs="Arial"/>
                <w:szCs w:val="21"/>
              </w:rPr>
              <w:t>¥</w:t>
            </w:r>
            <w:r>
              <w:rPr>
                <w:rFonts w:hint="eastAsia" w:ascii="微软雅黑" w:hAnsi="微软雅黑" w:eastAsia="微软雅黑"/>
                <w:szCs w:val="21"/>
                <w:u w:val="single"/>
              </w:rPr>
              <w:t xml:space="preserve">               </w:t>
            </w:r>
            <w:r>
              <w:rPr>
                <w:rFonts w:hint="eastAsia" w:ascii="微软雅黑" w:hAnsi="微软雅黑" w:eastAsia="微软雅黑"/>
                <w:szCs w:val="21"/>
              </w:rPr>
              <w:t xml:space="preserve">）               </w:t>
            </w:r>
          </w:p>
        </w:tc>
      </w:tr>
    </w:tbl>
    <w:p w14:paraId="0FA4624A">
      <w:pPr>
        <w:snapToGrid w:val="0"/>
        <w:ind w:firstLine="420" w:firstLineChars="200"/>
        <w:rPr>
          <w:rFonts w:ascii="微软雅黑" w:hAnsi="微软雅黑" w:eastAsia="微软雅黑" w:cs="Arial"/>
          <w:szCs w:val="21"/>
        </w:rPr>
      </w:pPr>
      <w:r>
        <w:rPr>
          <w:rFonts w:ascii="微软雅黑" w:hAnsi="微软雅黑" w:eastAsia="微软雅黑" w:cs="Arial"/>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合同合计金额包括货物价款，备件、专用工具、安装、调试、检验、技术培训及技术资料和包装、运输、搬卸、税金、售后服务、软件升级等全部费用。如公告规定、采购文件及投标文件对其另有规定的【</w:t>
      </w:r>
      <w:r>
        <w:rPr>
          <w:rFonts w:hint="eastAsia" w:ascii="微软雅黑" w:hAnsi="微软雅黑" w:eastAsia="微软雅黑"/>
          <w:szCs w:val="21"/>
        </w:rPr>
        <w:t>投标报价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r>
        <w:rPr>
          <w:rFonts w:hint="eastAsia" w:ascii="微软雅黑" w:hAnsi="微软雅黑" w:eastAsia="微软雅黑" w:cs="Arial"/>
          <w:szCs w:val="21"/>
        </w:rPr>
        <w:t>】，从其规定。</w:t>
      </w:r>
    </w:p>
    <w:p w14:paraId="2D62B557">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第二条 质量保证</w:t>
      </w:r>
    </w:p>
    <w:p w14:paraId="42AA93FF">
      <w:pPr>
        <w:snapToGrid w:val="0"/>
        <w:ind w:firstLine="420" w:firstLineChars="200"/>
        <w:rPr>
          <w:rFonts w:ascii="微软雅黑" w:hAnsi="微软雅黑" w:eastAsia="微软雅黑" w:cs="Arial"/>
          <w:szCs w:val="21"/>
        </w:rPr>
      </w:pPr>
      <w:r>
        <w:rPr>
          <w:rFonts w:ascii="微软雅黑" w:hAnsi="微软雅黑" w:eastAsia="微软雅黑" w:cs="Arial"/>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乙方所提供的货物型号、技术规格、技术参数等应符合</w:t>
      </w:r>
      <w:r>
        <w:rPr>
          <w:rFonts w:hint="eastAsia" w:ascii="微软雅黑" w:hAnsi="微软雅黑" w:eastAsia="微软雅黑" w:cs="Arial"/>
          <w:szCs w:val="21"/>
          <w:lang w:eastAsia="zh-Hans"/>
        </w:rPr>
        <w:t>国家标准、行业标准、地方标准等标准、规范（上述标准、规范有出入的，以较严格为准）</w:t>
      </w:r>
      <w:r>
        <w:rPr>
          <w:rFonts w:hint="eastAsia" w:ascii="微软雅黑" w:hAnsi="微软雅黑" w:eastAsia="微软雅黑" w:cs="Arial"/>
          <w:szCs w:val="21"/>
        </w:rPr>
        <w:t>，并与公告规定、采购文件及投标文件承诺的质量相一致，以确保使用过程的安全有效</w:t>
      </w:r>
      <w:r>
        <w:rPr>
          <w:rFonts w:hint="eastAsia" w:ascii="微软雅黑" w:hAnsi="微软雅黑" w:eastAsia="微软雅黑" w:cs="Arial"/>
          <w:szCs w:val="21"/>
          <w:lang w:eastAsia="zh-Hans"/>
        </w:rPr>
        <w:t>，如采购文件中明确对货物提出更高的技术要求的，乙方还应当确保符合采购文件提出的技术要求</w:t>
      </w:r>
      <w:r>
        <w:rPr>
          <w:rFonts w:hint="eastAsia" w:ascii="微软雅黑" w:hAnsi="微软雅黑" w:eastAsia="微软雅黑" w:cs="Arial"/>
          <w:szCs w:val="21"/>
        </w:rPr>
        <w:t>。</w:t>
      </w:r>
    </w:p>
    <w:p w14:paraId="138C185E">
      <w:pPr>
        <w:snapToGrid w:val="0"/>
        <w:ind w:firstLine="420" w:firstLineChars="200"/>
        <w:rPr>
          <w:rFonts w:ascii="微软雅黑" w:hAnsi="微软雅黑" w:eastAsia="微软雅黑" w:cs="Arial"/>
          <w:szCs w:val="21"/>
        </w:rPr>
      </w:pPr>
      <w:r>
        <w:rPr>
          <w:rFonts w:ascii="微软雅黑" w:hAnsi="微软雅黑" w:eastAsia="微软雅黑" w:cs="Arial"/>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乙方所提供的货物必须是全新、未使用的原装产品，且在正常安装、使用和保养条件下，其使用寿命期内各项指标均达到公告规定、采购文件或投标文件承诺的质量要求。</w:t>
      </w:r>
    </w:p>
    <w:p w14:paraId="7CE99E0B">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第三条 权利保证</w:t>
      </w:r>
    </w:p>
    <w:p w14:paraId="46C31851">
      <w:pPr>
        <w:snapToGrid w:val="0"/>
        <w:ind w:firstLine="420" w:firstLineChars="200"/>
        <w:rPr>
          <w:rFonts w:ascii="微软雅黑" w:hAnsi="微软雅黑" w:eastAsia="微软雅黑" w:cs="Arial"/>
          <w:szCs w:val="21"/>
        </w:rPr>
      </w:pPr>
      <w:r>
        <w:rPr>
          <w:rFonts w:ascii="微软雅黑" w:hAnsi="微软雅黑" w:eastAsia="微软雅黑" w:cs="Arial"/>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应保证所提供货物在使用时不会侵犯任何第三方的专利权、商标权、工业设计权或其他权利，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p>
    <w:p w14:paraId="0A4B2284">
      <w:pPr>
        <w:snapToGrid w:val="0"/>
        <w:ind w:firstLine="420" w:firstLineChars="200"/>
        <w:rPr>
          <w:rFonts w:ascii="微软雅黑" w:hAnsi="微软雅黑" w:eastAsia="微软雅黑" w:cs="Arial"/>
          <w:szCs w:val="21"/>
        </w:rPr>
      </w:pPr>
      <w:r>
        <w:rPr>
          <w:rFonts w:hint="eastAsia" w:ascii="微软雅黑" w:hAnsi="微软雅黑" w:eastAsia="微软雅黑" w:cs="Arial"/>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乙方应按公告规定、采购文件或投标文件承诺的时间向甲方提供使用货物的有关技术资料。</w:t>
      </w:r>
    </w:p>
    <w:p w14:paraId="576B647C">
      <w:pPr>
        <w:snapToGrid w:val="0"/>
        <w:ind w:firstLine="420" w:firstLineChars="200"/>
        <w:rPr>
          <w:rFonts w:ascii="微软雅黑" w:hAnsi="微软雅黑" w:eastAsia="微软雅黑" w:cs="Arial"/>
          <w:szCs w:val="21"/>
        </w:rPr>
      </w:pPr>
      <w:r>
        <w:rPr>
          <w:rFonts w:hint="eastAsia" w:ascii="微软雅黑" w:hAnsi="微软雅黑" w:eastAsia="微软雅黑" w:cs="Arial"/>
          <w:szCs w:val="21"/>
        </w:rPr>
        <w:t>3</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14FDBB91">
      <w:pPr>
        <w:snapToGrid w:val="0"/>
        <w:ind w:firstLine="420" w:firstLineChars="200"/>
        <w:rPr>
          <w:rFonts w:hint="eastAsia" w:ascii="微软雅黑" w:hAnsi="微软雅黑" w:eastAsia="微软雅黑" w:cs="Arial"/>
          <w:szCs w:val="21"/>
        </w:rPr>
      </w:pPr>
      <w:r>
        <w:rPr>
          <w:rFonts w:hint="eastAsia" w:ascii="微软雅黑" w:hAnsi="微软雅黑" w:eastAsia="微软雅黑" w:cs="Arial"/>
          <w:szCs w:val="21"/>
        </w:rPr>
        <w:t>4</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乙方保证将要交付的货物的所有权完全属于乙方，且无任何抵押、质押、查封、留置等产权瑕疵。</w:t>
      </w:r>
    </w:p>
    <w:p w14:paraId="5CB29B92">
      <w:pPr>
        <w:snapToGrid w:val="0"/>
        <w:ind w:firstLine="420" w:firstLineChars="200"/>
        <w:rPr>
          <w:rFonts w:hint="eastAsia" w:ascii="微软雅黑" w:hAnsi="微软雅黑" w:eastAsia="微软雅黑" w:cs="Arial"/>
          <w:szCs w:val="21"/>
        </w:rPr>
      </w:pPr>
      <w:r>
        <w:rPr>
          <w:rFonts w:hint="eastAsia" w:ascii="微软雅黑" w:hAnsi="微软雅黑" w:eastAsia="微软雅黑" w:cs="Arial"/>
          <w:szCs w:val="21"/>
        </w:rPr>
        <w:t>5. 乙方应对履行本协议过程中所接触到的甲方的保密信息，包括但不限于患者个人信息（参照《信息安全技术 健康医疗数据安全指南》（GB/T 39725-2020）的相关规定范围）、医院内部资料及相关技术资料等负有保密义务，不得进行任何形式的使用或者透露给任何第三方或作为其他商业用途。未经甲方书面同意，乙方不得以任何形式向第三方透露，否则应承担由此给甲方造成的所有损失。乙方对于保密信息的义务应延续至该等信息因合法的原因而成为公开信息。</w:t>
      </w:r>
    </w:p>
    <w:p w14:paraId="7CDD0859">
      <w:pPr>
        <w:snapToGrid w:val="0"/>
        <w:ind w:firstLine="420" w:firstLineChars="200"/>
        <w:rPr>
          <w:rFonts w:hint="eastAsia" w:ascii="微软雅黑" w:hAnsi="微软雅黑" w:eastAsia="微软雅黑" w:cs="Arial"/>
          <w:szCs w:val="21"/>
        </w:rPr>
      </w:pPr>
      <w:r>
        <w:rPr>
          <w:rFonts w:hint="eastAsia" w:ascii="微软雅黑" w:hAnsi="微软雅黑" w:eastAsia="微软雅黑" w:cs="Arial"/>
          <w:szCs w:val="21"/>
        </w:rPr>
        <w:t>6. 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69BDCD2C">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第四条 包装和运输</w:t>
      </w:r>
    </w:p>
    <w:p w14:paraId="4F048577">
      <w:pPr>
        <w:snapToGrid w:val="0"/>
        <w:ind w:firstLine="420" w:firstLineChars="200"/>
        <w:rPr>
          <w:rFonts w:ascii="微软雅黑" w:hAnsi="微软雅黑" w:eastAsia="微软雅黑" w:cs="Arial"/>
          <w:szCs w:val="21"/>
        </w:rPr>
      </w:pPr>
      <w:r>
        <w:rPr>
          <w:rFonts w:hint="eastAsia" w:ascii="微软雅黑" w:hAnsi="微软雅黑" w:eastAsia="微软雅黑" w:cs="Arial"/>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乙方提供的货物均应按照公告规定、采购文件或投标文件承诺的包装材料、包装标准、包装方式进行包装，每一包装单元内应附详细的装箱单和质量合格证。</w:t>
      </w:r>
    </w:p>
    <w:p w14:paraId="4CF54EF5">
      <w:pPr>
        <w:ind w:firstLine="420" w:firstLineChars="200"/>
        <w:rPr>
          <w:rFonts w:ascii="微软雅黑" w:hAnsi="微软雅黑" w:eastAsia="微软雅黑"/>
          <w:szCs w:val="21"/>
        </w:rPr>
      </w:pPr>
      <w:r>
        <w:rPr>
          <w:rFonts w:ascii="微软雅黑" w:hAnsi="微软雅黑" w:eastAsia="微软雅黑"/>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货物的运输方式：</w:t>
      </w:r>
      <w:r>
        <w:rPr>
          <w:rFonts w:hint="eastAsia" w:ascii="微软雅黑" w:hAnsi="微软雅黑" w:eastAsia="微软雅黑"/>
          <w:szCs w:val="21"/>
          <w:u w:val="single"/>
        </w:rPr>
        <w:t xml:space="preserve">  </w:t>
      </w:r>
      <w:r>
        <w:rPr>
          <w:rFonts w:ascii="微软雅黑" w:hAnsi="微软雅黑" w:eastAsia="微软雅黑" w:cs="Arial"/>
          <w:kern w:val="1"/>
          <w:szCs w:val="21"/>
          <w:u w:val="single"/>
        </w:rPr>
        <w:t>不限</w:t>
      </w:r>
      <w:r>
        <w:rPr>
          <w:rFonts w:hint="eastAsia" w:ascii="微软雅黑" w:hAnsi="微软雅黑" w:eastAsia="微软雅黑"/>
          <w:szCs w:val="21"/>
          <w:u w:val="single"/>
        </w:rPr>
        <w:t xml:space="preserve">        </w:t>
      </w:r>
    </w:p>
    <w:p w14:paraId="7C9A52EF">
      <w:pPr>
        <w:ind w:firstLine="420" w:firstLineChars="200"/>
        <w:rPr>
          <w:rFonts w:ascii="微软雅黑" w:hAnsi="微软雅黑" w:eastAsia="微软雅黑"/>
          <w:szCs w:val="21"/>
        </w:rPr>
      </w:pPr>
      <w:r>
        <w:rPr>
          <w:rFonts w:ascii="微软雅黑" w:hAnsi="微软雅黑" w:eastAsia="微软雅黑"/>
          <w:szCs w:val="21"/>
        </w:rPr>
        <w:t>3</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乙方负责货物运输及相关费用，货物运输合理损耗及计算方法：</w:t>
      </w:r>
      <w:r>
        <w:rPr>
          <w:rFonts w:hint="eastAsia" w:ascii="微软雅黑" w:hAnsi="微软雅黑" w:eastAsia="微软雅黑"/>
          <w:szCs w:val="21"/>
          <w:u w:val="single"/>
        </w:rPr>
        <w:t>货物运输保险费已包含在合同总价中，乙方须确保货物安全无损地运抵安装地点</w:t>
      </w:r>
      <w:r>
        <w:rPr>
          <w:rFonts w:hint="eastAsia" w:ascii="微软雅黑" w:hAnsi="微软雅黑" w:eastAsia="微软雅黑"/>
          <w:szCs w:val="21"/>
        </w:rPr>
        <w:t>。</w:t>
      </w:r>
    </w:p>
    <w:p w14:paraId="08F7AB03">
      <w:pPr>
        <w:ind w:firstLine="420" w:firstLineChars="200"/>
        <w:rPr>
          <w:rFonts w:ascii="微软雅黑" w:hAnsi="微软雅黑" w:eastAsia="微软雅黑"/>
          <w:szCs w:val="21"/>
        </w:rPr>
      </w:pPr>
      <w:r>
        <w:rPr>
          <w:rFonts w:hint="eastAsia" w:ascii="微软雅黑" w:hAnsi="微软雅黑" w:eastAsia="微软雅黑"/>
          <w:b/>
          <w:bCs/>
          <w:szCs w:val="21"/>
        </w:rPr>
        <w:t>第五条 交付和验收</w:t>
      </w:r>
    </w:p>
    <w:p w14:paraId="50EF86E0">
      <w:pPr>
        <w:ind w:firstLine="420" w:firstLineChars="200"/>
        <w:rPr>
          <w:rFonts w:ascii="微软雅黑" w:hAnsi="微软雅黑" w:eastAsia="微软雅黑"/>
          <w:szCs w:val="21"/>
        </w:rPr>
      </w:pPr>
      <w:r>
        <w:rPr>
          <w:rFonts w:ascii="微软雅黑" w:hAnsi="微软雅黑" w:eastAsia="微软雅黑"/>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交货时间：</w:t>
      </w:r>
      <w:r>
        <w:rPr>
          <w:rFonts w:hint="eastAsia" w:ascii="微软雅黑" w:hAnsi="微软雅黑" w:eastAsia="微软雅黑"/>
          <w:szCs w:val="21"/>
          <w:u w:val="single"/>
        </w:rPr>
        <w:t xml:space="preserve">自合同签订之日起     天内全部货物交货并安装调试完毕  </w:t>
      </w:r>
      <w:r>
        <w:rPr>
          <w:rFonts w:hint="eastAsia" w:ascii="微软雅黑" w:hAnsi="微软雅黑" w:eastAsia="微软雅黑"/>
          <w:szCs w:val="21"/>
        </w:rPr>
        <w:t>。</w:t>
      </w:r>
    </w:p>
    <w:p w14:paraId="31557759">
      <w:pPr>
        <w:ind w:firstLine="630" w:firstLineChars="300"/>
        <w:rPr>
          <w:rFonts w:ascii="微软雅黑" w:hAnsi="微软雅黑" w:eastAsia="微软雅黑"/>
          <w:szCs w:val="21"/>
        </w:rPr>
      </w:pPr>
      <w:r>
        <w:rPr>
          <w:rFonts w:hint="eastAsia" w:ascii="微软雅黑" w:hAnsi="微软雅黑" w:eastAsia="微软雅黑"/>
          <w:szCs w:val="21"/>
        </w:rPr>
        <w:t xml:space="preserve"> 交货地点：</w:t>
      </w:r>
      <w:r>
        <w:rPr>
          <w:rFonts w:hint="eastAsia" w:ascii="微软雅黑" w:hAnsi="微软雅黑" w:eastAsia="微软雅黑"/>
          <w:kern w:val="1"/>
          <w:szCs w:val="21"/>
          <w:u w:val="single"/>
        </w:rPr>
        <w:t>甲方指定地点</w:t>
      </w:r>
      <w:r>
        <w:rPr>
          <w:rFonts w:hint="eastAsia" w:ascii="微软雅黑" w:hAnsi="微软雅黑" w:eastAsia="微软雅黑"/>
          <w:szCs w:val="21"/>
        </w:rPr>
        <w:t>。</w:t>
      </w:r>
    </w:p>
    <w:p w14:paraId="7546CEFE">
      <w:pPr>
        <w:numPr>
          <w:ilvl w:val="0"/>
          <w:numId w:val="2"/>
        </w:numPr>
        <w:snapToGrid w:val="0"/>
        <w:spacing w:before="120" w:after="120"/>
        <w:ind w:firstLine="420" w:firstLineChars="200"/>
        <w:jc w:val="left"/>
        <w:rPr>
          <w:rFonts w:ascii="微软雅黑" w:hAnsi="微软雅黑" w:eastAsia="微软雅黑" w:cs="Arial"/>
          <w:bCs/>
          <w:szCs w:val="21"/>
        </w:rPr>
      </w:pPr>
      <w:r>
        <w:rPr>
          <w:rFonts w:ascii="微软雅黑" w:hAnsi="微软雅黑" w:eastAsia="微软雅黑" w:cs="Arial"/>
          <w:szCs w:val="21"/>
        </w:rPr>
        <w:t>甲方对乙方提交的货物依据采购文件上的技术规格要求和国家有关质量标准进行现</w:t>
      </w:r>
      <w:r>
        <w:rPr>
          <w:rFonts w:ascii="微软雅黑" w:hAnsi="微软雅黑" w:eastAsia="微软雅黑" w:cs="Arial"/>
          <w:bCs/>
          <w:szCs w:val="21"/>
        </w:rPr>
        <w:t>场</w:t>
      </w:r>
      <w:r>
        <w:rPr>
          <w:rFonts w:hint="eastAsia" w:ascii="微软雅黑" w:hAnsi="微软雅黑" w:eastAsia="微软雅黑" w:cs="Arial"/>
          <w:bCs/>
          <w:szCs w:val="21"/>
        </w:rPr>
        <w:t>签收</w:t>
      </w:r>
      <w:r>
        <w:rPr>
          <w:rFonts w:ascii="微软雅黑" w:hAnsi="微软雅黑" w:eastAsia="微软雅黑" w:cs="Arial"/>
          <w:bCs/>
          <w:szCs w:val="21"/>
        </w:rPr>
        <w:t>，外观、说明书符合采购文件技术要求的，给予签收，不合格的不予签收。</w:t>
      </w:r>
      <w:r>
        <w:rPr>
          <w:rFonts w:hint="eastAsia" w:ascii="微软雅黑" w:hAnsi="微软雅黑" w:eastAsia="微软雅黑" w:cs="Arial"/>
          <w:bCs/>
          <w:szCs w:val="21"/>
        </w:rPr>
        <w:t>该签收仅指外观、说明书符合采购文件技术要求而非认可货物验收合格。</w:t>
      </w:r>
    </w:p>
    <w:p w14:paraId="2B10B760">
      <w:pPr>
        <w:numPr>
          <w:ilvl w:val="0"/>
          <w:numId w:val="2"/>
        </w:numPr>
        <w:snapToGrid w:val="0"/>
        <w:spacing w:before="120" w:after="120"/>
        <w:ind w:firstLine="420" w:firstLineChars="200"/>
        <w:jc w:val="left"/>
        <w:rPr>
          <w:rFonts w:ascii="微软雅黑" w:hAnsi="微软雅黑" w:eastAsia="微软雅黑"/>
          <w:szCs w:val="21"/>
        </w:rPr>
      </w:pPr>
      <w:r>
        <w:rPr>
          <w:rFonts w:hint="eastAsia" w:ascii="微软雅黑" w:hAnsi="微软雅黑" w:eastAsia="微软雅黑" w:cs="Arial"/>
          <w:bCs/>
          <w:szCs w:val="21"/>
        </w:rPr>
        <w:t>甲方如发现乙方所交付的货物有短装、次品、损坏或其它不符合</w:t>
      </w:r>
      <w:r>
        <w:rPr>
          <w:rFonts w:hint="eastAsia" w:ascii="微软雅黑" w:hAnsi="微软雅黑" w:eastAsia="微软雅黑"/>
          <w:szCs w:val="21"/>
        </w:rPr>
        <w:t>公告规定、采购文件、投标文件承诺、</w:t>
      </w:r>
      <w:r>
        <w:rPr>
          <w:rFonts w:hint="eastAsia" w:ascii="微软雅黑" w:hAnsi="微软雅黑" w:eastAsia="微软雅黑" w:cs="Arial"/>
          <w:bCs/>
          <w:szCs w:val="21"/>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548C2F40">
      <w:pPr>
        <w:ind w:firstLine="420" w:firstLineChars="200"/>
        <w:rPr>
          <w:rFonts w:ascii="微软雅黑" w:hAnsi="微软雅黑" w:eastAsia="微软雅黑"/>
          <w:szCs w:val="21"/>
        </w:rPr>
      </w:pPr>
      <w:r>
        <w:rPr>
          <w:rFonts w:hint="eastAsia" w:ascii="微软雅黑" w:hAnsi="微软雅黑" w:eastAsia="微软雅黑"/>
          <w:szCs w:val="21"/>
        </w:rPr>
        <w:t>4</w:t>
      </w:r>
      <w:r>
        <w:rPr>
          <w:rFonts w:ascii="微软雅黑" w:hAnsi="微软雅黑" w:eastAsia="微软雅黑"/>
          <w:szCs w:val="21"/>
        </w:rPr>
        <w:t>.</w:t>
      </w:r>
      <w:r>
        <w:rPr>
          <w:rFonts w:hint="eastAsia" w:ascii="微软雅黑" w:hAnsi="微软雅黑" w:eastAsia="微软雅黑"/>
          <w:szCs w:val="21"/>
        </w:rPr>
        <w:t xml:space="preserve"> </w:t>
      </w:r>
      <w:r>
        <w:rPr>
          <w:rFonts w:ascii="微软雅黑" w:hAnsi="微软雅黑" w:eastAsia="微软雅黑" w:cs="Arial"/>
          <w:bCs/>
          <w:szCs w:val="21"/>
        </w:rPr>
        <w:t>乙方交货前应对</w:t>
      </w:r>
      <w:r>
        <w:rPr>
          <w:rFonts w:hint="eastAsia" w:ascii="微软雅黑" w:hAnsi="微软雅黑" w:eastAsia="微软雅黑" w:cs="Arial"/>
          <w:bCs/>
          <w:szCs w:val="21"/>
        </w:rPr>
        <w:t>拟提交的货物</w:t>
      </w:r>
      <w:r>
        <w:rPr>
          <w:rFonts w:ascii="微软雅黑" w:hAnsi="微软雅黑" w:eastAsia="微软雅黑" w:cs="Arial"/>
          <w:bCs/>
          <w:szCs w:val="21"/>
        </w:rPr>
        <w:t>作出全面检查和对验收文件进行整理，并列出清单，作为甲方收货验收和使用的技术条件依据，检验的结果</w:t>
      </w:r>
      <w:r>
        <w:rPr>
          <w:rFonts w:hint="eastAsia" w:ascii="微软雅黑" w:hAnsi="微软雅黑" w:eastAsia="微软雅黑" w:cs="Arial"/>
          <w:bCs/>
          <w:szCs w:val="21"/>
        </w:rPr>
        <w:t>同样</w:t>
      </w:r>
      <w:r>
        <w:rPr>
          <w:rFonts w:ascii="微软雅黑" w:hAnsi="微软雅黑" w:eastAsia="微软雅黑" w:cs="Arial"/>
          <w:bCs/>
          <w:szCs w:val="21"/>
        </w:rPr>
        <w:t>应随货物交甲方。</w:t>
      </w:r>
      <w:r>
        <w:rPr>
          <w:rFonts w:hint="eastAsia" w:ascii="微软雅黑" w:hAnsi="微软雅黑" w:eastAsia="微软雅黑" w:cs="Arial"/>
          <w:bCs/>
          <w:szCs w:val="21"/>
        </w:rPr>
        <w:t>同时，</w:t>
      </w:r>
      <w:r>
        <w:rPr>
          <w:rFonts w:ascii="微软雅黑" w:hAnsi="微软雅黑" w:eastAsia="微软雅黑"/>
          <w:szCs w:val="21"/>
        </w:rPr>
        <w:t>乙方应将所提供货物的装箱清单、用户手册、原厂保修卡、随机资料、工具和备品、备件等</w:t>
      </w:r>
      <w:r>
        <w:rPr>
          <w:rFonts w:hint="eastAsia" w:ascii="微软雅黑" w:hAnsi="微软雅黑" w:eastAsia="微软雅黑"/>
          <w:szCs w:val="21"/>
        </w:rPr>
        <w:t>一并</w:t>
      </w:r>
      <w:r>
        <w:rPr>
          <w:rFonts w:ascii="微软雅黑" w:hAnsi="微软雅黑" w:eastAsia="微软雅黑"/>
          <w:szCs w:val="21"/>
        </w:rPr>
        <w:t>交付给甲方。</w:t>
      </w:r>
      <w:r>
        <w:rPr>
          <w:rFonts w:ascii="微软雅黑" w:hAnsi="微软雅黑" w:eastAsia="微软雅黑" w:cs="Arial"/>
          <w:bCs/>
          <w:szCs w:val="21"/>
        </w:rPr>
        <w:t>乙方不能完整交付货物及本款规定的单证和工具的，必须负责补齐，否则视为</w:t>
      </w:r>
      <w:r>
        <w:rPr>
          <w:rFonts w:hint="eastAsia" w:ascii="微软雅黑" w:hAnsi="微软雅黑" w:eastAsia="微软雅黑" w:cs="Arial"/>
          <w:bCs/>
          <w:szCs w:val="21"/>
        </w:rPr>
        <w:t>逾期交货</w:t>
      </w:r>
      <w:r>
        <w:rPr>
          <w:rFonts w:ascii="微软雅黑" w:hAnsi="微软雅黑" w:eastAsia="微软雅黑" w:cs="Arial"/>
          <w:bCs/>
          <w:szCs w:val="21"/>
        </w:rPr>
        <w:t>。</w:t>
      </w:r>
      <w:r>
        <w:rPr>
          <w:rFonts w:hint="eastAsia" w:ascii="微软雅黑" w:hAnsi="微软雅黑" w:eastAsia="微软雅黑"/>
          <w:szCs w:val="21"/>
        </w:rPr>
        <w:t xml:space="preserve"> </w:t>
      </w:r>
    </w:p>
    <w:p w14:paraId="6D7D2274">
      <w:pPr>
        <w:numPr>
          <w:ilvl w:val="0"/>
          <w:numId w:val="3"/>
        </w:numPr>
        <w:ind w:firstLine="420" w:firstLineChars="200"/>
        <w:rPr>
          <w:rFonts w:ascii="微软雅黑" w:hAnsi="微软雅黑" w:eastAsia="微软雅黑"/>
          <w:szCs w:val="21"/>
        </w:rPr>
      </w:pPr>
      <w:r>
        <w:rPr>
          <w:rFonts w:ascii="微软雅黑" w:hAnsi="微软雅黑" w:eastAsia="微软雅黑"/>
          <w:szCs w:val="21"/>
        </w:rPr>
        <w:t>乙方需负责</w:t>
      </w:r>
      <w:r>
        <w:rPr>
          <w:rFonts w:hint="eastAsia" w:ascii="微软雅黑" w:hAnsi="微软雅黑" w:eastAsia="微软雅黑"/>
          <w:szCs w:val="21"/>
        </w:rPr>
        <w:t>货物的</w:t>
      </w:r>
      <w:r>
        <w:rPr>
          <w:rFonts w:ascii="微软雅黑" w:hAnsi="微软雅黑" w:eastAsia="微软雅黑"/>
          <w:szCs w:val="21"/>
        </w:rPr>
        <w:t>安装、调试，并培训甲方的使用操作人员，直到设备运行符合技术要求，甲方方可验收。</w:t>
      </w:r>
    </w:p>
    <w:p w14:paraId="7D036597">
      <w:pPr>
        <w:numPr>
          <w:ilvl w:val="0"/>
          <w:numId w:val="3"/>
        </w:numPr>
        <w:ind w:firstLine="420" w:firstLineChars="200"/>
        <w:rPr>
          <w:rFonts w:ascii="微软雅黑" w:hAnsi="微软雅黑" w:eastAsia="微软雅黑"/>
          <w:szCs w:val="21"/>
        </w:rPr>
      </w:pPr>
      <w:r>
        <w:rPr>
          <w:rFonts w:ascii="微软雅黑" w:hAnsi="微软雅黑" w:eastAsia="微软雅黑"/>
          <w:szCs w:val="21"/>
        </w:rPr>
        <w:t>甲方应当在到货并安装、调试完后</w:t>
      </w:r>
      <w:bookmarkStart w:id="26" w:name="OLE_LINK11"/>
      <w:bookmarkStart w:id="27" w:name="OLE_LINK12"/>
      <w:r>
        <w:rPr>
          <w:rFonts w:hint="eastAsia" w:ascii="微软雅黑" w:hAnsi="微软雅黑" w:eastAsia="微软雅黑"/>
          <w:szCs w:val="21"/>
        </w:rPr>
        <w:t>一个月内</w:t>
      </w:r>
      <w:r>
        <w:rPr>
          <w:rFonts w:ascii="微软雅黑" w:hAnsi="微软雅黑" w:eastAsia="微软雅黑"/>
          <w:szCs w:val="21"/>
        </w:rPr>
        <w:t>进行验收</w:t>
      </w:r>
      <w:bookmarkEnd w:id="26"/>
      <w:bookmarkEnd w:id="27"/>
      <w:r>
        <w:rPr>
          <w:rFonts w:ascii="微软雅黑" w:hAnsi="微软雅黑" w:eastAsia="微软雅黑"/>
          <w:szCs w:val="21"/>
        </w:rPr>
        <w:t>，逾期不验收的，</w:t>
      </w:r>
      <w:r>
        <w:rPr>
          <w:rFonts w:hint="eastAsia" w:ascii="微软雅黑" w:hAnsi="微软雅黑" w:eastAsia="微软雅黑"/>
          <w:szCs w:val="21"/>
        </w:rPr>
        <w:t>亦不免除</w:t>
      </w:r>
      <w:r>
        <w:rPr>
          <w:rFonts w:ascii="微软雅黑" w:hAnsi="微软雅黑" w:eastAsia="微软雅黑"/>
          <w:szCs w:val="21"/>
        </w:rPr>
        <w:t>乙方</w:t>
      </w:r>
      <w:r>
        <w:rPr>
          <w:rFonts w:hint="eastAsia" w:ascii="微软雅黑" w:hAnsi="微软雅黑" w:eastAsia="微软雅黑"/>
          <w:szCs w:val="21"/>
        </w:rPr>
        <w:t>质量保证责任</w:t>
      </w:r>
      <w:r>
        <w:rPr>
          <w:rFonts w:ascii="微软雅黑" w:hAnsi="微软雅黑" w:eastAsia="微软雅黑"/>
          <w:szCs w:val="21"/>
        </w:rPr>
        <w:t>。</w:t>
      </w:r>
      <w:r>
        <w:rPr>
          <w:rFonts w:ascii="微软雅黑" w:hAnsi="微软雅黑" w:eastAsia="微软雅黑" w:cs="Arial"/>
          <w:szCs w:val="21"/>
        </w:rPr>
        <w:t>甲方组织验收</w:t>
      </w:r>
      <w:r>
        <w:rPr>
          <w:rFonts w:hint="eastAsia" w:ascii="微软雅黑" w:hAnsi="微软雅黑" w:eastAsia="微软雅黑" w:cs="Arial"/>
          <w:szCs w:val="21"/>
        </w:rPr>
        <w:t>，</w:t>
      </w:r>
      <w:r>
        <w:rPr>
          <w:rFonts w:ascii="微软雅黑" w:hAnsi="微软雅黑" w:eastAsia="微软雅黑" w:cs="Arial"/>
          <w:bCs/>
          <w:szCs w:val="21"/>
        </w:rPr>
        <w:t>乙方必须</w:t>
      </w:r>
      <w:r>
        <w:rPr>
          <w:rFonts w:hint="eastAsia" w:ascii="微软雅黑" w:hAnsi="微软雅黑" w:eastAsia="微软雅黑" w:cs="Arial"/>
          <w:bCs/>
          <w:szCs w:val="21"/>
        </w:rPr>
        <w:t>到场</w:t>
      </w:r>
      <w:r>
        <w:rPr>
          <w:rFonts w:ascii="微软雅黑" w:hAnsi="微软雅黑" w:eastAsia="微软雅黑" w:cs="Arial"/>
          <w:szCs w:val="21"/>
        </w:rPr>
        <w:t>配合</w:t>
      </w:r>
      <w:r>
        <w:rPr>
          <w:rFonts w:hint="eastAsia" w:ascii="微软雅黑" w:hAnsi="微软雅黑" w:eastAsia="微软雅黑" w:cs="Arial"/>
          <w:szCs w:val="21"/>
        </w:rPr>
        <w:t>，</w:t>
      </w:r>
      <w:r>
        <w:rPr>
          <w:rFonts w:ascii="微软雅黑" w:hAnsi="微软雅黑" w:eastAsia="微软雅黑"/>
          <w:szCs w:val="21"/>
        </w:rPr>
        <w:t>验收合格后由甲乙双方签署货物验收单并加盖</w:t>
      </w:r>
      <w:r>
        <w:rPr>
          <w:rFonts w:hint="eastAsia" w:ascii="微软雅黑" w:hAnsi="微软雅黑" w:eastAsia="微软雅黑"/>
          <w:szCs w:val="21"/>
        </w:rPr>
        <w:t>双方</w:t>
      </w:r>
      <w:r>
        <w:rPr>
          <w:rFonts w:ascii="微软雅黑" w:hAnsi="微软雅黑" w:eastAsia="微软雅黑"/>
          <w:szCs w:val="21"/>
        </w:rPr>
        <w:t>公章，甲乙双方各执一份。</w:t>
      </w:r>
      <w:r>
        <w:rPr>
          <w:rFonts w:ascii="微软雅黑" w:hAnsi="微软雅黑" w:eastAsia="微软雅黑" w:cs="Arial"/>
          <w:szCs w:val="21"/>
        </w:rPr>
        <w:t>对技术复杂的货物，甲方</w:t>
      </w:r>
      <w:r>
        <w:rPr>
          <w:rFonts w:hint="eastAsia" w:ascii="微软雅黑" w:hAnsi="微软雅黑" w:eastAsia="微软雅黑" w:cs="Arial"/>
          <w:szCs w:val="21"/>
        </w:rPr>
        <w:t>可请</w:t>
      </w:r>
      <w:r>
        <w:rPr>
          <w:rFonts w:ascii="微软雅黑" w:hAnsi="微软雅黑" w:eastAsia="微软雅黑" w:cs="Arial"/>
          <w:szCs w:val="21"/>
        </w:rPr>
        <w:t>国家认可的专业检测机构参与验收，</w:t>
      </w:r>
      <w:r>
        <w:rPr>
          <w:rFonts w:hint="eastAsia" w:ascii="微软雅黑" w:hAnsi="微软雅黑" w:eastAsia="微软雅黑" w:cs="Arial"/>
          <w:szCs w:val="21"/>
        </w:rPr>
        <w:t>费用由</w:t>
      </w:r>
      <w:r>
        <w:rPr>
          <w:rFonts w:ascii="微软雅黑" w:hAnsi="微软雅黑" w:eastAsia="微软雅黑" w:cs="Arial"/>
          <w:szCs w:val="21"/>
        </w:rPr>
        <w:t>乙方</w:t>
      </w:r>
      <w:r>
        <w:rPr>
          <w:rFonts w:hint="eastAsia" w:ascii="微软雅黑" w:hAnsi="微软雅黑" w:eastAsia="微软雅黑" w:cs="Arial"/>
          <w:szCs w:val="21"/>
        </w:rPr>
        <w:t>承担。如涉及短期内无法发现的问题与瑕疵，甲方在检验期限内难以完成全面检验的，以上期限仅视为甲方对标的物的外观瑕疵提出异议的期限，具体期限根据甲方实际使用情况酌情延长。</w:t>
      </w:r>
    </w:p>
    <w:p w14:paraId="18547764">
      <w:pPr>
        <w:ind w:firstLine="420" w:firstLineChars="200"/>
        <w:rPr>
          <w:rFonts w:ascii="微软雅黑" w:hAnsi="微软雅黑" w:eastAsia="微软雅黑"/>
          <w:szCs w:val="21"/>
        </w:rPr>
      </w:pPr>
      <w:r>
        <w:rPr>
          <w:rFonts w:hint="eastAsia" w:ascii="微软雅黑" w:hAnsi="微软雅黑" w:eastAsia="微软雅黑"/>
          <w:szCs w:val="21"/>
        </w:rPr>
        <w:t>7</w:t>
      </w:r>
      <w:r>
        <w:rPr>
          <w:rFonts w:ascii="微软雅黑" w:hAnsi="微软雅黑" w:eastAsia="微软雅黑"/>
          <w:szCs w:val="21"/>
        </w:rPr>
        <w:t>.</w:t>
      </w:r>
      <w:r>
        <w:rPr>
          <w:rFonts w:hint="eastAsia" w:ascii="微软雅黑" w:hAnsi="微软雅黑" w:eastAsia="微软雅黑"/>
          <w:szCs w:val="21"/>
        </w:rPr>
        <w:t xml:space="preserve"> 若</w:t>
      </w:r>
      <w:r>
        <w:rPr>
          <w:rFonts w:ascii="微软雅黑" w:hAnsi="微软雅黑" w:eastAsia="微软雅黑"/>
          <w:szCs w:val="21"/>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r>
        <w:rPr>
          <w:rFonts w:hint="eastAsia" w:ascii="微软雅黑" w:hAnsi="微软雅黑" w:eastAsia="微软雅黑"/>
          <w:szCs w:val="21"/>
        </w:rPr>
        <w:t>，在此期间，甲方不承担逾期付款责任</w:t>
      </w:r>
      <w:r>
        <w:rPr>
          <w:rFonts w:ascii="微软雅黑" w:hAnsi="微软雅黑" w:eastAsia="微软雅黑"/>
          <w:szCs w:val="21"/>
        </w:rPr>
        <w:t>。</w:t>
      </w:r>
    </w:p>
    <w:p w14:paraId="0644D854">
      <w:pPr>
        <w:ind w:firstLine="420" w:firstLineChars="200"/>
        <w:rPr>
          <w:rFonts w:ascii="微软雅黑" w:hAnsi="微软雅黑" w:eastAsia="微软雅黑" w:cs="Arial"/>
          <w:szCs w:val="21"/>
        </w:rPr>
      </w:pPr>
      <w:r>
        <w:rPr>
          <w:rFonts w:hint="eastAsia" w:ascii="微软雅黑" w:hAnsi="微软雅黑" w:eastAsia="微软雅黑"/>
          <w:szCs w:val="21"/>
        </w:rPr>
        <w:t>8</w:t>
      </w:r>
      <w:r>
        <w:rPr>
          <w:rFonts w:ascii="微软雅黑" w:hAnsi="微软雅黑" w:eastAsia="微软雅黑"/>
          <w:szCs w:val="21"/>
        </w:rPr>
        <w:t>.</w:t>
      </w:r>
      <w:r>
        <w:rPr>
          <w:rFonts w:hint="eastAsia" w:ascii="微软雅黑" w:hAnsi="微软雅黑" w:eastAsia="微软雅黑"/>
          <w:szCs w:val="21"/>
        </w:rPr>
        <w:t xml:space="preserve"> </w:t>
      </w:r>
      <w:r>
        <w:rPr>
          <w:rFonts w:ascii="微软雅黑" w:hAnsi="微软雅黑" w:eastAsia="微软雅黑"/>
          <w:szCs w:val="21"/>
        </w:rPr>
        <w:t>甲方对验收有异议的，在验收后五个工作日内以书面形式向乙方提出，乙方应自收到甲方书面异议后</w:t>
      </w:r>
      <w:r>
        <w:rPr>
          <w:rFonts w:hint="eastAsia" w:ascii="微软雅黑" w:hAnsi="微软雅黑" w:eastAsia="微软雅黑"/>
          <w:szCs w:val="21"/>
        </w:rPr>
        <w:t>三</w:t>
      </w:r>
      <w:r>
        <w:rPr>
          <w:rFonts w:ascii="微软雅黑" w:hAnsi="微软雅黑" w:eastAsia="微软雅黑"/>
          <w:szCs w:val="21"/>
        </w:rPr>
        <w:t>日内及时予以解决</w:t>
      </w:r>
      <w:r>
        <w:rPr>
          <w:rFonts w:hint="eastAsia" w:ascii="微软雅黑" w:hAnsi="微软雅黑" w:eastAsia="微软雅黑"/>
          <w:szCs w:val="21"/>
        </w:rPr>
        <w:t>，乙方不予答复或未予以实质解决的，视为认可甲方异议及处置意见</w:t>
      </w:r>
      <w:r>
        <w:rPr>
          <w:rFonts w:ascii="微软雅黑" w:hAnsi="微软雅黑" w:eastAsia="微软雅黑"/>
          <w:szCs w:val="21"/>
        </w:rPr>
        <w:t>。</w:t>
      </w:r>
    </w:p>
    <w:p w14:paraId="41B07960">
      <w:pPr>
        <w:snapToGrid w:val="0"/>
        <w:spacing w:before="120" w:after="120"/>
        <w:ind w:firstLine="420" w:firstLineChars="200"/>
        <w:jc w:val="left"/>
        <w:rPr>
          <w:rFonts w:ascii="微软雅黑" w:hAnsi="微软雅黑" w:eastAsia="微软雅黑" w:cs="Arial"/>
          <w:szCs w:val="21"/>
        </w:rPr>
      </w:pPr>
      <w:r>
        <w:rPr>
          <w:rFonts w:hint="eastAsia" w:ascii="微软雅黑" w:hAnsi="微软雅黑" w:eastAsia="微软雅黑" w:cs="Arial"/>
          <w:szCs w:val="21"/>
        </w:rPr>
        <w:t>9</w:t>
      </w:r>
      <w:r>
        <w:rPr>
          <w:rFonts w:ascii="微软雅黑" w:hAnsi="微软雅黑" w:eastAsia="微软雅黑" w:cs="Arial"/>
          <w:szCs w:val="21"/>
        </w:rPr>
        <w:t>.</w:t>
      </w:r>
      <w:r>
        <w:rPr>
          <w:rFonts w:hint="eastAsia" w:ascii="微软雅黑" w:hAnsi="微软雅黑" w:eastAsia="微软雅黑" w:cs="Arial"/>
          <w:szCs w:val="21"/>
        </w:rPr>
        <w:t xml:space="preserve"> </w:t>
      </w:r>
      <w:r>
        <w:rPr>
          <w:rFonts w:ascii="微软雅黑" w:hAnsi="微软雅黑" w:eastAsia="微软雅黑" w:cs="Arial"/>
          <w:szCs w:val="21"/>
        </w:rPr>
        <w:t>其他未尽事宜应严格</w:t>
      </w:r>
      <w:r>
        <w:rPr>
          <w:rFonts w:hint="eastAsia" w:ascii="微软雅黑" w:hAnsi="微软雅黑" w:eastAsia="微软雅黑" w:cs="Arial"/>
          <w:szCs w:val="21"/>
        </w:rPr>
        <w:t>参</w:t>
      </w:r>
      <w:r>
        <w:rPr>
          <w:rFonts w:ascii="微软雅黑" w:hAnsi="微软雅黑" w:eastAsia="微软雅黑" w:cs="Arial"/>
          <w:szCs w:val="21"/>
        </w:rPr>
        <w:t>照《关于印发广西壮族自治区政府采购项目履约验收管理办法的通知》[桂财采〔2015〕22号]以及《财政部关于进一步加强政府采购需求和履约验收管理的指导意见》[财库〔2016〕205号]规定执行</w:t>
      </w:r>
      <w:r>
        <w:rPr>
          <w:rFonts w:hint="eastAsia" w:ascii="微软雅黑" w:hAnsi="微软雅黑" w:eastAsia="微软雅黑" w:cs="Arial"/>
          <w:szCs w:val="21"/>
        </w:rPr>
        <w:t>。</w:t>
      </w:r>
    </w:p>
    <w:p w14:paraId="2A763E97">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第六条 安装和培训</w:t>
      </w:r>
    </w:p>
    <w:p w14:paraId="18D6C54F">
      <w:pPr>
        <w:snapToGrid w:val="0"/>
        <w:ind w:firstLine="420" w:firstLineChars="200"/>
        <w:rPr>
          <w:rFonts w:ascii="微软雅黑" w:hAnsi="微软雅黑" w:eastAsia="微软雅黑" w:cs="Arial"/>
          <w:szCs w:val="21"/>
        </w:rPr>
      </w:pPr>
      <w:r>
        <w:rPr>
          <w:rFonts w:hint="eastAsia" w:ascii="微软雅黑" w:hAnsi="微软雅黑" w:eastAsia="微软雅黑" w:cs="Arial"/>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甲方应提供必要安装条件（如场地、电源、水源等）。</w:t>
      </w:r>
      <w:r>
        <w:rPr>
          <w:rFonts w:ascii="微软雅黑" w:hAnsi="微软雅黑" w:eastAsia="微软雅黑" w:cs="Arial"/>
          <w:szCs w:val="21"/>
        </w:rPr>
        <w:t>乙方应在到货之日起</w:t>
      </w:r>
      <w:r>
        <w:rPr>
          <w:rFonts w:ascii="微软雅黑" w:hAnsi="微软雅黑" w:eastAsia="微软雅黑" w:cs="Arial"/>
          <w:szCs w:val="21"/>
          <w:u w:val="single"/>
        </w:rPr>
        <w:t xml:space="preserve"> </w:t>
      </w:r>
      <w:r>
        <w:rPr>
          <w:rFonts w:hint="eastAsia" w:ascii="微软雅黑" w:hAnsi="微软雅黑" w:eastAsia="微软雅黑" w:cs="Arial"/>
          <w:szCs w:val="21"/>
          <w:u w:val="single"/>
        </w:rPr>
        <w:t>5</w:t>
      </w:r>
      <w:r>
        <w:rPr>
          <w:rFonts w:ascii="微软雅黑" w:hAnsi="微软雅黑" w:eastAsia="微软雅黑" w:cs="Arial"/>
          <w:i/>
          <w:iCs/>
          <w:szCs w:val="21"/>
          <w:u w:val="single"/>
        </w:rPr>
        <w:t xml:space="preserve"> </w:t>
      </w:r>
      <w:r>
        <w:rPr>
          <w:rFonts w:ascii="微软雅黑" w:hAnsi="微软雅黑" w:eastAsia="微软雅黑" w:cs="Arial"/>
          <w:szCs w:val="21"/>
        </w:rPr>
        <w:t>个工作日内对货物进行安装、调试。</w:t>
      </w:r>
    </w:p>
    <w:p w14:paraId="4351E3CF">
      <w:pPr>
        <w:snapToGrid w:val="0"/>
        <w:ind w:firstLine="420" w:firstLineChars="200"/>
        <w:rPr>
          <w:rFonts w:hint="eastAsia" w:ascii="微软雅黑" w:hAnsi="微软雅黑" w:eastAsia="微软雅黑" w:cs="Arial"/>
          <w:szCs w:val="21"/>
        </w:rPr>
      </w:pPr>
      <w:r>
        <w:rPr>
          <w:rFonts w:hint="eastAsia" w:ascii="微软雅黑" w:hAnsi="微软雅黑" w:eastAsia="微软雅黑" w:cs="Arial"/>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cs="Arial"/>
          <w:szCs w:val="21"/>
        </w:rPr>
        <w:t>乙方负责甲方有关人员的培训</w:t>
      </w:r>
      <w:r>
        <w:rPr>
          <w:rFonts w:hint="eastAsia" w:ascii="微软雅黑" w:hAnsi="微软雅黑" w:eastAsia="微软雅黑" w:cs="Arial"/>
          <w:szCs w:val="21"/>
          <w:lang w:eastAsia="zh-Hans"/>
        </w:rPr>
        <w:t>，具体培训时间由甲方予以确定</w:t>
      </w:r>
      <w:r>
        <w:rPr>
          <w:rFonts w:hint="eastAsia" w:ascii="微软雅黑" w:hAnsi="微软雅黑" w:eastAsia="微软雅黑" w:cs="Arial"/>
          <w:szCs w:val="21"/>
        </w:rPr>
        <w:t>。</w:t>
      </w:r>
    </w:p>
    <w:p w14:paraId="2530A10A">
      <w:pPr>
        <w:snapToGrid w:val="0"/>
        <w:ind w:firstLine="420" w:firstLineChars="200"/>
        <w:rPr>
          <w:rFonts w:hint="eastAsia" w:ascii="微软雅黑" w:hAnsi="微软雅黑" w:eastAsia="微软雅黑" w:cs="Arial"/>
          <w:szCs w:val="21"/>
        </w:rPr>
      </w:pPr>
      <w:r>
        <w:rPr>
          <w:rFonts w:hint="eastAsia" w:ascii="微软雅黑" w:hAnsi="微软雅黑" w:eastAsia="微软雅黑" w:cs="Arial"/>
          <w:szCs w:val="21"/>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p w14:paraId="663EC2D4">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第七条 售后服务、质保期</w:t>
      </w:r>
    </w:p>
    <w:p w14:paraId="034549CB">
      <w:pPr>
        <w:spacing w:after="96" w:afterLines="40"/>
        <w:ind w:firstLine="420" w:firstLineChars="200"/>
        <w:rPr>
          <w:rFonts w:ascii="微软雅黑" w:hAnsi="微软雅黑" w:eastAsia="微软雅黑"/>
          <w:szCs w:val="21"/>
        </w:rPr>
      </w:pPr>
      <w:r>
        <w:rPr>
          <w:rFonts w:ascii="微软雅黑" w:hAnsi="微软雅黑" w:eastAsia="微软雅黑"/>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乙方应按照国家有关法律法规和“三包”规定以及公告、</w:t>
      </w:r>
      <w:r>
        <w:rPr>
          <w:rFonts w:hint="eastAsia" w:ascii="微软雅黑" w:hAnsi="微软雅黑" w:eastAsia="微软雅黑" w:cs="Arial"/>
          <w:szCs w:val="21"/>
        </w:rPr>
        <w:t>采购文件</w:t>
      </w:r>
      <w:r>
        <w:rPr>
          <w:rFonts w:hint="eastAsia" w:ascii="微软雅黑" w:hAnsi="微软雅黑" w:eastAsia="微软雅黑"/>
          <w:szCs w:val="21"/>
        </w:rPr>
        <w:t>投标文件和本合同所附的《服务承诺》，为甲方提供售后服务。以上约定、规范、文件、承诺内容不一致的，以最长期限为准。</w:t>
      </w:r>
    </w:p>
    <w:p w14:paraId="16BF33D2">
      <w:pPr>
        <w:spacing w:after="96" w:afterLines="40"/>
        <w:ind w:firstLine="420" w:firstLineChars="200"/>
        <w:rPr>
          <w:rFonts w:ascii="微软雅黑" w:hAnsi="微软雅黑" w:eastAsia="微软雅黑"/>
          <w:szCs w:val="21"/>
        </w:rPr>
      </w:pPr>
      <w:r>
        <w:rPr>
          <w:rFonts w:hint="eastAsia" w:ascii="微软雅黑" w:hAnsi="微软雅黑" w:eastAsia="微软雅黑"/>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货物保修期：</w:t>
      </w:r>
      <w:r>
        <w:rPr>
          <w:rFonts w:hint="eastAsia" w:ascii="微软雅黑" w:hAnsi="微软雅黑" w:eastAsia="微软雅黑"/>
          <w:szCs w:val="21"/>
          <w:u w:val="single"/>
        </w:rPr>
        <w:t>自验收合格之日起   年 。</w:t>
      </w:r>
    </w:p>
    <w:p w14:paraId="6D49C7F9">
      <w:pPr>
        <w:spacing w:after="96" w:afterLines="40"/>
        <w:ind w:firstLine="420" w:firstLineChars="200"/>
        <w:rPr>
          <w:rFonts w:ascii="微软雅黑" w:hAnsi="微软雅黑" w:eastAsia="微软雅黑"/>
          <w:szCs w:val="21"/>
        </w:rPr>
      </w:pPr>
      <w:r>
        <w:rPr>
          <w:rFonts w:ascii="微软雅黑" w:hAnsi="微软雅黑" w:eastAsia="微软雅黑"/>
          <w:szCs w:val="21"/>
        </w:rPr>
        <w:t>3</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乙方提供的服务承诺和售后服务及质保期责任等其它具体约定事项（见合同附件)。</w:t>
      </w:r>
    </w:p>
    <w:p w14:paraId="23E66D6A">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第八条 付款方式</w:t>
      </w:r>
    </w:p>
    <w:p w14:paraId="3032B74E">
      <w:pPr>
        <w:spacing w:after="96" w:afterLines="40"/>
        <w:ind w:firstLine="420" w:firstLineChars="200"/>
        <w:rPr>
          <w:rFonts w:ascii="微软雅黑" w:hAnsi="微软雅黑" w:eastAsia="微软雅黑"/>
          <w:szCs w:val="21"/>
        </w:rPr>
      </w:pPr>
      <w:r>
        <w:rPr>
          <w:rFonts w:ascii="微软雅黑" w:hAnsi="微软雅黑" w:eastAsia="微软雅黑"/>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szCs w:val="21"/>
        </w:rPr>
        <w:t>当采购数量与实际使用数量不一致时，乙方应根据实际使用量供货，合同的最终结算金额按实际使用量乘以中标单价进行计算，但最终结算金额不得超过合同约定合计金额的10%，否则甲方有权拒绝支付超出部分的合同款且无须承担违约责任。</w:t>
      </w:r>
    </w:p>
    <w:p w14:paraId="42E764E5">
      <w:pPr>
        <w:suppressAutoHyphens/>
        <w:spacing w:after="96" w:afterLines="40"/>
        <w:ind w:firstLine="420" w:firstLineChars="200"/>
        <w:rPr>
          <w:rFonts w:hint="eastAsia" w:ascii="微软雅黑" w:hAnsi="微软雅黑" w:eastAsia="微软雅黑"/>
          <w:kern w:val="1"/>
          <w:szCs w:val="21"/>
          <w:u w:val="single"/>
        </w:rPr>
      </w:pPr>
      <w:r>
        <w:rPr>
          <w:rFonts w:hint="eastAsia" w:ascii="微软雅黑" w:hAnsi="微软雅黑" w:eastAsia="微软雅黑"/>
          <w:szCs w:val="21"/>
        </w:rPr>
        <w:t>2</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hint="eastAsia" w:ascii="微软雅黑" w:hAnsi="微软雅黑" w:eastAsia="微软雅黑"/>
          <w:kern w:val="1"/>
          <w:szCs w:val="21"/>
        </w:rPr>
        <w:t>付款方式：</w:t>
      </w:r>
      <w:r>
        <w:rPr>
          <w:rFonts w:hint="eastAsia" w:ascii="微软雅黑" w:hAnsi="微软雅黑" w:eastAsia="微软雅黑"/>
          <w:szCs w:val="21"/>
          <w:u w:val="single"/>
        </w:rPr>
        <w:t>甲方货物验收合格后支付合同剩余</w:t>
      </w:r>
      <w:r>
        <w:rPr>
          <w:rFonts w:hint="eastAsia" w:ascii="微软雅黑" w:hAnsi="微软雅黑" w:eastAsia="微软雅黑"/>
          <w:szCs w:val="21"/>
          <w:u w:val="single"/>
          <w:lang w:val="en-US" w:eastAsia="zh-CN"/>
        </w:rPr>
        <w:t>100</w:t>
      </w:r>
      <w:r>
        <w:rPr>
          <w:rFonts w:hint="eastAsia" w:ascii="微软雅黑" w:hAnsi="微软雅黑" w:eastAsia="微软雅黑"/>
          <w:szCs w:val="21"/>
          <w:u w:val="single"/>
        </w:rPr>
        <w:t>%货款，乙方30日内开具发票给甲方。</w:t>
      </w:r>
      <w:r>
        <w:rPr>
          <w:rFonts w:hint="eastAsia" w:ascii="微软雅黑" w:hAnsi="微软雅黑" w:eastAsia="微软雅黑"/>
          <w:kern w:val="1"/>
          <w:szCs w:val="21"/>
          <w:u w:val="single"/>
        </w:rPr>
        <w:t>乙方未开具发票的，甲方有权不支付合同款。</w:t>
      </w:r>
    </w:p>
    <w:p w14:paraId="34566D38">
      <w:pPr>
        <w:suppressAutoHyphens/>
        <w:spacing w:after="96" w:afterLines="40"/>
        <w:ind w:firstLine="420" w:firstLineChars="200"/>
        <w:rPr>
          <w:rFonts w:ascii="微软雅黑" w:hAnsi="微软雅黑" w:eastAsia="微软雅黑"/>
          <w:b/>
          <w:bCs/>
          <w:szCs w:val="21"/>
        </w:rPr>
      </w:pPr>
      <w:r>
        <w:rPr>
          <w:rFonts w:ascii="微软雅黑" w:hAnsi="微软雅黑" w:eastAsia="微软雅黑"/>
          <w:b/>
          <w:bCs/>
          <w:szCs w:val="21"/>
        </w:rPr>
        <w:t>第九条</w:t>
      </w:r>
      <w:r>
        <w:rPr>
          <w:rFonts w:hint="eastAsia" w:ascii="微软雅黑" w:hAnsi="微软雅黑" w:eastAsia="微软雅黑"/>
          <w:b/>
          <w:bCs/>
          <w:szCs w:val="21"/>
        </w:rPr>
        <w:t xml:space="preserve"> </w:t>
      </w:r>
      <w:r>
        <w:rPr>
          <w:rFonts w:ascii="微软雅黑" w:hAnsi="微软雅黑" w:eastAsia="微软雅黑"/>
          <w:b/>
          <w:bCs/>
          <w:szCs w:val="21"/>
        </w:rPr>
        <w:t>履约保证金</w:t>
      </w:r>
    </w:p>
    <w:p w14:paraId="273B904F">
      <w:pPr>
        <w:suppressAutoHyphens/>
        <w:snapToGrid w:val="0"/>
        <w:ind w:firstLine="420" w:firstLineChars="200"/>
        <w:rPr>
          <w:rFonts w:ascii="微软雅黑" w:hAnsi="微软雅黑" w:eastAsia="微软雅黑" w:cs="Arial"/>
          <w:kern w:val="1"/>
          <w:szCs w:val="21"/>
          <w:u w:val="single"/>
        </w:rPr>
      </w:pPr>
      <w:r>
        <w:rPr>
          <w:rFonts w:ascii="微软雅黑" w:hAnsi="微软雅黑" w:eastAsia="微软雅黑" w:cs="Arial"/>
          <w:kern w:val="1"/>
          <w:szCs w:val="21"/>
          <w:u w:val="single"/>
        </w:rPr>
        <w:t>履约保证金：</w:t>
      </w:r>
      <w:r>
        <w:rPr>
          <w:rFonts w:hint="eastAsia" w:ascii="微软雅黑" w:hAnsi="微软雅黑" w:eastAsia="微软雅黑"/>
          <w:kern w:val="1"/>
          <w:szCs w:val="21"/>
          <w:u w:val="single"/>
        </w:rPr>
        <w:t>按中标金额的</w:t>
      </w:r>
      <w:r>
        <w:rPr>
          <w:rFonts w:ascii="微软雅黑" w:hAnsi="微软雅黑" w:eastAsia="微软雅黑"/>
          <w:kern w:val="1"/>
          <w:szCs w:val="21"/>
          <w:u w:val="single"/>
        </w:rPr>
        <w:t xml:space="preserve"> </w:t>
      </w:r>
      <w:r>
        <w:rPr>
          <w:rFonts w:hint="eastAsia" w:ascii="微软雅黑" w:hAnsi="微软雅黑" w:eastAsia="微软雅黑"/>
          <w:kern w:val="1"/>
          <w:szCs w:val="21"/>
          <w:u w:val="single"/>
          <w:lang w:val="en-US" w:eastAsia="zh-CN"/>
        </w:rPr>
        <w:t>/</w:t>
      </w:r>
      <w:r>
        <w:rPr>
          <w:rFonts w:ascii="微软雅黑" w:hAnsi="微软雅黑" w:eastAsia="微软雅黑"/>
          <w:kern w:val="1"/>
          <w:szCs w:val="21"/>
          <w:u w:val="single"/>
        </w:rPr>
        <w:t xml:space="preserve">  </w:t>
      </w:r>
      <w:r>
        <w:rPr>
          <w:rFonts w:hint="eastAsia" w:ascii="微软雅黑" w:hAnsi="微软雅黑" w:eastAsia="微软雅黑"/>
          <w:kern w:val="1"/>
          <w:szCs w:val="21"/>
          <w:u w:val="single"/>
        </w:rPr>
        <w:t>%：</w:t>
      </w:r>
      <w:r>
        <w:rPr>
          <w:rFonts w:hint="eastAsia" w:ascii="微软雅黑" w:hAnsi="微软雅黑" w:eastAsia="微软雅黑"/>
          <w:kern w:val="1"/>
          <w:szCs w:val="21"/>
          <w:u w:val="single"/>
          <w:lang w:val="en-US" w:eastAsia="zh-CN"/>
        </w:rPr>
        <w:t>/</w:t>
      </w:r>
      <w:r>
        <w:rPr>
          <w:rFonts w:hint="eastAsia" w:ascii="微软雅黑" w:hAnsi="微软雅黑" w:eastAsia="微软雅黑"/>
          <w:kern w:val="1"/>
          <w:szCs w:val="21"/>
          <w:u w:val="single"/>
        </w:rPr>
        <w:t xml:space="preserve">（¥ </w:t>
      </w:r>
      <w:r>
        <w:rPr>
          <w:rFonts w:hint="eastAsia" w:ascii="微软雅黑" w:hAnsi="微软雅黑" w:eastAsia="微软雅黑"/>
          <w:kern w:val="1"/>
          <w:szCs w:val="21"/>
          <w:u w:val="single"/>
          <w:lang w:val="en-US" w:eastAsia="zh-CN"/>
        </w:rPr>
        <w:t>/</w:t>
      </w:r>
      <w:r>
        <w:rPr>
          <w:rFonts w:hint="eastAsia" w:ascii="微软雅黑" w:hAnsi="微软雅黑" w:eastAsia="微软雅黑"/>
          <w:kern w:val="1"/>
          <w:szCs w:val="21"/>
          <w:u w:val="single"/>
        </w:rPr>
        <w:t>）</w:t>
      </w:r>
      <w:r>
        <w:rPr>
          <w:rFonts w:ascii="微软雅黑" w:hAnsi="微软雅黑" w:eastAsia="微软雅黑" w:cs="Arial"/>
          <w:kern w:val="1"/>
          <w:szCs w:val="21"/>
          <w:u w:val="single"/>
        </w:rPr>
        <w:t>。</w:t>
      </w:r>
    </w:p>
    <w:p w14:paraId="69B107F8">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履约保证金递交方式：银行转账或电汇</w:t>
      </w:r>
    </w:p>
    <w:p w14:paraId="26F60FD6">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备注：在签订合同之前，乙方需把履约保证金足额交到甲方指定账户。未提交履约保证金的，不予签订本合同。履约保证金自项目验收合格后，待乙方履行完质保义务且无违约的情况下，由乙方提出书面退还申请，甲方在收到乙方书面申请后无息退还。本合同履行期间，乙方存在违约的，甲方有权从履约保证金中先行扣除违约金、赔偿金等按本合同约定乙方应付款项，不足部分由乙方另行支付，甲方直接从履约保证金中扣除违约金、赔偿金等按本合同约定乙方应付的其他款项的，乙方应于接到甲方补足履约保证金通知之日起3个工作日内补足。</w:t>
      </w:r>
    </w:p>
    <w:p w14:paraId="75389DEE">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履约保证金指定账户：</w:t>
      </w:r>
    </w:p>
    <w:p w14:paraId="6008CD9F">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开户名称：广西壮族自治区中医骨伤科研究所</w:t>
      </w:r>
    </w:p>
    <w:p w14:paraId="1BEBDA08">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开户银行： 中国工商银行南宁市共和支行</w:t>
      </w:r>
    </w:p>
    <w:p w14:paraId="53BAC510">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履约保证金的银行账户为：2102101009249017947</w:t>
      </w:r>
    </w:p>
    <w:p w14:paraId="103DF6FF">
      <w:pPr>
        <w:spacing w:after="96" w:afterLines="40"/>
        <w:ind w:firstLine="420" w:firstLineChars="200"/>
        <w:rPr>
          <w:rFonts w:ascii="微软雅黑" w:hAnsi="微软雅黑" w:eastAsia="微软雅黑"/>
          <w:b/>
          <w:bCs/>
          <w:szCs w:val="21"/>
        </w:rPr>
      </w:pPr>
      <w:r>
        <w:rPr>
          <w:rFonts w:hint="eastAsia" w:ascii="微软雅黑" w:hAnsi="微软雅黑" w:eastAsia="微软雅黑"/>
          <w:b/>
          <w:bCs/>
          <w:szCs w:val="21"/>
        </w:rPr>
        <w:t>第</w:t>
      </w:r>
      <w:r>
        <w:rPr>
          <w:rFonts w:ascii="微软雅黑" w:hAnsi="微软雅黑" w:eastAsia="微软雅黑"/>
          <w:b/>
          <w:bCs/>
          <w:szCs w:val="21"/>
        </w:rPr>
        <w:t>十</w:t>
      </w:r>
      <w:r>
        <w:rPr>
          <w:rFonts w:hint="eastAsia" w:ascii="微软雅黑" w:hAnsi="微软雅黑" w:eastAsia="微软雅黑"/>
          <w:b/>
          <w:bCs/>
          <w:szCs w:val="21"/>
        </w:rPr>
        <w:t>条 税费</w:t>
      </w:r>
    </w:p>
    <w:p w14:paraId="579FD64E">
      <w:pPr>
        <w:spacing w:after="96" w:afterLines="40"/>
        <w:ind w:firstLine="420" w:firstLineChars="200"/>
        <w:rPr>
          <w:rFonts w:ascii="微软雅黑" w:hAnsi="微软雅黑" w:eastAsia="微软雅黑"/>
          <w:szCs w:val="21"/>
        </w:rPr>
      </w:pPr>
      <w:r>
        <w:rPr>
          <w:rFonts w:hint="eastAsia" w:ascii="微软雅黑" w:hAnsi="微软雅黑" w:eastAsia="微软雅黑"/>
          <w:szCs w:val="21"/>
        </w:rPr>
        <w:t>本合同执行中相关的一切税费均由乙方负担。</w:t>
      </w:r>
    </w:p>
    <w:p w14:paraId="0A86D69B">
      <w:pPr>
        <w:spacing w:after="96" w:afterLines="40"/>
        <w:ind w:firstLine="420" w:firstLineChars="200"/>
        <w:rPr>
          <w:rFonts w:ascii="微软雅黑" w:hAnsi="微软雅黑" w:eastAsia="微软雅黑"/>
          <w:b/>
          <w:bCs/>
          <w:szCs w:val="21"/>
        </w:rPr>
      </w:pPr>
      <w:r>
        <w:rPr>
          <w:rFonts w:ascii="微软雅黑" w:hAnsi="微软雅黑" w:eastAsia="微软雅黑"/>
          <w:b/>
          <w:bCs/>
          <w:szCs w:val="21"/>
        </w:rPr>
        <w:t>第十</w:t>
      </w:r>
      <w:r>
        <w:rPr>
          <w:rFonts w:hint="eastAsia" w:ascii="微软雅黑" w:hAnsi="微软雅黑" w:eastAsia="微软雅黑"/>
          <w:b/>
          <w:bCs/>
          <w:szCs w:val="21"/>
        </w:rPr>
        <w:t>一</w:t>
      </w:r>
      <w:r>
        <w:rPr>
          <w:rFonts w:ascii="微软雅黑" w:hAnsi="微软雅黑" w:eastAsia="微软雅黑"/>
          <w:b/>
          <w:bCs/>
          <w:szCs w:val="21"/>
        </w:rPr>
        <w:t>条</w:t>
      </w:r>
      <w:r>
        <w:rPr>
          <w:rFonts w:hint="eastAsia" w:ascii="微软雅黑" w:hAnsi="微软雅黑" w:eastAsia="微软雅黑"/>
          <w:b/>
          <w:bCs/>
          <w:szCs w:val="21"/>
        </w:rPr>
        <w:t xml:space="preserve"> </w:t>
      </w:r>
      <w:r>
        <w:rPr>
          <w:rFonts w:ascii="微软雅黑" w:hAnsi="微软雅黑" w:eastAsia="微软雅黑"/>
          <w:b/>
          <w:bCs/>
          <w:szCs w:val="21"/>
        </w:rPr>
        <w:t>质量保证及售后服务</w:t>
      </w:r>
    </w:p>
    <w:p w14:paraId="48C7B2E8">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 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7BD184A4">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（1）更换：</w:t>
      </w:r>
      <w:r>
        <w:rPr>
          <w:rFonts w:hint="eastAsia" w:ascii="微软雅黑" w:hAnsi="微软雅黑" w:eastAsia="微软雅黑" w:cs="Arial"/>
          <w:kern w:val="1"/>
          <w:szCs w:val="21"/>
        </w:rPr>
        <w:t>产品出现质量问题、</w:t>
      </w:r>
      <w:r>
        <w:rPr>
          <w:rFonts w:ascii="微软雅黑" w:hAnsi="微软雅黑" w:eastAsia="微软雅黑" w:cs="Arial"/>
          <w:kern w:val="1"/>
          <w:szCs w:val="21"/>
        </w:rPr>
        <w:t>经乙方</w:t>
      </w:r>
      <w:r>
        <w:rPr>
          <w:rFonts w:hint="eastAsia" w:ascii="微软雅黑" w:hAnsi="微软雅黑" w:eastAsia="微软雅黑" w:cs="Arial"/>
          <w:kern w:val="1"/>
          <w:szCs w:val="21"/>
          <w:u w:val="single"/>
        </w:rPr>
        <w:t>1</w:t>
      </w:r>
      <w:r>
        <w:rPr>
          <w:rFonts w:ascii="微软雅黑" w:hAnsi="微软雅黑" w:eastAsia="微软雅黑" w:cs="Arial"/>
          <w:kern w:val="1"/>
          <w:szCs w:val="21"/>
        </w:rPr>
        <w:t>次维修仍不能达到合同约定的质量标准</w:t>
      </w:r>
      <w:r>
        <w:rPr>
          <w:rFonts w:hint="eastAsia" w:ascii="微软雅黑" w:hAnsi="微软雅黑" w:eastAsia="微软雅黑" w:cs="Arial"/>
          <w:kern w:val="1"/>
          <w:szCs w:val="21"/>
        </w:rPr>
        <w:t>的，</w:t>
      </w:r>
      <w:r>
        <w:rPr>
          <w:rFonts w:ascii="微软雅黑" w:hAnsi="微软雅黑" w:eastAsia="微软雅黑" w:cs="Arial"/>
          <w:kern w:val="1"/>
          <w:szCs w:val="21"/>
        </w:rPr>
        <w:t>甲方有权</w:t>
      </w:r>
      <w:r>
        <w:rPr>
          <w:rFonts w:hint="eastAsia" w:ascii="微软雅黑" w:hAnsi="微软雅黑" w:eastAsia="微软雅黑" w:cs="Arial"/>
          <w:kern w:val="1"/>
          <w:szCs w:val="21"/>
        </w:rPr>
        <w:t>更换，并</w:t>
      </w:r>
      <w:r>
        <w:rPr>
          <w:rFonts w:ascii="微软雅黑" w:hAnsi="微软雅黑" w:eastAsia="微软雅黑" w:cs="Arial"/>
          <w:kern w:val="1"/>
          <w:szCs w:val="21"/>
        </w:rPr>
        <w:t>由乙方承担所发生的全部费用。</w:t>
      </w:r>
    </w:p>
    <w:p w14:paraId="7663C5A3">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（2）贬值处理：</w:t>
      </w:r>
      <w:r>
        <w:rPr>
          <w:rFonts w:hint="eastAsia" w:ascii="微软雅黑" w:hAnsi="微软雅黑" w:eastAsia="微软雅黑" w:cs="Arial"/>
          <w:kern w:val="1"/>
          <w:szCs w:val="21"/>
          <w:lang w:eastAsia="zh-Hans"/>
        </w:rPr>
        <w:t>因乙方</w:t>
      </w:r>
      <w:r>
        <w:rPr>
          <w:rFonts w:hint="eastAsia" w:ascii="微软雅黑" w:hAnsi="微软雅黑" w:eastAsia="微软雅黑" w:cs="Arial"/>
          <w:kern w:val="1"/>
          <w:szCs w:val="21"/>
        </w:rPr>
        <w:t>产品出现质量问题</w:t>
      </w:r>
      <w:r>
        <w:rPr>
          <w:rFonts w:hint="eastAsia" w:ascii="微软雅黑" w:hAnsi="微软雅黑" w:eastAsia="微软雅黑" w:cs="Arial"/>
          <w:kern w:val="1"/>
          <w:szCs w:val="21"/>
          <w:lang w:eastAsia="zh-Hans"/>
        </w:rPr>
        <w:t>造成退换货产生的贬值由乙方自行承担</w:t>
      </w:r>
      <w:r>
        <w:rPr>
          <w:rFonts w:ascii="微软雅黑" w:hAnsi="微软雅黑" w:eastAsia="微软雅黑" w:cs="Arial"/>
          <w:kern w:val="1"/>
          <w:szCs w:val="21"/>
        </w:rPr>
        <w:t>。</w:t>
      </w:r>
    </w:p>
    <w:p w14:paraId="6FF195B4">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（3）退货处理：</w:t>
      </w:r>
      <w:r>
        <w:rPr>
          <w:rFonts w:hint="eastAsia" w:ascii="微软雅黑" w:hAnsi="微软雅黑" w:eastAsia="微软雅黑" w:cs="Arial"/>
          <w:kern w:val="1"/>
          <w:szCs w:val="21"/>
        </w:rPr>
        <w:t>产品出现严重质量问题（如主部件损坏、反应迟钝、无法满足需求、更换一次后仍出现质量问题）的，</w:t>
      </w:r>
      <w:r>
        <w:rPr>
          <w:rFonts w:ascii="微软雅黑" w:hAnsi="微软雅黑" w:eastAsia="微软雅黑" w:cs="Arial"/>
          <w:kern w:val="1"/>
          <w:szCs w:val="21"/>
        </w:rPr>
        <w:t>甲方有权退货</w:t>
      </w:r>
      <w:r>
        <w:rPr>
          <w:rFonts w:hint="eastAsia" w:ascii="微软雅黑" w:hAnsi="微软雅黑" w:eastAsia="微软雅黑" w:cs="Arial"/>
          <w:kern w:val="1"/>
          <w:szCs w:val="21"/>
        </w:rPr>
        <w:t>，</w:t>
      </w:r>
      <w:r>
        <w:rPr>
          <w:rFonts w:ascii="微软雅黑" w:hAnsi="微软雅黑" w:eastAsia="微软雅黑" w:cs="Arial"/>
          <w:kern w:val="1"/>
          <w:szCs w:val="21"/>
        </w:rPr>
        <w:t>乙方应退还甲方支付的合同款，同时承担</w:t>
      </w:r>
      <w:r>
        <w:rPr>
          <w:rFonts w:hint="eastAsia" w:ascii="微软雅黑" w:hAnsi="微软雅黑" w:eastAsia="微软雅黑" w:cs="Arial"/>
          <w:kern w:val="1"/>
          <w:szCs w:val="21"/>
        </w:rPr>
        <w:t>退</w:t>
      </w:r>
      <w:r>
        <w:rPr>
          <w:rFonts w:ascii="微软雅黑" w:hAnsi="微软雅黑" w:eastAsia="微软雅黑" w:cs="Arial"/>
          <w:kern w:val="1"/>
          <w:szCs w:val="21"/>
        </w:rPr>
        <w:t>货</w:t>
      </w:r>
      <w:r>
        <w:rPr>
          <w:rFonts w:hint="eastAsia" w:ascii="微软雅黑" w:hAnsi="微软雅黑" w:eastAsia="微软雅黑" w:cs="Arial"/>
          <w:kern w:val="1"/>
          <w:szCs w:val="21"/>
        </w:rPr>
        <w:t>所发生的</w:t>
      </w:r>
      <w:r>
        <w:rPr>
          <w:rFonts w:ascii="微软雅黑" w:hAnsi="微软雅黑" w:eastAsia="微软雅黑" w:cs="Arial"/>
          <w:kern w:val="1"/>
          <w:szCs w:val="21"/>
        </w:rPr>
        <w:t>所有费用（运输、保险、检验、货款利息及银行手续费等）</w:t>
      </w:r>
      <w:r>
        <w:rPr>
          <w:rFonts w:hint="eastAsia" w:ascii="微软雅黑" w:hAnsi="微软雅黑" w:eastAsia="微软雅黑" w:cs="Arial"/>
          <w:kern w:val="1"/>
          <w:szCs w:val="21"/>
        </w:rPr>
        <w:t>，</w:t>
      </w:r>
      <w:r>
        <w:rPr>
          <w:rFonts w:ascii="微软雅黑" w:hAnsi="微软雅黑" w:eastAsia="微软雅黑" w:cs="Arial"/>
          <w:kern w:val="1"/>
          <w:szCs w:val="21"/>
        </w:rPr>
        <w:t>并视作乙方不能交付货物而须支付违约赔偿金给甲方，甲方还可依法追究乙方的违约责任</w:t>
      </w:r>
      <w:r>
        <w:rPr>
          <w:rFonts w:hint="eastAsia" w:ascii="微软雅黑" w:hAnsi="微软雅黑" w:eastAsia="微软雅黑" w:cs="Arial"/>
          <w:kern w:val="1"/>
          <w:szCs w:val="21"/>
        </w:rPr>
        <w:t>，且甲方有权终止合同，由此造成的损失由乙方负责</w:t>
      </w:r>
      <w:r>
        <w:rPr>
          <w:rFonts w:ascii="微软雅黑" w:hAnsi="微软雅黑" w:eastAsia="微软雅黑" w:cs="Arial"/>
          <w:kern w:val="1"/>
          <w:szCs w:val="21"/>
        </w:rPr>
        <w:t>。</w:t>
      </w:r>
    </w:p>
    <w:p w14:paraId="45A096E4">
      <w:pPr>
        <w:snapToGrid w:val="0"/>
        <w:spacing w:before="120" w:after="120"/>
        <w:ind w:firstLine="420" w:firstLineChars="200"/>
        <w:rPr>
          <w:rFonts w:ascii="微软雅黑" w:hAnsi="微软雅黑" w:eastAsia="微软雅黑" w:cs="Arial"/>
          <w:szCs w:val="21"/>
        </w:rPr>
      </w:pPr>
      <w:r>
        <w:rPr>
          <w:rFonts w:ascii="微软雅黑" w:hAnsi="微软雅黑" w:eastAsia="微软雅黑" w:cs="Arial"/>
          <w:szCs w:val="21"/>
        </w:rPr>
        <w:t>2. 如在使用过程中</w:t>
      </w:r>
      <w:r>
        <w:rPr>
          <w:rFonts w:hint="eastAsia" w:ascii="微软雅黑" w:hAnsi="微软雅黑" w:eastAsia="微软雅黑" w:cs="Arial"/>
          <w:szCs w:val="21"/>
        </w:rPr>
        <w:t>出现故障</w:t>
      </w:r>
      <w:r>
        <w:rPr>
          <w:rFonts w:ascii="微软雅黑" w:hAnsi="微软雅黑" w:eastAsia="微软雅黑" w:cs="Arial"/>
          <w:szCs w:val="21"/>
        </w:rPr>
        <w:t>，乙方</w:t>
      </w:r>
      <w:r>
        <w:rPr>
          <w:rFonts w:hint="eastAsia" w:ascii="微软雅黑" w:hAnsi="微软雅黑" w:eastAsia="微软雅黑" w:cs="Arial"/>
          <w:szCs w:val="21"/>
        </w:rPr>
        <w:t>应</w:t>
      </w:r>
      <w:r>
        <w:rPr>
          <w:rFonts w:ascii="微软雅黑" w:hAnsi="微软雅黑" w:eastAsia="微软雅黑" w:cs="Arial"/>
          <w:szCs w:val="21"/>
        </w:rPr>
        <w:t>在接到甲方通知后</w:t>
      </w:r>
      <w:r>
        <w:rPr>
          <w:rFonts w:hint="eastAsia" w:ascii="微软雅黑" w:hAnsi="微软雅黑" w:eastAsia="微软雅黑" w:cs="Arial"/>
          <w:szCs w:val="21"/>
          <w:u w:val="single"/>
        </w:rPr>
        <w:t xml:space="preserve">    </w:t>
      </w:r>
      <w:r>
        <w:rPr>
          <w:rFonts w:hint="eastAsia" w:ascii="微软雅黑" w:hAnsi="微软雅黑" w:eastAsia="微软雅黑" w:cs="Arial"/>
          <w:szCs w:val="21"/>
        </w:rPr>
        <w:t>小时内响应，</w:t>
      </w:r>
      <w:r>
        <w:rPr>
          <w:rFonts w:hint="eastAsia" w:ascii="微软雅黑" w:hAnsi="微软雅黑" w:eastAsia="微软雅黑" w:cs="Arial"/>
          <w:szCs w:val="21"/>
          <w:u w:val="single"/>
        </w:rPr>
        <w:t xml:space="preserve">  </w:t>
      </w:r>
      <w:r>
        <w:rPr>
          <w:rFonts w:ascii="微软雅黑" w:hAnsi="微软雅黑" w:eastAsia="微软雅黑" w:cs="Arial"/>
          <w:szCs w:val="21"/>
          <w:u w:val="single"/>
        </w:rPr>
        <w:t xml:space="preserve"> </w:t>
      </w:r>
      <w:r>
        <w:rPr>
          <w:rFonts w:hint="eastAsia" w:ascii="微软雅黑" w:hAnsi="微软雅黑" w:eastAsia="微软雅黑" w:cs="Arial"/>
          <w:szCs w:val="21"/>
          <w:u w:val="single"/>
        </w:rPr>
        <w:t xml:space="preserve"> </w:t>
      </w:r>
      <w:r>
        <w:rPr>
          <w:rFonts w:hint="eastAsia" w:ascii="微软雅黑" w:hAnsi="微软雅黑" w:eastAsia="微软雅黑" w:cs="Arial"/>
          <w:szCs w:val="21"/>
        </w:rPr>
        <w:t>小时内解决故障，否则须在</w:t>
      </w:r>
      <w:r>
        <w:rPr>
          <w:rFonts w:hint="eastAsia" w:ascii="微软雅黑" w:hAnsi="微软雅黑" w:eastAsia="微软雅黑" w:cs="Arial"/>
          <w:szCs w:val="21"/>
          <w:u w:val="single"/>
        </w:rPr>
        <w:t xml:space="preserve">    </w:t>
      </w:r>
      <w:r>
        <w:rPr>
          <w:rFonts w:hint="eastAsia" w:ascii="微软雅黑" w:hAnsi="微软雅黑" w:eastAsia="微软雅黑" w:cs="Arial"/>
          <w:szCs w:val="21"/>
        </w:rPr>
        <w:t>工作日内提供与原设备技术参数要求相同或高于原设备技术参数要求的备用产品，以保证甲方的正常工作。乙方在接到甲方通知后拒不响应或解决故障的，甲方有权聘请第三方进行维修，由此产生的费用由乙方承担。乙方完成相应维修后，须提供维护维修报告。维护维修更换零配件的应提供使用原厂、全新零配件并经甲方确认。本条时间、日期的约定不受法定节假日影响。</w:t>
      </w:r>
    </w:p>
    <w:p w14:paraId="468BF1F4">
      <w:pPr>
        <w:snapToGrid w:val="0"/>
        <w:ind w:firstLine="420" w:firstLineChars="200"/>
        <w:rPr>
          <w:rFonts w:ascii="微软雅黑" w:hAnsi="微软雅黑" w:eastAsia="微软雅黑" w:cs="Arial"/>
          <w:szCs w:val="21"/>
        </w:rPr>
      </w:pPr>
      <w:r>
        <w:rPr>
          <w:rFonts w:ascii="微软雅黑" w:hAnsi="微软雅黑" w:eastAsia="微软雅黑" w:cs="Arial"/>
          <w:szCs w:val="21"/>
        </w:rPr>
        <w:t>3. 在质保期内，乙方应对货物出现的质量及安全问题负责处理解决并承担一切费用。</w:t>
      </w:r>
      <w:r>
        <w:rPr>
          <w:rFonts w:hint="eastAsia" w:ascii="微软雅黑" w:hAnsi="微软雅黑" w:eastAsia="微软雅黑" w:cs="Arial"/>
          <w:szCs w:val="21"/>
        </w:rPr>
        <w:t>如有产品质量争议，则按照国家相关法律法规及行业标准</w:t>
      </w:r>
      <w:r>
        <w:rPr>
          <w:rFonts w:hint="eastAsia" w:ascii="微软雅黑" w:hAnsi="微软雅黑" w:eastAsia="微软雅黑" w:cs="Arial"/>
          <w:szCs w:val="21"/>
          <w:lang w:eastAsia="zh-Hans"/>
        </w:rPr>
        <w:t>、地方标准等标准、规范解决（上述标准、规范有出入的，以较严格为准）</w:t>
      </w:r>
      <w:r>
        <w:rPr>
          <w:rFonts w:hint="eastAsia" w:ascii="微软雅黑" w:hAnsi="微软雅黑" w:eastAsia="微软雅黑" w:cs="Arial"/>
          <w:szCs w:val="21"/>
        </w:rPr>
        <w:t>，</w:t>
      </w:r>
      <w:r>
        <w:rPr>
          <w:rFonts w:hint="eastAsia" w:ascii="微软雅黑" w:hAnsi="微软雅黑" w:eastAsia="微软雅黑" w:cs="Arial"/>
          <w:szCs w:val="21"/>
          <w:lang w:eastAsia="zh-Hans"/>
        </w:rPr>
        <w:t>如采购文件中明确对货物提出更高的技术要求的，乙方还应当确保符合采购文件提出的技术要求</w:t>
      </w:r>
      <w:r>
        <w:rPr>
          <w:rFonts w:hint="eastAsia" w:ascii="微软雅黑" w:hAnsi="微软雅黑" w:eastAsia="微软雅黑" w:cs="Arial"/>
          <w:szCs w:val="21"/>
        </w:rPr>
        <w:t>。</w:t>
      </w:r>
    </w:p>
    <w:p w14:paraId="49FC66F3">
      <w:pPr>
        <w:snapToGrid w:val="0"/>
        <w:spacing w:before="120" w:after="120"/>
        <w:ind w:firstLine="420" w:firstLineChars="200"/>
        <w:rPr>
          <w:rFonts w:ascii="微软雅黑" w:hAnsi="微软雅黑" w:eastAsia="微软雅黑" w:cs="Arial"/>
          <w:szCs w:val="21"/>
        </w:rPr>
      </w:pPr>
      <w:r>
        <w:rPr>
          <w:rFonts w:ascii="微软雅黑" w:hAnsi="微软雅黑" w:eastAsia="微软雅黑" w:cs="Arial"/>
          <w:szCs w:val="21"/>
        </w:rPr>
        <w:t>4.上述的货物因人为因素出现的故障不在免费保修范围内。超过质保期的机器设备，终生维修，维修时只收</w:t>
      </w:r>
      <w:r>
        <w:rPr>
          <w:rFonts w:hint="eastAsia" w:ascii="微软雅黑" w:hAnsi="微软雅黑" w:eastAsia="微软雅黑" w:cs="Arial"/>
          <w:szCs w:val="21"/>
        </w:rPr>
        <w:t>取</w:t>
      </w:r>
      <w:r>
        <w:rPr>
          <w:rFonts w:ascii="微软雅黑" w:hAnsi="微软雅黑" w:eastAsia="微软雅黑" w:cs="Arial"/>
          <w:szCs w:val="21"/>
        </w:rPr>
        <w:t>部件成本费。</w:t>
      </w:r>
    </w:p>
    <w:p w14:paraId="15691E0B">
      <w:pPr>
        <w:snapToGrid w:val="0"/>
        <w:spacing w:before="120" w:after="120"/>
        <w:ind w:firstLine="420" w:firstLineChars="200"/>
        <w:rPr>
          <w:rFonts w:hint="default" w:ascii="微软雅黑" w:hAnsi="微软雅黑" w:eastAsia="微软雅黑" w:cs="Arial"/>
          <w:szCs w:val="21"/>
          <w:lang w:val="en-US" w:eastAsia="zh-CN"/>
        </w:rPr>
      </w:pPr>
      <w:r>
        <w:rPr>
          <w:rFonts w:hint="eastAsia" w:ascii="微软雅黑" w:hAnsi="微软雅黑" w:eastAsia="微软雅黑" w:cs="Arial"/>
          <w:szCs w:val="21"/>
          <w:lang w:val="en-US" w:eastAsia="zh-CN"/>
        </w:rPr>
        <w:t>5.产品重要或核心零部件经过维修后，自维修合格之日起，质量保证期重新开始计算。招投标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304069C1">
      <w:pPr>
        <w:snapToGrid w:val="0"/>
        <w:spacing w:before="120" w:after="120"/>
        <w:ind w:firstLine="420" w:firstLineChars="200"/>
        <w:rPr>
          <w:rFonts w:ascii="微软雅黑" w:hAnsi="微软雅黑" w:eastAsia="微软雅黑" w:cs="Arial"/>
          <w:szCs w:val="21"/>
        </w:rPr>
      </w:pPr>
      <w:r>
        <w:rPr>
          <w:rFonts w:ascii="微软雅黑" w:hAnsi="微软雅黑" w:eastAsia="微软雅黑" w:cs="Arial"/>
          <w:b/>
          <w:szCs w:val="21"/>
        </w:rPr>
        <w:t>第十</w:t>
      </w:r>
      <w:r>
        <w:rPr>
          <w:rFonts w:hint="eastAsia" w:ascii="微软雅黑" w:hAnsi="微软雅黑" w:eastAsia="微软雅黑" w:cs="Arial"/>
          <w:b/>
          <w:szCs w:val="21"/>
        </w:rPr>
        <w:t>二</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货物包装、发运及运输</w:t>
      </w:r>
    </w:p>
    <w:p w14:paraId="36EF453B">
      <w:pPr>
        <w:snapToGrid w:val="0"/>
        <w:spacing w:before="120" w:after="120"/>
        <w:ind w:firstLine="420" w:firstLineChars="200"/>
        <w:jc w:val="left"/>
        <w:rPr>
          <w:rFonts w:ascii="微软雅黑" w:hAnsi="微软雅黑" w:eastAsia="微软雅黑" w:cs="Arial"/>
          <w:szCs w:val="21"/>
        </w:rPr>
      </w:pPr>
      <w:r>
        <w:rPr>
          <w:rFonts w:ascii="微软雅黑" w:hAnsi="微软雅黑" w:eastAsia="微软雅黑" w:cs="Arial"/>
          <w:szCs w:val="21"/>
        </w:rPr>
        <w:t>1. 乙方应在货物发运前对其进行满足运输距离、防潮、防震、防锈和防破损装卸等要求包装，以保证货物安全运达甲方指定地点。</w:t>
      </w:r>
    </w:p>
    <w:p w14:paraId="425EFB0A">
      <w:pPr>
        <w:snapToGrid w:val="0"/>
        <w:spacing w:before="120" w:after="120"/>
        <w:ind w:firstLine="420" w:firstLineChars="200"/>
        <w:jc w:val="left"/>
        <w:rPr>
          <w:rFonts w:ascii="微软雅黑" w:hAnsi="微软雅黑" w:eastAsia="微软雅黑" w:cs="Arial"/>
          <w:szCs w:val="21"/>
        </w:rPr>
      </w:pPr>
      <w:r>
        <w:rPr>
          <w:rFonts w:ascii="微软雅黑" w:hAnsi="微软雅黑" w:eastAsia="微软雅黑" w:cs="Arial"/>
          <w:szCs w:val="21"/>
        </w:rPr>
        <w:t>2. 使用说明书、质量检验证明书、随配附件和工具以及清单一并附于货物内。</w:t>
      </w:r>
    </w:p>
    <w:p w14:paraId="02E48C6A">
      <w:pPr>
        <w:snapToGrid w:val="0"/>
        <w:spacing w:before="120" w:after="120"/>
        <w:ind w:firstLine="420" w:firstLineChars="200"/>
        <w:jc w:val="left"/>
        <w:rPr>
          <w:rFonts w:ascii="微软雅黑" w:hAnsi="微软雅黑" w:eastAsia="微软雅黑" w:cs="Arial"/>
          <w:szCs w:val="21"/>
        </w:rPr>
      </w:pPr>
      <w:r>
        <w:rPr>
          <w:rFonts w:ascii="微软雅黑" w:hAnsi="微软雅黑" w:eastAsia="微软雅黑" w:cs="Arial"/>
          <w:szCs w:val="21"/>
        </w:rPr>
        <w:t>3. 乙方在货物发运手续办理完毕后二十四小时内或货到甲方四十八小时前通知甲方，以准备接货。</w:t>
      </w:r>
    </w:p>
    <w:p w14:paraId="3CB6CEDE">
      <w:pPr>
        <w:snapToGrid w:val="0"/>
        <w:spacing w:before="120" w:after="120"/>
        <w:ind w:firstLine="420" w:firstLineChars="200"/>
        <w:jc w:val="left"/>
        <w:rPr>
          <w:rFonts w:ascii="微软雅黑" w:hAnsi="微软雅黑" w:eastAsia="微软雅黑" w:cs="Arial"/>
          <w:szCs w:val="21"/>
        </w:rPr>
      </w:pPr>
      <w:r>
        <w:rPr>
          <w:rFonts w:ascii="微软雅黑" w:hAnsi="微软雅黑" w:eastAsia="微软雅黑" w:cs="Arial"/>
          <w:szCs w:val="21"/>
        </w:rPr>
        <w:t>4. 货物在交付甲方</w:t>
      </w:r>
      <w:r>
        <w:rPr>
          <w:rFonts w:hint="eastAsia" w:ascii="微软雅黑" w:hAnsi="微软雅黑" w:eastAsia="微软雅黑" w:cs="Arial"/>
          <w:szCs w:val="21"/>
        </w:rPr>
        <w:t>签收</w:t>
      </w:r>
      <w:r>
        <w:rPr>
          <w:rFonts w:ascii="微软雅黑" w:hAnsi="微软雅黑" w:eastAsia="微软雅黑" w:cs="Arial"/>
          <w:szCs w:val="21"/>
        </w:rPr>
        <w:t>前发生的风险均由乙方负责。</w:t>
      </w:r>
    </w:p>
    <w:p w14:paraId="5C54EBDD">
      <w:pPr>
        <w:snapToGrid w:val="0"/>
        <w:spacing w:before="120" w:after="120"/>
        <w:ind w:firstLine="420" w:firstLineChars="200"/>
        <w:jc w:val="left"/>
        <w:rPr>
          <w:rFonts w:ascii="微软雅黑" w:hAnsi="微软雅黑" w:eastAsia="微软雅黑" w:cs="Arial"/>
          <w:szCs w:val="21"/>
        </w:rPr>
      </w:pPr>
      <w:r>
        <w:rPr>
          <w:rFonts w:ascii="微软雅黑" w:hAnsi="微软雅黑" w:eastAsia="微软雅黑" w:cs="Arial"/>
          <w:szCs w:val="21"/>
        </w:rPr>
        <w:t>5. 货物在规定的交付期限内由乙方送达甲方指定的地点。</w:t>
      </w:r>
    </w:p>
    <w:p w14:paraId="72FAE13F">
      <w:pPr>
        <w:snapToGrid w:val="0"/>
        <w:spacing w:before="120" w:after="120"/>
        <w:ind w:firstLine="420" w:firstLineChars="200"/>
        <w:rPr>
          <w:rFonts w:ascii="微软雅黑" w:hAnsi="微软雅黑" w:eastAsia="微软雅黑" w:cs="Arial"/>
          <w:b/>
          <w:szCs w:val="21"/>
        </w:rPr>
      </w:pPr>
      <w:r>
        <w:rPr>
          <w:rFonts w:ascii="微软雅黑" w:hAnsi="微软雅黑" w:eastAsia="微软雅黑" w:cs="Arial"/>
          <w:b/>
          <w:szCs w:val="21"/>
        </w:rPr>
        <w:t>第十</w:t>
      </w:r>
      <w:r>
        <w:rPr>
          <w:rFonts w:hint="eastAsia" w:ascii="微软雅黑" w:hAnsi="微软雅黑" w:eastAsia="微软雅黑" w:cs="Arial"/>
          <w:b/>
          <w:szCs w:val="21"/>
        </w:rPr>
        <w:t>三</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违约责任</w:t>
      </w:r>
    </w:p>
    <w:p w14:paraId="4030C7CD">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1.乙方所提供的货物规格、技术标准、材料</w:t>
      </w:r>
      <w:r>
        <w:rPr>
          <w:rFonts w:hint="eastAsia" w:ascii="微软雅黑" w:hAnsi="微软雅黑" w:eastAsia="微软雅黑" w:cs="Arial"/>
          <w:kern w:val="1"/>
          <w:szCs w:val="21"/>
        </w:rPr>
        <w:t>、品牌</w:t>
      </w:r>
      <w:r>
        <w:rPr>
          <w:rFonts w:ascii="微软雅黑" w:hAnsi="微软雅黑" w:eastAsia="微软雅黑" w:cs="Arial"/>
          <w:kern w:val="1"/>
          <w:szCs w:val="21"/>
        </w:rPr>
        <w:t>等</w:t>
      </w:r>
      <w:r>
        <w:rPr>
          <w:rFonts w:hint="eastAsia" w:ascii="微软雅黑" w:hAnsi="微软雅黑" w:eastAsia="微软雅黑" w:cs="Arial"/>
          <w:kern w:val="1"/>
          <w:szCs w:val="21"/>
        </w:rPr>
        <w:t>不符合采购文件、投标文件、国家质量标准、行业质量标准</w:t>
      </w:r>
      <w:r>
        <w:rPr>
          <w:rFonts w:ascii="微软雅黑" w:hAnsi="微软雅黑" w:eastAsia="微软雅黑" w:cs="Arial"/>
          <w:kern w:val="1"/>
          <w:szCs w:val="21"/>
        </w:rPr>
        <w:t>的，应</w:t>
      </w:r>
      <w:r>
        <w:rPr>
          <w:rFonts w:hint="eastAsia" w:ascii="微软雅黑" w:hAnsi="微软雅黑" w:eastAsia="微软雅黑" w:cs="Arial"/>
          <w:kern w:val="1"/>
          <w:szCs w:val="21"/>
        </w:rPr>
        <w:t>在</w:t>
      </w:r>
      <w:r>
        <w:rPr>
          <w:rFonts w:hint="eastAsia" w:ascii="微软雅黑" w:hAnsi="微软雅黑" w:eastAsia="微软雅黑" w:cs="Arial"/>
          <w:kern w:val="1"/>
          <w:szCs w:val="21"/>
          <w:u w:val="single"/>
        </w:rPr>
        <w:t xml:space="preserve"> </w:t>
      </w:r>
      <w:r>
        <w:rPr>
          <w:rFonts w:hint="eastAsia" w:ascii="微软雅黑" w:hAnsi="微软雅黑" w:eastAsia="微软雅黑" w:cs="Arial"/>
          <w:szCs w:val="21"/>
          <w:u w:val="single"/>
        </w:rPr>
        <w:t xml:space="preserve">15 </w:t>
      </w:r>
      <w:r>
        <w:rPr>
          <w:rFonts w:hint="eastAsia" w:ascii="微软雅黑" w:hAnsi="微软雅黑" w:eastAsia="微软雅黑" w:cs="Arial"/>
          <w:kern w:val="1"/>
          <w:szCs w:val="21"/>
        </w:rPr>
        <w:t>个工作日内更换，换货期间计入乙方交货时间，如因换货导致逾期交货的，乙方应承担相应违约责任。乙方拒绝更换或更换货物后仍不符合本合同约定的，该货物的价款不计入结算金额（或从合同合计金额中扣除），且乙方应按合同合计金额的</w:t>
      </w:r>
      <w:r>
        <w:rPr>
          <w:rFonts w:ascii="微软雅黑" w:hAnsi="微软雅黑" w:eastAsia="微软雅黑" w:cs="Arial"/>
          <w:kern w:val="1"/>
          <w:szCs w:val="21"/>
        </w:rPr>
        <w:t>30</w:t>
      </w:r>
      <w:r>
        <w:rPr>
          <w:rFonts w:hint="eastAsia" w:ascii="微软雅黑" w:hAnsi="微软雅黑" w:eastAsia="微软雅黑" w:cs="Arial"/>
          <w:kern w:val="1"/>
          <w:szCs w:val="21"/>
        </w:rPr>
        <w:t>%向甲方支付违约金；乙方所提供的货物仅存在不影响使用的质量瑕疵且特殊情况下甲方同意接收的</w:t>
      </w:r>
      <w:r>
        <w:rPr>
          <w:rFonts w:ascii="微软雅黑" w:hAnsi="微软雅黑" w:eastAsia="微软雅黑" w:cs="Arial"/>
          <w:kern w:val="1"/>
          <w:szCs w:val="21"/>
        </w:rPr>
        <w:t>，乙方应向甲方支付违约货款额</w:t>
      </w:r>
      <w:r>
        <w:rPr>
          <w:rFonts w:ascii="微软雅黑" w:hAnsi="微软雅黑" w:eastAsia="微软雅黑" w:cs="Arial"/>
          <w:kern w:val="1"/>
          <w:szCs w:val="21"/>
          <w:u w:val="single"/>
        </w:rPr>
        <w:t>5%</w:t>
      </w:r>
      <w:r>
        <w:rPr>
          <w:rFonts w:hint="eastAsia" w:ascii="微软雅黑" w:hAnsi="微软雅黑" w:eastAsia="微软雅黑" w:cs="Arial"/>
          <w:kern w:val="1"/>
          <w:szCs w:val="21"/>
        </w:rPr>
        <w:t>的</w:t>
      </w:r>
      <w:r>
        <w:rPr>
          <w:rFonts w:ascii="微软雅黑" w:hAnsi="微软雅黑" w:eastAsia="微软雅黑" w:cs="Arial"/>
          <w:kern w:val="1"/>
          <w:szCs w:val="21"/>
        </w:rPr>
        <w:t>违约金。</w:t>
      </w:r>
    </w:p>
    <w:p w14:paraId="6F1548C8">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2.乙方提供的货物如侵犯了第三方合法权益</w:t>
      </w:r>
      <w:r>
        <w:rPr>
          <w:rFonts w:hint="eastAsia" w:ascii="微软雅黑" w:hAnsi="微软雅黑" w:eastAsia="微软雅黑" w:cs="Arial"/>
          <w:kern w:val="1"/>
          <w:szCs w:val="21"/>
        </w:rPr>
        <w:t>（包括但不限于知识产权、所有权、用益物权、担保物权等）</w:t>
      </w:r>
      <w:r>
        <w:rPr>
          <w:rFonts w:ascii="微软雅黑" w:hAnsi="微软雅黑" w:eastAsia="微软雅黑" w:cs="Arial"/>
          <w:kern w:val="1"/>
          <w:szCs w:val="21"/>
        </w:rPr>
        <w:t>而引发的任何纠纷或诉讼，均由乙方负责交涉并承担全部责任。</w:t>
      </w:r>
      <w:r>
        <w:rPr>
          <w:rFonts w:hint="eastAsia" w:ascii="微软雅黑" w:hAnsi="微软雅黑" w:eastAsia="微软雅黑" w:cs="Arial"/>
          <w:kern w:val="1"/>
          <w:szCs w:val="21"/>
        </w:rPr>
        <w:t>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没收履约保证金，并有权要求乙方按合同合计金额的</w:t>
      </w:r>
      <w:r>
        <w:rPr>
          <w:rFonts w:ascii="微软雅黑" w:hAnsi="微软雅黑" w:eastAsia="微软雅黑" w:cs="Arial"/>
          <w:kern w:val="1"/>
          <w:szCs w:val="21"/>
        </w:rPr>
        <w:t>30</w:t>
      </w:r>
      <w:r>
        <w:rPr>
          <w:rFonts w:hint="eastAsia" w:ascii="微软雅黑" w:hAnsi="微软雅黑" w:eastAsia="微软雅黑" w:cs="Arial"/>
          <w:kern w:val="1"/>
          <w:szCs w:val="21"/>
        </w:rPr>
        <w:t>% 支付违约金。</w:t>
      </w:r>
    </w:p>
    <w:p w14:paraId="0BB60E1D">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3.因包装、运输引起的货物损坏，</w:t>
      </w:r>
      <w:r>
        <w:rPr>
          <w:rFonts w:hint="eastAsia" w:ascii="微软雅黑" w:hAnsi="微软雅黑" w:eastAsia="微软雅黑" w:cs="Arial"/>
          <w:kern w:val="1"/>
          <w:szCs w:val="21"/>
          <w:lang w:eastAsia="zh-Hans"/>
        </w:rPr>
        <w:t>甲方有权选择不予接收或</w:t>
      </w:r>
      <w:r>
        <w:rPr>
          <w:rFonts w:ascii="微软雅黑" w:hAnsi="微软雅黑" w:eastAsia="微软雅黑" w:cs="Arial"/>
          <w:kern w:val="1"/>
          <w:szCs w:val="21"/>
        </w:rPr>
        <w:t>按质量不合格</w:t>
      </w:r>
      <w:r>
        <w:rPr>
          <w:rFonts w:hint="eastAsia" w:ascii="微软雅黑" w:hAnsi="微软雅黑" w:eastAsia="微软雅黑" w:cs="Arial"/>
          <w:kern w:val="1"/>
          <w:szCs w:val="21"/>
        </w:rPr>
        <w:t>要求乙方承担相应违约责任</w:t>
      </w:r>
      <w:r>
        <w:rPr>
          <w:rFonts w:ascii="微软雅黑" w:hAnsi="微软雅黑" w:eastAsia="微软雅黑" w:cs="Arial"/>
          <w:kern w:val="1"/>
          <w:szCs w:val="21"/>
        </w:rPr>
        <w:t>。</w:t>
      </w:r>
    </w:p>
    <w:p w14:paraId="377C585D">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4.甲方无故延期接收货物</w:t>
      </w:r>
      <w:r>
        <w:rPr>
          <w:rFonts w:hint="eastAsia" w:ascii="微软雅黑" w:hAnsi="微软雅黑" w:eastAsia="微软雅黑" w:cs="Arial"/>
          <w:kern w:val="1"/>
          <w:szCs w:val="21"/>
        </w:rPr>
        <w:t>的</w:t>
      </w:r>
      <w:r>
        <w:rPr>
          <w:rFonts w:hint="eastAsia" w:ascii="微软雅黑" w:hAnsi="微软雅黑" w:eastAsia="微软雅黑" w:cs="Arial"/>
        </w:rPr>
        <w:t>，</w:t>
      </w:r>
      <w:r>
        <w:rPr>
          <w:rFonts w:ascii="微软雅黑" w:hAnsi="微软雅黑" w:eastAsia="微软雅黑" w:cs="Arial"/>
        </w:rPr>
        <w:t>需补偿乙方</w:t>
      </w:r>
      <w:r>
        <w:rPr>
          <w:rFonts w:hint="eastAsia" w:ascii="微软雅黑" w:hAnsi="微软雅黑" w:eastAsia="微软雅黑" w:cs="Arial"/>
        </w:rPr>
        <w:t>因</w:t>
      </w:r>
      <w:r>
        <w:rPr>
          <w:rFonts w:ascii="微软雅黑" w:hAnsi="微软雅黑" w:eastAsia="微软雅黑" w:cs="Arial"/>
        </w:rPr>
        <w:t>此</w:t>
      </w:r>
      <w:r>
        <w:rPr>
          <w:rFonts w:hint="eastAsia" w:ascii="微软雅黑" w:hAnsi="微软雅黑" w:eastAsia="微软雅黑" w:cs="Arial"/>
        </w:rPr>
        <w:t>增加</w:t>
      </w:r>
      <w:r>
        <w:rPr>
          <w:rFonts w:ascii="微软雅黑" w:hAnsi="微软雅黑" w:eastAsia="微软雅黑" w:cs="Arial"/>
        </w:rPr>
        <w:t>的直接成本</w:t>
      </w:r>
      <w:r>
        <w:rPr>
          <w:rFonts w:hint="eastAsia" w:ascii="微软雅黑" w:hAnsi="微软雅黑" w:eastAsia="微软雅黑" w:cs="Arial"/>
        </w:rPr>
        <w:t>。</w:t>
      </w:r>
      <w:r>
        <w:rPr>
          <w:rFonts w:ascii="微软雅黑" w:hAnsi="微软雅黑" w:eastAsia="微软雅黑" w:cs="Arial"/>
          <w:kern w:val="1"/>
          <w:szCs w:val="21"/>
        </w:rPr>
        <w:t>乙方逾期交货的，每天向</w:t>
      </w:r>
      <w:r>
        <w:rPr>
          <w:rFonts w:hint="eastAsia" w:ascii="微软雅黑" w:hAnsi="微软雅黑" w:eastAsia="微软雅黑" w:cs="Arial"/>
          <w:kern w:val="1"/>
          <w:szCs w:val="21"/>
        </w:rPr>
        <w:t>甲</w:t>
      </w:r>
      <w:r>
        <w:rPr>
          <w:rFonts w:ascii="微软雅黑" w:hAnsi="微软雅黑" w:eastAsia="微软雅黑" w:cs="Arial"/>
          <w:kern w:val="1"/>
          <w:szCs w:val="21"/>
        </w:rPr>
        <w:t>方偿付违约货款额</w:t>
      </w:r>
      <w:r>
        <w:rPr>
          <w:rFonts w:hint="eastAsia" w:ascii="微软雅黑" w:hAnsi="微软雅黑" w:eastAsia="微软雅黑" w:cs="Arial"/>
          <w:kern w:val="1"/>
          <w:szCs w:val="21"/>
        </w:rPr>
        <w:t>0.4</w:t>
      </w:r>
      <w:r>
        <w:rPr>
          <w:rFonts w:ascii="微软雅黑" w:hAnsi="微软雅黑" w:eastAsia="微软雅黑" w:cs="Arial"/>
          <w:kern w:val="1"/>
          <w:szCs w:val="21"/>
        </w:rPr>
        <w:t>‰</w:t>
      </w:r>
      <w:r>
        <w:rPr>
          <w:rFonts w:hint="eastAsia" w:ascii="微软雅黑" w:hAnsi="微软雅黑" w:eastAsia="微软雅黑" w:cs="Arial"/>
          <w:kern w:val="1"/>
          <w:szCs w:val="21"/>
        </w:rPr>
        <w:t>的</w:t>
      </w:r>
      <w:r>
        <w:rPr>
          <w:rFonts w:ascii="微软雅黑" w:hAnsi="微软雅黑" w:eastAsia="微软雅黑" w:cs="Arial"/>
          <w:kern w:val="1"/>
          <w:szCs w:val="21"/>
        </w:rPr>
        <w:t>违约金，超过</w:t>
      </w:r>
      <w:r>
        <w:rPr>
          <w:rFonts w:ascii="微软雅黑" w:hAnsi="微软雅黑" w:eastAsia="微软雅黑" w:cs="Arial"/>
          <w:kern w:val="1"/>
          <w:szCs w:val="21"/>
          <w:u w:val="single"/>
        </w:rPr>
        <w:t>30</w:t>
      </w:r>
      <w:r>
        <w:rPr>
          <w:rFonts w:ascii="微软雅黑" w:hAnsi="微软雅黑" w:eastAsia="微软雅黑" w:cs="Arial"/>
          <w:kern w:val="1"/>
          <w:szCs w:val="21"/>
        </w:rPr>
        <w:t>天</w:t>
      </w:r>
      <w:r>
        <w:rPr>
          <w:rFonts w:hint="eastAsia" w:ascii="微软雅黑" w:hAnsi="微软雅黑" w:eastAsia="微软雅黑" w:cs="Arial"/>
          <w:kern w:val="1"/>
          <w:szCs w:val="21"/>
        </w:rPr>
        <w:t>甲</w:t>
      </w:r>
      <w:r>
        <w:rPr>
          <w:rFonts w:ascii="微软雅黑" w:hAnsi="微软雅黑" w:eastAsia="微软雅黑" w:cs="Arial"/>
          <w:kern w:val="1"/>
          <w:szCs w:val="21"/>
        </w:rPr>
        <w:t>方有权解除合同；甲方延期付货款的，每天向乙方偿付延期货款额</w:t>
      </w:r>
      <w:r>
        <w:rPr>
          <w:rFonts w:hint="eastAsia" w:ascii="微软雅黑" w:hAnsi="微软雅黑" w:eastAsia="微软雅黑" w:cs="Arial"/>
          <w:kern w:val="1"/>
          <w:szCs w:val="21"/>
          <w:u w:val="single"/>
        </w:rPr>
        <w:t>0.1</w:t>
      </w:r>
      <w:r>
        <w:rPr>
          <w:rFonts w:ascii="微软雅黑" w:hAnsi="微软雅黑" w:eastAsia="微软雅黑" w:cs="Arial"/>
          <w:kern w:val="1"/>
          <w:szCs w:val="21"/>
          <w:u w:val="single"/>
        </w:rPr>
        <w:t xml:space="preserve">‰ </w:t>
      </w:r>
      <w:r>
        <w:rPr>
          <w:rFonts w:ascii="微软雅黑" w:hAnsi="微软雅黑" w:eastAsia="微软雅黑" w:cs="Arial"/>
          <w:kern w:val="1"/>
          <w:szCs w:val="21"/>
        </w:rPr>
        <w:t>滞纳金，但滞纳金累计不得超过延期货款额</w:t>
      </w:r>
      <w:r>
        <w:rPr>
          <w:rFonts w:ascii="微软雅黑" w:hAnsi="微软雅黑" w:eastAsia="微软雅黑" w:cs="Arial"/>
          <w:kern w:val="1"/>
          <w:szCs w:val="21"/>
          <w:u w:val="single"/>
        </w:rPr>
        <w:t>5%</w:t>
      </w:r>
      <w:r>
        <w:rPr>
          <w:rFonts w:ascii="微软雅黑" w:hAnsi="微软雅黑" w:eastAsia="微软雅黑" w:cs="Arial"/>
          <w:kern w:val="1"/>
          <w:szCs w:val="21"/>
        </w:rPr>
        <w:t>。</w:t>
      </w:r>
      <w:r>
        <w:rPr>
          <w:rFonts w:hint="eastAsia" w:ascii="微软雅黑" w:hAnsi="微软雅黑" w:eastAsia="微软雅黑" w:cs="Arial"/>
          <w:kern w:val="1"/>
          <w:szCs w:val="21"/>
        </w:rPr>
        <w:t>乙方逾期交付货物核心部件导致货物无法使用的，乙方须赔偿甲方所受到的全部损失（包括但不限于：替代物购置及安装费用等）并按本合同合计金额的30%支付违约金。</w:t>
      </w:r>
    </w:p>
    <w:p w14:paraId="40A7DBD8">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5.乙方未按本合同和投标文件中规定的服务承诺提供售后服务的，</w:t>
      </w:r>
      <w:r>
        <w:rPr>
          <w:rFonts w:hint="eastAsia" w:ascii="微软雅黑" w:hAnsi="微软雅黑" w:eastAsia="微软雅黑" w:cs="Arial"/>
          <w:kern w:val="1"/>
          <w:szCs w:val="21"/>
        </w:rPr>
        <w:t>每出现一次，</w:t>
      </w:r>
      <w:r>
        <w:rPr>
          <w:rFonts w:ascii="微软雅黑" w:hAnsi="微软雅黑" w:eastAsia="微软雅黑" w:cs="Arial"/>
          <w:kern w:val="1"/>
          <w:szCs w:val="21"/>
        </w:rPr>
        <w:t>乙方应按本合同合计金额</w:t>
      </w:r>
      <w:r>
        <w:rPr>
          <w:rFonts w:hint="eastAsia" w:ascii="微软雅黑" w:hAnsi="微软雅黑" w:eastAsia="微软雅黑" w:cs="Arial"/>
          <w:kern w:val="1"/>
          <w:szCs w:val="21"/>
        </w:rPr>
        <w:t>的</w:t>
      </w:r>
      <w:r>
        <w:rPr>
          <w:rFonts w:ascii="微软雅黑" w:hAnsi="微软雅黑" w:eastAsia="微软雅黑" w:cs="Arial"/>
          <w:kern w:val="1"/>
          <w:szCs w:val="21"/>
          <w:u w:val="single"/>
        </w:rPr>
        <w:t xml:space="preserve"> 5%</w:t>
      </w:r>
      <w:r>
        <w:rPr>
          <w:rFonts w:ascii="微软雅黑" w:hAnsi="微软雅黑" w:eastAsia="微软雅黑" w:cs="Arial"/>
          <w:kern w:val="1"/>
          <w:szCs w:val="21"/>
        </w:rPr>
        <w:t>向甲方支付违约金</w:t>
      </w:r>
      <w:r>
        <w:rPr>
          <w:rFonts w:hint="eastAsia" w:ascii="微软雅黑" w:hAnsi="微软雅黑" w:eastAsia="微软雅黑" w:cs="Arial"/>
          <w:kern w:val="1"/>
          <w:szCs w:val="21"/>
        </w:rPr>
        <w:t>，同时甲方有权根据本合同第十一条第2项的约定自行交由第三方提供售后服务，乙方每次除向甲方支付违约金外，还需承担甲方为此支出的配件费、工时费等一切售后服务相关费用。</w:t>
      </w:r>
    </w:p>
    <w:p w14:paraId="67FB0929">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6.乙方提供的货物在质量保证期内，因设计、工艺或材料的缺陷和其它质量原因造成</w:t>
      </w:r>
      <w:r>
        <w:rPr>
          <w:rFonts w:hint="eastAsia" w:ascii="微软雅黑" w:hAnsi="微软雅黑" w:eastAsia="微软雅黑" w:cs="Arial"/>
          <w:kern w:val="1"/>
          <w:szCs w:val="21"/>
        </w:rPr>
        <w:t>甲方人员（含经允许进入甲方场地的第三人）、该货物之外的其他物品受到伤害（损坏）的，由乙方负责承担由此产生的一切赔偿责任。赔偿款</w:t>
      </w:r>
      <w:r>
        <w:rPr>
          <w:rFonts w:ascii="微软雅黑" w:hAnsi="微软雅黑" w:eastAsia="微软雅黑" w:cs="Arial"/>
          <w:kern w:val="1"/>
          <w:szCs w:val="21"/>
        </w:rPr>
        <w:t>从履约保证金中扣除，履约保证金不足以支付的，由乙方另行支付。</w:t>
      </w:r>
    </w:p>
    <w:p w14:paraId="4AE6E3C2">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7.未经甲方书面许可，乙方擅自将本合同项下义务交由第三方完成的，视为乙方根本违约，甲方有权解除本合同。</w:t>
      </w:r>
    </w:p>
    <w:p w14:paraId="6B7A4202">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8.乙方未按约提供合法有效的足额发票的，除须向甲方补开发票外，还须向甲方支付相当于不符合合同约定的发票票面金额30%的违约金。</w:t>
      </w:r>
    </w:p>
    <w:p w14:paraId="61A0D1F5">
      <w:pPr>
        <w:snapToGrid w:val="0"/>
        <w:ind w:firstLine="420" w:firstLineChars="200"/>
        <w:rPr>
          <w:rFonts w:ascii="微软雅黑" w:hAnsi="微软雅黑" w:eastAsia="微软雅黑" w:cs="Arial"/>
          <w:szCs w:val="21"/>
        </w:rPr>
      </w:pPr>
      <w:r>
        <w:rPr>
          <w:rFonts w:hint="eastAsia" w:ascii="微软雅黑" w:hAnsi="微软雅黑" w:eastAsia="微软雅黑" w:cs="Arial"/>
          <w:kern w:val="1"/>
          <w:szCs w:val="21"/>
        </w:rPr>
        <w:t>9</w:t>
      </w:r>
      <w:r>
        <w:rPr>
          <w:rFonts w:ascii="微软雅黑" w:hAnsi="微软雅黑" w:eastAsia="微软雅黑" w:cs="Arial"/>
          <w:kern w:val="1"/>
          <w:szCs w:val="21"/>
        </w:rPr>
        <w:t>.</w:t>
      </w:r>
      <w:r>
        <w:rPr>
          <w:rFonts w:hint="eastAsia" w:ascii="微软雅黑" w:hAnsi="微软雅黑" w:eastAsia="微软雅黑" w:cs="Arial"/>
          <w:szCs w:val="21"/>
        </w:rPr>
        <w:t>乙方违反</w:t>
      </w:r>
      <w:r>
        <w:rPr>
          <w:rFonts w:hint="eastAsia" w:ascii="微软雅黑" w:hAnsi="微软雅黑" w:eastAsia="微软雅黑" w:cs="Arial"/>
          <w:kern w:val="1"/>
          <w:szCs w:val="21"/>
        </w:rPr>
        <w:t>第三条第3款</w:t>
      </w:r>
      <w:r>
        <w:rPr>
          <w:rFonts w:hint="eastAsia" w:ascii="微软雅黑" w:hAnsi="微软雅黑" w:eastAsia="微软雅黑" w:cs="Arial"/>
          <w:szCs w:val="21"/>
        </w:rPr>
        <w:t>约定的，应向甲方一次性支付合同合计金额30%的违约金。</w:t>
      </w:r>
    </w:p>
    <w:p w14:paraId="2CB1C617">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10.乙方的</w:t>
      </w:r>
      <w:r>
        <w:rPr>
          <w:rFonts w:ascii="微软雅黑" w:hAnsi="微软雅黑" w:eastAsia="微软雅黑" w:cs="Arial"/>
          <w:kern w:val="1"/>
          <w:szCs w:val="21"/>
        </w:rPr>
        <w:t>其它违约行为</w:t>
      </w:r>
      <w:r>
        <w:rPr>
          <w:rFonts w:hint="eastAsia" w:ascii="微软雅黑" w:hAnsi="微软雅黑" w:eastAsia="微软雅黑" w:cs="Arial"/>
          <w:kern w:val="1"/>
          <w:szCs w:val="21"/>
        </w:rPr>
        <w:t>，</w:t>
      </w:r>
      <w:r>
        <w:rPr>
          <w:rFonts w:ascii="微软雅黑" w:hAnsi="微软雅黑" w:eastAsia="微软雅黑" w:cs="Arial"/>
          <w:kern w:val="1"/>
          <w:szCs w:val="21"/>
        </w:rPr>
        <w:t>按违约货款额5%收取违约金。</w:t>
      </w:r>
    </w:p>
    <w:p w14:paraId="7A31EC09">
      <w:pPr>
        <w:suppressAutoHyphens/>
        <w:snapToGrid w:val="0"/>
        <w:ind w:firstLine="420" w:firstLineChars="200"/>
        <w:rPr>
          <w:rFonts w:ascii="微软雅黑" w:hAnsi="微软雅黑" w:eastAsia="微软雅黑" w:cs="Arial"/>
          <w:kern w:val="1"/>
          <w:szCs w:val="21"/>
        </w:rPr>
      </w:pPr>
      <w:r>
        <w:rPr>
          <w:rFonts w:hint="eastAsia" w:ascii="微软雅黑" w:hAnsi="微软雅黑" w:eastAsia="微软雅黑" w:cs="Arial"/>
          <w:kern w:val="1"/>
          <w:szCs w:val="21"/>
        </w:rPr>
        <w:t>11</w:t>
      </w:r>
      <w:r>
        <w:rPr>
          <w:rFonts w:ascii="微软雅黑" w:hAnsi="微软雅黑" w:eastAsia="微软雅黑" w:cs="Arial"/>
          <w:kern w:val="1"/>
          <w:szCs w:val="21"/>
        </w:rPr>
        <w:t>.</w:t>
      </w:r>
      <w:r>
        <w:rPr>
          <w:rFonts w:hint="eastAsia" w:ascii="微软雅黑" w:hAnsi="微软雅黑" w:eastAsia="微软雅黑" w:cs="Arial"/>
          <w:kern w:val="1"/>
          <w:szCs w:val="21"/>
        </w:rPr>
        <w:t>甲方解除合同的，除有权要求乙方按相应违约条款承担违约责任外，还有权要求乙方按本合同合计金额的30%支付违约金。</w:t>
      </w:r>
    </w:p>
    <w:p w14:paraId="5491905D">
      <w:pPr>
        <w:suppressAutoHyphens/>
        <w:snapToGrid w:val="0"/>
        <w:ind w:firstLine="420" w:firstLineChars="200"/>
        <w:rPr>
          <w:rFonts w:ascii="微软雅黑" w:hAnsi="微软雅黑" w:eastAsia="微软雅黑" w:cs="Arial"/>
          <w:kern w:val="1"/>
          <w:szCs w:val="21"/>
          <w:lang w:eastAsia="zh-Hans"/>
        </w:rPr>
      </w:pPr>
      <w:r>
        <w:rPr>
          <w:rFonts w:hint="eastAsia" w:ascii="微软雅黑" w:hAnsi="微软雅黑" w:eastAsia="微软雅黑" w:cs="Arial"/>
          <w:kern w:val="1"/>
          <w:szCs w:val="21"/>
        </w:rPr>
        <w:t>12.</w:t>
      </w:r>
      <w:r>
        <w:rPr>
          <w:rFonts w:hint="eastAsia" w:ascii="微软雅黑" w:hAnsi="微软雅黑" w:eastAsia="微软雅黑" w:cs="Arial"/>
          <w:kern w:val="1"/>
          <w:szCs w:val="21"/>
          <w:lang w:eastAsia="zh-Hans"/>
        </w:rPr>
        <w:t>任何一方存在任何违约行为的，除按合同约定承担</w:t>
      </w:r>
      <w:r>
        <w:rPr>
          <w:rFonts w:hint="eastAsia" w:ascii="微软雅黑" w:hAnsi="微软雅黑" w:eastAsia="微软雅黑" w:cs="Arial"/>
          <w:kern w:val="1"/>
          <w:szCs w:val="21"/>
        </w:rPr>
        <w:t>违约</w:t>
      </w:r>
      <w:r>
        <w:rPr>
          <w:rFonts w:hint="eastAsia" w:ascii="微软雅黑" w:hAnsi="微软雅黑" w:eastAsia="微软雅黑" w:cs="Arial"/>
          <w:kern w:val="1"/>
          <w:szCs w:val="21"/>
          <w:lang w:eastAsia="zh-Hans"/>
        </w:rPr>
        <w:t>责任外，还应赔偿守约方的一切</w:t>
      </w:r>
      <w:r>
        <w:rPr>
          <w:rFonts w:hint="eastAsia" w:ascii="微软雅黑" w:hAnsi="微软雅黑" w:eastAsia="微软雅黑" w:cs="Arial"/>
          <w:kern w:val="1"/>
          <w:szCs w:val="21"/>
        </w:rPr>
        <w:t>经济</w:t>
      </w:r>
      <w:r>
        <w:rPr>
          <w:rFonts w:hint="eastAsia" w:ascii="微软雅黑" w:hAnsi="微软雅黑" w:eastAsia="微软雅黑" w:cs="Arial"/>
          <w:kern w:val="1"/>
          <w:szCs w:val="21"/>
          <w:lang w:eastAsia="zh-Hans"/>
        </w:rPr>
        <w:t>损失（包括但不限于</w:t>
      </w:r>
      <w:r>
        <w:rPr>
          <w:rFonts w:hint="eastAsia" w:ascii="微软雅黑" w:hAnsi="微软雅黑" w:eastAsia="微软雅黑" w:cs="Arial"/>
          <w:kern w:val="1"/>
          <w:szCs w:val="21"/>
        </w:rPr>
        <w:t>对方</w:t>
      </w:r>
      <w:r>
        <w:rPr>
          <w:rFonts w:hint="eastAsia" w:ascii="微软雅黑" w:hAnsi="微软雅黑" w:eastAsia="微软雅黑" w:cs="Arial"/>
          <w:kern w:val="1"/>
          <w:szCs w:val="21"/>
          <w:lang w:eastAsia="zh-Hans"/>
        </w:rPr>
        <w:t>向第三方支付</w:t>
      </w:r>
      <w:r>
        <w:rPr>
          <w:rFonts w:hint="eastAsia" w:ascii="微软雅黑" w:hAnsi="微软雅黑" w:eastAsia="微软雅黑" w:cs="Arial"/>
          <w:kern w:val="1"/>
          <w:szCs w:val="21"/>
        </w:rPr>
        <w:t>的</w:t>
      </w:r>
      <w:r>
        <w:rPr>
          <w:rFonts w:hint="eastAsia" w:ascii="微软雅黑" w:hAnsi="微软雅黑" w:eastAsia="微软雅黑" w:cs="Arial"/>
          <w:kern w:val="1"/>
          <w:szCs w:val="21"/>
          <w:lang w:eastAsia="zh-Hans"/>
        </w:rPr>
        <w:t>赔偿金、补偿金、违约金等，为实现债权而支付的律师费、公证费、诉讼费、保全费、公告费、鉴定费、诉讼财产保全责任险保</w:t>
      </w:r>
      <w:r>
        <w:rPr>
          <w:rFonts w:hint="eastAsia" w:ascii="微软雅黑" w:hAnsi="微软雅黑" w:eastAsia="微软雅黑" w:cs="Arial"/>
          <w:kern w:val="1"/>
          <w:szCs w:val="21"/>
        </w:rPr>
        <w:t>险</w:t>
      </w:r>
      <w:r>
        <w:rPr>
          <w:rFonts w:hint="eastAsia" w:ascii="微软雅黑" w:hAnsi="微软雅黑" w:eastAsia="微软雅黑" w:cs="Arial"/>
          <w:kern w:val="1"/>
          <w:szCs w:val="21"/>
          <w:lang w:eastAsia="zh-Hans"/>
        </w:rPr>
        <w:t>费等一切费用）。</w:t>
      </w:r>
    </w:p>
    <w:p w14:paraId="746B983D">
      <w:pPr>
        <w:snapToGrid w:val="0"/>
        <w:spacing w:before="120" w:after="120"/>
        <w:ind w:firstLine="420" w:firstLineChars="200"/>
        <w:rPr>
          <w:rFonts w:ascii="微软雅黑" w:hAnsi="微软雅黑" w:eastAsia="微软雅黑" w:cs="Arial"/>
          <w:b/>
          <w:szCs w:val="21"/>
        </w:rPr>
      </w:pPr>
      <w:r>
        <w:rPr>
          <w:rFonts w:ascii="微软雅黑" w:hAnsi="微软雅黑" w:eastAsia="微软雅黑" w:cs="Arial"/>
          <w:b/>
          <w:szCs w:val="21"/>
        </w:rPr>
        <w:t>第十</w:t>
      </w:r>
      <w:r>
        <w:rPr>
          <w:rFonts w:hint="eastAsia" w:ascii="微软雅黑" w:hAnsi="微软雅黑" w:eastAsia="微软雅黑" w:cs="Arial"/>
          <w:b/>
          <w:szCs w:val="21"/>
        </w:rPr>
        <w:t>四</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不可抗力事件处理</w:t>
      </w:r>
    </w:p>
    <w:p w14:paraId="0268419C">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 在合同有效期内，任何一方因不可抗力事件导致不能履行合同，则合同履行期可延长，其延长期与不可抗力影响期相同。</w:t>
      </w:r>
    </w:p>
    <w:p w14:paraId="2C063EA9">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 不可抗力事件发生后，应立即通知对方，并寄送有关权威机构出具的证明。</w:t>
      </w:r>
    </w:p>
    <w:p w14:paraId="460CFE47">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3. 不可抗力事件延续一百二十天以上，双方应通过友好协商，确定是否继续履行合同。</w:t>
      </w:r>
    </w:p>
    <w:p w14:paraId="71230815">
      <w:pPr>
        <w:snapToGrid w:val="0"/>
        <w:spacing w:before="120" w:after="120"/>
        <w:ind w:firstLine="420" w:firstLineChars="200"/>
        <w:rPr>
          <w:rFonts w:ascii="微软雅黑" w:hAnsi="微软雅黑" w:eastAsia="微软雅黑" w:cs="Arial"/>
          <w:b/>
          <w:szCs w:val="21"/>
        </w:rPr>
      </w:pPr>
      <w:r>
        <w:rPr>
          <w:rFonts w:ascii="微软雅黑" w:hAnsi="微软雅黑" w:eastAsia="微软雅黑" w:cs="Arial"/>
          <w:b/>
          <w:szCs w:val="21"/>
        </w:rPr>
        <w:t>第十</w:t>
      </w:r>
      <w:r>
        <w:rPr>
          <w:rFonts w:hint="eastAsia" w:ascii="微软雅黑" w:hAnsi="微软雅黑" w:eastAsia="微软雅黑" w:cs="Arial"/>
          <w:b/>
          <w:szCs w:val="21"/>
        </w:rPr>
        <w:t>五</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合同争议解决</w:t>
      </w:r>
    </w:p>
    <w:p w14:paraId="76150EAE">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 因货物质量问题发生争议的，应邀请国家认可的质量检测机构按照国家标准对货物质量进行</w:t>
      </w:r>
      <w:r>
        <w:rPr>
          <w:rFonts w:hint="eastAsia" w:ascii="微软雅黑" w:hAnsi="微软雅黑" w:eastAsia="微软雅黑" w:cs="Arial"/>
          <w:kern w:val="1"/>
          <w:szCs w:val="21"/>
          <w:lang w:eastAsia="zh-Hans"/>
        </w:rPr>
        <w:t>鉴定</w:t>
      </w:r>
      <w:r>
        <w:rPr>
          <w:rFonts w:ascii="微软雅黑" w:hAnsi="微软雅黑" w:eastAsia="微软雅黑" w:cs="Arial"/>
          <w:kern w:val="1"/>
          <w:szCs w:val="21"/>
        </w:rPr>
        <w:t>。货物符合国家标准的，鉴定费由甲方承担；货物不符合国家标准的，鉴定费由乙方承担。</w:t>
      </w:r>
    </w:p>
    <w:p w14:paraId="317673D4">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 因履行本合同引起的或与本合同有关的争议，甲乙双方应首先通过友好协商解决，如果协商不能解决，可向甲方所在地人民法院提起诉讼。</w:t>
      </w:r>
    </w:p>
    <w:p w14:paraId="1216D781">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3. 诉讼期间，本合同继续履行。</w:t>
      </w:r>
    </w:p>
    <w:p w14:paraId="2E82FF2B">
      <w:pPr>
        <w:snapToGrid w:val="0"/>
        <w:spacing w:before="120" w:after="120"/>
        <w:ind w:firstLine="420" w:firstLineChars="200"/>
        <w:rPr>
          <w:rFonts w:ascii="微软雅黑" w:hAnsi="微软雅黑" w:eastAsia="微软雅黑" w:cs="Arial"/>
          <w:b/>
          <w:szCs w:val="21"/>
        </w:rPr>
      </w:pPr>
      <w:r>
        <w:rPr>
          <w:rFonts w:ascii="微软雅黑" w:hAnsi="微软雅黑" w:eastAsia="微软雅黑" w:cs="Arial"/>
          <w:b/>
          <w:szCs w:val="21"/>
        </w:rPr>
        <w:t>第十</w:t>
      </w:r>
      <w:r>
        <w:rPr>
          <w:rFonts w:hint="eastAsia" w:ascii="微软雅黑" w:hAnsi="微软雅黑" w:eastAsia="微软雅黑" w:cs="Arial"/>
          <w:b/>
          <w:szCs w:val="21"/>
        </w:rPr>
        <w:t>六</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合同生效及其它</w:t>
      </w:r>
    </w:p>
    <w:p w14:paraId="66682B8D">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1.合同履行地点为：</w:t>
      </w:r>
      <w:r>
        <w:rPr>
          <w:rFonts w:ascii="微软雅黑" w:hAnsi="微软雅黑" w:eastAsia="微软雅黑" w:cs="Arial"/>
          <w:kern w:val="1"/>
          <w:szCs w:val="21"/>
          <w:u w:val="single"/>
        </w:rPr>
        <w:t>广西骨伤医院</w:t>
      </w:r>
      <w:r>
        <w:rPr>
          <w:rFonts w:ascii="微软雅黑" w:hAnsi="微软雅黑" w:eastAsia="微软雅黑" w:cs="Arial"/>
          <w:kern w:val="1"/>
          <w:szCs w:val="21"/>
        </w:rPr>
        <w:t>；合同履行的方式：</w:t>
      </w:r>
      <w:r>
        <w:rPr>
          <w:rFonts w:ascii="微软雅黑" w:hAnsi="微软雅黑" w:eastAsia="微软雅黑" w:cs="Arial"/>
          <w:kern w:val="1"/>
          <w:szCs w:val="21"/>
          <w:u w:val="single"/>
        </w:rPr>
        <w:t>按照本合同约定</w:t>
      </w:r>
      <w:r>
        <w:rPr>
          <w:rFonts w:ascii="微软雅黑" w:hAnsi="微软雅黑" w:eastAsia="微软雅黑" w:cs="Arial"/>
          <w:kern w:val="1"/>
          <w:szCs w:val="21"/>
        </w:rPr>
        <w:t>。</w:t>
      </w:r>
    </w:p>
    <w:p w14:paraId="5C119D48">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2.合同经双方法定代表人或</w:t>
      </w:r>
      <w:r>
        <w:rPr>
          <w:rFonts w:hint="eastAsia" w:ascii="微软雅黑" w:hAnsi="微软雅黑" w:eastAsia="微软雅黑" w:cs="Arial"/>
          <w:kern w:val="1"/>
          <w:szCs w:val="21"/>
        </w:rPr>
        <w:t>委托代理人</w:t>
      </w:r>
      <w:r>
        <w:rPr>
          <w:rFonts w:ascii="微软雅黑" w:hAnsi="微软雅黑" w:eastAsia="微软雅黑" w:cs="Arial"/>
          <w:kern w:val="1"/>
          <w:szCs w:val="21"/>
        </w:rPr>
        <w:t>签字并加盖单位公章后生效。</w:t>
      </w:r>
    </w:p>
    <w:p w14:paraId="4246D275">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3.</w:t>
      </w:r>
      <w:r>
        <w:rPr>
          <w:rFonts w:ascii="微软雅黑" w:hAnsi="微软雅黑" w:eastAsia="微软雅黑"/>
          <w:szCs w:val="21"/>
        </w:rPr>
        <w:t>合同执行中涉及采购内容修改或补充的，按政府采购相关规定要求签订书面补充协议，并作为主合同不可分割的一部分</w:t>
      </w:r>
      <w:r>
        <w:rPr>
          <w:rFonts w:ascii="微软雅黑" w:hAnsi="微软雅黑" w:eastAsia="微软雅黑" w:cs="Arial"/>
          <w:kern w:val="1"/>
          <w:szCs w:val="21"/>
        </w:rPr>
        <w:t>。</w:t>
      </w:r>
    </w:p>
    <w:p w14:paraId="2AF9D281">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4.本合同未尽事宜，遵照《</w:t>
      </w:r>
      <w:r>
        <w:rPr>
          <w:rFonts w:hint="eastAsia" w:ascii="微软雅黑" w:hAnsi="微软雅黑" w:eastAsia="微软雅黑" w:cs="Arial"/>
          <w:kern w:val="1"/>
          <w:szCs w:val="21"/>
        </w:rPr>
        <w:t>中华人民共和国民法典</w:t>
      </w:r>
      <w:r>
        <w:rPr>
          <w:rFonts w:ascii="微软雅黑" w:hAnsi="微软雅黑" w:eastAsia="微软雅黑" w:cs="Arial"/>
          <w:kern w:val="1"/>
          <w:szCs w:val="21"/>
        </w:rPr>
        <w:t>》有关条文执行。</w:t>
      </w:r>
    </w:p>
    <w:p w14:paraId="54BEF024">
      <w:pPr>
        <w:snapToGrid w:val="0"/>
        <w:spacing w:before="120" w:after="120"/>
        <w:ind w:firstLine="420" w:firstLineChars="200"/>
        <w:rPr>
          <w:rFonts w:ascii="微软雅黑" w:hAnsi="微软雅黑" w:eastAsia="微软雅黑" w:cs="Arial"/>
          <w:b/>
          <w:szCs w:val="21"/>
        </w:rPr>
      </w:pPr>
      <w:r>
        <w:rPr>
          <w:rFonts w:ascii="微软雅黑" w:hAnsi="微软雅黑" w:eastAsia="微软雅黑" w:cs="Arial"/>
          <w:b/>
          <w:szCs w:val="21"/>
        </w:rPr>
        <w:t>第十</w:t>
      </w:r>
      <w:r>
        <w:rPr>
          <w:rFonts w:hint="eastAsia" w:ascii="微软雅黑" w:hAnsi="微软雅黑" w:eastAsia="微软雅黑" w:cs="Arial"/>
          <w:b/>
          <w:szCs w:val="21"/>
        </w:rPr>
        <w:t>七</w:t>
      </w:r>
      <w:r>
        <w:rPr>
          <w:rFonts w:ascii="微软雅黑" w:hAnsi="微软雅黑" w:eastAsia="微软雅黑" w:cs="Arial"/>
          <w:b/>
          <w:szCs w:val="21"/>
        </w:rPr>
        <w:t>条</w:t>
      </w:r>
      <w:r>
        <w:rPr>
          <w:rFonts w:hint="eastAsia" w:ascii="微软雅黑" w:hAnsi="微软雅黑" w:eastAsia="微软雅黑" w:cs="Arial"/>
          <w:b/>
          <w:szCs w:val="21"/>
        </w:rPr>
        <w:t xml:space="preserve"> </w:t>
      </w:r>
      <w:r>
        <w:rPr>
          <w:rFonts w:ascii="微软雅黑" w:hAnsi="微软雅黑" w:eastAsia="微软雅黑" w:cs="Arial"/>
          <w:b/>
          <w:szCs w:val="21"/>
        </w:rPr>
        <w:t>合同的变更、终止与转让</w:t>
      </w:r>
    </w:p>
    <w:p w14:paraId="30ABB299">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1.本合同一经签订，甲乙双方不得擅自变更、中止或终止。</w:t>
      </w:r>
    </w:p>
    <w:p w14:paraId="2803E4A1">
      <w:pPr>
        <w:suppressAutoHyphens/>
        <w:snapToGrid w:val="0"/>
        <w:ind w:firstLine="420" w:firstLineChars="200"/>
        <w:rPr>
          <w:rFonts w:ascii="微软雅黑" w:hAnsi="微软雅黑" w:eastAsia="微软雅黑" w:cs="Arial"/>
          <w:kern w:val="1"/>
          <w:szCs w:val="21"/>
        </w:rPr>
      </w:pPr>
      <w:r>
        <w:rPr>
          <w:rFonts w:ascii="微软雅黑" w:hAnsi="微软雅黑" w:eastAsia="微软雅黑" w:cs="Arial"/>
          <w:kern w:val="1"/>
          <w:szCs w:val="21"/>
        </w:rPr>
        <w:t>2.未经甲方书面同意，乙方不得擅自转让</w:t>
      </w:r>
      <w:r>
        <w:rPr>
          <w:rFonts w:hint="eastAsia" w:ascii="微软雅黑" w:hAnsi="微软雅黑" w:eastAsia="微软雅黑" w:cs="Arial"/>
          <w:kern w:val="1"/>
          <w:szCs w:val="21"/>
          <w:lang w:eastAsia="zh-Hans"/>
        </w:rPr>
        <w:t>、分包</w:t>
      </w:r>
      <w:r>
        <w:rPr>
          <w:rFonts w:ascii="微软雅黑" w:hAnsi="微软雅黑" w:eastAsia="微软雅黑" w:cs="Arial"/>
          <w:kern w:val="1"/>
          <w:szCs w:val="21"/>
        </w:rPr>
        <w:t>（无进口资格的乙方委托进口货物除外）其应履行的合同义务。</w:t>
      </w:r>
    </w:p>
    <w:p w14:paraId="0E143D66">
      <w:pPr>
        <w:spacing w:after="96" w:afterLines="40"/>
        <w:ind w:firstLine="420" w:firstLineChars="200"/>
        <w:rPr>
          <w:rFonts w:ascii="微软雅黑" w:hAnsi="微软雅黑" w:eastAsia="微软雅黑" w:cs="Arial"/>
          <w:b/>
          <w:kern w:val="1"/>
          <w:szCs w:val="21"/>
        </w:rPr>
      </w:pPr>
      <w:r>
        <w:rPr>
          <w:rFonts w:hint="eastAsia" w:ascii="微软雅黑" w:hAnsi="微软雅黑" w:eastAsia="微软雅黑" w:cs="Arial"/>
          <w:b/>
          <w:kern w:val="1"/>
          <w:szCs w:val="21"/>
        </w:rPr>
        <w:t>第十八条 签订本合同依据</w:t>
      </w:r>
    </w:p>
    <w:p w14:paraId="72E5132F">
      <w:pPr>
        <w:spacing w:after="96" w:afterLines="40"/>
        <w:ind w:firstLine="420" w:firstLineChars="200"/>
        <w:rPr>
          <w:rFonts w:ascii="微软雅黑" w:hAnsi="微软雅黑" w:eastAsia="微软雅黑" w:cs="Arial"/>
          <w:kern w:val="1"/>
          <w:szCs w:val="21"/>
        </w:rPr>
      </w:pPr>
      <w:r>
        <w:rPr>
          <w:rFonts w:hint="eastAsia" w:ascii="微软雅黑" w:hAnsi="微软雅黑" w:eastAsia="微软雅黑"/>
          <w:kern w:val="1"/>
          <w:szCs w:val="21"/>
        </w:rPr>
        <w:t>1</w:t>
      </w:r>
      <w:r>
        <w:rPr>
          <w:rFonts w:ascii="微软雅黑" w:hAnsi="微软雅黑" w:eastAsia="微软雅黑" w:cs="Arial"/>
          <w:kern w:val="1"/>
          <w:szCs w:val="21"/>
        </w:rPr>
        <w:t>.</w:t>
      </w:r>
      <w:r>
        <w:rPr>
          <w:rFonts w:hint="eastAsia" w:ascii="微软雅黑" w:hAnsi="微软雅黑" w:eastAsia="微软雅黑" w:cs="Arial"/>
          <w:kern w:val="1"/>
          <w:szCs w:val="21"/>
        </w:rPr>
        <w:t xml:space="preserve"> 本合同； </w:t>
      </w:r>
    </w:p>
    <w:p w14:paraId="3D4F7BEC">
      <w:pPr>
        <w:suppressAutoHyphens/>
        <w:spacing w:after="96" w:afterLines="40"/>
        <w:ind w:firstLine="420" w:firstLineChars="200"/>
        <w:rPr>
          <w:rFonts w:ascii="微软雅黑" w:hAnsi="微软雅黑" w:eastAsia="微软雅黑"/>
          <w:kern w:val="1"/>
          <w:szCs w:val="21"/>
        </w:rPr>
      </w:pPr>
      <w:r>
        <w:rPr>
          <w:rFonts w:hint="eastAsia" w:ascii="微软雅黑" w:hAnsi="微软雅黑" w:eastAsia="微软雅黑" w:cs="Arial"/>
          <w:kern w:val="1"/>
          <w:szCs w:val="21"/>
        </w:rPr>
        <w:t xml:space="preserve">2  </w:t>
      </w:r>
      <w:r>
        <w:rPr>
          <w:rFonts w:ascii="微软雅黑" w:hAnsi="微软雅黑" w:eastAsia="微软雅黑" w:cs="Arial"/>
          <w:kern w:val="1"/>
          <w:szCs w:val="21"/>
        </w:rPr>
        <w:t>乙方提供的投标</w:t>
      </w:r>
      <w:r>
        <w:rPr>
          <w:rFonts w:hint="eastAsia" w:ascii="微软雅黑" w:hAnsi="微软雅黑" w:eastAsia="微软雅黑" w:cs="Arial"/>
          <w:kern w:val="1"/>
          <w:szCs w:val="21"/>
        </w:rPr>
        <w:t>（响应）</w:t>
      </w:r>
      <w:r>
        <w:rPr>
          <w:rFonts w:ascii="微软雅黑" w:hAnsi="微软雅黑" w:eastAsia="微软雅黑" w:cs="Arial"/>
          <w:kern w:val="1"/>
          <w:szCs w:val="21"/>
        </w:rPr>
        <w:t>文件</w:t>
      </w:r>
      <w:r>
        <w:rPr>
          <w:rFonts w:hint="eastAsia" w:ascii="微软雅黑" w:hAnsi="微软雅黑" w:eastAsia="微软雅黑"/>
          <w:kern w:val="1"/>
          <w:szCs w:val="21"/>
        </w:rPr>
        <w:t>；</w:t>
      </w:r>
    </w:p>
    <w:p w14:paraId="6E62443B">
      <w:pPr>
        <w:suppressAutoHyphens/>
        <w:spacing w:after="96" w:afterLines="40"/>
        <w:ind w:firstLine="420" w:firstLineChars="200"/>
        <w:rPr>
          <w:rFonts w:ascii="微软雅黑" w:hAnsi="微软雅黑" w:eastAsia="微软雅黑"/>
          <w:kern w:val="1"/>
          <w:szCs w:val="21"/>
        </w:rPr>
      </w:pPr>
      <w:r>
        <w:rPr>
          <w:rFonts w:hint="eastAsia" w:ascii="微软雅黑" w:hAnsi="微软雅黑" w:eastAsia="微软雅黑"/>
          <w:kern w:val="1"/>
          <w:szCs w:val="21"/>
          <w:lang w:val="en-US" w:eastAsia="zh-CN"/>
        </w:rPr>
        <w:t>3</w:t>
      </w:r>
      <w:r>
        <w:rPr>
          <w:rFonts w:ascii="微软雅黑" w:hAnsi="微软雅黑" w:eastAsia="微软雅黑" w:cs="Arial"/>
          <w:kern w:val="1"/>
          <w:szCs w:val="21"/>
        </w:rPr>
        <w:t>.</w:t>
      </w:r>
      <w:r>
        <w:rPr>
          <w:rFonts w:hint="eastAsia" w:ascii="微软雅黑" w:hAnsi="微软雅黑" w:eastAsia="微软雅黑" w:cs="Arial"/>
          <w:kern w:val="1"/>
          <w:szCs w:val="21"/>
        </w:rPr>
        <w:t xml:space="preserve"> </w:t>
      </w:r>
      <w:r>
        <w:rPr>
          <w:rFonts w:ascii="微软雅黑" w:hAnsi="微软雅黑" w:eastAsia="微软雅黑" w:cs="Arial"/>
          <w:kern w:val="1"/>
          <w:szCs w:val="21"/>
        </w:rPr>
        <w:t>采购文件</w:t>
      </w:r>
      <w:r>
        <w:rPr>
          <w:rFonts w:hint="eastAsia" w:ascii="微软雅黑" w:hAnsi="微软雅黑" w:eastAsia="微软雅黑"/>
          <w:kern w:val="1"/>
          <w:szCs w:val="21"/>
        </w:rPr>
        <w:t>。</w:t>
      </w:r>
    </w:p>
    <w:p w14:paraId="437B6A7B">
      <w:pPr>
        <w:autoSpaceDE w:val="0"/>
        <w:autoSpaceDN w:val="0"/>
        <w:adjustRightInd w:val="0"/>
        <w:ind w:firstLine="420" w:firstLineChars="200"/>
        <w:outlineLvl w:val="0"/>
        <w:rPr>
          <w:rFonts w:ascii="微软雅黑" w:hAnsi="微软雅黑" w:eastAsia="微软雅黑" w:cs="仿宋"/>
          <w:b/>
          <w:bCs/>
          <w:kern w:val="1"/>
          <w:szCs w:val="21"/>
        </w:rPr>
      </w:pPr>
      <w:r>
        <w:rPr>
          <w:rFonts w:hint="eastAsia" w:ascii="微软雅黑" w:hAnsi="微软雅黑" w:eastAsia="微软雅黑" w:cs="仿宋"/>
          <w:b/>
          <w:bCs/>
          <w:kern w:val="1"/>
          <w:szCs w:val="21"/>
        </w:rPr>
        <w:t>上述合同文件互相补充和解释。如果合同文件之间存在矛盾或者不一致之处，以上述文件的排列顺序在先者为准。</w:t>
      </w:r>
    </w:p>
    <w:p w14:paraId="14B8635C">
      <w:pPr>
        <w:snapToGrid w:val="0"/>
        <w:ind w:firstLine="420" w:firstLineChars="200"/>
        <w:jc w:val="left"/>
        <w:rPr>
          <w:rFonts w:ascii="微软雅黑" w:hAnsi="微软雅黑" w:eastAsia="微软雅黑" w:cs="仿宋"/>
          <w:kern w:val="1"/>
          <w:szCs w:val="21"/>
        </w:rPr>
      </w:pPr>
      <w:r>
        <w:rPr>
          <w:rFonts w:hint="eastAsia" w:ascii="微软雅黑" w:hAnsi="微软雅黑" w:eastAsia="微软雅黑" w:cs="仿宋"/>
          <w:b/>
          <w:szCs w:val="21"/>
        </w:rPr>
        <w:t xml:space="preserve">第十九条 </w:t>
      </w:r>
      <w:r>
        <w:rPr>
          <w:rFonts w:hint="eastAsia" w:ascii="微软雅黑" w:hAnsi="微软雅黑" w:eastAsia="微软雅黑" w:cs="仿宋"/>
          <w:b/>
          <w:szCs w:val="21"/>
          <w:lang w:eastAsia="zh-Hans"/>
        </w:rPr>
        <w:t>通知</w:t>
      </w:r>
    </w:p>
    <w:p w14:paraId="31999D81">
      <w:pPr>
        <w:snapToGrid w:val="0"/>
        <w:ind w:firstLine="420" w:firstLineChars="200"/>
        <w:jc w:val="left"/>
        <w:rPr>
          <w:rFonts w:ascii="微软雅黑" w:hAnsi="微软雅黑" w:eastAsia="微软雅黑"/>
          <w:kern w:val="1"/>
          <w:szCs w:val="21"/>
        </w:rPr>
      </w:pPr>
      <w:r>
        <w:rPr>
          <w:rFonts w:hint="eastAsia" w:ascii="微软雅黑" w:hAnsi="微软雅黑" w:eastAsia="微软雅黑" w:cs="仿宋"/>
          <w:kern w:val="1"/>
          <w:szCs w:val="21"/>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15B40024">
      <w:pPr>
        <w:snapToGrid w:val="0"/>
        <w:ind w:firstLine="420" w:firstLineChars="200"/>
        <w:rPr>
          <w:rFonts w:ascii="微软雅黑" w:hAnsi="微软雅黑" w:eastAsia="微软雅黑" w:cs="Arial"/>
          <w:kern w:val="1"/>
          <w:szCs w:val="21"/>
        </w:rPr>
      </w:pPr>
      <w:r>
        <w:rPr>
          <w:rFonts w:hint="eastAsia" w:ascii="微软雅黑" w:hAnsi="微软雅黑" w:eastAsia="微软雅黑" w:cs="Arial"/>
          <w:b/>
          <w:szCs w:val="21"/>
        </w:rPr>
        <w:t xml:space="preserve">第二十条 </w:t>
      </w:r>
      <w:r>
        <w:rPr>
          <w:rFonts w:ascii="微软雅黑" w:hAnsi="微软雅黑" w:eastAsia="微软雅黑" w:cs="Arial"/>
          <w:kern w:val="1"/>
          <w:szCs w:val="21"/>
        </w:rPr>
        <w:t>本合同一式</w:t>
      </w:r>
      <w:r>
        <w:rPr>
          <w:rFonts w:hint="eastAsia" w:ascii="微软雅黑" w:hAnsi="微软雅黑" w:eastAsia="微软雅黑" w:cs="Arial"/>
          <w:kern w:val="1"/>
          <w:szCs w:val="21"/>
        </w:rPr>
        <w:t>陆</w:t>
      </w:r>
      <w:r>
        <w:rPr>
          <w:rFonts w:ascii="微软雅黑" w:hAnsi="微软雅黑" w:eastAsia="微软雅黑" w:cs="Arial"/>
          <w:kern w:val="1"/>
          <w:szCs w:val="21"/>
        </w:rPr>
        <w:t>份，具有同等法律效力。甲方</w:t>
      </w:r>
      <w:r>
        <w:rPr>
          <w:rFonts w:hint="eastAsia" w:ascii="微软雅黑" w:hAnsi="微软雅黑" w:eastAsia="微软雅黑" w:cs="Arial"/>
          <w:kern w:val="1"/>
          <w:szCs w:val="21"/>
        </w:rPr>
        <w:t>肆</w:t>
      </w:r>
      <w:r>
        <w:rPr>
          <w:rFonts w:ascii="微软雅黑" w:hAnsi="微软雅黑" w:eastAsia="微软雅黑" w:cs="Arial"/>
          <w:kern w:val="1"/>
          <w:szCs w:val="21"/>
        </w:rPr>
        <w:t>份，乙方</w:t>
      </w:r>
      <w:r>
        <w:rPr>
          <w:rFonts w:hint="eastAsia" w:ascii="微软雅黑" w:hAnsi="微软雅黑" w:eastAsia="微软雅黑" w:cs="Arial"/>
          <w:kern w:val="1"/>
          <w:szCs w:val="21"/>
        </w:rPr>
        <w:t>贰</w:t>
      </w:r>
      <w:r>
        <w:rPr>
          <w:rFonts w:ascii="微软雅黑" w:hAnsi="微软雅黑" w:eastAsia="微软雅黑" w:cs="Arial"/>
          <w:kern w:val="1"/>
          <w:szCs w:val="21"/>
        </w:rPr>
        <w:t>份。</w:t>
      </w:r>
    </w:p>
    <w:p w14:paraId="7E89EE7D">
      <w:pPr>
        <w:snapToGrid w:val="0"/>
        <w:ind w:firstLine="420" w:firstLineChars="200"/>
        <w:rPr>
          <w:rFonts w:ascii="微软雅黑" w:hAnsi="微软雅黑" w:eastAsia="微软雅黑"/>
          <w:szCs w:val="21"/>
        </w:rPr>
      </w:pPr>
      <w:r>
        <w:rPr>
          <w:rFonts w:hint="eastAsia" w:ascii="微软雅黑" w:hAnsi="微软雅黑" w:eastAsia="微软雅黑"/>
          <w:szCs w:val="21"/>
        </w:rPr>
        <w:t>（以下为签章页，无正文）</w:t>
      </w:r>
    </w:p>
    <w:p w14:paraId="603C833F">
      <w:pPr>
        <w:snapToGrid w:val="0"/>
        <w:ind w:firstLine="420" w:firstLineChars="200"/>
        <w:rPr>
          <w:rFonts w:ascii="微软雅黑" w:hAnsi="微软雅黑" w:eastAsia="微软雅黑"/>
          <w:szCs w:val="21"/>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3983"/>
      </w:tblGrid>
      <w:tr w14:paraId="6653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3" w:hRule="atLeast"/>
        </w:trPr>
        <w:tc>
          <w:tcPr>
            <w:tcW w:w="2662" w:type="pct"/>
            <w:noWrap/>
            <w:vAlign w:val="center"/>
          </w:tcPr>
          <w:p w14:paraId="50EA0AD1">
            <w:pPr>
              <w:snapToGrid w:val="0"/>
              <w:rPr>
                <w:rFonts w:hint="default" w:ascii="微软雅黑" w:hAnsi="微软雅黑" w:eastAsia="微软雅黑"/>
                <w:szCs w:val="21"/>
                <w:lang w:val="en-US" w:eastAsia="zh-CN"/>
              </w:rPr>
            </w:pPr>
            <w:r>
              <w:rPr>
                <w:rFonts w:hint="eastAsia" w:ascii="微软雅黑" w:hAnsi="微软雅黑" w:eastAsia="微软雅黑"/>
                <w:szCs w:val="21"/>
              </w:rPr>
              <w:t xml:space="preserve">甲方（章） </w:t>
            </w:r>
            <w:r>
              <w:rPr>
                <w:rFonts w:hint="eastAsia" w:ascii="微软雅黑" w:hAnsi="微软雅黑" w:eastAsia="微软雅黑" w:cs="Arial"/>
                <w:kern w:val="1"/>
                <w:szCs w:val="21"/>
              </w:rPr>
              <w:t>广西</w:t>
            </w:r>
            <w:r>
              <w:rPr>
                <w:rFonts w:hint="eastAsia" w:ascii="微软雅黑" w:hAnsi="微软雅黑" w:eastAsia="微软雅黑" w:cs="Arial"/>
                <w:kern w:val="1"/>
                <w:szCs w:val="21"/>
                <w:lang w:val="en-US" w:eastAsia="zh-CN"/>
              </w:rPr>
              <w:t>骨伤医院</w:t>
            </w:r>
          </w:p>
          <w:p w14:paraId="62A3C952">
            <w:pPr>
              <w:snapToGrid w:val="0"/>
              <w:rPr>
                <w:rFonts w:ascii="微软雅黑" w:hAnsi="微软雅黑" w:eastAsia="微软雅黑"/>
                <w:szCs w:val="21"/>
              </w:rPr>
            </w:pPr>
          </w:p>
          <w:p w14:paraId="57AE8BD9">
            <w:pPr>
              <w:rPr>
                <w:rFonts w:ascii="Calibri" w:hAnsi="Calibri"/>
                <w:sz w:val="30"/>
              </w:rPr>
            </w:pPr>
          </w:p>
          <w:p w14:paraId="081246DE">
            <w:pPr>
              <w:snapToGrid w:val="0"/>
              <w:ind w:firstLine="945" w:firstLineChars="450"/>
              <w:jc w:val="right"/>
              <w:rPr>
                <w:rFonts w:ascii="微软雅黑" w:hAnsi="微软雅黑" w:eastAsia="微软雅黑"/>
                <w:szCs w:val="21"/>
              </w:rPr>
            </w:pPr>
            <w:r>
              <w:rPr>
                <w:rFonts w:hint="eastAsia" w:ascii="微软雅黑" w:hAnsi="微软雅黑" w:eastAsia="微软雅黑"/>
                <w:szCs w:val="21"/>
              </w:rPr>
              <w:t>20   年   月   日</w:t>
            </w:r>
          </w:p>
        </w:tc>
        <w:tc>
          <w:tcPr>
            <w:tcW w:w="2337" w:type="pct"/>
            <w:noWrap/>
            <w:vAlign w:val="center"/>
          </w:tcPr>
          <w:p w14:paraId="40421DFB">
            <w:pPr>
              <w:snapToGrid w:val="0"/>
              <w:rPr>
                <w:rFonts w:ascii="微软雅黑" w:hAnsi="微软雅黑" w:eastAsia="微软雅黑"/>
                <w:szCs w:val="21"/>
              </w:rPr>
            </w:pPr>
            <w:r>
              <w:rPr>
                <w:rFonts w:hint="eastAsia" w:ascii="微软雅黑" w:hAnsi="微软雅黑" w:eastAsia="微软雅黑"/>
                <w:szCs w:val="21"/>
              </w:rPr>
              <w:t xml:space="preserve">乙方（章）               </w:t>
            </w:r>
          </w:p>
          <w:p w14:paraId="7A4DDF01">
            <w:pPr>
              <w:snapToGrid w:val="0"/>
              <w:rPr>
                <w:rFonts w:ascii="微软雅黑" w:hAnsi="微软雅黑" w:eastAsia="微软雅黑"/>
                <w:szCs w:val="21"/>
              </w:rPr>
            </w:pPr>
          </w:p>
          <w:p w14:paraId="24BCF782">
            <w:pPr>
              <w:rPr>
                <w:rFonts w:ascii="Calibri" w:hAnsi="Calibri"/>
                <w:sz w:val="30"/>
              </w:rPr>
            </w:pPr>
          </w:p>
          <w:p w14:paraId="2A9E8FCD">
            <w:pPr>
              <w:snapToGrid w:val="0"/>
              <w:jc w:val="right"/>
              <w:rPr>
                <w:rFonts w:ascii="微软雅黑" w:hAnsi="微软雅黑" w:eastAsia="微软雅黑"/>
                <w:szCs w:val="21"/>
              </w:rPr>
            </w:pPr>
            <w:r>
              <w:rPr>
                <w:rFonts w:hint="eastAsia" w:ascii="微软雅黑" w:hAnsi="微软雅黑" w:eastAsia="微软雅黑"/>
                <w:szCs w:val="21"/>
              </w:rPr>
              <w:t>20   年   月   日</w:t>
            </w:r>
          </w:p>
        </w:tc>
      </w:tr>
      <w:tr w14:paraId="5BBC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662" w:type="pct"/>
            <w:noWrap/>
            <w:vAlign w:val="top"/>
          </w:tcPr>
          <w:p w14:paraId="051D688F">
            <w:pPr>
              <w:snapToGrid w:val="0"/>
              <w:rPr>
                <w:rFonts w:ascii="微软雅黑" w:hAnsi="微软雅黑" w:eastAsia="微软雅黑"/>
                <w:szCs w:val="21"/>
              </w:rPr>
            </w:pPr>
            <w:r>
              <w:rPr>
                <w:rFonts w:hint="eastAsia" w:ascii="微软雅黑" w:hAnsi="微软雅黑" w:eastAsia="微软雅黑"/>
                <w:szCs w:val="21"/>
              </w:rPr>
              <w:t>单位地址：</w:t>
            </w:r>
            <w:r>
              <w:rPr>
                <w:rFonts w:ascii="微软雅黑" w:hAnsi="微软雅黑" w:eastAsia="微软雅黑"/>
                <w:szCs w:val="21"/>
              </w:rPr>
              <w:t xml:space="preserve"> </w:t>
            </w:r>
          </w:p>
        </w:tc>
        <w:tc>
          <w:tcPr>
            <w:tcW w:w="2337" w:type="pct"/>
            <w:noWrap/>
            <w:vAlign w:val="top"/>
          </w:tcPr>
          <w:p w14:paraId="525EC10D">
            <w:pPr>
              <w:snapToGrid w:val="0"/>
              <w:rPr>
                <w:rFonts w:ascii="微软雅黑" w:hAnsi="微软雅黑" w:eastAsia="微软雅黑"/>
                <w:szCs w:val="21"/>
              </w:rPr>
            </w:pPr>
            <w:r>
              <w:rPr>
                <w:rFonts w:hint="eastAsia" w:ascii="微软雅黑" w:hAnsi="微软雅黑" w:eastAsia="微软雅黑"/>
                <w:szCs w:val="21"/>
              </w:rPr>
              <w:t xml:space="preserve">单位地址： </w:t>
            </w:r>
          </w:p>
        </w:tc>
      </w:tr>
      <w:tr w14:paraId="5DB9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trPr>
        <w:tc>
          <w:tcPr>
            <w:tcW w:w="2662" w:type="pct"/>
            <w:noWrap/>
            <w:vAlign w:val="top"/>
          </w:tcPr>
          <w:p w14:paraId="2D41D901">
            <w:pPr>
              <w:snapToGrid w:val="0"/>
              <w:rPr>
                <w:rFonts w:ascii="微软雅黑" w:hAnsi="微软雅黑" w:eastAsia="微软雅黑"/>
                <w:szCs w:val="21"/>
              </w:rPr>
            </w:pPr>
            <w:r>
              <w:rPr>
                <w:rFonts w:hint="eastAsia" w:ascii="微软雅黑" w:hAnsi="微软雅黑" w:eastAsia="微软雅黑"/>
                <w:szCs w:val="21"/>
              </w:rPr>
              <w:t>法定代表人</w:t>
            </w:r>
            <w:r>
              <w:rPr>
                <w:rFonts w:hint="eastAsia" w:ascii="微软雅黑" w:hAnsi="微软雅黑" w:eastAsia="微软雅黑"/>
                <w:szCs w:val="21"/>
                <w:lang w:val="en-US" w:eastAsia="zh-CN"/>
              </w:rPr>
              <w:t>或</w:t>
            </w:r>
            <w:r>
              <w:rPr>
                <w:rFonts w:hint="eastAsia" w:ascii="微软雅黑" w:hAnsi="微软雅黑" w:eastAsia="微软雅黑"/>
                <w:szCs w:val="21"/>
              </w:rPr>
              <w:t>委托代理人：</w:t>
            </w:r>
          </w:p>
        </w:tc>
        <w:tc>
          <w:tcPr>
            <w:tcW w:w="2337" w:type="pct"/>
            <w:noWrap/>
            <w:vAlign w:val="top"/>
          </w:tcPr>
          <w:p w14:paraId="6E03DF59">
            <w:pPr>
              <w:snapToGrid w:val="0"/>
              <w:rPr>
                <w:rFonts w:hint="eastAsia" w:ascii="微软雅黑" w:hAnsi="微软雅黑" w:eastAsia="微软雅黑"/>
                <w:szCs w:val="21"/>
              </w:rPr>
            </w:pPr>
            <w:r>
              <w:rPr>
                <w:rFonts w:hint="eastAsia" w:ascii="微软雅黑" w:hAnsi="微软雅黑" w:eastAsia="微软雅黑"/>
                <w:szCs w:val="21"/>
              </w:rPr>
              <w:t>法定代表人</w:t>
            </w:r>
            <w:r>
              <w:rPr>
                <w:rFonts w:hint="eastAsia" w:ascii="微软雅黑" w:hAnsi="微软雅黑" w:eastAsia="微软雅黑"/>
                <w:szCs w:val="21"/>
                <w:lang w:val="en-US" w:eastAsia="zh-CN"/>
              </w:rPr>
              <w:t>或</w:t>
            </w:r>
            <w:r>
              <w:rPr>
                <w:rFonts w:hint="eastAsia" w:ascii="微软雅黑" w:hAnsi="微软雅黑" w:eastAsia="微软雅黑"/>
                <w:szCs w:val="21"/>
              </w:rPr>
              <w:t>委托代理人（负责人或自然人）：</w:t>
            </w:r>
          </w:p>
          <w:p w14:paraId="778CAEA4">
            <w:pPr>
              <w:snapToGrid w:val="0"/>
              <w:rPr>
                <w:rFonts w:ascii="微软雅黑" w:hAnsi="微软雅黑" w:eastAsia="微软雅黑"/>
                <w:szCs w:val="21"/>
              </w:rPr>
            </w:pPr>
          </w:p>
        </w:tc>
      </w:tr>
      <w:tr w14:paraId="1719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2662" w:type="pct"/>
            <w:noWrap/>
            <w:vAlign w:val="center"/>
          </w:tcPr>
          <w:p w14:paraId="51E0C88F">
            <w:pPr>
              <w:snapToGrid w:val="0"/>
              <w:rPr>
                <w:rFonts w:hint="eastAsia" w:ascii="微软雅黑" w:hAnsi="微软雅黑" w:eastAsia="微软雅黑"/>
                <w:szCs w:val="21"/>
              </w:rPr>
            </w:pPr>
            <w:r>
              <w:rPr>
                <w:rFonts w:hint="eastAsia" w:ascii="微软雅黑" w:hAnsi="微软雅黑" w:eastAsia="微软雅黑"/>
                <w:szCs w:val="21"/>
              </w:rPr>
              <w:t>电话：</w:t>
            </w:r>
          </w:p>
        </w:tc>
        <w:tc>
          <w:tcPr>
            <w:tcW w:w="2337" w:type="pct"/>
            <w:noWrap/>
            <w:vAlign w:val="center"/>
          </w:tcPr>
          <w:p w14:paraId="7436412B">
            <w:pPr>
              <w:snapToGrid w:val="0"/>
              <w:rPr>
                <w:rFonts w:ascii="微软雅黑" w:hAnsi="微软雅黑" w:eastAsia="微软雅黑"/>
                <w:szCs w:val="21"/>
              </w:rPr>
            </w:pPr>
            <w:r>
              <w:rPr>
                <w:rFonts w:hint="eastAsia" w:ascii="微软雅黑" w:hAnsi="微软雅黑" w:eastAsia="微软雅黑"/>
                <w:szCs w:val="21"/>
              </w:rPr>
              <w:t>电话：</w:t>
            </w:r>
          </w:p>
        </w:tc>
      </w:tr>
      <w:tr w14:paraId="4DE8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77E79189">
            <w:pPr>
              <w:snapToGrid w:val="0"/>
              <w:rPr>
                <w:rFonts w:ascii="微软雅黑" w:hAnsi="微软雅黑" w:eastAsia="微软雅黑"/>
                <w:szCs w:val="21"/>
              </w:rPr>
            </w:pPr>
            <w:r>
              <w:rPr>
                <w:rFonts w:hint="eastAsia" w:ascii="微软雅黑" w:hAnsi="微软雅黑" w:eastAsia="微软雅黑"/>
                <w:szCs w:val="21"/>
              </w:rPr>
              <w:t>开户</w:t>
            </w:r>
            <w:r>
              <w:rPr>
                <w:rFonts w:hint="eastAsia" w:ascii="微软雅黑" w:hAnsi="微软雅黑" w:eastAsia="微软雅黑" w:cs="Arial"/>
                <w:szCs w:val="21"/>
              </w:rPr>
              <w:t>银行：</w:t>
            </w:r>
            <w:r>
              <w:rPr>
                <w:rFonts w:ascii="微软雅黑" w:hAnsi="微软雅黑" w:eastAsia="微软雅黑"/>
                <w:szCs w:val="21"/>
              </w:rPr>
              <w:t xml:space="preserve"> </w:t>
            </w:r>
          </w:p>
        </w:tc>
        <w:tc>
          <w:tcPr>
            <w:tcW w:w="2337" w:type="pct"/>
            <w:noWrap/>
            <w:vAlign w:val="top"/>
          </w:tcPr>
          <w:p w14:paraId="2EA085EB">
            <w:pPr>
              <w:snapToGrid w:val="0"/>
              <w:rPr>
                <w:rFonts w:ascii="微软雅黑" w:hAnsi="微软雅黑" w:eastAsia="微软雅黑"/>
                <w:szCs w:val="21"/>
              </w:rPr>
            </w:pPr>
            <w:r>
              <w:rPr>
                <w:rFonts w:hint="eastAsia" w:ascii="微软雅黑" w:hAnsi="微软雅黑" w:eastAsia="微软雅黑"/>
                <w:szCs w:val="21"/>
              </w:rPr>
              <w:t xml:space="preserve">开户银行： </w:t>
            </w:r>
          </w:p>
        </w:tc>
      </w:tr>
      <w:tr w14:paraId="5781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32C0B7E5">
            <w:pPr>
              <w:rPr>
                <w:rFonts w:hint="eastAsia" w:ascii="微软雅黑" w:hAnsi="微软雅黑" w:eastAsia="微软雅黑"/>
                <w:szCs w:val="21"/>
              </w:rPr>
            </w:pPr>
            <w:r>
              <w:rPr>
                <w:rFonts w:hint="eastAsia" w:ascii="微软雅黑" w:hAnsi="微软雅黑" w:eastAsia="微软雅黑"/>
                <w:szCs w:val="21"/>
              </w:rPr>
              <w:t>账号：</w:t>
            </w:r>
          </w:p>
        </w:tc>
        <w:tc>
          <w:tcPr>
            <w:tcW w:w="2337" w:type="pct"/>
            <w:noWrap/>
            <w:vAlign w:val="center"/>
          </w:tcPr>
          <w:p w14:paraId="68FEAAB8">
            <w:pPr>
              <w:snapToGrid w:val="0"/>
              <w:rPr>
                <w:rFonts w:ascii="微软雅黑" w:hAnsi="微软雅黑" w:eastAsia="微软雅黑"/>
                <w:szCs w:val="21"/>
              </w:rPr>
            </w:pPr>
            <w:r>
              <w:rPr>
                <w:rFonts w:hint="eastAsia" w:ascii="微软雅黑" w:hAnsi="微软雅黑" w:eastAsia="微软雅黑"/>
                <w:szCs w:val="21"/>
              </w:rPr>
              <w:t>账号：</w:t>
            </w:r>
          </w:p>
        </w:tc>
      </w:tr>
      <w:tr w14:paraId="5E09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2F39381A">
            <w:pPr>
              <w:rPr>
                <w:rFonts w:hint="eastAsia" w:ascii="微软雅黑" w:hAnsi="微软雅黑" w:eastAsia="微软雅黑"/>
                <w:szCs w:val="21"/>
              </w:rPr>
            </w:pPr>
            <w:r>
              <w:rPr>
                <w:rFonts w:hint="eastAsia" w:ascii="微软雅黑" w:hAnsi="微软雅黑" w:eastAsia="微软雅黑"/>
                <w:szCs w:val="21"/>
              </w:rPr>
              <w:t>统一社会信用代码：</w:t>
            </w:r>
          </w:p>
        </w:tc>
        <w:tc>
          <w:tcPr>
            <w:tcW w:w="2337" w:type="pct"/>
            <w:noWrap/>
            <w:vAlign w:val="center"/>
          </w:tcPr>
          <w:p w14:paraId="5D845F3E">
            <w:pPr>
              <w:snapToGrid w:val="0"/>
              <w:rPr>
                <w:rFonts w:ascii="微软雅黑" w:hAnsi="微软雅黑" w:eastAsia="微软雅黑"/>
                <w:szCs w:val="21"/>
              </w:rPr>
            </w:pPr>
            <w:r>
              <w:rPr>
                <w:rFonts w:hint="eastAsia" w:ascii="微软雅黑" w:hAnsi="微软雅黑" w:eastAsia="微软雅黑"/>
                <w:szCs w:val="21"/>
              </w:rPr>
              <w:t>统一社会信用代码：</w:t>
            </w:r>
          </w:p>
        </w:tc>
      </w:tr>
      <w:tr w14:paraId="2DEC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024DA560">
            <w:pPr>
              <w:snapToGrid w:val="0"/>
              <w:rPr>
                <w:rFonts w:ascii="微软雅黑" w:hAnsi="微软雅黑" w:eastAsia="微软雅黑"/>
                <w:szCs w:val="21"/>
              </w:rPr>
            </w:pPr>
            <w:r>
              <w:rPr>
                <w:rFonts w:hint="eastAsia" w:ascii="微软雅黑" w:hAnsi="微软雅黑" w:eastAsia="微软雅黑"/>
                <w:szCs w:val="21"/>
              </w:rPr>
              <w:t>邮政编码：</w:t>
            </w:r>
          </w:p>
        </w:tc>
        <w:tc>
          <w:tcPr>
            <w:tcW w:w="2337" w:type="pct"/>
            <w:noWrap/>
            <w:vAlign w:val="center"/>
          </w:tcPr>
          <w:p w14:paraId="6013148B">
            <w:pPr>
              <w:snapToGrid w:val="0"/>
              <w:rPr>
                <w:rFonts w:ascii="微软雅黑" w:hAnsi="微软雅黑" w:eastAsia="微软雅黑"/>
                <w:szCs w:val="21"/>
              </w:rPr>
            </w:pPr>
            <w:r>
              <w:rPr>
                <w:rFonts w:hint="eastAsia" w:ascii="微软雅黑" w:hAnsi="微软雅黑" w:eastAsia="微软雅黑"/>
                <w:szCs w:val="21"/>
              </w:rPr>
              <w:t>邮政编码：</w:t>
            </w:r>
          </w:p>
        </w:tc>
      </w:tr>
    </w:tbl>
    <w:p w14:paraId="257146D6">
      <w:pPr>
        <w:snapToGrid w:val="0"/>
        <w:jc w:val="center"/>
        <w:rPr>
          <w:rFonts w:hint="eastAsia" w:ascii="微软雅黑" w:hAnsi="微软雅黑" w:eastAsia="微软雅黑"/>
          <w:bCs/>
          <w:sz w:val="32"/>
          <w:szCs w:val="32"/>
        </w:rPr>
      </w:pPr>
    </w:p>
    <w:p w14:paraId="596176FB">
      <w:pPr>
        <w:spacing w:line="520" w:lineRule="exact"/>
        <w:jc w:val="center"/>
        <w:rPr>
          <w:rFonts w:hint="eastAsia" w:ascii="方正小标宋简体" w:hAnsi="方正小标宋简体" w:eastAsia="方正小标宋简体" w:cs="Calibri"/>
          <w:color w:val="000000"/>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0A9D3FE2"/>
    <w:multiLevelType w:val="singleLevel"/>
    <w:tmpl w:val="0A9D3FE2"/>
    <w:lvl w:ilvl="0" w:tentative="0">
      <w:start w:val="5"/>
      <w:numFmt w:val="decimal"/>
      <w:suff w:val="space"/>
      <w:lvlText w:val="%1."/>
      <w:lvlJc w:val="left"/>
    </w:lvl>
  </w:abstractNum>
  <w:abstractNum w:abstractNumId="2">
    <w:nsid w:val="1F9CB027"/>
    <w:multiLevelType w:val="singleLevel"/>
    <w:tmpl w:val="1F9CB027"/>
    <w:lvl w:ilvl="0" w:tentative="0">
      <w:start w:val="2"/>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3A03184"/>
    <w:rsid w:val="053927FD"/>
    <w:rsid w:val="071D35CE"/>
    <w:rsid w:val="07E10079"/>
    <w:rsid w:val="09623675"/>
    <w:rsid w:val="0F3862D2"/>
    <w:rsid w:val="100B70C3"/>
    <w:rsid w:val="12633CFA"/>
    <w:rsid w:val="13C87418"/>
    <w:rsid w:val="14B95F08"/>
    <w:rsid w:val="16A95621"/>
    <w:rsid w:val="179E6174"/>
    <w:rsid w:val="194047C1"/>
    <w:rsid w:val="1A632FBA"/>
    <w:rsid w:val="1AA933B9"/>
    <w:rsid w:val="1BB72373"/>
    <w:rsid w:val="1D523578"/>
    <w:rsid w:val="22DB2ECB"/>
    <w:rsid w:val="230C6132"/>
    <w:rsid w:val="267D2BB8"/>
    <w:rsid w:val="2C3C3D64"/>
    <w:rsid w:val="2D0E68A8"/>
    <w:rsid w:val="2D955057"/>
    <w:rsid w:val="2F60116C"/>
    <w:rsid w:val="303D69DF"/>
    <w:rsid w:val="335D652D"/>
    <w:rsid w:val="36EF4890"/>
    <w:rsid w:val="39026745"/>
    <w:rsid w:val="399D69A6"/>
    <w:rsid w:val="3A2E7DBD"/>
    <w:rsid w:val="3A7E265C"/>
    <w:rsid w:val="3CF86B7C"/>
    <w:rsid w:val="3EC14A41"/>
    <w:rsid w:val="40F42EA3"/>
    <w:rsid w:val="45DB2F02"/>
    <w:rsid w:val="53FE114B"/>
    <w:rsid w:val="563D06CF"/>
    <w:rsid w:val="57874CD5"/>
    <w:rsid w:val="59B64834"/>
    <w:rsid w:val="5B787D64"/>
    <w:rsid w:val="5B80358E"/>
    <w:rsid w:val="5D72019D"/>
    <w:rsid w:val="5E9A1F4D"/>
    <w:rsid w:val="5EBA7B70"/>
    <w:rsid w:val="60BA26B1"/>
    <w:rsid w:val="626E5665"/>
    <w:rsid w:val="64BF359F"/>
    <w:rsid w:val="64E861BC"/>
    <w:rsid w:val="67312041"/>
    <w:rsid w:val="67665ED2"/>
    <w:rsid w:val="6877238E"/>
    <w:rsid w:val="6A9B6E36"/>
    <w:rsid w:val="6B030034"/>
    <w:rsid w:val="6D5A388E"/>
    <w:rsid w:val="6E8F7EF9"/>
    <w:rsid w:val="722D1404"/>
    <w:rsid w:val="73E72C52"/>
    <w:rsid w:val="74DA269D"/>
    <w:rsid w:val="78D3337A"/>
    <w:rsid w:val="79102FB2"/>
    <w:rsid w:val="797751C1"/>
    <w:rsid w:val="7D0E37F9"/>
    <w:rsid w:val="7E331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2"/>
    <w:autoRedefine/>
    <w:semiHidden/>
    <w:unhideWhenUsed/>
    <w:qFormat/>
    <w:uiPriority w:val="99"/>
    <w:pPr>
      <w:ind w:left="100" w:leftChars="2500"/>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日期 字符"/>
    <w:basedOn w:val="8"/>
    <w:link w:val="3"/>
    <w:autoRedefine/>
    <w:semiHidden/>
    <w:qFormat/>
    <w:uiPriority w:val="99"/>
  </w:style>
  <w:style w:type="character" w:customStyle="1" w:styleId="13">
    <w:name w:val="标题 2 字符"/>
    <w:basedOn w:val="8"/>
    <w:link w:val="2"/>
    <w:autoRedefine/>
    <w:semiHidden/>
    <w:qFormat/>
    <w:uiPriority w:val="9"/>
    <w:rPr>
      <w:rFonts w:asciiTheme="majorHAnsi" w:hAnsiTheme="majorHAnsi" w:eastAsiaTheme="majorEastAsia" w:cstheme="majorBidi"/>
      <w:b/>
      <w:bCs/>
      <w:sz w:val="32"/>
      <w:szCs w:val="32"/>
    </w:rPr>
  </w:style>
  <w:style w:type="paragraph" w:styleId="14">
    <w:name w:val="List Paragraph"/>
    <w:basedOn w:val="1"/>
    <w:autoRedefine/>
    <w:qFormat/>
    <w:uiPriority w:val="34"/>
    <w:pPr>
      <w:ind w:firstLine="420" w:firstLineChars="200"/>
    </w:pPr>
  </w:style>
  <w:style w:type="character" w:customStyle="1" w:styleId="15">
    <w:name w:val="font91"/>
    <w:basedOn w:val="8"/>
    <w:autoRedefine/>
    <w:qFormat/>
    <w:uiPriority w:val="0"/>
    <w:rPr>
      <w:rFonts w:hint="eastAsia" w:ascii="宋体" w:hAnsi="宋体" w:eastAsia="宋体" w:cs="宋体"/>
      <w:color w:val="000000"/>
      <w:sz w:val="20"/>
      <w:szCs w:val="20"/>
      <w:u w:val="none"/>
    </w:rPr>
  </w:style>
  <w:style w:type="character" w:customStyle="1" w:styleId="16">
    <w:name w:val="font51"/>
    <w:basedOn w:val="8"/>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26187</Words>
  <Characters>27461</Characters>
  <Lines>160</Lines>
  <Paragraphs>45</Paragraphs>
  <TotalTime>2</TotalTime>
  <ScaleCrop>false</ScaleCrop>
  <LinksUpToDate>false</LinksUpToDate>
  <CharactersWithSpaces>29633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cp:lastPrinted>2024-07-26T01:33:44Z</cp:lastPrinted>
  <dcterms:modified xsi:type="dcterms:W3CDTF">2024-07-26T01:33:50Z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003F4B7C55754348827E781723701253</vt:lpwstr>
  </property>
</Properties>
</file>