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方正小标宋简体" w:hAnsi="宋体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sz w:val="44"/>
          <w:szCs w:val="44"/>
        </w:rPr>
        <w:t>广西骨伤医院手术室奇目C臂X光机维修项目</w:t>
      </w:r>
      <w:r>
        <w:rPr>
          <w:rFonts w:hint="eastAsia" w:ascii="方正小标宋简体" w:hAnsi="宋体" w:eastAsia="方正小标宋简体" w:cs="Times New Roman"/>
          <w:b w:val="0"/>
          <w:bCs/>
          <w:sz w:val="44"/>
          <w:szCs w:val="44"/>
          <w:lang w:val="en-US" w:eastAsia="zh-CN"/>
        </w:rPr>
        <w:t>招标文件</w:t>
      </w:r>
    </w:p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项目名称：</w:t>
      </w:r>
      <w:bookmarkStart w:id="0" w:name="_Hlk90536625"/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广西骨伤医院手术室奇目C臂X光机维修项目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项目编号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：GXGSYY-CGB-YLSBK-2024-09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月 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日</w:t>
      </w:r>
    </w:p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项目概况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根据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诊疗工作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需要，我院拟对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手术室奇目C臂X光机维修进行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院内议价，欢迎有意参与的公司前来参加。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/>
        </w:rPr>
      </w:pPr>
      <w:bookmarkStart w:id="1" w:name="_Toc35393629"/>
      <w:bookmarkStart w:id="2" w:name="_Toc28359089"/>
      <w:bookmarkStart w:id="3" w:name="_Toc28359012"/>
      <w:bookmarkStart w:id="4" w:name="_Toc47452205"/>
      <w:bookmarkStart w:id="5" w:name="_Toc35393798"/>
      <w:bookmarkStart w:id="6" w:name="_Toc44229878"/>
      <w:r>
        <w:rPr>
          <w:rFonts w:hint="eastAsia" w:ascii="宋体" w:hAnsi="宋体" w:eastAsia="宋体" w:cs="Times New Roman"/>
          <w:bCs/>
          <w:color w:val="000000"/>
          <w:szCs w:val="21"/>
          <w:lang w:val="zh-CN"/>
        </w:rPr>
        <w:t>一、项目基本情况</w:t>
      </w:r>
      <w:bookmarkEnd w:id="1"/>
      <w:bookmarkEnd w:id="2"/>
      <w:bookmarkEnd w:id="3"/>
      <w:bookmarkEnd w:id="4"/>
      <w:bookmarkEnd w:id="5"/>
      <w:bookmarkEnd w:id="6"/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项目编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号：GXGSYY-CGB-YLSBK-2024-09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项目名称：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广西骨伤医院手术室奇目C臂X光机维修项目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采购方式：院内议价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预算金额：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9.8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万元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5.维修内容：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（1）机器型号：奇目Ziehm Vision FD Vairo 3D型号C臂机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（2）维修内容：三维机箱（Workstation）、A\C\Z轴、A轴锁定手柄、三维校准和重新培训；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其他相关要求，详见附件1。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二、参会的供应商或公司的资格要求：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除应具备《政府采购法》第二十二条资格条件外，还必须满足：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具有独立承担民事责任能力的在中华人民共和国境内注册的法人。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依法取得经营企业许可证和相关的资质证明(经营范围包含所投产品)。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三、投标文件的编制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1.投标文件要求：每个投标人只能提交一份投标文件（一个正本五个副本，正本文件内所有资料均需加盖公章）。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2.投标文件的组成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（1）投标人情况简介、营业执照和相关资质、法定代表人授权委托书；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（2）产品报价（产品报价内容给包含产品名称、品牌型号、价格、质保年限、生产厂家等相关信息），售后承诺；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（3）资格文件；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（4）技术参数响应表，商务要求响应表；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（5）投标人信誉证明，相关网站查询截图。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四、投标人资格要求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1.本次招标要求投标人须具备相关资质。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2.信誉要求。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（2）近三年内投标人或其法定代表人不得有行贿犯罪行为（以评标阶段“中国裁判文书”网站（https://wenshu.court.gov.cn）查询信息为准）。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3.其他投标条件要求：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（1）本项目不接受联合体投标； 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（2）投标人有依法缴纳税收和社会保障资金的良好记录；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（3）参加政府采购活动近三年内，在经营活动中没有重大违法记录；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（4）投标材料封面请备注所投项目名称、公司名称、公司联系人姓名、电话，否则视为无效投标。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五、递交投标文件时间：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2024年5月 日～2024年5月  日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（周一至周五上午8:00～12：00，下午15：00～18：00，节假日除外）。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六、递交投标文件地点：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地址：南宁市青秀区东葛路1号锦华酒店副楼广西骨伤医院行政办公区401室。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七、议价会时间及地点：另行通知。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八、联系人：李老师   0771-2622251     17344229910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 xml:space="preserve">    邮箱：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instrText xml:space="preserve"> HYPERLINK "mailto:gxgsyycgb@163.com" </w:instrTex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fldChar w:fldCharType="separate"/>
      </w:r>
      <w:r>
        <w:rPr>
          <w:rStyle w:val="9"/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gxgsyycgb@163.com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fldChar w:fldCharType="end"/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400" w:lineRule="exact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  <w14:textFill>
            <w14:gradFill>
              <w14:gsLst>
                <w14:gs w14:pos="0">
                  <w14:srgbClr w14:val="D92763"/>
                </w14:gs>
                <w14:gs w14:pos="50000">
                  <w14:srgbClr w14:val="E3447A"/>
                </w14:gs>
                <w14:gs w14:pos="100000">
                  <w14:srgbClr w14:val="EC6091"/>
                </w14:gs>
              </w14:gsLst>
              <w14:lin w14:ang="5400000" w14:scaled="1"/>
            </w14:gradFill>
          </w14:textFill>
        </w:rPr>
      </w:pP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bookmarkStart w:id="7" w:name="_GoBack"/>
      <w:bookmarkEnd w:id="7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采购需求</w:t>
      </w:r>
    </w:p>
    <w:p>
      <w:pPr>
        <w:numPr>
          <w:ilvl w:val="0"/>
          <w:numId w:val="0"/>
        </w:numPr>
        <w:spacing w:line="320" w:lineRule="exact"/>
        <w:jc w:val="both"/>
        <w:rPr>
          <w:rFonts w:hint="default" w:ascii="宋体" w:hAnsi="宋体" w:eastAsia="宋体" w:cs="Times New Roman"/>
          <w:color w:val="000000"/>
          <w:szCs w:val="21"/>
          <w:lang w:val="en-US" w:eastAsia="zh-CN"/>
        </w:rPr>
      </w:pPr>
    </w:p>
    <w:p>
      <w:pPr>
        <w:spacing w:line="320" w:lineRule="exact"/>
        <w:ind w:firstLine="422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b/>
          <w:bCs/>
          <w:color w:val="000000"/>
          <w:szCs w:val="21"/>
          <w:lang w:val="en-US" w:eastAsia="zh-CN"/>
        </w:rPr>
        <w:t>1</w:t>
      </w:r>
      <w:r>
        <w:rPr>
          <w:rFonts w:ascii="宋体" w:hAnsi="宋体" w:eastAsia="宋体" w:cs="Times New Roman"/>
          <w:b/>
          <w:bCs/>
          <w:color w:val="000000"/>
          <w:szCs w:val="21"/>
        </w:rPr>
        <w:t>.</w:t>
      </w:r>
      <w:r>
        <w:rPr>
          <w:rFonts w:hint="eastAsia" w:ascii="宋体" w:hAnsi="宋体" w:eastAsia="宋体" w:cs="Times New Roman"/>
          <w:b/>
          <w:bCs/>
          <w:color w:val="000000"/>
          <w:szCs w:val="21"/>
        </w:rPr>
        <w:t>采购需求</w:t>
      </w:r>
      <w:r>
        <w:rPr>
          <w:rFonts w:hint="eastAsia" w:ascii="宋体" w:hAnsi="宋体" w:eastAsia="宋体" w:cs="Times New Roman"/>
          <w:b/>
          <w:bCs/>
          <w:color w:val="000000"/>
          <w:szCs w:val="21"/>
          <w:lang w:val="en-US" w:eastAsia="zh-CN"/>
        </w:rPr>
        <w:t>一览表</w:t>
      </w:r>
      <w:r>
        <w:rPr>
          <w:rFonts w:hint="eastAsia" w:ascii="宋体" w:hAnsi="宋体" w:eastAsia="宋体" w:cs="Times New Roman"/>
          <w:b/>
          <w:bCs/>
          <w:color w:val="000000"/>
          <w:szCs w:val="21"/>
        </w:rPr>
        <w:t>：</w:t>
      </w:r>
      <w:r>
        <w:rPr>
          <w:rFonts w:ascii="宋体" w:hAnsi="宋体" w:eastAsia="宋体" w:cs="Times New Roman"/>
          <w:color w:val="000000"/>
          <w:szCs w:val="21"/>
        </w:rPr>
        <w:t xml:space="preserve"> </w:t>
      </w:r>
    </w:p>
    <w:p>
      <w:pPr>
        <w:ind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采购预算：详见公告</w:t>
      </w:r>
    </w:p>
    <w:p>
      <w:pPr>
        <w:widowControl/>
        <w:ind w:firstLine="420" w:firstLineChars="200"/>
        <w:rPr>
          <w:rFonts w:ascii="宋体" w:hAnsi="宋体" w:eastAsia="宋体" w:cs="Times New Roman"/>
          <w:color w:val="000000"/>
          <w:szCs w:val="21"/>
        </w:rPr>
      </w:pPr>
    </w:p>
    <w:tbl>
      <w:tblPr>
        <w:tblStyle w:val="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一、项目要求及技术需求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szCs w:val="21"/>
              </w:rPr>
              <w:t>内容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广西骨伤医院手术室奇目C臂X光机维修项目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（1）机器型号：奇目Ziehm Vision FD Vairo 3D型号C臂机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（2）维修内容：三维机箱（Workstation）、A\C\Z轴、A轴锁定手柄、三维校准和重新培训；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二、商务要求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报价要求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报价为全包价，以人民币为结算单位，包括本项目所有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检测、运输、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安装调试、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人工费、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验收、培训、售后服务、伴随的服务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各种税费等全部费用。在合同实施时，将不予支付成交供应商没有列入的项目费用，并认为此项目的费用已包括在总报价中。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质保期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360" w:lineRule="exact"/>
              <w:jc w:val="left"/>
              <w:outlineLvl w:val="0"/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质保期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6个月以上，期内对设备进行免费保养及使用指导，消除潜在故障隐患。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售后服务要求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投标人应提出售后服务承诺书。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交货时间及地点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交付时间：自签订合同之日起7日内。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交货地点：广西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骨伤医院</w:t>
            </w:r>
            <w:r>
              <w:rPr>
                <w:rFonts w:ascii="宋体" w:hAnsi="宋体" w:eastAsia="宋体" w:cs="Times New Roman"/>
                <w:bCs/>
                <w:szCs w:val="21"/>
              </w:rPr>
              <w:t>指定地点。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付款条件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付款方式：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维修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验收合格后，中标人开具发票给采购人，采购人支付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发票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总金额的1</w:t>
            </w:r>
            <w:r>
              <w:rPr>
                <w:rFonts w:ascii="宋体" w:hAnsi="宋体" w:eastAsia="宋体" w:cs="Times New Roman"/>
                <w:bCs/>
                <w:szCs w:val="21"/>
              </w:rPr>
              <w:t>00%货款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“▲”系指实质性要求条款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不能响应的视为无效投标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</w:tbl>
    <w:p>
      <w:pPr>
        <w:spacing w:line="360" w:lineRule="atLeast"/>
        <w:ind w:firstLine="495"/>
        <w:rPr>
          <w:rFonts w:ascii="Calibri" w:hAnsi="Calibri" w:eastAsia="宋体" w:cs="Times New Roman"/>
          <w:szCs w:val="24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章  评标办法及评分标准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一、评标办法：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竞争性谈判法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二、评审原则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评委构成：本招标采购项目的评委由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医院3名评审专家组</w:t>
      </w:r>
      <w:r>
        <w:rPr>
          <w:rFonts w:ascii="宋体" w:hAnsi="宋体" w:eastAsia="宋体" w:cs="Times New Roman"/>
          <w:bCs/>
          <w:color w:val="000000"/>
          <w:szCs w:val="21"/>
        </w:rPr>
        <w:t>成。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三、评定方法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（一）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本项目采用竞争性谈判法</w:t>
      </w:r>
      <w:r>
        <w:rPr>
          <w:rFonts w:ascii="宋体" w:hAnsi="宋体" w:eastAsia="宋体" w:cs="Times New Roman"/>
          <w:bCs/>
          <w:color w:val="000000"/>
          <w:szCs w:val="21"/>
        </w:rPr>
        <w:t>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（二）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审核各公司资格条件及对技术、商务各项条款的响应均符合文件要求后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，选择最低价中标。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四、中标候选人推荐原则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评标小组将根据</w:t>
      </w:r>
      <w:r>
        <w:rPr>
          <w:rFonts w:hint="eastAsia" w:ascii="宋体" w:hAnsi="宋体" w:eastAsia="宋体"/>
          <w:szCs w:val="21"/>
          <w:lang w:val="en-US" w:eastAsia="zh-CN"/>
        </w:rPr>
        <w:t>价格</w:t>
      </w:r>
      <w:r>
        <w:rPr>
          <w:rFonts w:hint="eastAsia" w:ascii="宋体" w:hAnsi="宋体" w:eastAsia="宋体"/>
          <w:szCs w:val="21"/>
        </w:rPr>
        <w:t>，由</w:t>
      </w:r>
      <w:r>
        <w:rPr>
          <w:rFonts w:hint="eastAsia" w:ascii="宋体" w:hAnsi="宋体" w:eastAsia="宋体"/>
          <w:szCs w:val="21"/>
          <w:lang w:val="en-US" w:eastAsia="zh-CN"/>
        </w:rPr>
        <w:t>高</w:t>
      </w:r>
      <w:r>
        <w:rPr>
          <w:rFonts w:hint="eastAsia" w:ascii="宋体" w:hAnsi="宋体" w:eastAsia="宋体"/>
          <w:szCs w:val="21"/>
        </w:rPr>
        <w:t>到</w:t>
      </w:r>
      <w:r>
        <w:rPr>
          <w:rFonts w:hint="eastAsia" w:ascii="宋体" w:hAnsi="宋体" w:eastAsia="宋体"/>
          <w:szCs w:val="21"/>
          <w:lang w:val="en-US" w:eastAsia="zh-CN"/>
        </w:rPr>
        <w:t>低</w:t>
      </w:r>
      <w:r>
        <w:rPr>
          <w:rFonts w:hint="eastAsia" w:ascii="宋体" w:hAnsi="宋体" w:eastAsia="宋体"/>
          <w:szCs w:val="21"/>
        </w:rPr>
        <w:t>排列次序。评审小组推荐</w:t>
      </w:r>
      <w:r>
        <w:rPr>
          <w:rFonts w:hint="eastAsia" w:ascii="宋体" w:hAnsi="宋体" w:eastAsia="宋体"/>
          <w:szCs w:val="21"/>
          <w:lang w:val="en-US" w:eastAsia="zh-CN"/>
        </w:rPr>
        <w:t>价格最低的</w:t>
      </w:r>
      <w:r>
        <w:rPr>
          <w:rFonts w:hint="eastAsia" w:ascii="宋体" w:hAnsi="宋体" w:eastAsia="宋体"/>
          <w:szCs w:val="21"/>
        </w:rPr>
        <w:t>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C2863D-DBFE-471F-AA7B-F5308FA443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04767B70-CE8D-4931-AD2E-4049C07D8F6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FE52725-6C4A-47C4-8CD9-1EF081F237A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9675DE6-856C-43A5-9527-9450943E9E7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BDC9FD"/>
    <w:multiLevelType w:val="singleLevel"/>
    <w:tmpl w:val="A3BDC9F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5MWQ5ZDBkOGEyMDRhMzU2NmIzYjY1NGMyNWI3YWU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26745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76EF4"/>
    <w:rsid w:val="00A3162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54185"/>
    <w:rsid w:val="00EC5631"/>
    <w:rsid w:val="00F65C52"/>
    <w:rsid w:val="00FA0D28"/>
    <w:rsid w:val="075C1FDF"/>
    <w:rsid w:val="09A165E2"/>
    <w:rsid w:val="0B27558F"/>
    <w:rsid w:val="108B5275"/>
    <w:rsid w:val="16245D2D"/>
    <w:rsid w:val="16E429B1"/>
    <w:rsid w:val="187C7A8F"/>
    <w:rsid w:val="20116292"/>
    <w:rsid w:val="21F941EF"/>
    <w:rsid w:val="226B1834"/>
    <w:rsid w:val="22C5455D"/>
    <w:rsid w:val="25841CAE"/>
    <w:rsid w:val="26F31699"/>
    <w:rsid w:val="2A274666"/>
    <w:rsid w:val="2C892158"/>
    <w:rsid w:val="2E917E6C"/>
    <w:rsid w:val="2F012C09"/>
    <w:rsid w:val="300C0C34"/>
    <w:rsid w:val="332A3BD6"/>
    <w:rsid w:val="37341C9D"/>
    <w:rsid w:val="3ACC1AE3"/>
    <w:rsid w:val="3BCC406B"/>
    <w:rsid w:val="3CA67F27"/>
    <w:rsid w:val="3D09729A"/>
    <w:rsid w:val="3D3755F5"/>
    <w:rsid w:val="3D6B227E"/>
    <w:rsid w:val="3FF34E8C"/>
    <w:rsid w:val="403C5C82"/>
    <w:rsid w:val="42F44377"/>
    <w:rsid w:val="469D2F78"/>
    <w:rsid w:val="46B579F4"/>
    <w:rsid w:val="486E744E"/>
    <w:rsid w:val="4AA30431"/>
    <w:rsid w:val="4DBB0BB6"/>
    <w:rsid w:val="500718F9"/>
    <w:rsid w:val="52142CBA"/>
    <w:rsid w:val="527F40D2"/>
    <w:rsid w:val="542227FC"/>
    <w:rsid w:val="551E5F54"/>
    <w:rsid w:val="58236F33"/>
    <w:rsid w:val="589A751D"/>
    <w:rsid w:val="5AA03BDF"/>
    <w:rsid w:val="5E1436C8"/>
    <w:rsid w:val="5E94388A"/>
    <w:rsid w:val="5FAF6675"/>
    <w:rsid w:val="60915A2A"/>
    <w:rsid w:val="633A4A17"/>
    <w:rsid w:val="644D16E1"/>
    <w:rsid w:val="646C5B80"/>
    <w:rsid w:val="653F001D"/>
    <w:rsid w:val="66343C9A"/>
    <w:rsid w:val="6A4E0CDE"/>
    <w:rsid w:val="6C532B86"/>
    <w:rsid w:val="6CE83C2A"/>
    <w:rsid w:val="6D075EA7"/>
    <w:rsid w:val="70625016"/>
    <w:rsid w:val="7C047E00"/>
    <w:rsid w:val="7F86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1701</Words>
  <Characters>1937</Characters>
  <Lines>24</Lines>
  <Paragraphs>6</Paragraphs>
  <TotalTime>1</TotalTime>
  <ScaleCrop>false</ScaleCrop>
  <LinksUpToDate>false</LinksUpToDate>
  <CharactersWithSpaces>1982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2022-08-29T00:19:00Z</dcterms:created>
  <dc:creator>魏宝兴</dc:creator>
  <cp:lastModifiedBy>2</cp:lastModifiedBy>
  <dcterms:modified xsi:type="dcterms:W3CDTF">2024-05-21T10:34:34Z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9022C0B81CE34690BF09C8D56079BB51</vt:lpwstr>
  </property>
</Properties>
</file>