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双头红外热辐射治疗仪</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lang w:val="en-US" w:eastAsia="zh-CN"/>
        </w:rPr>
        <w:t>57</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10</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27</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7452205"/>
      <w:bookmarkStart w:id="2" w:name="_Toc28359012"/>
      <w:bookmarkStart w:id="3" w:name="_Toc28359089"/>
      <w:bookmarkStart w:id="4" w:name="_Toc35393629"/>
      <w:bookmarkStart w:id="5" w:name="_Toc35393798"/>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57</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双头红外热辐射治疗仪</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30万元/2台</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28359090"/>
      <w:bookmarkStart w:id="8" w:name="_Toc44229879"/>
      <w:bookmarkStart w:id="9" w:name="_Toc35393799"/>
      <w:bookmarkStart w:id="10" w:name="_Toc28359013"/>
      <w:bookmarkStart w:id="11" w:name="_Toc35393630"/>
      <w:bookmarkStart w:id="12" w:name="_Toc47452206"/>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双头红外热辐射治疗仪</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2台</w:t>
            </w:r>
          </w:p>
        </w:tc>
        <w:tc>
          <w:tcPr>
            <w:tcW w:w="5103" w:type="dxa"/>
            <w:tcBorders>
              <w:top w:val="single" w:color="auto" w:sz="4" w:space="0"/>
              <w:left w:val="nil"/>
              <w:bottom w:val="single" w:color="auto" w:sz="4" w:space="0"/>
              <w:right w:val="single" w:color="auto" w:sz="4" w:space="0"/>
            </w:tcBorders>
          </w:tcPr>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一、主机功能：</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1.主要用于对疼痛和炎症的治疗，能改善血液循环，促进组织修复与再生，消除肿胀，加速创面愈合；</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2.彩页触摸屏按键方便、清晰直观，操作简单；</w:t>
            </w:r>
          </w:p>
          <w:p>
            <w:pPr>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3.治疗时间快速选择功能:可快速选定治疗时间，提高设备临床使用效率；</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11</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10</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30</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6</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双头红外热辐射治疗仪</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双头红外热辐射治疗仪</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2台</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一、主机功能：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1.主要用于对疼痛和炎症的治疗，能改善血液循环，促进组织修复与再生，消除肿胀，加速创面愈合；</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2.彩页触摸屏按键方便、清晰直观，操作简单；</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3.治疗时间快速选择功能:可快速选定治疗时间，提高设备临床使用效率；</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二、红外热辐射参数：</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1.工作治疗时间：至少具备1-90min内可调，步长为1min（范围≥1-100min设为正偏离）；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2.能量波长主要分布范围：0.4μm-1.4μm(即400-1400nm)；</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3.产品采用低噪音设计，设备正常工作时噪声≤60dB（A）；</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Times New Roman"/>
                <w:b/>
                <w:color w:val="000000"/>
                <w:szCs w:val="21"/>
              </w:rPr>
              <w:t>▲</w:t>
            </w:r>
            <w:r>
              <w:rPr>
                <w:rFonts w:hint="eastAsia" w:ascii="宋体" w:hAnsi="宋体" w:eastAsia="宋体" w:cs="宋体"/>
                <w:bCs/>
                <w:szCs w:val="21"/>
                <w:lang w:val="en-US" w:eastAsia="zh-CN"/>
              </w:rPr>
              <w:t>4.具备双通道设计，可同时治疗两位患者；</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5.出光口面积:出光口面积≥90cm2；</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6.电动升降系统，最大治疗高度1400mm（高度≥1500mm设为正偏离）；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7.出光口平面中心处光功率密度：≥500mW/cm2，</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8.出光20cm处光功率密度：≥250mW/cm2；</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三、辅助功能：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1.具备倾倒断电保护功能；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2.具备安全治疗距离指示的定距杆；</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3.光源具备过热保护装置光</w:t>
            </w:r>
            <w:bookmarkStart w:id="25" w:name="_GoBack"/>
            <w:bookmarkEnd w:id="25"/>
            <w:r>
              <w:rPr>
                <w:rFonts w:hint="eastAsia" w:ascii="宋体" w:hAnsi="宋体" w:eastAsia="宋体" w:cs="宋体"/>
                <w:bCs/>
                <w:szCs w:val="21"/>
                <w:lang w:val="en-US" w:eastAsia="zh-CN"/>
              </w:rPr>
              <w:t>源温度过高时自动熄灭，停止治疗；</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4.具备皮肤过热报警功能，当皮肤温度&gt;45C时，设备报警并熄灭光源停止治疗；</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5.具备患者治疗信息管理及患者治疗方案。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付款方式：货物验收合格后，中标人应开具发票给采购人，采购人支付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有1项正偏离加5分，满分25分；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hint="eastAsia" w:ascii="宋体" w:hAnsi="宋体" w:eastAsia="宋体" w:cs="Times New Roman"/>
                <w:color w:val="000000"/>
                <w:szCs w:val="21"/>
                <w:lang w:val="en-US" w:eastAsia="zh-CN"/>
              </w:rPr>
              <w:t>8</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lang w:val="en-US" w:eastAsia="zh-CN"/>
              </w:rPr>
              <w:t>2</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5.1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10.1-15</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自2020年以来</w:t>
            </w:r>
            <w:r>
              <w:rPr>
                <w:rFonts w:hint="eastAsia" w:ascii="宋体" w:hAnsi="宋体" w:eastAsia="宋体" w:cs="Times New Roman"/>
                <w:color w:val="000000"/>
                <w:szCs w:val="21"/>
                <w:lang w:val="en-US" w:eastAsia="zh-CN"/>
              </w:rPr>
              <w:t>所</w:t>
            </w:r>
            <w:r>
              <w:rPr>
                <w:rFonts w:hint="eastAsia" w:ascii="宋体" w:hAnsi="宋体" w:eastAsia="宋体" w:cs="Times New Roman"/>
                <w:color w:val="000000"/>
                <w:szCs w:val="21"/>
              </w:rPr>
              <w:t>投产品业绩分（提供合同复印件），每提供一个合同复印件得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numPr>
          <w:ilvl w:val="0"/>
          <w:numId w:val="3"/>
        </w:numPr>
        <w:spacing w:line="400" w:lineRule="exact"/>
        <w:ind w:firstLine="422" w:firstLineChars="200"/>
        <w:jc w:val="left"/>
        <w:rPr>
          <w:rFonts w:hint="eastAsia" w:ascii="宋体" w:hAnsi="宋体" w:eastAsia="宋体"/>
          <w:b/>
          <w:bCs/>
          <w:szCs w:val="21"/>
        </w:rPr>
      </w:pPr>
      <w:r>
        <w:rPr>
          <w:rFonts w:hint="eastAsia" w:ascii="宋体" w:hAnsi="宋体" w:eastAsia="宋体"/>
          <w:b/>
          <w:bCs/>
          <w:szCs w:val="21"/>
        </w:rPr>
        <w:t>成交候选人推荐原则</w:t>
      </w:r>
    </w:p>
    <w:p>
      <w:pPr>
        <w:numPr>
          <w:ilvl w:val="0"/>
          <w:numId w:val="0"/>
        </w:numPr>
        <w:spacing w:line="400" w:lineRule="exact"/>
        <w:jc w:val="left"/>
        <w:rPr>
          <w:rFonts w:hint="eastAsia" w:ascii="宋体" w:hAnsi="宋体" w:eastAsia="宋体" w:cs="宋体"/>
          <w:b/>
          <w:bCs/>
          <w:color w:val="000000"/>
          <w:sz w:val="32"/>
          <w:szCs w:val="32"/>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4"/>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4"/>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8E662A"/>
    <w:multiLevelType w:val="singleLevel"/>
    <w:tmpl w:val="BD8E662A"/>
    <w:lvl w:ilvl="0" w:tentative="0">
      <w:start w:val="3"/>
      <w:numFmt w:val="chineseCounting"/>
      <w:suff w:val="nothing"/>
      <w:lvlText w:val="%1、"/>
      <w:lvlJc w:val="left"/>
      <w:rPr>
        <w:rFonts w:hint="eastAsia"/>
      </w:rPr>
    </w:lvl>
  </w:abstractNum>
  <w:abstractNum w:abstractNumId="1">
    <w:nsid w:val="E4221F95"/>
    <w:multiLevelType w:val="singleLevel"/>
    <w:tmpl w:val="E4221F95"/>
    <w:lvl w:ilvl="0" w:tentative="0">
      <w:start w:val="1"/>
      <w:numFmt w:val="chineseCounting"/>
      <w:suff w:val="nothing"/>
      <w:lvlText w:val="（%1）"/>
      <w:lvlJc w:val="left"/>
      <w:rPr>
        <w:rFonts w:hint="eastAsia"/>
      </w:rPr>
    </w:lvl>
  </w:abstractNum>
  <w:abstractNum w:abstractNumId="2">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659021F"/>
    <w:rsid w:val="09D12514"/>
    <w:rsid w:val="0CA2087B"/>
    <w:rsid w:val="0DEF17D8"/>
    <w:rsid w:val="0E04767E"/>
    <w:rsid w:val="0E2A78AA"/>
    <w:rsid w:val="0F21032D"/>
    <w:rsid w:val="100B70C3"/>
    <w:rsid w:val="12143431"/>
    <w:rsid w:val="13EE14DD"/>
    <w:rsid w:val="149435D9"/>
    <w:rsid w:val="15F14846"/>
    <w:rsid w:val="16D514D3"/>
    <w:rsid w:val="18C732A1"/>
    <w:rsid w:val="19BD661E"/>
    <w:rsid w:val="1A632FBA"/>
    <w:rsid w:val="1F3802BD"/>
    <w:rsid w:val="1FE356EA"/>
    <w:rsid w:val="20F1271B"/>
    <w:rsid w:val="21C83E17"/>
    <w:rsid w:val="230C6132"/>
    <w:rsid w:val="25C10491"/>
    <w:rsid w:val="25E11E59"/>
    <w:rsid w:val="2656639C"/>
    <w:rsid w:val="267D2BB8"/>
    <w:rsid w:val="27605B00"/>
    <w:rsid w:val="28890F3B"/>
    <w:rsid w:val="29105A83"/>
    <w:rsid w:val="2C000E3B"/>
    <w:rsid w:val="2C805D95"/>
    <w:rsid w:val="2F60116C"/>
    <w:rsid w:val="2FE65319"/>
    <w:rsid w:val="303D69DF"/>
    <w:rsid w:val="31027D3B"/>
    <w:rsid w:val="34CC6136"/>
    <w:rsid w:val="36D70741"/>
    <w:rsid w:val="36EF4890"/>
    <w:rsid w:val="37CD68B3"/>
    <w:rsid w:val="39026745"/>
    <w:rsid w:val="399D69A6"/>
    <w:rsid w:val="3ABE2947"/>
    <w:rsid w:val="3CF86B7C"/>
    <w:rsid w:val="3ECC7C1F"/>
    <w:rsid w:val="41C0323C"/>
    <w:rsid w:val="41D3175E"/>
    <w:rsid w:val="43983142"/>
    <w:rsid w:val="44653A13"/>
    <w:rsid w:val="45DB2F02"/>
    <w:rsid w:val="48692577"/>
    <w:rsid w:val="491F012D"/>
    <w:rsid w:val="4B7418F0"/>
    <w:rsid w:val="4BF86B15"/>
    <w:rsid w:val="4C20341C"/>
    <w:rsid w:val="4EFF5D37"/>
    <w:rsid w:val="4FD74E04"/>
    <w:rsid w:val="51811736"/>
    <w:rsid w:val="519809E5"/>
    <w:rsid w:val="53FE114B"/>
    <w:rsid w:val="54AD1ED4"/>
    <w:rsid w:val="552876E5"/>
    <w:rsid w:val="57874CD5"/>
    <w:rsid w:val="59B64834"/>
    <w:rsid w:val="5D72019D"/>
    <w:rsid w:val="5E9A1F4D"/>
    <w:rsid w:val="5EBA7B70"/>
    <w:rsid w:val="5F214D72"/>
    <w:rsid w:val="644615FA"/>
    <w:rsid w:val="649233E3"/>
    <w:rsid w:val="64BF359F"/>
    <w:rsid w:val="64E861BC"/>
    <w:rsid w:val="65A17C5D"/>
    <w:rsid w:val="65A90B76"/>
    <w:rsid w:val="65ED1B69"/>
    <w:rsid w:val="66567619"/>
    <w:rsid w:val="67802B6C"/>
    <w:rsid w:val="6B856D0D"/>
    <w:rsid w:val="6B9308A5"/>
    <w:rsid w:val="6D0312DB"/>
    <w:rsid w:val="6D5A388E"/>
    <w:rsid w:val="6DA44EC3"/>
    <w:rsid w:val="6F1E7D10"/>
    <w:rsid w:val="71045D6C"/>
    <w:rsid w:val="715B3F7C"/>
    <w:rsid w:val="749E160D"/>
    <w:rsid w:val="74DA269D"/>
    <w:rsid w:val="74F53FC4"/>
    <w:rsid w:val="775B4E6B"/>
    <w:rsid w:val="779D6447"/>
    <w:rsid w:val="78D3337A"/>
    <w:rsid w:val="7B3973C7"/>
    <w:rsid w:val="7B591255"/>
    <w:rsid w:val="7C3D2E64"/>
    <w:rsid w:val="7D0E37F9"/>
    <w:rsid w:val="7F2C7886"/>
    <w:rsid w:val="7FE77D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0</TotalTime>
  <ScaleCrop>false</ScaleCrop>
  <LinksUpToDate>false</LinksUpToDate>
  <CharactersWithSpaces>21312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陆壹肆</cp:lastModifiedBy>
  <cp:lastPrinted>2022-12-12T03:30:00Z</cp:lastPrinted>
  <dcterms:modified xsi:type="dcterms:W3CDTF">2023-10-31T00:59:40Z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003F4B7C55754348827E781723701253</vt:lpwstr>
  </property>
</Properties>
</file>