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电子气管镜</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48</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47452205"/>
      <w:bookmarkStart w:id="3" w:name="_Toc28359012"/>
      <w:bookmarkStart w:id="4" w:name="_Toc35393629"/>
      <w:bookmarkStart w:id="5" w:name="_Toc44229878"/>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48</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电子气管镜</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10万元/套</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28359090"/>
      <w:bookmarkStart w:id="8" w:name="_Toc44229879"/>
      <w:bookmarkStart w:id="9" w:name="_Toc35393630"/>
      <w:bookmarkStart w:id="10" w:name="_Toc35393799"/>
      <w:bookmarkStart w:id="11" w:name="_Toc47452206"/>
      <w:bookmarkStart w:id="12" w:name="_Toc28359013"/>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电子气管镜</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1套</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一、设备要求：</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整机由机身操作部和显示器两部分组成，整机具有图像采集、数据存取、有线视频输出等功能。</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二、参数要求：</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（一）气管镜部分</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管径及工作通道：直径5.2mm±10%，工作通道≥2.6mm；</w:t>
            </w:r>
          </w:p>
          <w:p>
            <w:pPr>
              <w:snapToGrid w:val="0"/>
              <w:spacing w:line="320" w:lineRule="exact"/>
              <w:jc w:val="left"/>
              <w:rPr>
                <w:rFonts w:hint="default" w:ascii="Times New Roman" w:hAnsi="Times New Roman" w:eastAsia="仿宋_GB2312" w:cs="Times New Roman"/>
                <w:b w:val="0"/>
                <w:bCs w:val="0"/>
                <w:sz w:val="32"/>
                <w:szCs w:val="32"/>
                <w:lang w:val="en-US" w:eastAsia="zh-CN"/>
              </w:rPr>
            </w:pPr>
            <w:r>
              <w:rPr>
                <w:rFonts w:hint="default" w:ascii="宋体" w:hAnsi="宋体" w:eastAsia="宋体" w:cs="Calibri"/>
                <w:color w:val="000000"/>
                <w:szCs w:val="21"/>
                <w:lang w:val="en-US" w:eastAsia="zh-CN"/>
              </w:rPr>
              <w:t>2.</w:t>
            </w:r>
            <w:r>
              <w:rPr>
                <w:rFonts w:hint="eastAsia" w:ascii="宋体" w:hAnsi="宋体" w:eastAsia="宋体" w:cs="Calibri"/>
                <w:color w:val="000000"/>
                <w:szCs w:val="21"/>
                <w:lang w:val="en-US" w:eastAsia="zh-CN"/>
              </w:rPr>
              <w:t>视场角：≥90°，可提供大范围清晰明亮的图像（具备视场角≥120°为正偏离）；</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bookmarkStart w:id="25" w:name="_GoBack"/>
      <w:bookmarkEnd w:id="25"/>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电子气管镜</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电子气管镜</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1套</w:t>
            </w:r>
          </w:p>
        </w:tc>
        <w:tc>
          <w:tcPr>
            <w:tcW w:w="6845" w:type="dxa"/>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一、设备要求：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整机由机身操作部和显示器两部分组成，整机具有图像采集、数据存取、有线视频输出等功能。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二、参数要求：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（一）气管镜部分</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管径及工作通道：直径5.2mm±10%，工作通道≥2.6mm；</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视场角：≥90°，可提供大范围清晰明亮的图像（具备视场角≥120°为正偏离）；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成像分辨率：≥9.92 lp/mm（具备≥10.10 lp/mm为正偏离）；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工作长度：≥600mm；</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成像原理：电子成像技术；</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景深：至少达到3-50mm（具备3-100mm或更大范围为正偏离）；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7.</w:t>
            </w:r>
            <w:r>
              <w:rPr>
                <w:rFonts w:hint="eastAsia" w:ascii="宋体" w:hAnsi="宋体" w:eastAsia="宋体" w:cs="宋体"/>
                <w:bCs/>
                <w:szCs w:val="21"/>
                <w:lang w:val="en-US" w:eastAsia="zh-CN"/>
              </w:rPr>
              <w:t>镜头材质：至少采用蓝宝石镜片。防刮花、抗冲击、耐腐蚀。</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8.</w:t>
            </w:r>
            <w:r>
              <w:rPr>
                <w:rFonts w:hint="eastAsia" w:ascii="宋体" w:hAnsi="宋体" w:eastAsia="宋体" w:cs="宋体"/>
                <w:bCs/>
                <w:szCs w:val="21"/>
                <w:lang w:val="en-US" w:eastAsia="zh-CN"/>
              </w:rPr>
              <w:t>光源：LED光源，非光纤照明（具备两个LED光源或以上为正偏离）；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9.</w:t>
            </w:r>
            <w:r>
              <w:rPr>
                <w:rFonts w:hint="eastAsia" w:ascii="宋体" w:hAnsi="宋体" w:eastAsia="宋体" w:cs="宋体"/>
                <w:bCs/>
                <w:szCs w:val="21"/>
                <w:lang w:val="en-US" w:eastAsia="zh-CN"/>
              </w:rPr>
              <w:t>亮度：≥400 Lux；</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10.</w:t>
            </w:r>
            <w:r>
              <w:rPr>
                <w:rFonts w:hint="eastAsia" w:ascii="宋体" w:hAnsi="宋体" w:eastAsia="宋体" w:cs="宋体"/>
                <w:bCs/>
                <w:szCs w:val="21"/>
                <w:lang w:val="en-US" w:eastAsia="zh-CN"/>
              </w:rPr>
              <w:t>材质：采用金属手柄构造</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11.</w:t>
            </w:r>
            <w:r>
              <w:rPr>
                <w:rFonts w:hint="eastAsia" w:ascii="宋体" w:hAnsi="宋体" w:eastAsia="宋体" w:cs="宋体"/>
                <w:bCs/>
                <w:szCs w:val="21"/>
                <w:lang w:val="en-US" w:eastAsia="zh-CN"/>
              </w:rPr>
              <w:t>前段可弯曲角度：至少具备向上≥130°，向下≥130°（具备向上≥160°，向下≥160°为正偏离）；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（二）显示器部分</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1.主机屏幕：≥3.0英寸LCD显示屏；</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2.分辨率：至少符合≥640*480（具备≥1920*480为正偏离）；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3.输出方式：具备USB、HDMI输出；</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4.电池：可充电锂电池，容量≥1800mAh（具备≥2300mAh为正偏离）；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5.续航能力：≥4小时；</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6.旋转功能：显示器可垂直0~180°，水平0~180°转动，方便不同站位及教学；</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7.配备一台≥8英寸教学显示屏（≥15英寸为正偏离）。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keepNext/>
        <w:keepLines/>
        <w:spacing w:before="260" w:after="260" w:line="415" w:lineRule="auto"/>
        <w:jc w:val="both"/>
        <w:outlineLvl w:val="1"/>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9D12514"/>
    <w:rsid w:val="0CA2087B"/>
    <w:rsid w:val="0DEF17D8"/>
    <w:rsid w:val="0E04767E"/>
    <w:rsid w:val="0E2A78AA"/>
    <w:rsid w:val="0F21032D"/>
    <w:rsid w:val="100B70C3"/>
    <w:rsid w:val="11180BE4"/>
    <w:rsid w:val="114477F1"/>
    <w:rsid w:val="12143431"/>
    <w:rsid w:val="13EE14DD"/>
    <w:rsid w:val="149435D9"/>
    <w:rsid w:val="15F14846"/>
    <w:rsid w:val="16D514D3"/>
    <w:rsid w:val="17CD5A7A"/>
    <w:rsid w:val="18C732A1"/>
    <w:rsid w:val="19BD661E"/>
    <w:rsid w:val="19C44B2D"/>
    <w:rsid w:val="1A632FBA"/>
    <w:rsid w:val="1A9F31A0"/>
    <w:rsid w:val="1F3802BD"/>
    <w:rsid w:val="1FE356EA"/>
    <w:rsid w:val="20F1271B"/>
    <w:rsid w:val="21C83E17"/>
    <w:rsid w:val="230C6132"/>
    <w:rsid w:val="25C10491"/>
    <w:rsid w:val="25E11E59"/>
    <w:rsid w:val="2656639C"/>
    <w:rsid w:val="267D2BB8"/>
    <w:rsid w:val="27605B00"/>
    <w:rsid w:val="283E275D"/>
    <w:rsid w:val="28890F3B"/>
    <w:rsid w:val="29105A83"/>
    <w:rsid w:val="2C000E3B"/>
    <w:rsid w:val="2C805D95"/>
    <w:rsid w:val="2F60116C"/>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4B41C40"/>
    <w:rsid w:val="45DB2F02"/>
    <w:rsid w:val="48692577"/>
    <w:rsid w:val="4B7418F0"/>
    <w:rsid w:val="4BF86B15"/>
    <w:rsid w:val="4C20341C"/>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15B3F7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0</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