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DEB2EB" w14:textId="77777777" w:rsidR="0078738F" w:rsidRDefault="00000000" w:rsidP="0078738F">
      <w:pPr>
        <w:pStyle w:val="aa"/>
        <w:widowControl/>
        <w:spacing w:beforeAutospacing="0" w:afterAutospacing="0" w:line="600" w:lineRule="exact"/>
        <w:jc w:val="center"/>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hint="eastAsia"/>
          <w:b/>
          <w:bCs/>
          <w:sz w:val="36"/>
          <w:szCs w:val="36"/>
        </w:rPr>
        <w:t>广西骨伤医院</w:t>
      </w:r>
      <w:r w:rsidR="0078738F">
        <w:rPr>
          <w:rFonts w:ascii="方正小标宋简体" w:eastAsia="方正小标宋简体" w:hAnsi="方正小标宋简体" w:cs="方正小标宋简体" w:hint="eastAsia"/>
          <w:b/>
          <w:bCs/>
          <w:sz w:val="36"/>
          <w:szCs w:val="36"/>
        </w:rPr>
        <w:t>信息系统安全等级保护</w:t>
      </w:r>
      <w:r>
        <w:rPr>
          <w:rFonts w:ascii="方正小标宋简体" w:eastAsia="方正小标宋简体" w:hAnsi="方正小标宋简体" w:cs="方正小标宋简体" w:hint="eastAsia"/>
          <w:b/>
          <w:bCs/>
          <w:sz w:val="36"/>
          <w:szCs w:val="36"/>
        </w:rPr>
        <w:t>测评项目</w:t>
      </w:r>
    </w:p>
    <w:p w14:paraId="72BB0AE1" w14:textId="3F2EE7D0" w:rsidR="00B26BFC" w:rsidRDefault="0078738F" w:rsidP="0078738F">
      <w:pPr>
        <w:pStyle w:val="aa"/>
        <w:widowControl/>
        <w:spacing w:beforeAutospacing="0" w:afterAutospacing="0" w:line="600" w:lineRule="exact"/>
        <w:jc w:val="center"/>
        <w:rPr>
          <w:rFonts w:ascii="方正小标宋简体" w:eastAsia="方正小标宋简体" w:hAnsi="方正小标宋简体" w:cs="方正小标宋简体"/>
          <w:b/>
          <w:bCs/>
          <w:sz w:val="36"/>
          <w:szCs w:val="36"/>
        </w:rPr>
      </w:pPr>
      <w:r>
        <w:rPr>
          <w:rFonts w:ascii="方正小标宋简体" w:eastAsia="方正小标宋简体" w:hAnsi="方正小标宋简体" w:cs="方正小标宋简体" w:hint="eastAsia"/>
          <w:b/>
          <w:bCs/>
          <w:sz w:val="36"/>
          <w:szCs w:val="36"/>
        </w:rPr>
        <w:t>竞争性谈判</w:t>
      </w:r>
      <w:r w:rsidR="00000000">
        <w:rPr>
          <w:rFonts w:ascii="方正小标宋简体" w:eastAsia="方正小标宋简体" w:hAnsi="方正小标宋简体" w:cs="方正小标宋简体" w:hint="eastAsia"/>
          <w:b/>
          <w:bCs/>
          <w:sz w:val="36"/>
          <w:szCs w:val="36"/>
        </w:rPr>
        <w:t>文件</w:t>
      </w:r>
    </w:p>
    <w:p w14:paraId="0C9D4497" w14:textId="77777777" w:rsidR="00B26BFC" w:rsidRDefault="00B26BFC">
      <w:pPr>
        <w:pStyle w:val="aa"/>
        <w:widowControl/>
        <w:spacing w:before="375" w:beforeAutospacing="0" w:after="375" w:afterAutospacing="0" w:line="480" w:lineRule="exact"/>
        <w:ind w:firstLine="645"/>
        <w:rPr>
          <w:rFonts w:ascii="仿宋_GB2312" w:eastAsia="仿宋_GB2312" w:hAnsi="仿宋_GB2312" w:cs="仿宋_GB2312"/>
          <w:sz w:val="32"/>
          <w:szCs w:val="32"/>
        </w:rPr>
      </w:pPr>
    </w:p>
    <w:p w14:paraId="085D093C" w14:textId="4DDFB125" w:rsidR="00B26BFC" w:rsidRDefault="00000000">
      <w:pPr>
        <w:pStyle w:val="aa"/>
        <w:widowControl/>
        <w:spacing w:before="375" w:beforeAutospacing="0" w:after="375" w:afterAutospacing="0" w:line="480" w:lineRule="exact"/>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一、项目名称：</w:t>
      </w:r>
      <w:r w:rsidR="0078738F" w:rsidRPr="0078738F">
        <w:rPr>
          <w:rFonts w:ascii="仿宋_GB2312" w:eastAsia="仿宋_GB2312" w:hAnsi="仿宋_GB2312" w:cs="仿宋_GB2312" w:hint="eastAsia"/>
          <w:sz w:val="32"/>
          <w:szCs w:val="32"/>
        </w:rPr>
        <w:t>广西骨伤医院信息系统安全等级保护测评项目</w:t>
      </w:r>
    </w:p>
    <w:p w14:paraId="21BECF4D" w14:textId="4DECA9D4" w:rsidR="00B26BFC" w:rsidRDefault="00000000">
      <w:pPr>
        <w:pStyle w:val="aa"/>
        <w:widowControl/>
        <w:numPr>
          <w:ilvl w:val="0"/>
          <w:numId w:val="2"/>
        </w:numPr>
        <w:spacing w:before="375" w:beforeAutospacing="0" w:after="375" w:afterAutospacing="0" w:line="480" w:lineRule="exact"/>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项目编号：</w:t>
      </w:r>
      <w:r w:rsidR="00730EC3" w:rsidRPr="00730EC3">
        <w:rPr>
          <w:rFonts w:ascii="仿宋_GB2312" w:eastAsia="仿宋_GB2312" w:hAnsi="仿宋_GB2312" w:cs="仿宋_GB2312"/>
          <w:sz w:val="32"/>
          <w:szCs w:val="32"/>
        </w:rPr>
        <w:t>GXGSYY-CGB-XXWLZX-2023-04</w:t>
      </w:r>
    </w:p>
    <w:p w14:paraId="30238FC5" w14:textId="77777777" w:rsidR="00B26BFC" w:rsidRDefault="00000000">
      <w:pPr>
        <w:pStyle w:val="aa"/>
        <w:widowControl/>
        <w:numPr>
          <w:ilvl w:val="0"/>
          <w:numId w:val="2"/>
        </w:numPr>
        <w:spacing w:before="375" w:beforeAutospacing="0" w:after="375" w:afterAutospacing="0" w:line="480" w:lineRule="exact"/>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项目概况  </w:t>
      </w:r>
    </w:p>
    <w:p w14:paraId="5F4F4764" w14:textId="3A149066" w:rsidR="00B26BFC" w:rsidRDefault="00000000">
      <w:pPr>
        <w:pStyle w:val="aa"/>
        <w:widowControl/>
        <w:numPr>
          <w:ilvl w:val="0"/>
          <w:numId w:val="3"/>
        </w:numPr>
        <w:spacing w:before="375" w:beforeAutospacing="0" w:after="375" w:afterAutospacing="0" w:line="480" w:lineRule="exact"/>
        <w:rPr>
          <w:rFonts w:ascii="仿宋_GB2312" w:eastAsia="仿宋_GB2312" w:hAnsi="仿宋_GB2312" w:cs="仿宋_GB2312"/>
          <w:sz w:val="32"/>
          <w:szCs w:val="32"/>
        </w:rPr>
      </w:pPr>
      <w:r>
        <w:rPr>
          <w:rFonts w:ascii="仿宋_GB2312" w:eastAsia="仿宋_GB2312" w:hAnsi="仿宋_GB2312" w:cs="仿宋_GB2312" w:hint="eastAsia"/>
          <w:sz w:val="32"/>
          <w:szCs w:val="32"/>
        </w:rPr>
        <w:t>项目</w:t>
      </w:r>
      <w:r w:rsidR="00193B2F">
        <w:rPr>
          <w:rFonts w:ascii="仿宋_GB2312" w:eastAsia="仿宋_GB2312" w:hAnsi="仿宋_GB2312" w:cs="仿宋_GB2312" w:hint="eastAsia"/>
          <w:sz w:val="32"/>
          <w:szCs w:val="32"/>
        </w:rPr>
        <w:t>上控价</w:t>
      </w:r>
      <w:r>
        <w:rPr>
          <w:rFonts w:ascii="仿宋_GB2312" w:eastAsia="仿宋_GB2312" w:hAnsi="仿宋_GB2312" w:cs="仿宋_GB2312" w:hint="eastAsia"/>
          <w:sz w:val="32"/>
          <w:szCs w:val="32"/>
        </w:rPr>
        <w:t>：55000元。</w:t>
      </w:r>
    </w:p>
    <w:p w14:paraId="7F72A476" w14:textId="7EAF0AC9" w:rsidR="00B26BFC" w:rsidRDefault="00000000">
      <w:pPr>
        <w:pStyle w:val="aa"/>
        <w:widowControl/>
        <w:spacing w:before="375" w:beforeAutospacing="0" w:after="375" w:afterAutospacing="0" w:line="4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（二）服务内容</w:t>
      </w:r>
      <w:r w:rsidR="00193B2F">
        <w:rPr>
          <w:rFonts w:ascii="仿宋_GB2312" w:eastAsia="仿宋_GB2312" w:hAnsi="仿宋_GB2312" w:cs="仿宋_GB2312" w:hint="eastAsia"/>
          <w:sz w:val="32"/>
          <w:szCs w:val="32"/>
        </w:rPr>
        <w:t>要求</w:t>
      </w:r>
    </w:p>
    <w:p w14:paraId="6C1C3A9A" w14:textId="77777777" w:rsidR="00B26BFC" w:rsidRDefault="00000000">
      <w:pPr>
        <w:pStyle w:val="aa"/>
        <w:widowControl/>
        <w:spacing w:before="375" w:beforeAutospacing="0" w:after="375" w:afterAutospacing="0" w:line="4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1、总体要求</w:t>
      </w:r>
    </w:p>
    <w:p w14:paraId="120109FA" w14:textId="77777777" w:rsidR="00B26BFC" w:rsidRDefault="00000000">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依照《中华人民共和国网络安全法》、《信息系统安全等级保护管理办法》，以及自治区公安厅等相关文件的要求，依据《网络安全等级保护基本要求》（GB/T 22239-2019）对医院信息（HIS、LIS、PACS、EMR）系统（三级）开展网络安全等级保护测评工作；并出具符合国家信息安全等级保护管理部门规范要求、公安机关认可的信息系统网络安全等级测评报告。</w:t>
      </w:r>
    </w:p>
    <w:p w14:paraId="4CE8822D" w14:textId="77777777" w:rsidR="00B26BFC" w:rsidRDefault="00000000">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基本原则：逐一出具符合国家信息安全等级保护管理部门规范要求、公安机关认可的信息系统安全等级测评报告；</w:t>
      </w:r>
      <w:r>
        <w:rPr>
          <w:rFonts w:ascii="仿宋_GB2312" w:eastAsia="仿宋_GB2312" w:hAnsi="仿宋_GB2312" w:cs="仿宋_GB2312" w:hint="eastAsia"/>
          <w:sz w:val="32"/>
          <w:szCs w:val="32"/>
        </w:rPr>
        <w:lastRenderedPageBreak/>
        <w:t>测评方案的设计与实施应依据国内、国际的相关标准进行；测评服务商工作中的过程和文档，具有很好的规范性，可以便于项目的跟踪和控制；测评的方法和过程要在双方认可的范围之内，安全咨询的进度要按照进度表进度的安排，保证采购方对于服务工作的可控性；安全体系设计的范围和内容应当整体全面，包括安全涉及的各个层面，避免由于遗漏造成未来的安全隐患；测评工作应尽可能小地影响系统和网络的正常运行，不能对招标方各系统的运行和业务的正常开展造成影响；对测评过程中获得的采购方数据和结果数据严格保密，未经授权不得泄露给任何单位和个人，不得利用此数据进行任何侵害采购方利益的行为。</w:t>
      </w:r>
    </w:p>
    <w:p w14:paraId="0ED6E7B2" w14:textId="77777777" w:rsidR="00B26BFC" w:rsidRDefault="00000000">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2、标准依据</w:t>
      </w:r>
    </w:p>
    <w:p w14:paraId="658347FE" w14:textId="77777777" w:rsidR="00B26BFC" w:rsidRDefault="00000000">
      <w:pPr>
        <w:pStyle w:val="2"/>
        <w:ind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等级保护测评过程中，必须依照以下标准：</w:t>
      </w:r>
    </w:p>
    <w:p w14:paraId="786DBB2E" w14:textId="77777777" w:rsidR="00B26BFC" w:rsidRDefault="00000000">
      <w:pPr>
        <w:ind w:left="240"/>
        <w:rPr>
          <w:rFonts w:ascii="仿宋_GB2312" w:eastAsia="仿宋_GB2312" w:hAnsi="仿宋_GB2312" w:cs="仿宋_GB2312"/>
          <w:sz w:val="32"/>
          <w:szCs w:val="32"/>
        </w:rPr>
      </w:pPr>
      <w:r>
        <w:rPr>
          <w:rFonts w:ascii="仿宋_GB2312" w:eastAsia="仿宋_GB2312" w:hAnsi="仿宋_GB2312" w:cs="仿宋_GB2312" w:hint="eastAsia"/>
          <w:sz w:val="32"/>
          <w:szCs w:val="32"/>
        </w:rPr>
        <w:t>《信息系统安全等级保护定级指南》（GB/T22240-2020）</w:t>
      </w:r>
    </w:p>
    <w:p w14:paraId="24B2C0BC" w14:textId="77777777" w:rsidR="00B26BFC" w:rsidRDefault="00000000">
      <w:pPr>
        <w:spacing w:line="360" w:lineRule="auto"/>
        <w:ind w:left="240"/>
        <w:rPr>
          <w:rFonts w:ascii="仿宋_GB2312" w:eastAsia="仿宋_GB2312" w:hAnsi="仿宋_GB2312" w:cs="仿宋_GB2312"/>
          <w:sz w:val="32"/>
          <w:szCs w:val="32"/>
        </w:rPr>
      </w:pPr>
      <w:r>
        <w:rPr>
          <w:rFonts w:ascii="仿宋_GB2312" w:eastAsia="仿宋_GB2312" w:hAnsi="仿宋_GB2312" w:cs="仿宋_GB2312" w:hint="eastAsia"/>
          <w:sz w:val="32"/>
          <w:szCs w:val="32"/>
        </w:rPr>
        <w:t>《计算机信息系统安全保护等级划分准则》（GB 17859-1999)</w:t>
      </w:r>
    </w:p>
    <w:p w14:paraId="7898AADC" w14:textId="77777777" w:rsidR="00B26BFC" w:rsidRDefault="00000000">
      <w:pPr>
        <w:spacing w:line="360" w:lineRule="auto"/>
        <w:ind w:left="240"/>
        <w:rPr>
          <w:rFonts w:ascii="仿宋_GB2312" w:eastAsia="仿宋_GB2312" w:hAnsi="仿宋_GB2312" w:cs="仿宋_GB2312"/>
          <w:sz w:val="32"/>
          <w:szCs w:val="32"/>
        </w:rPr>
      </w:pPr>
      <w:r>
        <w:rPr>
          <w:rFonts w:ascii="仿宋_GB2312" w:eastAsia="仿宋_GB2312" w:hAnsi="仿宋_GB2312" w:cs="仿宋_GB2312" w:hint="eastAsia"/>
          <w:sz w:val="32"/>
          <w:szCs w:val="32"/>
        </w:rPr>
        <w:t>《网络安全等级保护基本要求》（GB/T 22239-2019）</w:t>
      </w:r>
    </w:p>
    <w:p w14:paraId="13DFAD77" w14:textId="77777777" w:rsidR="00B26BFC" w:rsidRDefault="00000000">
      <w:pPr>
        <w:spacing w:line="360" w:lineRule="auto"/>
        <w:ind w:left="240"/>
        <w:rPr>
          <w:rFonts w:ascii="仿宋_GB2312" w:eastAsia="仿宋_GB2312" w:hAnsi="仿宋_GB2312" w:cs="仿宋_GB2312"/>
          <w:sz w:val="32"/>
          <w:szCs w:val="32"/>
        </w:rPr>
      </w:pPr>
      <w:r>
        <w:rPr>
          <w:rFonts w:ascii="仿宋_GB2312" w:eastAsia="仿宋_GB2312" w:hAnsi="仿宋_GB2312" w:cs="仿宋_GB2312" w:hint="eastAsia"/>
          <w:sz w:val="32"/>
          <w:szCs w:val="32"/>
        </w:rPr>
        <w:t>《网络安全等级保护测评要求》（GB/T 28448-2019）</w:t>
      </w:r>
    </w:p>
    <w:p w14:paraId="070E654E" w14:textId="77777777" w:rsidR="00B26BFC" w:rsidRDefault="00000000">
      <w:pPr>
        <w:spacing w:line="360" w:lineRule="auto"/>
        <w:ind w:left="240"/>
        <w:rPr>
          <w:rFonts w:ascii="仿宋_GB2312" w:eastAsia="仿宋_GB2312" w:hAnsi="仿宋_GB2312" w:cs="仿宋_GB2312"/>
          <w:sz w:val="32"/>
          <w:szCs w:val="32"/>
        </w:rPr>
      </w:pPr>
      <w:r>
        <w:rPr>
          <w:rFonts w:ascii="仿宋_GB2312" w:eastAsia="仿宋_GB2312" w:hAnsi="仿宋_GB2312" w:cs="仿宋_GB2312" w:hint="eastAsia"/>
          <w:sz w:val="32"/>
          <w:szCs w:val="32"/>
        </w:rPr>
        <w:t>《网络安全等级保护测评过程指南》（GB/T 28449-2018)</w:t>
      </w:r>
    </w:p>
    <w:p w14:paraId="4E512838" w14:textId="77777777" w:rsidR="00B26BFC" w:rsidRDefault="00000000">
      <w:pPr>
        <w:spacing w:line="360" w:lineRule="auto"/>
        <w:ind w:left="240"/>
        <w:rPr>
          <w:rFonts w:ascii="仿宋_GB2312" w:eastAsia="仿宋_GB2312" w:hAnsi="仿宋_GB2312" w:cs="仿宋_GB2312"/>
          <w:sz w:val="32"/>
          <w:szCs w:val="32"/>
        </w:rPr>
      </w:pPr>
      <w:r>
        <w:rPr>
          <w:rFonts w:ascii="仿宋_GB2312" w:eastAsia="仿宋_GB2312" w:hAnsi="仿宋_GB2312" w:cs="仿宋_GB2312" w:hint="eastAsia"/>
          <w:sz w:val="32"/>
          <w:szCs w:val="32"/>
        </w:rPr>
        <w:t>《网络安全等级保护设计技术要求》（GB/T 25070-2019）</w:t>
      </w:r>
    </w:p>
    <w:p w14:paraId="1A80BFBE" w14:textId="77777777" w:rsidR="00B26BFC" w:rsidRDefault="00000000">
      <w:pPr>
        <w:spacing w:line="360" w:lineRule="auto"/>
        <w:ind w:left="240"/>
        <w:rPr>
          <w:rFonts w:ascii="仿宋_GB2312" w:eastAsia="仿宋_GB2312" w:hAnsi="仿宋_GB2312" w:cs="仿宋_GB2312"/>
          <w:sz w:val="32"/>
          <w:szCs w:val="32"/>
        </w:rPr>
      </w:pPr>
      <w:r>
        <w:rPr>
          <w:rFonts w:ascii="仿宋_GB2312" w:eastAsia="仿宋_GB2312" w:hAnsi="仿宋_GB2312" w:cs="仿宋_GB2312" w:hint="eastAsia"/>
          <w:sz w:val="32"/>
          <w:szCs w:val="32"/>
        </w:rPr>
        <w:t>《网络安全等级保护测试评估技术指南》（GB/T 36627-2018）</w:t>
      </w:r>
    </w:p>
    <w:p w14:paraId="584895DE" w14:textId="77777777" w:rsidR="00B26BFC" w:rsidRDefault="00000000">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3、测评内容</w:t>
      </w:r>
    </w:p>
    <w:p w14:paraId="73AA482D" w14:textId="77777777" w:rsidR="00B26BFC" w:rsidRDefault="00000000">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（1）安全通用要求</w:t>
      </w:r>
    </w:p>
    <w:p w14:paraId="669FE114" w14:textId="77777777" w:rsidR="00B26BFC" w:rsidRDefault="00000000">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安全通用要求测评内容应包括安全技术和安全管理两大类，其中技术类应包括对安全物理环境、安全通信网络、安全区域边界、安全计算环境、安全管理中心五个方面的测评，安全管理类测评应包括对安全管理制度、安全管理机构、安全管理人员、安全建设管理、安全运维管理五个方面的测评。</w:t>
      </w:r>
    </w:p>
    <w:p w14:paraId="1E8AAA7D" w14:textId="77777777" w:rsidR="00B26BFC" w:rsidRDefault="00000000">
      <w:pPr>
        <w:numPr>
          <w:ilvl w:val="0"/>
          <w:numId w:val="4"/>
        </w:num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安全扩展要求</w:t>
      </w:r>
    </w:p>
    <w:p w14:paraId="48BB384E" w14:textId="77777777" w:rsidR="00B26BFC" w:rsidRDefault="00000000">
      <w:pPr>
        <w:spacing w:line="324"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如本项目执行时发现等级保护对象涉及测评标准安全扩展要求（云计算、移动互联网、物联网、大数据、工业控制）方面内容的，则根据实际情况选定适用的安全扩展要求测评内容开展本项目测评工作。</w:t>
      </w:r>
    </w:p>
    <w:p w14:paraId="516BD955" w14:textId="77777777" w:rsidR="00B26BFC" w:rsidRDefault="00000000">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4、测评方法</w:t>
      </w:r>
    </w:p>
    <w:p w14:paraId="317D7948" w14:textId="77777777" w:rsidR="00B26BFC" w:rsidRDefault="00000000">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在测评实施过程中，应采用访谈、检查和测试、渗透测试等测评方法进行，并与国家相关规范及标准的要求相符。</w:t>
      </w:r>
      <w:r>
        <w:rPr>
          <w:rFonts w:ascii="仿宋_GB2312" w:eastAsia="仿宋_GB2312" w:hAnsi="仿宋_GB2312" w:cs="仿宋_GB2312" w:hint="eastAsia"/>
          <w:sz w:val="32"/>
          <w:szCs w:val="32"/>
        </w:rPr>
        <w:br/>
        <w:t xml:space="preserve">    访谈是指测评人员通过引导信息系统相关人员进行有目的的（有针对性的）交流以帮助测评人员理解、分析或取得证据的过程；</w:t>
      </w:r>
      <w:r>
        <w:rPr>
          <w:rFonts w:ascii="仿宋_GB2312" w:eastAsia="仿宋_GB2312" w:hAnsi="仿宋_GB2312" w:cs="仿宋_GB2312" w:hint="eastAsia"/>
          <w:sz w:val="32"/>
          <w:szCs w:val="32"/>
        </w:rPr>
        <w:br/>
        <w:t xml:space="preserve">   检查是指测评人员通过对测评对象（如管理制度、操作记录、安全配置等）进行观察、查验、分析以帮助测评人员理解、分析或取得证据的过程；</w:t>
      </w:r>
    </w:p>
    <w:p w14:paraId="35A28C1C" w14:textId="77777777" w:rsidR="00B26BFC" w:rsidRDefault="00000000">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测试是测评人员使用预定的方法/工具使测评对象产生特定的行为，通过查看和分析结果以帮助测评人员获取证据的过程；</w:t>
      </w:r>
    </w:p>
    <w:p w14:paraId="37E5D68E" w14:textId="77777777" w:rsidR="00B26BFC" w:rsidRDefault="00000000">
      <w:pPr>
        <w:spacing w:line="360" w:lineRule="auto"/>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渗透测试是模拟黑客的攻击方法，对受保护对象的应用系统、主机、网络进行攻击，从而验证测评对象的弱点、技术缺陷或漏洞的一种评估方法。</w:t>
      </w:r>
    </w:p>
    <w:p w14:paraId="2B0B2375" w14:textId="77777777" w:rsidR="00B26BFC" w:rsidRDefault="00000000">
      <w:pPr>
        <w:pStyle w:val="aa"/>
        <w:widowControl/>
        <w:spacing w:before="375" w:beforeAutospacing="0" w:after="375" w:afterAutospacing="0" w:line="4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四、商务要求</w:t>
      </w:r>
    </w:p>
    <w:p w14:paraId="4A15AA2F" w14:textId="0F4F0037" w:rsidR="00C12853" w:rsidRPr="00C12853" w:rsidRDefault="00C12853" w:rsidP="00C12853">
      <w:pPr>
        <w:pStyle w:val="aa"/>
        <w:widowControl/>
        <w:spacing w:before="375" w:after="375" w:line="4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sz w:val="32"/>
          <w:szCs w:val="32"/>
        </w:rPr>
        <w:t>1</w:t>
      </w:r>
      <w:r>
        <w:rPr>
          <w:rFonts w:ascii="仿宋_GB2312" w:eastAsia="仿宋_GB2312" w:hAnsi="仿宋_GB2312" w:cs="仿宋_GB2312" w:hint="eastAsia"/>
          <w:sz w:val="32"/>
          <w:szCs w:val="32"/>
        </w:rPr>
        <w:t>、保密要求</w:t>
      </w:r>
    </w:p>
    <w:p w14:paraId="3C2EB91F" w14:textId="50B5A18C" w:rsidR="00C12853" w:rsidRPr="00C12853" w:rsidRDefault="00193B2F" w:rsidP="00C12853">
      <w:pPr>
        <w:pStyle w:val="aa"/>
        <w:widowControl/>
        <w:spacing w:before="375" w:after="375" w:line="4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中标供应商</w:t>
      </w:r>
      <w:r w:rsidR="00C12853" w:rsidRPr="00C12853">
        <w:rPr>
          <w:rFonts w:ascii="仿宋_GB2312" w:eastAsia="仿宋_GB2312" w:hAnsi="仿宋_GB2312" w:cs="仿宋_GB2312" w:hint="eastAsia"/>
          <w:sz w:val="32"/>
          <w:szCs w:val="32"/>
        </w:rPr>
        <w:t>在提供服务时，严格遵守双方的有关规章制度；保证不擅自将用户提供的纸质及电子文档复制给其他单位或个人，不将服务产生的报告等资料泄露给其他单位或个人；</w:t>
      </w:r>
      <w:r>
        <w:rPr>
          <w:rFonts w:ascii="仿宋_GB2312" w:eastAsia="仿宋_GB2312" w:hAnsi="仿宋_GB2312" w:cs="仿宋_GB2312" w:hint="eastAsia"/>
          <w:sz w:val="32"/>
          <w:szCs w:val="32"/>
        </w:rPr>
        <w:t>中标供应商</w:t>
      </w:r>
      <w:r w:rsidR="00C12853" w:rsidRPr="00C12853">
        <w:rPr>
          <w:rFonts w:ascii="仿宋_GB2312" w:eastAsia="仿宋_GB2312" w:hAnsi="仿宋_GB2312" w:cs="仿宋_GB2312" w:hint="eastAsia"/>
          <w:sz w:val="32"/>
          <w:szCs w:val="32"/>
        </w:rPr>
        <w:t>必须与</w:t>
      </w:r>
      <w:r>
        <w:rPr>
          <w:rFonts w:ascii="仿宋_GB2312" w:eastAsia="仿宋_GB2312" w:hAnsi="仿宋_GB2312" w:cs="仿宋_GB2312" w:hint="eastAsia"/>
          <w:sz w:val="32"/>
          <w:szCs w:val="32"/>
        </w:rPr>
        <w:t>医院</w:t>
      </w:r>
      <w:r w:rsidR="00C12853" w:rsidRPr="00C12853">
        <w:rPr>
          <w:rFonts w:ascii="仿宋_GB2312" w:eastAsia="仿宋_GB2312" w:hAnsi="仿宋_GB2312" w:cs="仿宋_GB2312" w:hint="eastAsia"/>
          <w:sz w:val="32"/>
          <w:szCs w:val="32"/>
        </w:rPr>
        <w:t>签订保密协议。</w:t>
      </w:r>
    </w:p>
    <w:p w14:paraId="6780B140" w14:textId="6C069015" w:rsidR="00C12853" w:rsidRPr="00C12853" w:rsidRDefault="00C12853" w:rsidP="00C12853">
      <w:pPr>
        <w:pStyle w:val="aa"/>
        <w:widowControl/>
        <w:spacing w:before="375" w:after="375" w:line="4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sz w:val="32"/>
          <w:szCs w:val="32"/>
        </w:rPr>
        <w:t>2</w:t>
      </w:r>
      <w:r w:rsidRPr="00C12853">
        <w:rPr>
          <w:rFonts w:ascii="仿宋_GB2312" w:eastAsia="仿宋_GB2312" w:hAnsi="仿宋_GB2312" w:cs="仿宋_GB2312" w:hint="eastAsia"/>
          <w:sz w:val="32"/>
          <w:szCs w:val="32"/>
        </w:rPr>
        <w:t>、项目工期</w:t>
      </w:r>
    </w:p>
    <w:p w14:paraId="4F1CE008" w14:textId="0D019DD2" w:rsidR="00C12853" w:rsidRPr="00C12853" w:rsidRDefault="00C12853" w:rsidP="00C12853">
      <w:pPr>
        <w:pStyle w:val="aa"/>
        <w:widowControl/>
        <w:spacing w:before="375" w:after="375" w:line="480" w:lineRule="exact"/>
        <w:ind w:firstLineChars="200" w:firstLine="640"/>
        <w:rPr>
          <w:rFonts w:ascii="仿宋_GB2312" w:eastAsia="仿宋_GB2312" w:hAnsi="仿宋_GB2312" w:cs="仿宋_GB2312" w:hint="eastAsia"/>
          <w:sz w:val="32"/>
          <w:szCs w:val="32"/>
        </w:rPr>
      </w:pPr>
      <w:r w:rsidRPr="00C12853">
        <w:rPr>
          <w:rFonts w:ascii="仿宋_GB2312" w:eastAsia="仿宋_GB2312" w:hAnsi="仿宋_GB2312" w:cs="仿宋_GB2312" w:hint="eastAsia"/>
          <w:sz w:val="32"/>
          <w:szCs w:val="32"/>
        </w:rPr>
        <w:t>本项目共两次进场测评：初测和复测。</w:t>
      </w:r>
      <w:r w:rsidR="00193B2F">
        <w:rPr>
          <w:rFonts w:ascii="仿宋_GB2312" w:eastAsia="仿宋_GB2312" w:hAnsi="仿宋_GB2312" w:cs="仿宋_GB2312" w:hint="eastAsia"/>
          <w:sz w:val="32"/>
          <w:szCs w:val="32"/>
        </w:rPr>
        <w:t>签订合同</w:t>
      </w:r>
      <w:r w:rsidRPr="00C12853">
        <w:rPr>
          <w:rFonts w:ascii="仿宋_GB2312" w:eastAsia="仿宋_GB2312" w:hAnsi="仿宋_GB2312" w:cs="仿宋_GB2312" w:hint="eastAsia"/>
          <w:sz w:val="32"/>
          <w:szCs w:val="32"/>
        </w:rPr>
        <w:t>之</w:t>
      </w:r>
      <w:r w:rsidR="00193B2F">
        <w:rPr>
          <w:rFonts w:ascii="仿宋_GB2312" w:eastAsia="仿宋_GB2312" w:hAnsi="仿宋_GB2312" w:cs="仿宋_GB2312" w:hint="eastAsia"/>
          <w:sz w:val="32"/>
          <w:szCs w:val="32"/>
        </w:rPr>
        <w:t>后</w:t>
      </w:r>
      <w:r w:rsidRPr="00C12853">
        <w:rPr>
          <w:rFonts w:ascii="仿宋_GB2312" w:eastAsia="仿宋_GB2312" w:hAnsi="仿宋_GB2312" w:cs="仿宋_GB2312" w:hint="eastAsia"/>
          <w:sz w:val="32"/>
          <w:szCs w:val="32"/>
        </w:rPr>
        <w:t>起5个工作日内完成该项目现场测评工作。现场测评结束后5个工作日内提供该项目的差距分析整改清单。经</w:t>
      </w:r>
      <w:r w:rsidR="00193B2F">
        <w:rPr>
          <w:rFonts w:ascii="仿宋_GB2312" w:eastAsia="仿宋_GB2312" w:hAnsi="仿宋_GB2312" w:cs="仿宋_GB2312" w:hint="eastAsia"/>
          <w:sz w:val="32"/>
          <w:szCs w:val="32"/>
        </w:rPr>
        <w:t>招标人</w:t>
      </w:r>
      <w:r w:rsidRPr="00C12853">
        <w:rPr>
          <w:rFonts w:ascii="仿宋_GB2312" w:eastAsia="仿宋_GB2312" w:hAnsi="仿宋_GB2312" w:cs="仿宋_GB2312" w:hint="eastAsia"/>
          <w:sz w:val="32"/>
          <w:szCs w:val="32"/>
        </w:rPr>
        <w:t>整改完成后，再与</w:t>
      </w:r>
      <w:r w:rsidR="00193B2F">
        <w:rPr>
          <w:rFonts w:ascii="仿宋_GB2312" w:eastAsia="仿宋_GB2312" w:hAnsi="仿宋_GB2312" w:cs="仿宋_GB2312" w:hint="eastAsia"/>
          <w:sz w:val="32"/>
          <w:szCs w:val="32"/>
        </w:rPr>
        <w:t>中标供应商</w:t>
      </w:r>
      <w:r w:rsidRPr="00C12853">
        <w:rPr>
          <w:rFonts w:ascii="仿宋_GB2312" w:eastAsia="仿宋_GB2312" w:hAnsi="仿宋_GB2312" w:cs="仿宋_GB2312" w:hint="eastAsia"/>
          <w:sz w:val="32"/>
          <w:szCs w:val="32"/>
        </w:rPr>
        <w:t>确定复测日期。自</w:t>
      </w:r>
      <w:r w:rsidR="00193B2F">
        <w:rPr>
          <w:rFonts w:ascii="仿宋_GB2312" w:eastAsia="仿宋_GB2312" w:hAnsi="仿宋_GB2312" w:cs="仿宋_GB2312" w:hint="eastAsia"/>
          <w:sz w:val="32"/>
          <w:szCs w:val="32"/>
        </w:rPr>
        <w:t>招标人</w:t>
      </w:r>
      <w:r w:rsidRPr="00C12853">
        <w:rPr>
          <w:rFonts w:ascii="仿宋_GB2312" w:eastAsia="仿宋_GB2312" w:hAnsi="仿宋_GB2312" w:cs="仿宋_GB2312" w:hint="eastAsia"/>
          <w:sz w:val="32"/>
          <w:szCs w:val="32"/>
        </w:rPr>
        <w:t>出具项目复测通知书之日起3个工作日内完成该项目现场复测，复测完成后20个工作日内提供该项目的最终测评报告，整个工期应在2个月完成。</w:t>
      </w:r>
    </w:p>
    <w:p w14:paraId="21CB6F72" w14:textId="151AF9FA" w:rsidR="00C12853" w:rsidRPr="00C12853" w:rsidRDefault="00C12853" w:rsidP="00C12853">
      <w:pPr>
        <w:pStyle w:val="aa"/>
        <w:widowControl/>
        <w:spacing w:before="375" w:after="375" w:line="4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sz w:val="32"/>
          <w:szCs w:val="32"/>
        </w:rPr>
        <w:t>3</w:t>
      </w:r>
      <w:r w:rsidRPr="00C12853">
        <w:rPr>
          <w:rFonts w:ascii="仿宋_GB2312" w:eastAsia="仿宋_GB2312" w:hAnsi="仿宋_GB2312" w:cs="仿宋_GB2312" w:hint="eastAsia"/>
          <w:sz w:val="32"/>
          <w:szCs w:val="32"/>
        </w:rPr>
        <w:t>、付款方式：</w:t>
      </w:r>
      <w:r w:rsidR="00193B2F">
        <w:rPr>
          <w:rFonts w:ascii="仿宋_GB2312" w:eastAsia="仿宋_GB2312" w:hAnsi="仿宋_GB2312" w:cs="仿宋_GB2312" w:hint="eastAsia"/>
          <w:sz w:val="32"/>
          <w:szCs w:val="32"/>
        </w:rPr>
        <w:t>中标供应商</w:t>
      </w:r>
      <w:r w:rsidRPr="00C12853">
        <w:rPr>
          <w:rFonts w:ascii="仿宋_GB2312" w:eastAsia="仿宋_GB2312" w:hAnsi="仿宋_GB2312" w:cs="仿宋_GB2312" w:hint="eastAsia"/>
          <w:sz w:val="32"/>
          <w:szCs w:val="32"/>
        </w:rPr>
        <w:t>出具最终《网络安全等级保护测评报告》且分数在70分以上，通过网络安全等级保护测评2.0三级后十个工作日内支付合同价格100%合同款；</w:t>
      </w:r>
    </w:p>
    <w:p w14:paraId="147F2868" w14:textId="35448D9B" w:rsidR="00C12853" w:rsidRPr="00C12853" w:rsidRDefault="00193B2F" w:rsidP="00C12853">
      <w:pPr>
        <w:pStyle w:val="aa"/>
        <w:widowControl/>
        <w:spacing w:before="375" w:after="375" w:line="4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sz w:val="32"/>
          <w:szCs w:val="32"/>
        </w:rPr>
        <w:lastRenderedPageBreak/>
        <w:t>4</w:t>
      </w:r>
      <w:r w:rsidR="00C12853" w:rsidRPr="00C12853">
        <w:rPr>
          <w:rFonts w:ascii="仿宋_GB2312" w:eastAsia="仿宋_GB2312" w:hAnsi="仿宋_GB2312" w:cs="仿宋_GB2312" w:hint="eastAsia"/>
          <w:sz w:val="32"/>
          <w:szCs w:val="32"/>
        </w:rPr>
        <w:t>、服务成果</w:t>
      </w:r>
    </w:p>
    <w:p w14:paraId="13A338A0" w14:textId="5662E982" w:rsidR="00C12853" w:rsidRDefault="00193B2F" w:rsidP="00C12853">
      <w:pPr>
        <w:pStyle w:val="aa"/>
        <w:widowControl/>
        <w:spacing w:before="375" w:beforeAutospacing="0" w:after="375" w:afterAutospacing="0" w:line="4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中标供应商</w:t>
      </w:r>
      <w:r w:rsidR="00C12853" w:rsidRPr="00C12853">
        <w:rPr>
          <w:rFonts w:ascii="仿宋_GB2312" w:eastAsia="仿宋_GB2312" w:hAnsi="仿宋_GB2312" w:cs="仿宋_GB2312" w:hint="eastAsia"/>
          <w:sz w:val="32"/>
          <w:szCs w:val="32"/>
        </w:rPr>
        <w:t>完成初次测评后应提出具体整改意见并指导整改，待整改完毕后再进行正式测评，并出具符合国家信息安全等级保护管理部门规范要求、公安网安部门认可的《网络安全等级保护测评报告》且分数在70分以上，通过网络安全等级保护测评2.0三级。纸质版 2份；电子版 1 份。</w:t>
      </w:r>
    </w:p>
    <w:p w14:paraId="1BEE9EC4" w14:textId="5A40B00F" w:rsidR="00C12853" w:rsidRDefault="00C12853" w:rsidP="00C12853">
      <w:pPr>
        <w:pStyle w:val="aa"/>
        <w:widowControl/>
        <w:spacing w:before="375" w:beforeAutospacing="0" w:after="375" w:afterAutospacing="0" w:line="480" w:lineRule="exact"/>
        <w:ind w:firstLineChars="200" w:firstLine="640"/>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sz w:val="32"/>
          <w:szCs w:val="32"/>
        </w:rPr>
        <w:t>0.</w:t>
      </w:r>
      <w:r>
        <w:rPr>
          <w:rFonts w:ascii="仿宋_GB2312" w:eastAsia="仿宋_GB2312" w:hAnsi="仿宋_GB2312" w:cs="仿宋_GB2312" w:hint="eastAsia"/>
          <w:sz w:val="32"/>
          <w:szCs w:val="32"/>
        </w:rPr>
        <w:t>其他服务：</w:t>
      </w:r>
      <w:r w:rsidR="00193B2F">
        <w:rPr>
          <w:rFonts w:ascii="仿宋_GB2312" w:eastAsia="仿宋_GB2312" w:hAnsi="仿宋_GB2312" w:cs="仿宋_GB2312" w:hint="eastAsia"/>
          <w:sz w:val="32"/>
          <w:szCs w:val="32"/>
        </w:rPr>
        <w:t>中标供应商须</w:t>
      </w:r>
      <w:r w:rsidRPr="00C12853">
        <w:rPr>
          <w:rFonts w:ascii="仿宋_GB2312" w:eastAsia="仿宋_GB2312" w:hAnsi="仿宋_GB2312" w:cs="仿宋_GB2312" w:hint="eastAsia"/>
          <w:sz w:val="32"/>
          <w:szCs w:val="32"/>
        </w:rPr>
        <w:t>协助</w:t>
      </w:r>
      <w:r w:rsidR="00193B2F">
        <w:rPr>
          <w:rFonts w:ascii="仿宋_GB2312" w:eastAsia="仿宋_GB2312" w:hAnsi="仿宋_GB2312" w:cs="仿宋_GB2312" w:hint="eastAsia"/>
          <w:sz w:val="32"/>
          <w:szCs w:val="32"/>
        </w:rPr>
        <w:t>招标人</w:t>
      </w:r>
      <w:r w:rsidRPr="00C12853">
        <w:rPr>
          <w:rFonts w:ascii="仿宋_GB2312" w:eastAsia="仿宋_GB2312" w:hAnsi="仿宋_GB2312" w:cs="仿宋_GB2312" w:hint="eastAsia"/>
          <w:sz w:val="32"/>
          <w:szCs w:val="32"/>
        </w:rPr>
        <w:t>对未通过等保的项目进行整改</w:t>
      </w:r>
      <w:r>
        <w:rPr>
          <w:rFonts w:ascii="仿宋_GB2312" w:eastAsia="仿宋_GB2312" w:hAnsi="仿宋_GB2312" w:cs="仿宋_GB2312" w:hint="eastAsia"/>
          <w:sz w:val="32"/>
          <w:szCs w:val="32"/>
        </w:rPr>
        <w:t>。</w:t>
      </w:r>
    </w:p>
    <w:p w14:paraId="400C97BC" w14:textId="2F0CA859" w:rsidR="00B26BFC" w:rsidRDefault="00000000" w:rsidP="00C12853">
      <w:pPr>
        <w:pStyle w:val="aa"/>
        <w:widowControl/>
        <w:spacing w:before="375" w:beforeAutospacing="0" w:after="375" w:afterAutospacing="0" w:line="4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五、投标文件的编制</w:t>
      </w:r>
    </w:p>
    <w:p w14:paraId="3E25CBC8" w14:textId="77777777" w:rsidR="00B26BFC" w:rsidRDefault="00000000">
      <w:pPr>
        <w:pStyle w:val="aa"/>
        <w:widowControl/>
        <w:spacing w:before="375" w:beforeAutospacing="0" w:after="375" w:afterAutospacing="0" w:line="48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 投标文件要求：每个投标人只能提交一份投标文件（1正本</w:t>
      </w:r>
      <w:r>
        <w:rPr>
          <w:rFonts w:ascii="仿宋_GB2312" w:eastAsia="仿宋_GB2312" w:hAnsi="仿宋_GB2312" w:cs="仿宋_GB2312"/>
          <w:sz w:val="32"/>
          <w:szCs w:val="32"/>
        </w:rPr>
        <w:t>4</w:t>
      </w:r>
      <w:r>
        <w:rPr>
          <w:rFonts w:ascii="仿宋_GB2312" w:eastAsia="仿宋_GB2312" w:hAnsi="仿宋_GB2312" w:cs="仿宋_GB2312" w:hint="eastAsia"/>
          <w:sz w:val="32"/>
          <w:szCs w:val="32"/>
        </w:rPr>
        <w:t>副本）</w:t>
      </w:r>
    </w:p>
    <w:p w14:paraId="4B07923F" w14:textId="77777777" w:rsidR="00B26BFC" w:rsidRDefault="00000000">
      <w:pPr>
        <w:pStyle w:val="aa"/>
        <w:widowControl/>
        <w:spacing w:before="375" w:beforeAutospacing="0" w:after="375" w:afterAutospacing="0" w:line="480" w:lineRule="exact"/>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2. 投标文件的组成  </w:t>
      </w:r>
    </w:p>
    <w:p w14:paraId="7C824583" w14:textId="77777777" w:rsidR="00B26BFC" w:rsidRDefault="00000000">
      <w:pPr>
        <w:pStyle w:val="aa"/>
        <w:widowControl/>
        <w:spacing w:before="375" w:beforeAutospacing="0" w:after="375" w:afterAutospacing="0" w:line="480" w:lineRule="exact"/>
        <w:ind w:firstLine="645"/>
        <w:rPr>
          <w:rFonts w:ascii="仿宋_GB2312" w:eastAsia="仿宋_GB2312" w:hAnsi="仿宋_GB2312" w:cs="仿宋_GB2312"/>
          <w:sz w:val="32"/>
          <w:szCs w:val="32"/>
        </w:rPr>
      </w:pPr>
      <w:r>
        <w:rPr>
          <w:rStyle w:val="ac"/>
          <w:rFonts w:ascii="仿宋_GB2312" w:eastAsia="仿宋_GB2312" w:hAnsi="仿宋_GB2312" w:cs="仿宋_GB2312" w:hint="eastAsia"/>
          <w:bCs/>
          <w:sz w:val="32"/>
          <w:szCs w:val="32"/>
        </w:rPr>
        <w:t>（1）投标函、投标人情况简介、营业执照和相关资质等级证书复印件、法定代表人授权委托书（以上文件皆需盖单位公章）；</w:t>
      </w:r>
    </w:p>
    <w:p w14:paraId="2CB1AF7F" w14:textId="77777777" w:rsidR="00B26BFC" w:rsidRDefault="00000000">
      <w:pPr>
        <w:pStyle w:val="aa"/>
        <w:widowControl/>
        <w:spacing w:before="375" w:beforeAutospacing="0" w:after="375" w:afterAutospacing="0" w:line="480" w:lineRule="exact"/>
        <w:ind w:firstLine="645"/>
        <w:rPr>
          <w:rFonts w:ascii="仿宋_GB2312" w:eastAsia="仿宋_GB2312" w:hAnsi="仿宋_GB2312" w:cs="仿宋_GB2312"/>
          <w:sz w:val="32"/>
          <w:szCs w:val="32"/>
        </w:rPr>
      </w:pPr>
      <w:r>
        <w:rPr>
          <w:rStyle w:val="ac"/>
          <w:rFonts w:ascii="仿宋_GB2312" w:eastAsia="仿宋_GB2312" w:hAnsi="仿宋_GB2312" w:cs="仿宋_GB2312" w:hint="eastAsia"/>
          <w:bCs/>
          <w:sz w:val="32"/>
          <w:szCs w:val="32"/>
        </w:rPr>
        <w:t>（2）投标报价单</w:t>
      </w:r>
      <w:r>
        <w:rPr>
          <w:rFonts w:ascii="仿宋_GB2312" w:eastAsia="仿宋_GB2312" w:hAnsi="仿宋_GB2312" w:cs="仿宋_GB2312" w:hint="eastAsia"/>
          <w:sz w:val="32"/>
          <w:szCs w:val="32"/>
        </w:rPr>
        <w:t>；</w:t>
      </w:r>
    </w:p>
    <w:p w14:paraId="37A66D2F" w14:textId="1C3DAAF8" w:rsidR="00B26BFC" w:rsidRDefault="00000000">
      <w:pPr>
        <w:pStyle w:val="aa"/>
        <w:widowControl/>
        <w:spacing w:before="375" w:beforeAutospacing="0" w:after="375" w:afterAutospacing="0" w:line="480" w:lineRule="exact"/>
        <w:ind w:firstLine="645"/>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（3）</w:t>
      </w:r>
      <w:r w:rsidR="00C12853">
        <w:rPr>
          <w:rFonts w:ascii="仿宋_GB2312" w:eastAsia="仿宋_GB2312" w:hAnsi="仿宋_GB2312" w:cs="仿宋_GB2312" w:hint="eastAsia"/>
          <w:b/>
          <w:bCs/>
          <w:sz w:val="32"/>
          <w:szCs w:val="32"/>
        </w:rPr>
        <w:t>服务内容</w:t>
      </w:r>
      <w:r w:rsidR="00193B2F">
        <w:rPr>
          <w:rFonts w:ascii="仿宋_GB2312" w:eastAsia="仿宋_GB2312" w:hAnsi="仿宋_GB2312" w:cs="仿宋_GB2312" w:hint="eastAsia"/>
          <w:b/>
          <w:bCs/>
          <w:sz w:val="32"/>
          <w:szCs w:val="32"/>
        </w:rPr>
        <w:t>要求</w:t>
      </w:r>
      <w:r w:rsidR="00C12853">
        <w:rPr>
          <w:rFonts w:ascii="仿宋_GB2312" w:eastAsia="仿宋_GB2312" w:hAnsi="仿宋_GB2312" w:cs="仿宋_GB2312" w:hint="eastAsia"/>
          <w:b/>
          <w:bCs/>
          <w:sz w:val="32"/>
          <w:szCs w:val="32"/>
        </w:rPr>
        <w:t>及商务要求响应情况表</w:t>
      </w:r>
      <w:r>
        <w:rPr>
          <w:rFonts w:ascii="仿宋_GB2312" w:eastAsia="仿宋_GB2312" w:hAnsi="仿宋_GB2312" w:cs="仿宋_GB2312" w:hint="eastAsia"/>
          <w:b/>
          <w:bCs/>
          <w:sz w:val="32"/>
          <w:szCs w:val="32"/>
        </w:rPr>
        <w:t>；</w:t>
      </w:r>
    </w:p>
    <w:p w14:paraId="06B779F2" w14:textId="77777777" w:rsidR="00B26BFC" w:rsidRDefault="00000000">
      <w:pPr>
        <w:pStyle w:val="aa"/>
        <w:widowControl/>
        <w:spacing w:before="375" w:beforeAutospacing="0" w:after="375" w:afterAutospacing="0" w:line="480" w:lineRule="exact"/>
        <w:ind w:firstLine="645"/>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（4）售后服务承诺；</w:t>
      </w:r>
    </w:p>
    <w:p w14:paraId="47CDF289" w14:textId="77777777" w:rsidR="00B26BFC" w:rsidRDefault="00000000">
      <w:pPr>
        <w:pStyle w:val="aa"/>
        <w:widowControl/>
        <w:spacing w:before="375" w:beforeAutospacing="0" w:after="375" w:afterAutospacing="0" w:line="480" w:lineRule="exact"/>
        <w:ind w:firstLine="645"/>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t>（5）投入的专业技术人员的技术等级证书复印件；</w:t>
      </w:r>
    </w:p>
    <w:p w14:paraId="07F16153" w14:textId="7D62D3EC" w:rsidR="0078738F" w:rsidRDefault="0078738F">
      <w:pPr>
        <w:pStyle w:val="aa"/>
        <w:widowControl/>
        <w:spacing w:before="375" w:beforeAutospacing="0" w:after="375" w:afterAutospacing="0" w:line="480" w:lineRule="exact"/>
        <w:ind w:firstLine="645"/>
        <w:rPr>
          <w:rFonts w:ascii="仿宋_GB2312" w:eastAsia="仿宋_GB2312" w:hAnsi="仿宋_GB2312" w:cs="仿宋_GB2312"/>
          <w:b/>
          <w:bCs/>
          <w:sz w:val="32"/>
          <w:szCs w:val="32"/>
        </w:rPr>
      </w:pPr>
      <w:r>
        <w:rPr>
          <w:rFonts w:ascii="仿宋_GB2312" w:eastAsia="仿宋_GB2312" w:hAnsi="仿宋_GB2312" w:cs="仿宋_GB2312" w:hint="eastAsia"/>
          <w:b/>
          <w:bCs/>
          <w:sz w:val="32"/>
          <w:szCs w:val="32"/>
        </w:rPr>
        <w:lastRenderedPageBreak/>
        <w:t>（6）</w:t>
      </w:r>
      <w:r w:rsidRPr="0078738F">
        <w:rPr>
          <w:rFonts w:ascii="仿宋_GB2312" w:eastAsia="仿宋_GB2312" w:hAnsi="仿宋_GB2312" w:cs="仿宋_GB2312" w:hint="eastAsia"/>
          <w:b/>
          <w:bCs/>
          <w:sz w:val="32"/>
          <w:szCs w:val="32"/>
        </w:rPr>
        <w:t>公司信誉查询信息截图</w:t>
      </w:r>
      <w:r w:rsidR="00193B2F">
        <w:rPr>
          <w:rFonts w:ascii="仿宋_GB2312" w:eastAsia="仿宋_GB2312" w:hAnsi="仿宋_GB2312" w:cs="仿宋_GB2312" w:hint="eastAsia"/>
          <w:b/>
          <w:bCs/>
          <w:sz w:val="32"/>
          <w:szCs w:val="32"/>
        </w:rPr>
        <w:t>；</w:t>
      </w:r>
    </w:p>
    <w:p w14:paraId="70D43DD7" w14:textId="4DF79154" w:rsidR="00193B2F" w:rsidRDefault="00193B2F">
      <w:pPr>
        <w:pStyle w:val="aa"/>
        <w:widowControl/>
        <w:spacing w:before="375" w:beforeAutospacing="0" w:after="375" w:afterAutospacing="0" w:line="480" w:lineRule="exact"/>
        <w:ind w:firstLine="645"/>
        <w:rPr>
          <w:rFonts w:ascii="仿宋_GB2312" w:eastAsia="仿宋_GB2312" w:hAnsi="仿宋_GB2312" w:cs="仿宋_GB2312" w:hint="eastAsia"/>
          <w:b/>
          <w:bCs/>
          <w:sz w:val="32"/>
          <w:szCs w:val="32"/>
        </w:rPr>
      </w:pPr>
      <w:r>
        <w:rPr>
          <w:rFonts w:ascii="仿宋_GB2312" w:eastAsia="仿宋_GB2312" w:hAnsi="仿宋_GB2312" w:cs="仿宋_GB2312" w:hint="eastAsia"/>
          <w:b/>
          <w:bCs/>
          <w:sz w:val="32"/>
          <w:szCs w:val="32"/>
        </w:rPr>
        <w:t>（7）近期</w:t>
      </w:r>
      <w:r w:rsidRPr="00193B2F">
        <w:rPr>
          <w:rFonts w:ascii="仿宋_GB2312" w:eastAsia="仿宋_GB2312" w:hAnsi="仿宋_GB2312" w:cs="仿宋_GB2312" w:hint="eastAsia"/>
          <w:b/>
          <w:bCs/>
          <w:sz w:val="32"/>
          <w:szCs w:val="32"/>
        </w:rPr>
        <w:t>依法缴纳税收和社会保障资金</w:t>
      </w:r>
      <w:r>
        <w:rPr>
          <w:rFonts w:ascii="仿宋_GB2312" w:eastAsia="仿宋_GB2312" w:hAnsi="仿宋_GB2312" w:cs="仿宋_GB2312" w:hint="eastAsia"/>
          <w:b/>
          <w:bCs/>
          <w:sz w:val="32"/>
          <w:szCs w:val="32"/>
        </w:rPr>
        <w:t>证明材料。</w:t>
      </w:r>
    </w:p>
    <w:p w14:paraId="42DE3F65" w14:textId="77777777" w:rsidR="00B26BFC" w:rsidRDefault="00000000">
      <w:pPr>
        <w:pStyle w:val="aa"/>
        <w:widowControl/>
        <w:spacing w:before="375" w:beforeAutospacing="0" w:after="375" w:afterAutospacing="0" w:line="480" w:lineRule="exact"/>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六、投标人资格要求  </w:t>
      </w:r>
    </w:p>
    <w:p w14:paraId="114C02B2" w14:textId="4B80925E" w:rsidR="00C12853" w:rsidRPr="00C12853" w:rsidRDefault="00000000" w:rsidP="00C12853">
      <w:pPr>
        <w:pStyle w:val="aa"/>
        <w:widowControl/>
        <w:spacing w:before="375" w:after="375" w:line="480" w:lineRule="exact"/>
        <w:ind w:firstLine="645"/>
        <w:rPr>
          <w:rFonts w:ascii="仿宋_GB2312" w:eastAsia="仿宋_GB2312" w:hAnsi="仿宋_GB2312" w:cs="仿宋_GB2312" w:hint="eastAsia"/>
          <w:sz w:val="32"/>
          <w:szCs w:val="32"/>
        </w:rPr>
      </w:pPr>
      <w:r>
        <w:rPr>
          <w:rFonts w:ascii="仿宋_GB2312" w:eastAsia="仿宋_GB2312" w:hAnsi="仿宋_GB2312" w:cs="仿宋_GB2312" w:hint="eastAsia"/>
          <w:sz w:val="32"/>
          <w:szCs w:val="32"/>
        </w:rPr>
        <w:t>1. 本次招标要求投标人须具备</w:t>
      </w:r>
      <w:r w:rsidR="00C12853">
        <w:rPr>
          <w:rFonts w:ascii="仿宋_GB2312" w:eastAsia="仿宋_GB2312" w:hAnsi="仿宋_GB2312" w:cs="仿宋_GB2312" w:hint="eastAsia"/>
          <w:sz w:val="32"/>
          <w:szCs w:val="32"/>
        </w:rPr>
        <w:t>以下</w:t>
      </w:r>
      <w:r>
        <w:rPr>
          <w:rFonts w:ascii="仿宋_GB2312" w:eastAsia="仿宋_GB2312" w:hAnsi="仿宋_GB2312" w:cs="仿宋_GB2312" w:hint="eastAsia"/>
          <w:sz w:val="32"/>
          <w:szCs w:val="32"/>
        </w:rPr>
        <w:t>相关资质</w:t>
      </w:r>
      <w:r w:rsidR="00C12853">
        <w:rPr>
          <w:rFonts w:ascii="仿宋_GB2312" w:eastAsia="仿宋_GB2312" w:hAnsi="仿宋_GB2312" w:cs="仿宋_GB2312" w:hint="eastAsia"/>
          <w:sz w:val="32"/>
          <w:szCs w:val="32"/>
        </w:rPr>
        <w:t>：</w:t>
      </w:r>
    </w:p>
    <w:p w14:paraId="2C10266E" w14:textId="77777777" w:rsidR="00C12853" w:rsidRPr="00C12853" w:rsidRDefault="00C12853" w:rsidP="00C12853">
      <w:pPr>
        <w:pStyle w:val="aa"/>
        <w:widowControl/>
        <w:spacing w:before="375" w:after="375" w:line="480" w:lineRule="exact"/>
        <w:ind w:firstLine="645"/>
        <w:rPr>
          <w:rFonts w:ascii="仿宋_GB2312" w:eastAsia="仿宋_GB2312" w:hAnsi="仿宋_GB2312" w:cs="仿宋_GB2312" w:hint="eastAsia"/>
          <w:sz w:val="32"/>
          <w:szCs w:val="32"/>
        </w:rPr>
      </w:pPr>
      <w:r w:rsidRPr="00C12853">
        <w:rPr>
          <w:rFonts w:ascii="仿宋_GB2312" w:eastAsia="仿宋_GB2312" w:hAnsi="仿宋_GB2312" w:cs="仿宋_GB2312" w:hint="eastAsia"/>
          <w:sz w:val="32"/>
          <w:szCs w:val="32"/>
        </w:rPr>
        <w:t>（1）中国网络安全审查技术与认证中心颁发的安全风险评估服务资质，公安部颁发的《网络安全等级测评与检测评估机构服务认证证书》；</w:t>
      </w:r>
    </w:p>
    <w:p w14:paraId="029F138B" w14:textId="77777777" w:rsidR="00C12853" w:rsidRPr="00C12853" w:rsidRDefault="00C12853" w:rsidP="00C12853">
      <w:pPr>
        <w:pStyle w:val="aa"/>
        <w:widowControl/>
        <w:spacing w:before="375" w:after="375" w:line="480" w:lineRule="exact"/>
        <w:ind w:firstLine="645"/>
        <w:rPr>
          <w:rFonts w:ascii="仿宋_GB2312" w:eastAsia="仿宋_GB2312" w:hAnsi="仿宋_GB2312" w:cs="仿宋_GB2312" w:hint="eastAsia"/>
          <w:sz w:val="32"/>
          <w:szCs w:val="32"/>
        </w:rPr>
      </w:pPr>
      <w:r w:rsidRPr="00C12853">
        <w:rPr>
          <w:rFonts w:ascii="仿宋_GB2312" w:eastAsia="仿宋_GB2312" w:hAnsi="仿宋_GB2312" w:cs="仿宋_GB2312" w:hint="eastAsia"/>
          <w:sz w:val="32"/>
          <w:szCs w:val="32"/>
        </w:rPr>
        <w:t>（2）提供iso9001质量管理认证证书、27001信息安全管理体系证书认证范围为“网络安全等保测评”、20000信息技术服务管理认证体系证书认证范围为“网络安全等保测评”；</w:t>
      </w:r>
    </w:p>
    <w:p w14:paraId="2BBD7D36" w14:textId="77777777" w:rsidR="00C12853" w:rsidRPr="00C12853" w:rsidRDefault="00C12853" w:rsidP="00C12853">
      <w:pPr>
        <w:pStyle w:val="aa"/>
        <w:widowControl/>
        <w:spacing w:before="375" w:after="375" w:line="480" w:lineRule="exact"/>
        <w:ind w:firstLine="645"/>
        <w:rPr>
          <w:rFonts w:ascii="仿宋_GB2312" w:eastAsia="仿宋_GB2312" w:hAnsi="仿宋_GB2312" w:cs="仿宋_GB2312" w:hint="eastAsia"/>
          <w:sz w:val="32"/>
          <w:szCs w:val="32"/>
        </w:rPr>
      </w:pPr>
      <w:r w:rsidRPr="00C12853">
        <w:rPr>
          <w:rFonts w:ascii="仿宋_GB2312" w:eastAsia="仿宋_GB2312" w:hAnsi="仿宋_GB2312" w:cs="仿宋_GB2312" w:hint="eastAsia"/>
          <w:sz w:val="32"/>
          <w:szCs w:val="32"/>
        </w:rPr>
        <w:t>（3）提供ITSS信息技术服务标准符合性证书；</w:t>
      </w:r>
    </w:p>
    <w:p w14:paraId="6332E66C" w14:textId="1F793F90" w:rsidR="00B26BFC" w:rsidRDefault="00C12853" w:rsidP="00C12853">
      <w:pPr>
        <w:pStyle w:val="aa"/>
        <w:widowControl/>
        <w:spacing w:before="375" w:beforeAutospacing="0" w:after="375" w:afterAutospacing="0" w:line="480" w:lineRule="exact"/>
        <w:ind w:firstLine="645"/>
        <w:rPr>
          <w:rFonts w:ascii="仿宋_GB2312" w:eastAsia="仿宋_GB2312" w:hAnsi="仿宋_GB2312" w:cs="仿宋_GB2312"/>
          <w:sz w:val="32"/>
          <w:szCs w:val="32"/>
        </w:rPr>
      </w:pPr>
      <w:r w:rsidRPr="00C12853">
        <w:rPr>
          <w:rFonts w:ascii="仿宋_GB2312" w:eastAsia="仿宋_GB2312" w:hAnsi="仿宋_GB2312" w:cs="仿宋_GB2312" w:hint="eastAsia"/>
          <w:sz w:val="32"/>
          <w:szCs w:val="32"/>
        </w:rPr>
        <w:t>（4）项目负责人同时具有信息安全等级测评师证书、高级信息系统项目管理师、cissp、cisp证书，团队人员至少配备1名高级等保测评师并提供最新等级保护网注册测评师相关证明文件。</w:t>
      </w:r>
      <w:r w:rsidR="00000000">
        <w:rPr>
          <w:rFonts w:ascii="仿宋_GB2312" w:eastAsia="仿宋_GB2312" w:hAnsi="仿宋_GB2312" w:cs="仿宋_GB2312" w:hint="eastAsia"/>
          <w:sz w:val="32"/>
          <w:szCs w:val="32"/>
        </w:rPr>
        <w:t>  </w:t>
      </w:r>
    </w:p>
    <w:p w14:paraId="32BEAA2E" w14:textId="77777777" w:rsidR="00B26BFC" w:rsidRDefault="00000000">
      <w:pPr>
        <w:pStyle w:val="aa"/>
        <w:widowControl/>
        <w:spacing w:before="375" w:beforeAutospacing="0" w:after="375" w:afterAutospacing="0" w:line="480" w:lineRule="exact"/>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2. 信誉要求。</w:t>
      </w:r>
    </w:p>
    <w:p w14:paraId="57938498" w14:textId="77777777" w:rsidR="00B26BFC" w:rsidRDefault="00000000">
      <w:pPr>
        <w:pStyle w:val="aa"/>
        <w:widowControl/>
        <w:spacing w:before="375" w:beforeAutospacing="0" w:after="375" w:afterAutospacing="0" w:line="480" w:lineRule="exact"/>
        <w:ind w:firstLine="645"/>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2.1根据最高人民法院等9部门《关于在招投标活动中对失信被执行人实施联合惩戒的通知》（法〔2016〕285号）规定，投标人、拟派项目负责人不得为失信被执行人（以评标阶段 “信用中国”网站（www.creditchina.gov.cn）查询信息为准）。</w:t>
      </w:r>
    </w:p>
    <w:p w14:paraId="5152ABE9" w14:textId="77777777" w:rsidR="00B26BFC" w:rsidRDefault="00000000">
      <w:pPr>
        <w:pStyle w:val="aa"/>
        <w:widowControl/>
        <w:spacing w:before="375" w:beforeAutospacing="0" w:after="375" w:afterAutospacing="0" w:line="480" w:lineRule="exact"/>
        <w:ind w:firstLine="645"/>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2.2近三年内投标人或其法定代表人不得有行贿犯罪行为（以评标阶段“中国裁判文书”网站（https://wenshu.court.gov.cn）查询信息为准）。</w:t>
      </w:r>
    </w:p>
    <w:p w14:paraId="6B99EAAD" w14:textId="77777777" w:rsidR="00B26BFC" w:rsidRDefault="00000000">
      <w:pPr>
        <w:pStyle w:val="aa"/>
        <w:widowControl/>
        <w:spacing w:before="375" w:beforeAutospacing="0" w:after="375" w:afterAutospacing="0" w:line="480" w:lineRule="exact"/>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3. 其他投标条件要求：  </w:t>
      </w:r>
    </w:p>
    <w:p w14:paraId="0ACCD14F" w14:textId="77777777" w:rsidR="00B26BFC" w:rsidRDefault="00000000">
      <w:pPr>
        <w:pStyle w:val="aa"/>
        <w:widowControl/>
        <w:spacing w:before="375" w:beforeAutospacing="0" w:after="375" w:afterAutospacing="0" w:line="480" w:lineRule="exact"/>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（1）本项目不接受联合体投标；  </w:t>
      </w:r>
    </w:p>
    <w:p w14:paraId="6E866AE2" w14:textId="77777777" w:rsidR="00B26BFC" w:rsidRDefault="00000000">
      <w:pPr>
        <w:pStyle w:val="aa"/>
        <w:widowControl/>
        <w:spacing w:before="375" w:beforeAutospacing="0" w:after="375" w:afterAutospacing="0" w:line="480" w:lineRule="exact"/>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（2）投标人有依法缴纳税收和社会保障资金的良好记录；</w:t>
      </w:r>
    </w:p>
    <w:p w14:paraId="35BF603B" w14:textId="77777777" w:rsidR="00B26BFC" w:rsidRDefault="00000000">
      <w:pPr>
        <w:pStyle w:val="aa"/>
        <w:widowControl/>
        <w:spacing w:before="375" w:beforeAutospacing="0" w:after="375" w:afterAutospacing="0" w:line="480" w:lineRule="exact"/>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（3）参加政府采购活动近三年内，在经营活动中没有重大违法记录；</w:t>
      </w:r>
    </w:p>
    <w:p w14:paraId="09DB824A" w14:textId="77777777" w:rsidR="00B26BFC" w:rsidRDefault="00000000">
      <w:pPr>
        <w:pStyle w:val="aa"/>
        <w:widowControl/>
        <w:spacing w:before="375" w:beforeAutospacing="0" w:after="375" w:afterAutospacing="0" w:line="480" w:lineRule="exact"/>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（4）本项目控制价为含税价格，投标人报价默认为含税价。</w:t>
      </w:r>
    </w:p>
    <w:p w14:paraId="452215F7" w14:textId="77777777" w:rsidR="00B26BFC" w:rsidRDefault="00000000">
      <w:pPr>
        <w:pStyle w:val="aa"/>
        <w:widowControl/>
        <w:spacing w:before="375" w:beforeAutospacing="0" w:after="375" w:afterAutospacing="0" w:line="480" w:lineRule="exact"/>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（5）投标材料请密封，封面请备注联系人的姓名、电话和邮箱，否则视为无效投标。</w:t>
      </w:r>
    </w:p>
    <w:p w14:paraId="47B190B4" w14:textId="77777777" w:rsidR="00B26BFC" w:rsidRDefault="00000000">
      <w:pPr>
        <w:pStyle w:val="aa"/>
        <w:widowControl/>
        <w:spacing w:before="375" w:beforeAutospacing="0" w:after="375" w:afterAutospacing="0" w:line="480" w:lineRule="exact"/>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七、投标文件的递交</w:t>
      </w:r>
    </w:p>
    <w:p w14:paraId="0209196B" w14:textId="77777777" w:rsidR="00B26BFC" w:rsidRDefault="00000000">
      <w:pPr>
        <w:pStyle w:val="aa"/>
        <w:widowControl/>
        <w:spacing w:before="375" w:beforeAutospacing="0" w:after="375" w:afterAutospacing="0" w:line="480" w:lineRule="exact"/>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1. 投标报名表递交的截止时间为2023年   月   日北京时间18时00分，地点为广西骨伤医院行政办公区</w:t>
      </w:r>
      <w:r>
        <w:rPr>
          <w:rStyle w:val="ac"/>
          <w:rFonts w:ascii="仿宋_GB2312" w:eastAsia="仿宋_GB2312" w:hAnsi="仿宋_GB2312" w:cs="仿宋_GB2312" w:hint="eastAsia"/>
          <w:bCs/>
          <w:sz w:val="32"/>
          <w:szCs w:val="32"/>
        </w:rPr>
        <w:t>（南宁市青秀区东葛路一号锦华大酒店副楼401号房）</w:t>
      </w:r>
    </w:p>
    <w:p w14:paraId="3220D10C" w14:textId="77777777" w:rsidR="00B26BFC" w:rsidRDefault="00000000">
      <w:pPr>
        <w:pStyle w:val="aa"/>
        <w:widowControl/>
        <w:spacing w:before="375" w:beforeAutospacing="0" w:after="375" w:afterAutospacing="0" w:line="480" w:lineRule="exact"/>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1.1 报名联系人及电话：刘工 18977085520</w:t>
      </w:r>
    </w:p>
    <w:p w14:paraId="30009586" w14:textId="77777777" w:rsidR="00B26BFC" w:rsidRDefault="00000000">
      <w:pPr>
        <w:pStyle w:val="aa"/>
        <w:widowControl/>
        <w:spacing w:before="375" w:beforeAutospacing="0" w:after="375" w:afterAutospacing="0" w:line="480" w:lineRule="exact"/>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2.逾期送达的、未送达指定地点的或者不按照招标文件要求密封的投标文件，招标人将予以拒收。</w:t>
      </w:r>
    </w:p>
    <w:p w14:paraId="21751032" w14:textId="77777777" w:rsidR="00B26BFC" w:rsidRDefault="00000000">
      <w:pPr>
        <w:pStyle w:val="aa"/>
        <w:widowControl/>
        <w:spacing w:before="375" w:beforeAutospacing="0" w:after="375" w:afterAutospacing="0" w:line="480" w:lineRule="exact"/>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3</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投标文件必须由企业法定代表人或其授权的委托代理人递交，否则招标人将予以拒收。</w:t>
      </w:r>
    </w:p>
    <w:p w14:paraId="22FB11D4" w14:textId="77777777" w:rsidR="00B26BFC" w:rsidRDefault="00000000">
      <w:pPr>
        <w:pStyle w:val="aa"/>
        <w:widowControl/>
        <w:spacing w:before="375" w:beforeAutospacing="0" w:after="375" w:afterAutospacing="0" w:line="480" w:lineRule="exact"/>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八、评标办法  </w:t>
      </w:r>
    </w:p>
    <w:p w14:paraId="14E7A652" w14:textId="77777777" w:rsidR="00B26BFC" w:rsidRDefault="00000000">
      <w:pPr>
        <w:pStyle w:val="aa"/>
        <w:widowControl/>
        <w:spacing w:before="375" w:beforeAutospacing="0" w:after="375" w:afterAutospacing="0" w:line="480" w:lineRule="exact"/>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（一）本项目采用竞争性谈判法。</w:t>
      </w:r>
    </w:p>
    <w:p w14:paraId="15E44307" w14:textId="77777777" w:rsidR="00B26BFC" w:rsidRDefault="00000000">
      <w:pPr>
        <w:pStyle w:val="aa"/>
        <w:widowControl/>
        <w:spacing w:before="375" w:beforeAutospacing="0" w:after="375" w:afterAutospacing="0" w:line="480" w:lineRule="exact"/>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（二）评审原则：</w:t>
      </w:r>
    </w:p>
    <w:p w14:paraId="70EC0F99" w14:textId="77777777" w:rsidR="00B26BFC" w:rsidRDefault="00000000">
      <w:pPr>
        <w:pStyle w:val="aa"/>
        <w:widowControl/>
        <w:spacing w:before="375" w:beforeAutospacing="0" w:after="375" w:afterAutospacing="0" w:line="480" w:lineRule="exact"/>
        <w:ind w:firstLine="645"/>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1.谈判小组构成：本项目谈判小组的评委分别由医院相关部门及医院评审专家共5人及以上单数构成。</w:t>
      </w:r>
    </w:p>
    <w:p w14:paraId="2B1F594B" w14:textId="3A09F1FC" w:rsidR="00B26BFC" w:rsidRDefault="00000000">
      <w:pPr>
        <w:pStyle w:val="aa"/>
        <w:widowControl/>
        <w:spacing w:before="375" w:beforeAutospacing="0" w:after="375" w:afterAutospacing="0" w:line="480" w:lineRule="exact"/>
        <w:ind w:firstLine="645"/>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2.评标依据：根据</w:t>
      </w:r>
      <w:r w:rsidR="0078738F" w:rsidRPr="0078738F">
        <w:rPr>
          <w:rFonts w:ascii="仿宋_GB2312" w:eastAsia="仿宋_GB2312" w:hAnsi="仿宋_GB2312" w:cs="仿宋_GB2312" w:hint="eastAsia"/>
          <w:sz w:val="32"/>
          <w:szCs w:val="32"/>
        </w:rPr>
        <w:t>广西骨伤医院信息系统安全等级保护测评项目</w:t>
      </w:r>
      <w:r w:rsidR="0078738F">
        <w:rPr>
          <w:rFonts w:ascii="仿宋_GB2312" w:eastAsia="仿宋_GB2312" w:hAnsi="仿宋_GB2312" w:cs="仿宋_GB2312" w:hint="eastAsia"/>
          <w:sz w:val="32"/>
          <w:szCs w:val="32"/>
        </w:rPr>
        <w:t>竞争性谈判</w:t>
      </w:r>
      <w:r>
        <w:rPr>
          <w:rFonts w:ascii="仿宋_GB2312" w:eastAsia="仿宋_GB2312" w:hAnsi="仿宋_GB2312" w:cs="仿宋_GB2312" w:hint="eastAsia"/>
          <w:sz w:val="32"/>
          <w:szCs w:val="32"/>
        </w:rPr>
        <w:t>文件的规定，谈判小组对投标供应商的投标文件进行审核，并分别与符合相应资格条件的供应商进行谈判，供应商进行二次（最终）报价。</w:t>
      </w:r>
    </w:p>
    <w:p w14:paraId="6CB15DB2" w14:textId="77777777" w:rsidR="00B26BFC" w:rsidRDefault="00000000">
      <w:pPr>
        <w:pStyle w:val="aa"/>
        <w:widowControl/>
        <w:spacing w:before="375" w:beforeAutospacing="0" w:after="375" w:afterAutospacing="0" w:line="480" w:lineRule="exact"/>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（三）评定方法</w:t>
      </w:r>
    </w:p>
    <w:p w14:paraId="6B64727E" w14:textId="77777777" w:rsidR="00B26BFC" w:rsidRDefault="00000000">
      <w:pPr>
        <w:pStyle w:val="aa"/>
        <w:widowControl/>
        <w:spacing w:before="375" w:beforeAutospacing="0" w:after="375" w:afterAutospacing="0" w:line="480" w:lineRule="exact"/>
        <w:ind w:firstLine="645"/>
        <w:jc w:val="both"/>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hint="eastAsia"/>
        </w:rPr>
        <w:t xml:space="preserve"> </w:t>
      </w:r>
      <w:r>
        <w:rPr>
          <w:rFonts w:ascii="仿宋_GB2312" w:eastAsia="仿宋_GB2312" w:hAnsi="仿宋_GB2312" w:cs="仿宋_GB2312" w:hint="eastAsia"/>
          <w:sz w:val="32"/>
          <w:szCs w:val="32"/>
        </w:rPr>
        <w:t>谈判小组从满足需求的供应商中，按照最终报价由低到高的顺序进行中标候选人排序，并编写评审报告。</w:t>
      </w:r>
    </w:p>
    <w:p w14:paraId="07893D4B" w14:textId="77777777" w:rsidR="00B26BFC" w:rsidRDefault="00000000">
      <w:pPr>
        <w:pStyle w:val="aa"/>
        <w:widowControl/>
        <w:spacing w:before="375" w:beforeAutospacing="0" w:after="375" w:afterAutospacing="0" w:line="480" w:lineRule="exact"/>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（四）中标候选人推荐规则</w:t>
      </w:r>
    </w:p>
    <w:p w14:paraId="370120EA" w14:textId="77777777" w:rsidR="00B26BFC" w:rsidRDefault="00000000">
      <w:pPr>
        <w:pStyle w:val="aa"/>
        <w:widowControl/>
        <w:spacing w:before="375" w:beforeAutospacing="0" w:after="375" w:afterAutospacing="0" w:line="480" w:lineRule="exact"/>
        <w:ind w:firstLine="645"/>
        <w:rPr>
          <w:rFonts w:ascii="仿宋_GB2312" w:eastAsia="仿宋_GB2312" w:hAnsi="仿宋_GB2312" w:cs="仿宋_GB2312"/>
          <w:sz w:val="32"/>
          <w:szCs w:val="32"/>
        </w:rPr>
      </w:pPr>
      <w:r>
        <w:rPr>
          <w:rFonts w:ascii="仿宋_GB2312" w:eastAsia="仿宋_GB2312" w:hAnsi="仿宋_GB2312" w:cs="仿宋_GB2312" w:hint="eastAsia"/>
          <w:sz w:val="32"/>
          <w:szCs w:val="32"/>
        </w:rPr>
        <w:t>谈判小组根据满足需求的供应商的最终报价，按照由低到高的顺序排序，推荐排名第一的投标供应商为中标候选人。排名第一的中标候选人放弃中标或因不可抗力提出不能履行合同，可以推荐排名第二的投标供应商为中标候选人，依此类推。</w:t>
      </w:r>
    </w:p>
    <w:sectPr w:rsidR="00B26BFC">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黑体">
    <w:altName w:val="SimHei"/>
    <w:panose1 w:val="02010609060101010101"/>
    <w:charset w:val="86"/>
    <w:family w:val="auto"/>
    <w:pitch w:val="default"/>
    <w:sig w:usb0="800002BF" w:usb1="38CF7CFA" w:usb2="00000016" w:usb3="00000000" w:csb0="00040001" w:csb1="00000000"/>
  </w:font>
  <w:font w:name="Arial">
    <w:panose1 w:val="020B0604020202020204"/>
    <w:charset w:val="00"/>
    <w:family w:val="swiss"/>
    <w:pitch w:val="variable"/>
    <w:sig w:usb0="E0002EFF" w:usb1="C0007843" w:usb2="00000009" w:usb3="00000000" w:csb0="000001FF" w:csb1="00000000"/>
  </w:font>
  <w:font w:name="Courier New">
    <w:panose1 w:val="02070309020205020404"/>
    <w:charset w:val="01"/>
    <w:family w:val="modern"/>
    <w:pitch w:val="default"/>
    <w:sig w:usb0="E0002EFF" w:usb1="C0007843" w:usb2="00000009" w:usb3="00000000" w:csb0="400001FF" w:csb1="FFFF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C1ECFF55"/>
    <w:multiLevelType w:val="singleLevel"/>
    <w:tmpl w:val="C1ECFF55"/>
    <w:lvl w:ilvl="0">
      <w:start w:val="2"/>
      <w:numFmt w:val="decimal"/>
      <w:suff w:val="nothing"/>
      <w:lvlText w:val="（%1）"/>
      <w:lvlJc w:val="left"/>
    </w:lvl>
  </w:abstractNum>
  <w:abstractNum w:abstractNumId="1" w15:restartNumberingAfterBreak="0">
    <w:nsid w:val="F3FFA62A"/>
    <w:multiLevelType w:val="singleLevel"/>
    <w:tmpl w:val="F3FFA62A"/>
    <w:lvl w:ilvl="0">
      <w:start w:val="1"/>
      <w:numFmt w:val="chineseCounting"/>
      <w:suff w:val="nothing"/>
      <w:lvlText w:val="（%1）"/>
      <w:lvlJc w:val="left"/>
      <w:pPr>
        <w:ind w:left="640" w:firstLine="0"/>
      </w:pPr>
      <w:rPr>
        <w:rFonts w:hint="eastAsia"/>
      </w:rPr>
    </w:lvl>
  </w:abstractNum>
  <w:abstractNum w:abstractNumId="2" w15:restartNumberingAfterBreak="0">
    <w:nsid w:val="0000000A"/>
    <w:multiLevelType w:val="multilevel"/>
    <w:tmpl w:val="0000000A"/>
    <w:lvl w:ilvl="0">
      <w:start w:val="3"/>
      <w:numFmt w:val="chineseCountingThousand"/>
      <w:suff w:val="nothing"/>
      <w:lvlText w:val="第%1章"/>
      <w:lvlJc w:val="left"/>
      <w:pPr>
        <w:ind w:left="0" w:firstLine="0"/>
      </w:pPr>
      <w:rPr>
        <w:rFonts w:hint="eastAsia"/>
      </w:rPr>
    </w:lvl>
    <w:lvl w:ilvl="1">
      <w:start w:val="1"/>
      <w:numFmt w:val="none"/>
      <w:suff w:val="nothing"/>
      <w:lvlText w:val=""/>
      <w:lvlJc w:val="left"/>
      <w:pPr>
        <w:ind w:left="0" w:firstLine="0"/>
      </w:pPr>
      <w:rPr>
        <w:rFonts w:hint="eastAsia"/>
      </w:rPr>
    </w:lvl>
    <w:lvl w:ilvl="2">
      <w:start w:val="1"/>
      <w:numFmt w:val="none"/>
      <w:suff w:val="nothing"/>
      <w:lvlText w:val=""/>
      <w:lvlJc w:val="left"/>
      <w:pPr>
        <w:ind w:left="0" w:firstLine="0"/>
      </w:pPr>
      <w:rPr>
        <w:rFonts w:hint="eastAsia"/>
      </w:rPr>
    </w:lvl>
    <w:lvl w:ilvl="3">
      <w:start w:val="1"/>
      <w:numFmt w:val="none"/>
      <w:pStyle w:val="4"/>
      <w:suff w:val="nothing"/>
      <w:lvlText w:val=""/>
      <w:lvlJc w:val="left"/>
      <w:pPr>
        <w:ind w:left="0" w:firstLine="0"/>
      </w:pPr>
      <w:rPr>
        <w:rFonts w:hint="eastAsia"/>
      </w:rPr>
    </w:lvl>
    <w:lvl w:ilvl="4">
      <w:start w:val="1"/>
      <w:numFmt w:val="none"/>
      <w:suff w:val="nothing"/>
      <w:lvlText w:val=""/>
      <w:lvlJc w:val="left"/>
      <w:pPr>
        <w:ind w:left="0" w:firstLine="0"/>
      </w:pPr>
      <w:rPr>
        <w:rFonts w:hint="eastAsia"/>
      </w:rPr>
    </w:lvl>
    <w:lvl w:ilvl="5">
      <w:start w:val="1"/>
      <w:numFmt w:val="none"/>
      <w:suff w:val="nothing"/>
      <w:lvlText w:val=""/>
      <w:lvlJc w:val="left"/>
      <w:pPr>
        <w:ind w:left="0" w:firstLine="0"/>
      </w:pPr>
      <w:rPr>
        <w:rFonts w:hint="eastAsia"/>
      </w:rPr>
    </w:lvl>
    <w:lvl w:ilvl="6">
      <w:start w:val="1"/>
      <w:numFmt w:val="none"/>
      <w:suff w:val="nothing"/>
      <w:lvlText w:val=""/>
      <w:lvlJc w:val="left"/>
      <w:pPr>
        <w:ind w:left="0" w:firstLine="0"/>
      </w:pPr>
      <w:rPr>
        <w:rFonts w:hint="eastAsia"/>
      </w:rPr>
    </w:lvl>
    <w:lvl w:ilvl="7">
      <w:start w:val="1"/>
      <w:numFmt w:val="none"/>
      <w:suff w:val="nothing"/>
      <w:lvlText w:val=""/>
      <w:lvlJc w:val="left"/>
      <w:pPr>
        <w:ind w:left="0" w:firstLine="0"/>
      </w:pPr>
      <w:rPr>
        <w:rFonts w:hint="eastAsia"/>
      </w:rPr>
    </w:lvl>
    <w:lvl w:ilvl="8">
      <w:start w:val="1"/>
      <w:numFmt w:val="none"/>
      <w:suff w:val="nothing"/>
      <w:lvlText w:val=""/>
      <w:lvlJc w:val="left"/>
      <w:pPr>
        <w:ind w:left="0" w:firstLine="0"/>
      </w:pPr>
      <w:rPr>
        <w:rFonts w:hint="eastAsia"/>
      </w:rPr>
    </w:lvl>
  </w:abstractNum>
  <w:abstractNum w:abstractNumId="3" w15:restartNumberingAfterBreak="0">
    <w:nsid w:val="0FF012CA"/>
    <w:multiLevelType w:val="singleLevel"/>
    <w:tmpl w:val="0FF012CA"/>
    <w:lvl w:ilvl="0">
      <w:start w:val="2"/>
      <w:numFmt w:val="chineseCounting"/>
      <w:suff w:val="nothing"/>
      <w:lvlText w:val="%1、"/>
      <w:lvlJc w:val="left"/>
      <w:rPr>
        <w:rFonts w:hint="eastAsia"/>
      </w:rPr>
    </w:lvl>
  </w:abstractNum>
  <w:num w:numId="1" w16cid:durableId="771243018">
    <w:abstractNumId w:val="2"/>
  </w:num>
  <w:num w:numId="2" w16cid:durableId="1295791144">
    <w:abstractNumId w:val="3"/>
  </w:num>
  <w:num w:numId="3" w16cid:durableId="1912501798">
    <w:abstractNumId w:val="1"/>
  </w:num>
  <w:num w:numId="4" w16cid:durableId="6199198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embedSystemFonts/>
  <w:bordersDoNotSurroundHeader/>
  <w:bordersDoNotSurroundFooter/>
  <w:defaultTabStop w:val="420"/>
  <w:drawingGridVerticalSpacing w:val="156"/>
  <w:noPunctuationKerning/>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ZmNiZTAzZjRlMjc2MmVhMzExZGI5YWRmZjA5ZDVhYzEifQ=="/>
  </w:docVars>
  <w:rsids>
    <w:rsidRoot w:val="17A042DF"/>
    <w:rsid w:val="000024B3"/>
    <w:rsid w:val="00132AB1"/>
    <w:rsid w:val="00193B2F"/>
    <w:rsid w:val="001B5E73"/>
    <w:rsid w:val="005D5456"/>
    <w:rsid w:val="00613D2A"/>
    <w:rsid w:val="00730EC3"/>
    <w:rsid w:val="0078738F"/>
    <w:rsid w:val="008258E2"/>
    <w:rsid w:val="00961A1B"/>
    <w:rsid w:val="00963E79"/>
    <w:rsid w:val="00B26BFC"/>
    <w:rsid w:val="00BE7890"/>
    <w:rsid w:val="00C12853"/>
    <w:rsid w:val="00FE34A3"/>
    <w:rsid w:val="019D265A"/>
    <w:rsid w:val="01F81DAA"/>
    <w:rsid w:val="043F4A5B"/>
    <w:rsid w:val="04F72483"/>
    <w:rsid w:val="051D20F5"/>
    <w:rsid w:val="0A0461F9"/>
    <w:rsid w:val="0AD026D2"/>
    <w:rsid w:val="0D236C38"/>
    <w:rsid w:val="0F867CF7"/>
    <w:rsid w:val="17A042DF"/>
    <w:rsid w:val="180174E3"/>
    <w:rsid w:val="18861F9C"/>
    <w:rsid w:val="19337C9F"/>
    <w:rsid w:val="19561C90"/>
    <w:rsid w:val="1A71020F"/>
    <w:rsid w:val="1A721DC3"/>
    <w:rsid w:val="1E99216F"/>
    <w:rsid w:val="1FE95FB8"/>
    <w:rsid w:val="31257E79"/>
    <w:rsid w:val="34760AB5"/>
    <w:rsid w:val="35A470F8"/>
    <w:rsid w:val="3CE46EEB"/>
    <w:rsid w:val="41D676F8"/>
    <w:rsid w:val="452726D9"/>
    <w:rsid w:val="51002728"/>
    <w:rsid w:val="578E6A43"/>
    <w:rsid w:val="597364D5"/>
    <w:rsid w:val="5BA17911"/>
    <w:rsid w:val="5E80636E"/>
    <w:rsid w:val="61A6383E"/>
    <w:rsid w:val="63684093"/>
    <w:rsid w:val="6368547C"/>
    <w:rsid w:val="656D5F5B"/>
    <w:rsid w:val="698629DF"/>
    <w:rsid w:val="6D58497A"/>
    <w:rsid w:val="6F00036C"/>
    <w:rsid w:val="70F805A0"/>
    <w:rsid w:val="7F2D54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E1E09A1"/>
  <w15:docId w15:val="{1C8CB3CD-358B-47F2-A5C4-507F912EAF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qFormat="1"/>
    <w:lsdException w:name="Body Text Indent" w:semiHidden="1" w:uiPriority="99" w:unhideWhenUsed="1" w:qFormat="1"/>
    <w:lsdException w:name="Subtitle" w:qFormat="1"/>
    <w:lsdException w:name="Body Text First Indent 2" w:semiHidden="1" w:uiPriority="99" w:unhideWhenUsed="1" w:qFormat="1"/>
    <w:lsdException w:name="Strong" w:qFormat="1"/>
    <w:lsdException w:name="Emphasis" w:qFormat="1"/>
    <w:lsdException w:name="Plain Text"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jc w:val="both"/>
    </w:pPr>
    <w:rPr>
      <w:rFonts w:asciiTheme="minorHAnsi" w:eastAsiaTheme="minorEastAsia" w:hAnsiTheme="minorHAnsi" w:cstheme="minorBidi"/>
      <w:kern w:val="2"/>
      <w:sz w:val="21"/>
      <w:szCs w:val="24"/>
    </w:rPr>
  </w:style>
  <w:style w:type="paragraph" w:styleId="4">
    <w:name w:val="heading 4"/>
    <w:basedOn w:val="a"/>
    <w:next w:val="a"/>
    <w:uiPriority w:val="9"/>
    <w:unhideWhenUsed/>
    <w:qFormat/>
    <w:pPr>
      <w:keepNext/>
      <w:keepLines/>
      <w:numPr>
        <w:ilvl w:val="3"/>
        <w:numId w:val="1"/>
      </w:numPr>
      <w:spacing w:before="280" w:after="290" w:line="372" w:lineRule="auto"/>
      <w:outlineLvl w:val="3"/>
    </w:pPr>
    <w:rPr>
      <w:rFonts w:ascii="宋体" w:eastAsia="黑体" w:hAnsi="Arial"/>
      <w:b/>
      <w:sz w:val="24"/>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after="120"/>
    </w:pPr>
  </w:style>
  <w:style w:type="paragraph" w:styleId="a4">
    <w:name w:val="Body Text Indent"/>
    <w:basedOn w:val="a"/>
    <w:uiPriority w:val="99"/>
    <w:semiHidden/>
    <w:unhideWhenUsed/>
    <w:qFormat/>
    <w:pPr>
      <w:spacing w:line="200" w:lineRule="exact"/>
      <w:ind w:firstLine="301"/>
    </w:pPr>
    <w:rPr>
      <w:rFonts w:ascii="宋体" w:eastAsia="宋体" w:hAnsi="Courier New" w:cs="Times New Roman"/>
      <w:spacing w:val="-4"/>
      <w:sz w:val="18"/>
      <w:szCs w:val="20"/>
    </w:rPr>
  </w:style>
  <w:style w:type="paragraph" w:styleId="a5">
    <w:name w:val="Plain Text"/>
    <w:basedOn w:val="a"/>
    <w:next w:val="4"/>
    <w:qFormat/>
    <w:rPr>
      <w:rFonts w:ascii="宋体" w:hAnsi="Courier New"/>
      <w:b/>
      <w:szCs w:val="32"/>
    </w:rPr>
  </w:style>
  <w:style w:type="paragraph" w:styleId="a6">
    <w:name w:val="footer"/>
    <w:basedOn w:val="a"/>
    <w:link w:val="a7"/>
    <w:qFormat/>
    <w:pPr>
      <w:tabs>
        <w:tab w:val="center" w:pos="4153"/>
        <w:tab w:val="right" w:pos="8306"/>
      </w:tabs>
      <w:snapToGrid w:val="0"/>
      <w:jc w:val="left"/>
    </w:pPr>
    <w:rPr>
      <w:sz w:val="18"/>
      <w:szCs w:val="18"/>
    </w:rPr>
  </w:style>
  <w:style w:type="paragraph" w:styleId="a8">
    <w:name w:val="header"/>
    <w:basedOn w:val="a"/>
    <w:link w:val="a9"/>
    <w:qFormat/>
    <w:pPr>
      <w:tabs>
        <w:tab w:val="center" w:pos="4153"/>
        <w:tab w:val="right" w:pos="8306"/>
      </w:tabs>
      <w:snapToGrid w:val="0"/>
      <w:jc w:val="center"/>
    </w:pPr>
    <w:rPr>
      <w:sz w:val="18"/>
      <w:szCs w:val="18"/>
    </w:rPr>
  </w:style>
  <w:style w:type="paragraph" w:styleId="aa">
    <w:name w:val="Normal (Web)"/>
    <w:basedOn w:val="a"/>
    <w:qFormat/>
    <w:pPr>
      <w:spacing w:beforeAutospacing="1" w:afterAutospacing="1"/>
      <w:jc w:val="left"/>
    </w:pPr>
    <w:rPr>
      <w:rFonts w:cs="Times New Roman"/>
      <w:kern w:val="0"/>
      <w:sz w:val="24"/>
    </w:rPr>
  </w:style>
  <w:style w:type="paragraph" w:styleId="2">
    <w:name w:val="Body Text First Indent 2"/>
    <w:basedOn w:val="a4"/>
    <w:uiPriority w:val="99"/>
    <w:semiHidden/>
    <w:unhideWhenUsed/>
    <w:qFormat/>
    <w:pPr>
      <w:widowControl/>
      <w:adjustRightInd w:val="0"/>
      <w:snapToGrid w:val="0"/>
      <w:spacing w:after="120" w:line="240" w:lineRule="auto"/>
      <w:ind w:leftChars="200" w:left="420" w:firstLineChars="200" w:firstLine="420"/>
      <w:jc w:val="left"/>
    </w:pPr>
    <w:rPr>
      <w:rFonts w:ascii="Tahoma" w:eastAsia="微软雅黑" w:hAnsi="Tahoma" w:cs="宋体"/>
      <w:spacing w:val="0"/>
      <w:kern w:val="0"/>
      <w:sz w:val="22"/>
      <w:szCs w:val="22"/>
    </w:rPr>
  </w:style>
  <w:style w:type="table" w:styleId="ab">
    <w:name w:val="Table Grid"/>
    <w:basedOn w:val="a2"/>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Strong"/>
    <w:basedOn w:val="a1"/>
    <w:qFormat/>
    <w:rPr>
      <w:b/>
    </w:rPr>
  </w:style>
  <w:style w:type="character" w:customStyle="1" w:styleId="font31">
    <w:name w:val="font31"/>
    <w:basedOn w:val="a1"/>
    <w:qFormat/>
    <w:rPr>
      <w:rFonts w:ascii="宋体" w:eastAsia="宋体" w:hAnsi="宋体" w:cs="宋体" w:hint="eastAsia"/>
      <w:b/>
      <w:bCs/>
      <w:color w:val="000000"/>
      <w:sz w:val="19"/>
      <w:szCs w:val="19"/>
      <w:u w:val="none"/>
    </w:rPr>
  </w:style>
  <w:style w:type="character" w:customStyle="1" w:styleId="font01">
    <w:name w:val="font01"/>
    <w:basedOn w:val="a1"/>
    <w:qFormat/>
    <w:rPr>
      <w:rFonts w:ascii="宋体" w:eastAsia="宋体" w:hAnsi="宋体" w:cs="宋体" w:hint="eastAsia"/>
      <w:color w:val="000000"/>
      <w:sz w:val="19"/>
      <w:szCs w:val="19"/>
      <w:u w:val="none"/>
    </w:rPr>
  </w:style>
  <w:style w:type="character" w:customStyle="1" w:styleId="font51">
    <w:name w:val="font51"/>
    <w:basedOn w:val="a1"/>
    <w:qFormat/>
    <w:rPr>
      <w:rFonts w:ascii="宋体" w:eastAsia="宋体" w:hAnsi="宋体" w:cs="宋体" w:hint="eastAsia"/>
      <w:color w:val="000000"/>
      <w:sz w:val="19"/>
      <w:szCs w:val="19"/>
      <w:u w:val="none"/>
      <w:vertAlign w:val="subscript"/>
    </w:rPr>
  </w:style>
  <w:style w:type="character" w:customStyle="1" w:styleId="font61">
    <w:name w:val="font61"/>
    <w:basedOn w:val="a1"/>
    <w:qFormat/>
    <w:rPr>
      <w:rFonts w:ascii="宋体" w:eastAsia="宋体" w:hAnsi="宋体" w:cs="宋体" w:hint="eastAsia"/>
      <w:color w:val="000000"/>
      <w:sz w:val="13"/>
      <w:szCs w:val="13"/>
      <w:u w:val="none"/>
    </w:rPr>
  </w:style>
  <w:style w:type="paragraph" w:customStyle="1" w:styleId="Default">
    <w:name w:val="Default"/>
    <w:qFormat/>
    <w:pPr>
      <w:widowControl w:val="0"/>
      <w:autoSpaceDE w:val="0"/>
      <w:autoSpaceDN w:val="0"/>
      <w:adjustRightInd w:val="0"/>
    </w:pPr>
    <w:rPr>
      <w:rFonts w:cs="Calibri"/>
      <w:color w:val="000000"/>
      <w:sz w:val="24"/>
      <w:szCs w:val="24"/>
    </w:rPr>
  </w:style>
  <w:style w:type="character" w:customStyle="1" w:styleId="a9">
    <w:name w:val="页眉 字符"/>
    <w:basedOn w:val="a1"/>
    <w:link w:val="a8"/>
    <w:qFormat/>
    <w:rPr>
      <w:rFonts w:asciiTheme="minorHAnsi" w:eastAsiaTheme="minorEastAsia" w:hAnsiTheme="minorHAnsi" w:cstheme="minorBidi"/>
      <w:kern w:val="2"/>
      <w:sz w:val="18"/>
      <w:szCs w:val="18"/>
    </w:rPr>
  </w:style>
  <w:style w:type="character" w:customStyle="1" w:styleId="a7">
    <w:name w:val="页脚 字符"/>
    <w:basedOn w:val="a1"/>
    <w:link w:val="a6"/>
    <w:qFormat/>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8</Pages>
  <Words>511</Words>
  <Characters>2919</Characters>
  <Application>Microsoft Office Word</Application>
  <DocSecurity>0</DocSecurity>
  <Lines>24</Lines>
  <Paragraphs>6</Paragraphs>
  <ScaleCrop>false</ScaleCrop>
  <Company/>
  <LinksUpToDate>false</LinksUpToDate>
  <CharactersWithSpaces>3424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黄思宇✨</dc:creator>
  <cp:lastModifiedBy>魏宝兴</cp:lastModifiedBy>
  <cp:revision>4</cp:revision>
  <cp:lastPrinted>2022-11-04T03:15:00Z</cp:lastPrinted>
  <dcterms:created xsi:type="dcterms:W3CDTF">2023-05-10T08:03:00Z</dcterms:created>
  <dcterms:modified xsi:type="dcterms:W3CDTF">2023-08-31T03:53:00Z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2052-12.1.0.15120</vt:lpwstr>
  </property>
  <property fmtid="{D5CDD505-2E9C-101B-9397-08002B2CF9AE}" pid="3" name="ICV">
    <vt:lpwstr>EA5F3DFD1D064D59B9C29A03BEB975AC</vt:lpwstr>
  </property>
</Properties>
</file>