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广西骨伤医院医院风险评估及内部控制评价服务招标文件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2943" w:leftChars="676" w:hanging="1523" w:hangingChars="474"/>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rPr>
        <w:t>广西骨伤医院医院风险评估及内部控制评价服务</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highlight w:val="red"/>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GXGSYY-CGB-CWK-2023-01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月9日</w:t>
      </w:r>
    </w:p>
    <w:p>
      <w:pPr>
        <w:keepNext/>
        <w:keepLines/>
        <w:numPr>
          <w:ilvl w:val="0"/>
          <w:numId w:val="1"/>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rPr>
        <w:t>项目概况</w:t>
      </w:r>
    </w:p>
    <w:p>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需要，我院拟对医院风险评估及内部控制评价服务进行院内议价，欢迎有意参与的公司前来参加。</w:t>
      </w:r>
    </w:p>
    <w:p>
      <w:pPr>
        <w:spacing w:line="400" w:lineRule="exact"/>
        <w:ind w:firstLine="420" w:firstLineChars="200"/>
        <w:rPr>
          <w:rFonts w:ascii="宋体" w:hAnsi="宋体" w:eastAsia="宋体" w:cs="Times New Roman"/>
          <w:bCs/>
          <w:color w:val="000000"/>
          <w:szCs w:val="21"/>
          <w:lang w:val="zh-CN"/>
        </w:rPr>
      </w:pPr>
      <w:bookmarkStart w:id="1" w:name="_Toc35393629"/>
      <w:bookmarkStart w:id="2" w:name="_Toc28359089"/>
      <w:bookmarkStart w:id="3" w:name="_Toc28359012"/>
      <w:bookmarkStart w:id="4" w:name="_Toc44229878"/>
      <w:bookmarkStart w:id="5" w:name="_Toc35393798"/>
      <w:bookmarkStart w:id="6" w:name="_Toc47452205"/>
      <w:r>
        <w:rPr>
          <w:rFonts w:hint="eastAsia" w:ascii="宋体" w:hAnsi="宋体" w:eastAsia="宋体" w:cs="Times New Roman"/>
          <w:bCs/>
          <w:color w:val="000000"/>
          <w:szCs w:val="21"/>
          <w:lang w:val="zh-CN"/>
        </w:rPr>
        <w:t>一、项目基本情况</w:t>
      </w:r>
      <w:bookmarkEnd w:id="1"/>
      <w:bookmarkEnd w:id="2"/>
      <w:bookmarkEnd w:id="3"/>
      <w:bookmarkEnd w:id="4"/>
      <w:bookmarkEnd w:id="5"/>
      <w:bookmarkEnd w:id="6"/>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rPr>
        <w:t>GXGSYY-CGB-CWK-2023-01</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2.项目名称：广西骨伤医院医院风险评估及内部控制评价服务</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3.采购方式：院内议价</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万元</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需求内容</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（1）以行政事业单位内部控制相关文件、《公立医院内部控制管理办法》、《广西壮族自治区公立医院内部控制评价管理办法（试行）》为依据全面开展风险评估及内控评价工作。</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（2）结合医院近三年来各类审计等专项检查工作中关于内控的相关问题及近两年内部控制报告编报质量审核情况，有针对性地开展评估、评价并提出相应管理建议；</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（3）在开展专项工作的过程中就风险评估、内控评价、内控建设等内容组织对相关部门和人员的专题培训一次；</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（4）在全面评估、评价的基础上出具2023年度风险评估、内控评价报告各一份。</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其他相关要求，详见附件1。</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1.具有独立承担民事责任能力的在中华人民共和国境内注册的法人。</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营业执照</w:t>
      </w:r>
      <w:r>
        <w:rPr>
          <w:rFonts w:hint="eastAsia" w:ascii="宋体" w:hAnsi="宋体" w:eastAsia="宋体" w:cs="Times New Roman"/>
          <w:bCs/>
          <w:color w:val="000000"/>
          <w:szCs w:val="21"/>
        </w:rPr>
        <w:t>经营范围包含所投</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三、投标文件的编制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1.投标文件要求：每个投标人只能提交一份投标文件（一个正本五个副本，正本文件内所有资料均需加盖公司鲜章）。</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2.投标文件的组成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（1）投标人情况简介、营业执照和相关资质、法定代表人授权委托书；</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项目报价，以及项目整体方案</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（3）资格文件；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（4）技术参数响应表，商务要求响应表；</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（5）投标人信誉证明，相关网站查询截图。</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四、投标人资格要求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1.本次招标要求投标人须具备相关资质。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2.信誉要求。</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3.其他投标条件要求：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（1）本项目不接受联合体投标；  </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（2）投标人有依法缴纳税收和社会保障资金的良好记录；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（3）参加政府采购活动近三年内，在经营活动中没有重大违法记录；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（4）投标材料封面请备注所投项目名称、公司名称、公司联系人姓名、电话，否则视为无效投标。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五、递交投标文件时间：</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2023年</w:t>
      </w:r>
      <w:r>
        <w:rPr>
          <w:rFonts w:hint="eastAsia" w:ascii="宋体" w:hAnsi="宋体" w:eastAsia="宋体" w:cs="Times New Roman"/>
          <w:bCs/>
          <w:color w:val="000000"/>
          <w:szCs w:val="21"/>
          <w:lang w:val="en-US" w:eastAsia="zh-CN"/>
        </w:rPr>
        <w:t>8</w:t>
      </w:r>
      <w:r>
        <w:rPr>
          <w:rFonts w:hint="eastAsia" w:ascii="宋体" w:hAnsi="宋体" w:eastAsia="宋体" w:cs="Times New Roman"/>
          <w:bCs/>
          <w:color w:val="000000"/>
          <w:szCs w:val="21"/>
        </w:rPr>
        <w:t>月</w:t>
      </w:r>
      <w:r>
        <w:rPr>
          <w:rFonts w:hint="eastAsia" w:ascii="宋体" w:hAnsi="宋体" w:eastAsia="宋体" w:cs="Times New Roman"/>
          <w:bCs/>
          <w:color w:val="000000"/>
          <w:szCs w:val="21"/>
          <w:lang w:val="en-US" w:eastAsia="zh-CN"/>
        </w:rPr>
        <w:t>18</w:t>
      </w:r>
      <w:r>
        <w:rPr>
          <w:rFonts w:hint="eastAsia" w:ascii="宋体" w:hAnsi="宋体" w:eastAsia="宋体" w:cs="Times New Roman"/>
          <w:bCs/>
          <w:color w:val="000000"/>
          <w:szCs w:val="21"/>
        </w:rPr>
        <w:t>日～2023年</w:t>
      </w:r>
      <w:r>
        <w:rPr>
          <w:rFonts w:hint="eastAsia" w:ascii="宋体" w:hAnsi="宋体" w:eastAsia="宋体" w:cs="Times New Roman"/>
          <w:bCs/>
          <w:color w:val="000000"/>
          <w:szCs w:val="21"/>
          <w:lang w:val="en-US" w:eastAsia="zh-CN"/>
        </w:rPr>
        <w:t>8</w:t>
      </w:r>
      <w:r>
        <w:rPr>
          <w:rFonts w:hint="eastAsia" w:ascii="宋体" w:hAnsi="宋体" w:eastAsia="宋体" w:cs="Times New Roman"/>
          <w:bCs/>
          <w:color w:val="000000"/>
          <w:szCs w:val="21"/>
        </w:rPr>
        <w:t>月</w:t>
      </w:r>
      <w:r>
        <w:rPr>
          <w:rFonts w:hint="eastAsia" w:ascii="宋体" w:hAnsi="宋体" w:eastAsia="宋体" w:cs="Times New Roman"/>
          <w:bCs/>
          <w:color w:val="000000"/>
          <w:szCs w:val="21"/>
          <w:lang w:val="en-US" w:eastAsia="zh-CN"/>
        </w:rPr>
        <w:t>24</w:t>
      </w:r>
      <w:r>
        <w:rPr>
          <w:rFonts w:hint="eastAsia" w:ascii="宋体" w:hAnsi="宋体" w:eastAsia="宋体" w:cs="Times New Roman"/>
          <w:bCs/>
          <w:color w:val="000000"/>
          <w:szCs w:val="21"/>
        </w:rPr>
        <w:t>日（周一至周五上午8:00～12：00，下午15：00～18：00，节假日除外）。</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六、递交投标文件地点：</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地址：南宁市青秀区东葛路1号锦华酒店副楼广西骨伤医院行政办公区401室。</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七、议价会时间及地点</w:t>
      </w:r>
      <w:r>
        <w:rPr>
          <w:rFonts w:hint="eastAsia" w:ascii="宋体" w:hAnsi="宋体" w:eastAsia="宋体" w:cs="Times New Roman"/>
          <w:bCs/>
          <w:color w:val="000000"/>
          <w:szCs w:val="21"/>
          <w:lang w:eastAsia="zh-CN"/>
        </w:rPr>
        <w:t>：</w:t>
      </w:r>
      <w:bookmarkStart w:id="7" w:name="_GoBack"/>
      <w:bookmarkEnd w:id="7"/>
      <w:r>
        <w:rPr>
          <w:rFonts w:hint="eastAsia" w:ascii="宋体" w:hAnsi="宋体" w:eastAsia="宋体" w:cs="Times New Roman"/>
          <w:bCs/>
          <w:color w:val="000000"/>
          <w:szCs w:val="21"/>
          <w:lang w:val="en-US" w:eastAsia="zh-CN"/>
        </w:rPr>
        <w:t>另行通知</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八、联系人：李老师   0771-2622251     17344229910 </w:t>
      </w: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jc w:val="right"/>
        <w:rPr>
          <w:rFonts w:ascii="宋体" w:hAnsi="宋体" w:eastAsia="宋体" w:cs="Times New Roman"/>
          <w:bCs/>
          <w:color w:val="000000"/>
          <w:szCs w:val="21"/>
        </w:rPr>
      </w:pPr>
      <w:r>
        <w:rPr>
          <w:rFonts w:hint="eastAsia" w:ascii="宋体" w:hAnsi="宋体" w:eastAsia="宋体" w:cs="Times New Roman"/>
          <w:bCs/>
          <w:color w:val="000000"/>
          <w:szCs w:val="21"/>
        </w:rPr>
        <w:t>2023年</w:t>
      </w:r>
      <w:r>
        <w:rPr>
          <w:rFonts w:hint="eastAsia" w:ascii="宋体" w:hAnsi="宋体" w:eastAsia="宋体" w:cs="Times New Roman"/>
          <w:bCs/>
          <w:color w:val="000000"/>
          <w:szCs w:val="21"/>
          <w:lang w:val="en-US" w:eastAsia="zh-CN"/>
        </w:rPr>
        <w:t>8</w:t>
      </w:r>
      <w:r>
        <w:rPr>
          <w:rFonts w:hint="eastAsia" w:ascii="宋体" w:hAnsi="宋体" w:eastAsia="宋体" w:cs="Times New Roman"/>
          <w:bCs/>
          <w:color w:val="000000"/>
          <w:szCs w:val="21"/>
        </w:rPr>
        <w:t>月</w:t>
      </w:r>
      <w:r>
        <w:rPr>
          <w:rFonts w:hint="eastAsia" w:ascii="宋体" w:hAnsi="宋体" w:eastAsia="宋体" w:cs="Times New Roman"/>
          <w:bCs/>
          <w:color w:val="000000"/>
          <w:szCs w:val="21"/>
          <w:lang w:val="en-US" w:eastAsia="zh-CN"/>
        </w:rPr>
        <w:t>18</w:t>
      </w:r>
      <w:r>
        <w:rPr>
          <w:rFonts w:hint="eastAsia" w:ascii="宋体" w:hAnsi="宋体" w:eastAsia="宋体" w:cs="Times New Roman"/>
          <w:bCs/>
          <w:color w:val="000000"/>
          <w:szCs w:val="21"/>
        </w:rPr>
        <w:t>日</w:t>
      </w:r>
    </w:p>
    <w:p>
      <w:pPr>
        <w:spacing w:line="400" w:lineRule="exact"/>
        <w:ind w:firstLine="420" w:firstLineChars="200"/>
        <w:jc w:val="right"/>
        <w:rPr>
          <w:rFonts w:ascii="宋体" w:hAnsi="宋体" w:eastAsia="宋体" w:cs="Times New Roman"/>
          <w:bCs/>
          <w:color w:val="000000"/>
          <w:szCs w:val="21"/>
        </w:rPr>
      </w:pPr>
      <w:r>
        <w:rPr>
          <w:rFonts w:hint="eastAsia" w:ascii="宋体" w:hAnsi="宋体" w:eastAsia="宋体" w:cs="Times New Roman"/>
          <w:bCs/>
          <w:color w:val="000000"/>
          <w:szCs w:val="21"/>
        </w:rPr>
        <w:t>广西骨伤医院</w:t>
      </w:r>
    </w:p>
    <w:p>
      <w:pPr>
        <w:spacing w:line="320" w:lineRule="exact"/>
        <w:rPr>
          <w:rFonts w:ascii="宋体" w:hAnsi="宋体" w:eastAsia="宋体" w:cs="Times New Roman"/>
          <w:color w:val="000000"/>
          <w:szCs w:val="21"/>
        </w:rPr>
      </w:pPr>
    </w:p>
    <w:p>
      <w:pPr>
        <w:keepNext/>
        <w:keepLines/>
        <w:numPr>
          <w:ilvl w:val="0"/>
          <w:numId w:val="1"/>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sz w:val="32"/>
          <w:szCs w:val="32"/>
        </w:rPr>
        <w:t>采购需求</w:t>
      </w:r>
    </w:p>
    <w:p>
      <w:pPr>
        <w:spacing w:line="320" w:lineRule="exact"/>
        <w:rPr>
          <w:rFonts w:ascii="宋体" w:hAnsi="宋体" w:eastAsia="宋体" w:cs="Times New Roman"/>
          <w:color w:val="000000"/>
          <w:szCs w:val="21"/>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采购需求一览表：</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6" w:hRule="atLeast"/>
          <w:jc w:val="center"/>
        </w:trPr>
        <w:tc>
          <w:tcPr>
            <w:tcW w:w="1696" w:type="dxa"/>
            <w:shd w:val="clear" w:color="auto" w:fill="auto"/>
            <w:vAlign w:val="center"/>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医院风险评估及内部控制评价服务</w:t>
            </w:r>
          </w:p>
          <w:p>
            <w:pPr>
              <w:spacing w:line="400" w:lineRule="exact"/>
              <w:rPr>
                <w:rFonts w:ascii="宋体" w:hAnsi="宋体" w:eastAsia="宋体" w:cs="Times New Roman"/>
                <w:bCs/>
                <w:color w:val="000000"/>
                <w:szCs w:val="21"/>
              </w:rPr>
            </w:pPr>
          </w:p>
        </w:tc>
        <w:tc>
          <w:tcPr>
            <w:tcW w:w="709" w:type="dxa"/>
            <w:shd w:val="clear" w:color="auto" w:fill="auto"/>
            <w:vAlign w:val="center"/>
          </w:tcPr>
          <w:p>
            <w:pPr>
              <w:spacing w:line="400" w:lineRule="exact"/>
              <w:jc w:val="left"/>
              <w:rPr>
                <w:rFonts w:hint="default" w:ascii="宋体" w:hAnsi="宋体" w:eastAsia="宋体" w:cs="Times New Roman"/>
                <w:bCs/>
                <w:szCs w:val="21"/>
                <w:lang w:val="en-US"/>
              </w:rPr>
            </w:pPr>
            <w:r>
              <w:rPr>
                <w:rFonts w:hint="eastAsia" w:ascii="宋体" w:hAnsi="宋体" w:eastAsia="宋体" w:cs="Times New Roman"/>
                <w:bCs/>
                <w:szCs w:val="21"/>
                <w:lang w:val="en-US" w:eastAsia="zh-CN"/>
              </w:rPr>
              <w:t>1项</w:t>
            </w:r>
          </w:p>
        </w:tc>
        <w:tc>
          <w:tcPr>
            <w:tcW w:w="5954" w:type="dxa"/>
            <w:shd w:val="clear" w:color="auto" w:fill="auto"/>
          </w:tcPr>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（1）以行政事业单位内部控制相关文件、《公立医院内部控制管理办法》、《广西壮族自治区公立医院内部控制评价管理办法（试行）》为依据全面开展风险评估及内控评价工作。</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（2）结合医院近三年来各类审计等专项检查工作中关于内控的相关问题及近两年内部控制报告编报质量审核情况，有针对性地开展</w:t>
            </w:r>
            <w:r>
              <w:rPr>
                <w:rFonts w:hint="eastAsia" w:ascii="宋体" w:hAnsi="宋体" w:eastAsia="宋体" w:cs="Times New Roman"/>
                <w:bCs/>
                <w:color w:val="000000"/>
                <w:szCs w:val="21"/>
                <w:lang w:val="en-US" w:eastAsia="zh-CN"/>
              </w:rPr>
              <w:t>重点</w:t>
            </w:r>
            <w:r>
              <w:rPr>
                <w:rFonts w:hint="eastAsia" w:ascii="宋体" w:hAnsi="宋体" w:eastAsia="宋体" w:cs="Times New Roman"/>
                <w:bCs/>
                <w:color w:val="000000"/>
                <w:szCs w:val="21"/>
              </w:rPr>
              <w:t>评估、评价并提出相应管理建议；</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（3）在开展专项工作的过程中就风险评估、内控评价、内控建设等内容组织对相关部门和人员的专题培训一次；</w:t>
            </w:r>
          </w:p>
          <w:p>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（4）在全面评估、评价的基础上出具2023年度风险评估、内控评价报告各一份。</w:t>
            </w:r>
          </w:p>
          <w:p>
            <w:pPr>
              <w:spacing w:line="40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人工费、验收、培训、售后服务、伴随的服务、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6663" w:type="dxa"/>
            <w:gridSpan w:val="2"/>
            <w:shd w:val="clear" w:color="auto" w:fill="auto"/>
            <w:vAlign w:val="center"/>
          </w:tcPr>
          <w:p>
            <w:pPr>
              <w:spacing w:line="40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（一）具有能承担专项工作的人员团队，有承接并完成行政事业单位（公立医院优先）类似业务的业绩。</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（二）派驻一定数量、一定资历以上的人员开展现场工作不少于15个工作日。</w:t>
            </w:r>
          </w:p>
          <w:p>
            <w:pPr>
              <w:spacing w:line="400" w:lineRule="exact"/>
              <w:jc w:val="left"/>
              <w:rPr>
                <w:rFonts w:ascii="宋体" w:hAnsi="宋体" w:eastAsia="宋体" w:cs="Times New Roman"/>
                <w:bCs/>
                <w:szCs w:val="21"/>
              </w:rPr>
            </w:pPr>
            <w:r>
              <w:rPr>
                <w:rFonts w:hint="eastAsia" w:ascii="宋体" w:hAnsi="宋体" w:eastAsia="宋体" w:cs="Times New Roman"/>
                <w:bCs/>
                <w:szCs w:val="21"/>
                <w:lang w:val="en-US" w:eastAsia="zh-CN"/>
              </w:rPr>
              <w:t>（三）在完成现场工作后10个工作日内出具风险评估、内控评价报告。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出具风险评估、内控评价报告，采购人核实无误后</w:t>
            </w:r>
            <w:r>
              <w:rPr>
                <w:rFonts w:hint="eastAsia" w:ascii="宋体" w:hAnsi="宋体" w:eastAsia="宋体" w:cs="Times New Roman"/>
                <w:bCs/>
                <w:szCs w:val="21"/>
              </w:rPr>
              <w:t>，中标人开具发票给采购人，采购人支付合同总金额的1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“▲”系指实质性要求条款，不能响应的视为无效投标。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r>
        <w:rPr>
          <w:rFonts w:hint="eastAsia" w:ascii="宋体" w:hAnsi="宋体" w:eastAsia="宋体" w:cs="Times New Roman"/>
          <w:bCs/>
          <w:color w:val="000000"/>
          <w:szCs w:val="21"/>
        </w:rPr>
        <w:t>服务</w:t>
      </w:r>
      <w:r>
        <w:rPr>
          <w:rFonts w:hint="eastAsia" w:ascii="宋体" w:hAnsi="宋体" w:eastAsia="宋体" w:cs="Times New Roman"/>
          <w:bCs/>
          <w:color w:val="000000"/>
          <w:szCs w:val="21"/>
          <w:lang w:val="en-US" w:eastAsia="zh-CN"/>
        </w:rPr>
        <w:t>方案</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0分、信誉业绩分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.服务</w:t>
      </w:r>
      <w:r>
        <w:rPr>
          <w:rFonts w:hint="eastAsia" w:ascii="宋体" w:hAnsi="宋体" w:eastAsia="宋体" w:cs="Times New Roman"/>
          <w:bCs/>
          <w:color w:val="000000"/>
          <w:szCs w:val="21"/>
          <w:lang w:val="en-US" w:eastAsia="zh-CN"/>
        </w:rPr>
        <w:t>方案</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一般0.1～</w:t>
      </w:r>
      <w:r>
        <w:rPr>
          <w:rFonts w:hint="eastAsia" w:ascii="宋体" w:hAnsi="宋体" w:eastAsia="宋体" w:cs="Times New Roman"/>
          <w:bCs/>
          <w:color w:val="000000"/>
          <w:szCs w:val="21"/>
          <w:lang w:val="en-US" w:eastAsia="zh-CN"/>
        </w:rPr>
        <w:t>7</w:t>
      </w:r>
      <w:r>
        <w:rPr>
          <w:rFonts w:hint="eastAsia"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7</w:t>
      </w: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14</w:t>
      </w:r>
      <w:r>
        <w:rPr>
          <w:rFonts w:hint="eastAsia"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14</w:t>
      </w: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20</w:t>
      </w:r>
      <w:r>
        <w:rPr>
          <w:rFonts w:hint="eastAsia"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color w:val="000000"/>
          <w:szCs w:val="21"/>
        </w:rPr>
        <w:t>投标产品自2020年以来</w:t>
      </w:r>
      <w:r>
        <w:rPr>
          <w:rFonts w:hint="eastAsia" w:ascii="宋体" w:hAnsi="宋体" w:eastAsia="宋体" w:cs="Times New Roman"/>
          <w:color w:val="000000"/>
          <w:szCs w:val="21"/>
          <w:lang w:val="en-US" w:eastAsia="zh-CN"/>
        </w:rPr>
        <w:t>同类业务</w:t>
      </w:r>
      <w:r>
        <w:rPr>
          <w:rFonts w:hint="eastAsia" w:ascii="宋体" w:hAnsi="宋体" w:eastAsia="宋体" w:cs="Times New Roman"/>
          <w:color w:val="000000"/>
          <w:szCs w:val="21"/>
        </w:rPr>
        <w:t>（提供合同复印件），</w:t>
      </w:r>
      <w:r>
        <w:rPr>
          <w:rFonts w:ascii="宋体" w:hAnsi="宋体" w:eastAsia="宋体" w:cs="Times New Roman"/>
          <w:bCs/>
          <w:color w:val="000000"/>
          <w:szCs w:val="21"/>
        </w:rPr>
        <w:t>每提供一个</w:t>
      </w:r>
      <w:r>
        <w:rPr>
          <w:rFonts w:hint="eastAsia" w:ascii="宋体" w:hAnsi="宋体" w:eastAsia="宋体" w:cs="Times New Roman"/>
          <w:bCs/>
          <w:color w:val="000000"/>
          <w:szCs w:val="21"/>
          <w:lang w:val="en-US" w:eastAsia="zh-CN"/>
        </w:rPr>
        <w:t>公立医院类似业绩</w:t>
      </w:r>
      <w:r>
        <w:rPr>
          <w:rFonts w:ascii="宋体" w:hAnsi="宋体" w:eastAsia="宋体" w:cs="Times New Roman"/>
          <w:bCs/>
          <w:color w:val="000000"/>
          <w:szCs w:val="21"/>
        </w:rPr>
        <w:t>合同得</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其余类似业绩合同得2分，</w:t>
      </w:r>
      <w:r>
        <w:rPr>
          <w:rFonts w:ascii="宋体" w:hAnsi="宋体" w:eastAsia="宋体" w:cs="Times New Roman"/>
          <w:bCs/>
          <w:color w:val="000000"/>
          <w:szCs w:val="21"/>
        </w:rPr>
        <w:t>满分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投标人为中标候选人。排名第一的中标候选人放弃中标或因不可抗力提出不能履行合同，评标小组可以推荐排名第二的投标人为中标候选人，依此类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15756"/>
    <w:rsid w:val="00E54185"/>
    <w:rsid w:val="00EC5631"/>
    <w:rsid w:val="00F65C52"/>
    <w:rsid w:val="00FA0D28"/>
    <w:rsid w:val="01F10E73"/>
    <w:rsid w:val="075C1FDF"/>
    <w:rsid w:val="09A165E2"/>
    <w:rsid w:val="09D01A1F"/>
    <w:rsid w:val="09E216CF"/>
    <w:rsid w:val="15646297"/>
    <w:rsid w:val="16245D2D"/>
    <w:rsid w:val="16E429B1"/>
    <w:rsid w:val="20116292"/>
    <w:rsid w:val="21F941EF"/>
    <w:rsid w:val="226B1834"/>
    <w:rsid w:val="22C5455D"/>
    <w:rsid w:val="25841CAE"/>
    <w:rsid w:val="26F31699"/>
    <w:rsid w:val="2A274666"/>
    <w:rsid w:val="3BCC406B"/>
    <w:rsid w:val="3D6B227E"/>
    <w:rsid w:val="3FF34E8C"/>
    <w:rsid w:val="403C5C82"/>
    <w:rsid w:val="42F44377"/>
    <w:rsid w:val="43011C76"/>
    <w:rsid w:val="46B579F4"/>
    <w:rsid w:val="478766CA"/>
    <w:rsid w:val="47BA31C6"/>
    <w:rsid w:val="486E744E"/>
    <w:rsid w:val="4A28534B"/>
    <w:rsid w:val="4AA30431"/>
    <w:rsid w:val="4DBB0BB6"/>
    <w:rsid w:val="4FA4766E"/>
    <w:rsid w:val="500718F9"/>
    <w:rsid w:val="52142CBA"/>
    <w:rsid w:val="53416DC8"/>
    <w:rsid w:val="542227FC"/>
    <w:rsid w:val="550569E7"/>
    <w:rsid w:val="551E5F54"/>
    <w:rsid w:val="581E7EC3"/>
    <w:rsid w:val="58C46E3D"/>
    <w:rsid w:val="5FAF6675"/>
    <w:rsid w:val="60915A2A"/>
    <w:rsid w:val="633A4A17"/>
    <w:rsid w:val="644D16E1"/>
    <w:rsid w:val="6A004D62"/>
    <w:rsid w:val="6A4E0CDE"/>
    <w:rsid w:val="6AA22B0C"/>
    <w:rsid w:val="6C532B86"/>
    <w:rsid w:val="6CE83C2A"/>
    <w:rsid w:val="6D2F3546"/>
    <w:rsid w:val="731C766A"/>
    <w:rsid w:val="77764E10"/>
    <w:rsid w:val="7C047E00"/>
    <w:rsid w:val="7CD10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3564</Words>
  <Characters>3911</Characters>
  <Lines>29</Lines>
  <Paragraphs>8</Paragraphs>
  <TotalTime>15</TotalTime>
  <ScaleCrop>false</ScaleCrop>
  <LinksUpToDate>false</LinksUpToDate>
  <CharactersWithSpaces>4023</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7月LEO</cp:lastModifiedBy>
  <dcterms:modified xsi:type="dcterms:W3CDTF">2023-08-18T09:47:25Z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9022C0B81CE34690BF09C8D56079BB51</vt:lpwstr>
  </property>
</Properties>
</file>