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9463" w:type="dxa"/>
            <w:noWrap/>
          </w:tcPr>
          <w:p>
            <w:pPr>
              <w:pStyle w:val="2"/>
              <w:ind w:left="0" w:leftChars="0"/>
              <w:jc w:val="distribute"/>
              <w:rPr>
                <w:rFonts w:ascii="方正小标宋简体" w:hAnsi="华文中宋" w:eastAsia="方正小标宋简体"/>
                <w:b/>
                <w:color w:val="FF0000"/>
                <w:spacing w:val="-26"/>
                <w:w w:val="80"/>
                <w:sz w:val="70"/>
                <w:szCs w:val="70"/>
                <w:lang w:val="en-US" w:eastAsia="zh-CN"/>
              </w:rPr>
            </w:pPr>
            <w:r>
              <w:rPr>
                <w:lang w:val="en-US" w:eastAsia="zh-CN"/>
              </w:rPr>
              <w:pict>
                <v:line id="_x0000_s1026" o:spid="_x0000_s1026" o:spt="20" style="position:absolute;left:0pt;margin-left:-3.1pt;margin-top:73.1pt;height:0pt;width:477.75pt;mso-wrap-distance-bottom:0pt;mso-wrap-distance-left:9pt;mso-wrap-distance-right:9pt;mso-wrap-distance-top:0pt;z-index:251659264;mso-width-relative:page;mso-height-relative:page;" stroked="t" coordsize="21600,21600" o:gfxdata="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9LVWndQAAAAKAQAADwAAAAAAAAABACAAAAAi&#10;AAAAZHJzL2Rvd25yZXYueG1sUEsBAhQAFAAAAAgAh07iQN5EFVfVAQAAlAMAAA4AAAAAAAAAAQAg&#10;AAAAIwEAAGRycy9lMm9Eb2MueG1sUEsFBgAAAAAGAAYAWQEAAGoFAAAAAA==&#10;">
                  <v:path arrowok="t"/>
                  <v:fill focussize="0,0"/>
                  <v:stroke weight="4.5pt" color="#FF0000" linestyle="thickThin"/>
                  <v:imagedata o:title=""/>
                  <o:lock v:ext="edit"/>
                  <w10:wrap type="square"/>
                </v:line>
              </w:pict>
            </w:r>
            <w:r>
              <w:rPr>
                <w:rFonts w:hint="eastAsia" w:ascii="方正小标宋简体" w:hAnsi="华文中宋" w:eastAsia="方正小标宋简体"/>
                <w:b/>
                <w:color w:val="FF0000"/>
                <w:spacing w:val="-26"/>
                <w:w w:val="80"/>
                <w:sz w:val="70"/>
                <w:szCs w:val="70"/>
                <w:lang w:val="en-US" w:eastAsia="zh-CN"/>
              </w:rPr>
              <w:t>广西壮族自治区医疗保障局</w:t>
            </w:r>
          </w:p>
        </w:tc>
      </w:tr>
    </w:tbl>
    <w:p>
      <w:pPr>
        <w:spacing w:line="480" w:lineRule="exact"/>
        <w:jc w:val="left"/>
        <w:rPr>
          <w:rFonts w:ascii="宋体" w:hAnsi="宋体"/>
          <w:b/>
          <w:sz w:val="28"/>
          <w:szCs w:val="28"/>
        </w:rPr>
      </w:pPr>
    </w:p>
    <w:p>
      <w:pPr>
        <w:spacing w:line="480" w:lineRule="exact"/>
        <w:jc w:val="right"/>
        <w:rPr>
          <w:rFonts w:ascii="方正小标宋_GBK" w:eastAsia="方正小标宋_GBK"/>
          <w:sz w:val="55"/>
        </w:rPr>
      </w:pPr>
      <w:r>
        <w:rPr>
          <w:rFonts w:hint="eastAsia" w:ascii="仿宋_GB2312" w:eastAsia="仿宋_GB2312"/>
          <w:sz w:val="32"/>
          <w:szCs w:val="32"/>
        </w:rPr>
        <w:t>桂医保函〔2023〕185 号</w:t>
      </w:r>
    </w:p>
    <w:p>
      <w:pPr>
        <w:spacing w:line="600" w:lineRule="exact"/>
        <w:rPr>
          <w:rFonts w:ascii="方正小标宋_GBK" w:eastAsia="方正小标宋_GBK"/>
          <w:sz w:val="55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自治区医保局关于公布部分新增医疗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服务项目的通知</w:t>
      </w:r>
    </w:p>
    <w:p>
      <w:pPr>
        <w:spacing w:line="580" w:lineRule="exact"/>
        <w:rPr>
          <w:rFonts w:ascii="方正小标宋简体" w:eastAsia="方正小标宋简体"/>
          <w:sz w:val="44"/>
          <w:szCs w:val="44"/>
        </w:rPr>
      </w:pPr>
    </w:p>
    <w:p>
      <w:pPr>
        <w:spacing w:line="58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各市医保局，自治区医疗保障事业管理中心、自治区医疗保障基</w:t>
      </w:r>
    </w:p>
    <w:p>
      <w:pPr>
        <w:spacing w:line="58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金监管中心，区直及解放军、武警部队驻桂医疗机构：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根据国家医保局医药价格和招标采购司《关于〈关于拟新增 医疗服务价格项目相关情况的报告〉回复意见的函》(医保价采函 〔2022〕176号)要求，自治区医保局对此前上报的拟新增医疗服</w:t>
      </w:r>
    </w:p>
    <w:p>
      <w:pPr>
        <w:spacing w:line="58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务项目进行了规范并拟定参考价格，现予以公布(详见附件)。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具备条件开展相关医疗服务项目的公立医疗机构，应严格按 照我区新增医疗服务项目价格管理政策及本通知规定提供服务和</w:t>
      </w:r>
    </w:p>
    <w:p>
      <w:pPr>
        <w:spacing w:line="58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收费。如自治区有新的规定，从其规定。</w:t>
      </w:r>
    </w:p>
    <w:p>
      <w:pPr>
        <w:spacing w:line="58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hd w:val="solid" w:color="FFFFFF" w:fill="auto"/>
        <w:autoSpaceDN w:val="0"/>
        <w:snapToGrid w:val="0"/>
        <w:spacing w:line="580" w:lineRule="exact"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附件：新增医疗服务项目表</w:t>
      </w:r>
    </w:p>
    <w:p>
      <w:pPr>
        <w:spacing w:line="580" w:lineRule="exact"/>
        <w:ind w:right="64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  </w:t>
      </w:r>
    </w:p>
    <w:p>
      <w:pPr>
        <w:spacing w:line="580" w:lineRule="exact"/>
        <w:ind w:right="640"/>
        <w:rPr>
          <w:rFonts w:ascii="仿宋_GB2312" w:hAnsi="仿宋" w:eastAsia="仿宋_GB2312" w:cs="仿宋"/>
          <w:kern w:val="0"/>
          <w:sz w:val="32"/>
          <w:szCs w:val="32"/>
        </w:rPr>
      </w:pPr>
    </w:p>
    <w:p>
      <w:pPr>
        <w:spacing w:line="580" w:lineRule="exact"/>
        <w:ind w:right="-58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黑体" w:eastAsia="仿宋_GB2312"/>
          <w:sz w:val="32"/>
          <w:szCs w:val="32"/>
        </w:rPr>
        <w:t>广西壮族自治区医疗保障局</w:t>
      </w:r>
    </w:p>
    <w:p>
      <w:pPr>
        <w:spacing w:line="580" w:lineRule="exact"/>
        <w:ind w:right="640" w:firstLine="5160" w:firstLineChars="2150"/>
        <w:rPr>
          <w:rFonts w:ascii="仿宋_GB2312" w:hAnsi="黑体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18" w:right="1304" w:bottom="1418" w:left="1588" w:header="851" w:footer="1304" w:gutter="0"/>
          <w:cols w:space="720" w:num="1"/>
          <w:titlePg/>
          <w:docGrid w:type="lines" w:linePitch="312" w:charSpace="0"/>
        </w:sectPr>
      </w:pPr>
      <w:r>
        <w:rPr>
          <w:rFonts w:ascii="仿宋_GB2312" w:eastAsia="仿宋_GB2312"/>
          <w:sz w:val="24"/>
          <w:szCs w:val="24"/>
        </w:rPr>
        <w:pict>
          <v:line id="直线 7" o:spid="_x0000_s1029" o:spt="20" style="position:absolute;left:0pt;margin-left:-3.05pt;margin-top:59pt;height:0pt;width:456.9pt;mso-wrap-distance-bottom:0pt;mso-wrap-distance-left:9pt;mso-wrap-distance-right:9pt;mso-wrap-distance-top:0pt;z-index:251659264;mso-width-relative:page;mso-height-relative:page;" stroked="t" coordsize="21600,21600" o:gfxdata="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q2kiB9IAAAAHAQAADwAAAAAAAAABACAAAAAiAAAA&#10;ZHJzL2Rvd25yZXYueG1sUEsBAhQAFAAAAAgAh07iQAU58uzUAQAAlAMAAA4AAAAAAAAAAQAgAAAA&#10;IQEAAGRycy9lMm9Eb2MueG1sUEsFBgAAAAAGAAYAWQEAAGcFAAAAAA==&#10;">
            <v:path arrowok="t"/>
            <v:fill focussize="0,0"/>
            <v:stroke weight="4.5pt" color="#FF0000" linestyle="thickThin"/>
            <v:imagedata o:title=""/>
            <o:lock v:ext="edit"/>
            <w10:wrap type="square"/>
          </v:line>
        </w:pict>
      </w:r>
      <w:r>
        <w:rPr>
          <w:rFonts w:ascii="仿宋_GB2312" w:hAnsi="黑体" w:eastAsia="仿宋_GB2312"/>
          <w:sz w:val="32"/>
          <w:szCs w:val="32"/>
        </w:rPr>
        <w:t>20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</w:t>
      </w:r>
      <w:r>
        <w:rPr>
          <w:rFonts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/>
          <w:sz w:val="32"/>
          <w:szCs w:val="32"/>
        </w:rPr>
        <w:t>日</w:t>
      </w:r>
    </w:p>
    <w:p>
      <w:pPr>
        <w:spacing w:before="78" w:line="224" w:lineRule="auto"/>
        <w:ind w:left="1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b/>
          <w:bCs/>
          <w:spacing w:val="-9"/>
          <w:sz w:val="24"/>
          <w:szCs w:val="24"/>
        </w:rPr>
        <w:t>附件</w: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104" w:line="219" w:lineRule="auto"/>
        <w:ind w:left="595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12"/>
          <w:sz w:val="32"/>
          <w:szCs w:val="32"/>
        </w:rPr>
        <w:t>新增医疗服务项目表</w:t>
      </w:r>
    </w:p>
    <w:p/>
    <w:p>
      <w:pPr>
        <w:spacing w:line="135" w:lineRule="exact"/>
      </w:pPr>
    </w:p>
    <w:tbl>
      <w:tblPr>
        <w:tblStyle w:val="14"/>
        <w:tblW w:w="150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139"/>
        <w:gridCol w:w="4417"/>
        <w:gridCol w:w="3697"/>
        <w:gridCol w:w="1499"/>
        <w:gridCol w:w="909"/>
        <w:gridCol w:w="1209"/>
        <w:gridCol w:w="15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545" w:type="dxa"/>
            <w:vAlign w:val="top"/>
          </w:tcPr>
          <w:p>
            <w:pPr>
              <w:spacing w:before="260" w:line="221" w:lineRule="auto"/>
              <w:ind w:left="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序号</w:t>
            </w:r>
          </w:p>
        </w:tc>
        <w:tc>
          <w:tcPr>
            <w:tcW w:w="1139" w:type="dxa"/>
            <w:vAlign w:val="top"/>
          </w:tcPr>
          <w:p>
            <w:pPr>
              <w:spacing w:before="259"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项目编码</w:t>
            </w:r>
          </w:p>
        </w:tc>
        <w:tc>
          <w:tcPr>
            <w:tcW w:w="4417" w:type="dxa"/>
            <w:vAlign w:val="top"/>
          </w:tcPr>
          <w:p>
            <w:pPr>
              <w:spacing w:before="259" w:line="219" w:lineRule="auto"/>
              <w:ind w:left="13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新增医疗服务项目名称</w:t>
            </w:r>
          </w:p>
        </w:tc>
        <w:tc>
          <w:tcPr>
            <w:tcW w:w="3697" w:type="dxa"/>
            <w:vAlign w:val="top"/>
          </w:tcPr>
          <w:p>
            <w:pPr>
              <w:spacing w:before="262" w:line="219" w:lineRule="auto"/>
              <w:ind w:left="14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项目内涵</w:t>
            </w:r>
          </w:p>
        </w:tc>
        <w:tc>
          <w:tcPr>
            <w:tcW w:w="1499" w:type="dxa"/>
            <w:vAlign w:val="top"/>
          </w:tcPr>
          <w:p>
            <w:pPr>
              <w:spacing w:before="259" w:line="219" w:lineRule="auto"/>
              <w:ind w:left="3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8"/>
                <w:szCs w:val="18"/>
              </w:rPr>
              <w:t>除外内容</w:t>
            </w:r>
          </w:p>
        </w:tc>
        <w:tc>
          <w:tcPr>
            <w:tcW w:w="909" w:type="dxa"/>
            <w:vAlign w:val="top"/>
          </w:tcPr>
          <w:p>
            <w:pPr>
              <w:spacing w:before="258" w:line="218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计价单位</w:t>
            </w:r>
          </w:p>
        </w:tc>
        <w:tc>
          <w:tcPr>
            <w:tcW w:w="1209" w:type="dxa"/>
            <w:vAlign w:val="top"/>
          </w:tcPr>
          <w:p>
            <w:pPr>
              <w:spacing w:before="258" w:line="218" w:lineRule="auto"/>
              <w:ind w:left="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8"/>
                <w:szCs w:val="18"/>
              </w:rPr>
              <w:t>参考价格(元)</w:t>
            </w:r>
          </w:p>
        </w:tc>
        <w:tc>
          <w:tcPr>
            <w:tcW w:w="1594" w:type="dxa"/>
            <w:vAlign w:val="top"/>
          </w:tcPr>
          <w:p>
            <w:pPr>
              <w:spacing w:before="259" w:line="219" w:lineRule="auto"/>
              <w:ind w:left="6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45" w:type="dxa"/>
            <w:vAlign w:val="top"/>
          </w:tcPr>
          <w:p>
            <w:pPr>
              <w:spacing w:before="253" w:line="184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139" w:type="dxa"/>
            <w:vAlign w:val="top"/>
          </w:tcPr>
          <w:p>
            <w:pPr>
              <w:spacing w:before="253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L331306020</w:t>
            </w:r>
          </w:p>
        </w:tc>
        <w:tc>
          <w:tcPr>
            <w:tcW w:w="4417" w:type="dxa"/>
            <w:vAlign w:val="top"/>
          </w:tcPr>
          <w:p>
            <w:pPr>
              <w:spacing w:before="208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子宫内膜异位症病灶切除术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208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253" w:line="184" w:lineRule="auto"/>
              <w:ind w:left="2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1190.00</w:t>
            </w:r>
          </w:p>
        </w:tc>
        <w:tc>
          <w:tcPr>
            <w:tcW w:w="1594" w:type="dxa"/>
            <w:vAlign w:val="top"/>
          </w:tcPr>
          <w:p>
            <w:pPr>
              <w:spacing w:before="97" w:line="228" w:lineRule="auto"/>
              <w:ind w:left="339" w:right="171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使用腹腔镜加收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400元/台次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5" w:type="dxa"/>
            <w:vAlign w:val="top"/>
          </w:tcPr>
          <w:p>
            <w:pPr>
              <w:spacing w:before="105" w:line="183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139" w:type="dxa"/>
            <w:vAlign w:val="top"/>
          </w:tcPr>
          <w:p>
            <w:pPr>
              <w:spacing w:before="105" w:line="183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L240700008</w:t>
            </w:r>
          </w:p>
        </w:tc>
        <w:tc>
          <w:tcPr>
            <w:tcW w:w="4417" w:type="dxa"/>
            <w:vAlign w:val="top"/>
          </w:tcPr>
          <w:p>
            <w:pPr>
              <w:spacing w:before="58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聚焦超声妇科疾病治疗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59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25" w:line="179" w:lineRule="auto"/>
              <w:ind w:left="2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1700.00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45" w:type="dxa"/>
            <w:vAlign w:val="top"/>
          </w:tcPr>
          <w:p>
            <w:pPr>
              <w:spacing w:before="115" w:line="183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139" w:type="dxa"/>
            <w:vAlign w:val="top"/>
          </w:tcPr>
          <w:p>
            <w:pPr>
              <w:spacing w:before="114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L311201070</w:t>
            </w:r>
          </w:p>
        </w:tc>
        <w:tc>
          <w:tcPr>
            <w:tcW w:w="4417" w:type="dxa"/>
            <w:vAlign w:val="top"/>
          </w:tcPr>
          <w:p>
            <w:pPr>
              <w:spacing w:before="67" w:line="218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反复着床失败淋巴细胞宫腔灌注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69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14" w:line="184" w:lineRule="auto"/>
              <w:ind w:left="2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1370.00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5" w:type="dxa"/>
            <w:vAlign w:val="top"/>
          </w:tcPr>
          <w:p>
            <w:pPr>
              <w:spacing w:before="125" w:line="179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1139" w:type="dxa"/>
            <w:vAlign w:val="top"/>
          </w:tcPr>
          <w:p>
            <w:pPr>
              <w:spacing w:before="104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L250104020</w:t>
            </w:r>
          </w:p>
        </w:tc>
        <w:tc>
          <w:tcPr>
            <w:tcW w:w="4417" w:type="dxa"/>
            <w:vAlign w:val="top"/>
          </w:tcPr>
          <w:p>
            <w:pPr>
              <w:spacing w:before="58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精子低渗肿胀实验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59" w:line="220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项</w:t>
            </w:r>
          </w:p>
        </w:tc>
        <w:tc>
          <w:tcPr>
            <w:tcW w:w="1209" w:type="dxa"/>
            <w:vAlign w:val="top"/>
          </w:tcPr>
          <w:p>
            <w:pPr>
              <w:spacing w:before="105" w:line="183" w:lineRule="auto"/>
              <w:ind w:left="3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5" w:type="dxa"/>
            <w:vAlign w:val="top"/>
          </w:tcPr>
          <w:p>
            <w:pPr>
              <w:spacing w:before="106" w:line="182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1139" w:type="dxa"/>
            <w:vAlign w:val="top"/>
          </w:tcPr>
          <w:p>
            <w:pPr>
              <w:spacing w:before="104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L250104027</w:t>
            </w:r>
          </w:p>
        </w:tc>
        <w:tc>
          <w:tcPr>
            <w:tcW w:w="4417" w:type="dxa"/>
            <w:vAlign w:val="top"/>
          </w:tcPr>
          <w:p>
            <w:pPr>
              <w:spacing w:before="58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精浆弹性硬蛋白酶定量测定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59" w:line="220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项</w:t>
            </w:r>
          </w:p>
        </w:tc>
        <w:tc>
          <w:tcPr>
            <w:tcW w:w="1209" w:type="dxa"/>
            <w:vAlign w:val="top"/>
          </w:tcPr>
          <w:p>
            <w:pPr>
              <w:spacing w:before="125" w:line="179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140.00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45" w:type="dxa"/>
            <w:vAlign w:val="top"/>
          </w:tcPr>
          <w:p>
            <w:pPr>
              <w:spacing w:before="135" w:line="178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6</w:t>
            </w:r>
          </w:p>
        </w:tc>
        <w:tc>
          <w:tcPr>
            <w:tcW w:w="1139" w:type="dxa"/>
            <w:vAlign w:val="top"/>
          </w:tcPr>
          <w:p>
            <w:pPr>
              <w:spacing w:before="114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L250104028</w:t>
            </w:r>
          </w:p>
        </w:tc>
        <w:tc>
          <w:tcPr>
            <w:tcW w:w="4417" w:type="dxa"/>
            <w:vAlign w:val="top"/>
          </w:tcPr>
          <w:p>
            <w:pPr>
              <w:spacing w:before="68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精液白细胞过氧化物酶染色检查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0" w:line="220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项</w:t>
            </w:r>
          </w:p>
        </w:tc>
        <w:tc>
          <w:tcPr>
            <w:tcW w:w="1209" w:type="dxa"/>
            <w:vAlign w:val="top"/>
          </w:tcPr>
          <w:p>
            <w:pPr>
              <w:spacing w:before="114" w:line="184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100.00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45" w:type="dxa"/>
            <w:vAlign w:val="top"/>
          </w:tcPr>
          <w:p>
            <w:pPr>
              <w:spacing w:before="157" w:line="182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1139" w:type="dxa"/>
            <w:vAlign w:val="top"/>
          </w:tcPr>
          <w:p>
            <w:pPr>
              <w:spacing w:before="155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L250104042</w:t>
            </w:r>
          </w:p>
        </w:tc>
        <w:tc>
          <w:tcPr>
            <w:tcW w:w="4417" w:type="dxa"/>
            <w:vAlign w:val="top"/>
          </w:tcPr>
          <w:p>
            <w:pPr>
              <w:spacing w:before="109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诱发精子顶体反应检测</w:t>
            </w:r>
          </w:p>
        </w:tc>
        <w:tc>
          <w:tcPr>
            <w:tcW w:w="3697" w:type="dxa"/>
            <w:vAlign w:val="top"/>
          </w:tcPr>
          <w:p>
            <w:pPr>
              <w:spacing w:before="110" w:line="229" w:lineRule="auto"/>
              <w:ind w:left="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不含精液采集、精液常规分析、精液液化处理等。</w:t>
            </w: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110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56" w:line="183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573.00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45" w:type="dxa"/>
            <w:vAlign w:val="top"/>
          </w:tcPr>
          <w:p>
            <w:pPr>
              <w:spacing w:before="117" w:line="183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1139" w:type="dxa"/>
            <w:vAlign w:val="top"/>
          </w:tcPr>
          <w:p>
            <w:pPr>
              <w:spacing w:before="116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L311201079</w:t>
            </w:r>
          </w:p>
        </w:tc>
        <w:tc>
          <w:tcPr>
            <w:tcW w:w="4417" w:type="dxa"/>
            <w:vAlign w:val="top"/>
          </w:tcPr>
          <w:p>
            <w:pPr>
              <w:spacing w:before="71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宫腔导入免疫治疗术</w:t>
            </w:r>
          </w:p>
        </w:tc>
        <w:tc>
          <w:tcPr>
            <w:tcW w:w="3697" w:type="dxa"/>
            <w:vAlign w:val="top"/>
          </w:tcPr>
          <w:p>
            <w:pPr>
              <w:spacing w:before="70" w:line="219" w:lineRule="auto"/>
              <w:ind w:left="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指胚胎移植前宫腔低剂量HCG导入</w:t>
            </w: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1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16" w:line="184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310</w:t>
            </w:r>
            <w:r>
              <w:rPr>
                <w:rFonts w:ascii="宋体" w:hAnsi="宋体" w:eastAsia="宋体" w:cs="宋体"/>
                <w:color w:val="002958"/>
                <w:spacing w:val="-2"/>
                <w:sz w:val="18"/>
                <w:szCs w:val="18"/>
              </w:rPr>
              <w:t>.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45" w:type="dxa"/>
            <w:vAlign w:val="top"/>
          </w:tcPr>
          <w:p>
            <w:pPr>
              <w:spacing w:before="117" w:line="183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9</w:t>
            </w:r>
          </w:p>
        </w:tc>
        <w:tc>
          <w:tcPr>
            <w:tcW w:w="1139" w:type="dxa"/>
            <w:vAlign w:val="top"/>
          </w:tcPr>
          <w:p>
            <w:pPr>
              <w:spacing w:before="116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L311201080</w:t>
            </w:r>
          </w:p>
        </w:tc>
        <w:tc>
          <w:tcPr>
            <w:tcW w:w="4417" w:type="dxa"/>
            <w:vAlign w:val="top"/>
          </w:tcPr>
          <w:p>
            <w:pPr>
              <w:spacing w:before="71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经阴道穿刺减腹水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1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16" w:line="184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241.00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45" w:type="dxa"/>
            <w:vAlign w:val="top"/>
          </w:tcPr>
          <w:p>
            <w:pPr>
              <w:spacing w:before="106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1139" w:type="dxa"/>
            <w:vAlign w:val="top"/>
          </w:tcPr>
          <w:p>
            <w:pPr>
              <w:spacing w:before="106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L250104026</w:t>
            </w:r>
          </w:p>
        </w:tc>
        <w:tc>
          <w:tcPr>
            <w:tcW w:w="4417" w:type="dxa"/>
            <w:vAlign w:val="top"/>
          </w:tcPr>
          <w:p>
            <w:pPr>
              <w:spacing w:before="60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精子顶体酶活性定量测定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61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06" w:line="184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124.00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45" w:type="dxa"/>
            <w:vAlign w:val="top"/>
          </w:tcPr>
          <w:p>
            <w:pPr>
              <w:spacing w:before="117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11</w:t>
            </w:r>
          </w:p>
        </w:tc>
        <w:tc>
          <w:tcPr>
            <w:tcW w:w="1139" w:type="dxa"/>
            <w:vAlign w:val="top"/>
          </w:tcPr>
          <w:p>
            <w:pPr>
              <w:spacing w:before="117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L250104022</w:t>
            </w:r>
          </w:p>
        </w:tc>
        <w:tc>
          <w:tcPr>
            <w:tcW w:w="4417" w:type="dxa"/>
            <w:vAlign w:val="top"/>
          </w:tcPr>
          <w:p>
            <w:pPr>
              <w:spacing w:before="71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精浆锌测定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2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18" w:line="183" w:lineRule="auto"/>
              <w:ind w:left="3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80.00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45" w:type="dxa"/>
            <w:vAlign w:val="top"/>
          </w:tcPr>
          <w:p>
            <w:pPr>
              <w:spacing w:before="117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12</w:t>
            </w:r>
          </w:p>
        </w:tc>
        <w:tc>
          <w:tcPr>
            <w:tcW w:w="1139" w:type="dxa"/>
            <w:vAlign w:val="top"/>
          </w:tcPr>
          <w:p>
            <w:pPr>
              <w:spacing w:before="117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L250104023</w:t>
            </w:r>
          </w:p>
        </w:tc>
        <w:tc>
          <w:tcPr>
            <w:tcW w:w="4417" w:type="dxa"/>
            <w:vAlign w:val="top"/>
          </w:tcPr>
          <w:p>
            <w:pPr>
              <w:spacing w:before="71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精浆柠檬酸测定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2" w:line="220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项</w:t>
            </w:r>
          </w:p>
        </w:tc>
        <w:tc>
          <w:tcPr>
            <w:tcW w:w="1209" w:type="dxa"/>
            <w:vAlign w:val="top"/>
          </w:tcPr>
          <w:p>
            <w:pPr>
              <w:spacing w:before="118" w:line="183" w:lineRule="auto"/>
              <w:ind w:left="3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69.00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5" w:type="dxa"/>
            <w:vAlign w:val="top"/>
          </w:tcPr>
          <w:p>
            <w:pPr>
              <w:spacing w:before="108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13</w:t>
            </w:r>
          </w:p>
        </w:tc>
        <w:tc>
          <w:tcPr>
            <w:tcW w:w="1139" w:type="dxa"/>
            <w:vAlign w:val="top"/>
          </w:tcPr>
          <w:p>
            <w:pPr>
              <w:spacing w:before="109" w:line="183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L250404030</w:t>
            </w:r>
          </w:p>
        </w:tc>
        <w:tc>
          <w:tcPr>
            <w:tcW w:w="4417" w:type="dxa"/>
            <w:vAlign w:val="top"/>
          </w:tcPr>
          <w:p>
            <w:pPr>
              <w:spacing w:before="63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胰岛素样生长因子结合蛋白-3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63" w:line="220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项</w:t>
            </w:r>
          </w:p>
        </w:tc>
        <w:tc>
          <w:tcPr>
            <w:tcW w:w="1209" w:type="dxa"/>
            <w:vAlign w:val="top"/>
          </w:tcPr>
          <w:p>
            <w:pPr>
              <w:spacing w:before="108" w:line="184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100.00</w:t>
            </w:r>
          </w:p>
        </w:tc>
        <w:tc>
          <w:tcPr>
            <w:tcW w:w="1594" w:type="dxa"/>
            <w:vAlign w:val="top"/>
          </w:tcPr>
          <w:p>
            <w:pPr>
              <w:spacing w:before="63" w:line="219" w:lineRule="auto"/>
              <w:ind w:left="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化学发光法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54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14</w:t>
            </w:r>
          </w:p>
        </w:tc>
        <w:tc>
          <w:tcPr>
            <w:tcW w:w="113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L250104037</w:t>
            </w:r>
          </w:p>
        </w:tc>
        <w:tc>
          <w:tcPr>
            <w:tcW w:w="4417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精子</w:t>
            </w:r>
            <w:r>
              <w:rPr>
                <w:rFonts w:ascii="宋体" w:hAnsi="宋体" w:eastAsia="宋体" w:cs="宋体"/>
                <w:sz w:val="18"/>
                <w:szCs w:val="18"/>
              </w:rPr>
              <w:t>DNA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完整性检测</w:t>
            </w:r>
          </w:p>
        </w:tc>
        <w:tc>
          <w:tcPr>
            <w:tcW w:w="3697" w:type="dxa"/>
            <w:vAlign w:val="top"/>
          </w:tcPr>
          <w:p>
            <w:pPr>
              <w:spacing w:before="222" w:line="235" w:lineRule="auto"/>
              <w:ind w:left="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包含精液采集，低速离心机，恒温水浴箱，干式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加热器，反应池，光学显微镜。</w:t>
            </w: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200.00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45" w:type="dxa"/>
            <w:vAlign w:val="top"/>
          </w:tcPr>
          <w:p>
            <w:pPr>
              <w:spacing w:before="259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15</w:t>
            </w:r>
          </w:p>
        </w:tc>
        <w:tc>
          <w:tcPr>
            <w:tcW w:w="1139" w:type="dxa"/>
            <w:vAlign w:val="top"/>
          </w:tcPr>
          <w:p>
            <w:pPr>
              <w:spacing w:before="259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L310100049</w:t>
            </w:r>
          </w:p>
        </w:tc>
        <w:tc>
          <w:tcPr>
            <w:tcW w:w="4417" w:type="dxa"/>
            <w:vAlign w:val="top"/>
          </w:tcPr>
          <w:p>
            <w:pPr>
              <w:spacing w:before="215" w:line="221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左旋多巴冲击试验</w:t>
            </w:r>
          </w:p>
        </w:tc>
        <w:tc>
          <w:tcPr>
            <w:tcW w:w="3697" w:type="dxa"/>
            <w:vAlign w:val="top"/>
          </w:tcPr>
          <w:p>
            <w:pPr>
              <w:spacing w:before="214" w:line="219" w:lineRule="auto"/>
              <w:ind w:left="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含服用左旋多巴前、服药后运动功能评分。</w:t>
            </w: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214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260" w:line="183" w:lineRule="auto"/>
              <w:ind w:left="3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43.20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45" w:type="dxa"/>
            <w:vAlign w:val="top"/>
          </w:tcPr>
          <w:p>
            <w:pPr>
              <w:spacing w:before="110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16</w:t>
            </w:r>
          </w:p>
        </w:tc>
        <w:tc>
          <w:tcPr>
            <w:tcW w:w="1139" w:type="dxa"/>
            <w:vAlign w:val="top"/>
          </w:tcPr>
          <w:p>
            <w:pPr>
              <w:spacing w:before="110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L220302015</w:t>
            </w:r>
          </w:p>
        </w:tc>
        <w:tc>
          <w:tcPr>
            <w:tcW w:w="4417" w:type="dxa"/>
            <w:vAlign w:val="top"/>
          </w:tcPr>
          <w:p>
            <w:pPr>
              <w:spacing w:before="64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经颅多普勒超声动脉栓子监测</w:t>
            </w:r>
          </w:p>
        </w:tc>
        <w:tc>
          <w:tcPr>
            <w:tcW w:w="3697" w:type="dxa"/>
            <w:vAlign w:val="top"/>
          </w:tcPr>
          <w:p>
            <w:pPr>
              <w:spacing w:before="65" w:line="219" w:lineRule="auto"/>
              <w:ind w:left="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指观察血管内栓子动态的检查。</w:t>
            </w: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65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10" w:line="184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150.00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45" w:type="dxa"/>
            <w:vAlign w:val="top"/>
          </w:tcPr>
          <w:p>
            <w:pPr>
              <w:spacing w:before="121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17</w:t>
            </w:r>
          </w:p>
        </w:tc>
        <w:tc>
          <w:tcPr>
            <w:tcW w:w="1139" w:type="dxa"/>
            <w:vAlign w:val="top"/>
          </w:tcPr>
          <w:p>
            <w:pPr>
              <w:spacing w:before="121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L220302013</w:t>
            </w:r>
          </w:p>
        </w:tc>
        <w:tc>
          <w:tcPr>
            <w:tcW w:w="4417" w:type="dxa"/>
            <w:vAlign w:val="top"/>
          </w:tcPr>
          <w:p>
            <w:pPr>
              <w:spacing w:before="75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经颅多普勒超声发泡试验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6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22" w:line="183" w:lineRule="auto"/>
              <w:ind w:left="3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70.00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5" w:type="dxa"/>
            <w:vAlign w:val="top"/>
          </w:tcPr>
          <w:p>
            <w:pPr>
              <w:spacing w:before="111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18</w:t>
            </w:r>
          </w:p>
        </w:tc>
        <w:tc>
          <w:tcPr>
            <w:tcW w:w="1139" w:type="dxa"/>
            <w:vAlign w:val="top"/>
          </w:tcPr>
          <w:p>
            <w:pPr>
              <w:spacing w:before="111" w:line="184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L310100050</w:t>
            </w:r>
          </w:p>
        </w:tc>
        <w:tc>
          <w:tcPr>
            <w:tcW w:w="4417" w:type="dxa"/>
            <w:vAlign w:val="top"/>
          </w:tcPr>
          <w:p>
            <w:pPr>
              <w:spacing w:before="66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新斯的明试验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66" w:line="219" w:lineRule="auto"/>
              <w:ind w:left="3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12" w:line="183" w:lineRule="auto"/>
              <w:ind w:left="3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50.00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45" w:type="dxa"/>
            <w:vAlign w:val="top"/>
          </w:tcPr>
          <w:p>
            <w:pPr>
              <w:spacing w:before="121" w:line="184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19</w:t>
            </w:r>
          </w:p>
        </w:tc>
        <w:tc>
          <w:tcPr>
            <w:tcW w:w="1139" w:type="dxa"/>
            <w:vAlign w:val="top"/>
          </w:tcPr>
          <w:p>
            <w:pPr>
              <w:spacing w:before="122" w:line="183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L330000023</w:t>
            </w:r>
          </w:p>
        </w:tc>
        <w:tc>
          <w:tcPr>
            <w:tcW w:w="4417" w:type="dxa"/>
            <w:vAlign w:val="top"/>
          </w:tcPr>
          <w:p>
            <w:pPr>
              <w:spacing w:before="76" w:line="219" w:lineRule="auto"/>
              <w:ind w:left="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使用超声吸引辅助操作加收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6" w:line="219" w:lineRule="auto"/>
              <w:ind w:left="2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台次</w:t>
            </w:r>
          </w:p>
        </w:tc>
        <w:tc>
          <w:tcPr>
            <w:tcW w:w="1209" w:type="dxa"/>
            <w:vAlign w:val="top"/>
          </w:tcPr>
          <w:p>
            <w:pPr>
              <w:spacing w:before="122" w:line="183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260.00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56" w:lineRule="exact"/>
        <w:rPr>
          <w:rFonts w:ascii="Arial"/>
          <w:sz w:val="13"/>
        </w:rPr>
      </w:pPr>
    </w:p>
    <w:p>
      <w:pPr>
        <w:sectPr>
          <w:footerReference r:id="rId5" w:type="default"/>
          <w:pgSz w:w="16840" w:h="11910"/>
          <w:pgMar w:top="1012" w:right="734" w:bottom="918" w:left="1085" w:header="0" w:footer="680" w:gutter="0"/>
          <w:cols w:space="720" w:num="1"/>
        </w:sectPr>
      </w:pPr>
    </w:p>
    <w:p/>
    <w:p>
      <w:pPr>
        <w:spacing w:line="81" w:lineRule="exact"/>
      </w:pPr>
    </w:p>
    <w:tbl>
      <w:tblPr>
        <w:tblStyle w:val="14"/>
        <w:tblW w:w="15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139"/>
        <w:gridCol w:w="4417"/>
        <w:gridCol w:w="3707"/>
        <w:gridCol w:w="1509"/>
        <w:gridCol w:w="919"/>
        <w:gridCol w:w="1199"/>
        <w:gridCol w:w="16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45" w:type="dxa"/>
            <w:vAlign w:val="top"/>
          </w:tcPr>
          <w:p>
            <w:pPr>
              <w:spacing w:before="260" w:line="221" w:lineRule="auto"/>
              <w:ind w:left="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序号</w:t>
            </w:r>
          </w:p>
        </w:tc>
        <w:tc>
          <w:tcPr>
            <w:tcW w:w="1139" w:type="dxa"/>
            <w:vAlign w:val="top"/>
          </w:tcPr>
          <w:p>
            <w:pPr>
              <w:spacing w:before="259" w:line="219" w:lineRule="auto"/>
              <w:ind w:left="2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项目编码</w:t>
            </w:r>
          </w:p>
        </w:tc>
        <w:tc>
          <w:tcPr>
            <w:tcW w:w="4417" w:type="dxa"/>
            <w:vAlign w:val="top"/>
          </w:tcPr>
          <w:p>
            <w:pPr>
              <w:spacing w:before="259" w:line="219" w:lineRule="auto"/>
              <w:ind w:left="13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7"/>
                <w:szCs w:val="17"/>
              </w:rPr>
              <w:t>新增医疗服务项目名称</w:t>
            </w:r>
          </w:p>
        </w:tc>
        <w:tc>
          <w:tcPr>
            <w:tcW w:w="3707" w:type="dxa"/>
            <w:vAlign w:val="top"/>
          </w:tcPr>
          <w:p>
            <w:pPr>
              <w:spacing w:before="259" w:line="219" w:lineRule="auto"/>
              <w:ind w:left="15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17"/>
                <w:szCs w:val="17"/>
              </w:rPr>
              <w:t>项目内涵</w:t>
            </w:r>
          </w:p>
        </w:tc>
        <w:tc>
          <w:tcPr>
            <w:tcW w:w="1509" w:type="dxa"/>
            <w:vAlign w:val="top"/>
          </w:tcPr>
          <w:p>
            <w:pPr>
              <w:spacing w:before="259" w:line="219" w:lineRule="auto"/>
              <w:ind w:left="4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7"/>
                <w:szCs w:val="17"/>
              </w:rPr>
              <w:t>除外内容</w:t>
            </w:r>
          </w:p>
        </w:tc>
        <w:tc>
          <w:tcPr>
            <w:tcW w:w="919" w:type="dxa"/>
            <w:vAlign w:val="top"/>
          </w:tcPr>
          <w:p>
            <w:pPr>
              <w:spacing w:before="258" w:line="218" w:lineRule="auto"/>
              <w:ind w:left="1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计价单位</w:t>
            </w:r>
          </w:p>
        </w:tc>
        <w:tc>
          <w:tcPr>
            <w:tcW w:w="1199" w:type="dxa"/>
            <w:vAlign w:val="top"/>
          </w:tcPr>
          <w:p>
            <w:pPr>
              <w:spacing w:before="258" w:line="218" w:lineRule="auto"/>
              <w:ind w:left="9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7"/>
                <w:szCs w:val="17"/>
              </w:rPr>
              <w:t>参考价格(元)</w:t>
            </w:r>
          </w:p>
        </w:tc>
        <w:tc>
          <w:tcPr>
            <w:tcW w:w="1604" w:type="dxa"/>
            <w:vAlign w:val="top"/>
          </w:tcPr>
          <w:p>
            <w:pPr>
              <w:spacing w:before="259" w:line="219" w:lineRule="auto"/>
              <w:ind w:left="6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7"/>
                <w:szCs w:val="17"/>
              </w:rPr>
              <w:t>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54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20</w:t>
            </w:r>
          </w:p>
        </w:tc>
        <w:tc>
          <w:tcPr>
            <w:tcW w:w="113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L320600019</w:t>
            </w:r>
          </w:p>
        </w:tc>
        <w:tc>
          <w:tcPr>
            <w:tcW w:w="4417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头颈部高血运肿瘤血管内栓塞术</w:t>
            </w:r>
          </w:p>
        </w:tc>
        <w:tc>
          <w:tcPr>
            <w:tcW w:w="3707" w:type="dxa"/>
            <w:vAlign w:val="top"/>
          </w:tcPr>
          <w:p>
            <w:pPr>
              <w:spacing w:before="76" w:line="235" w:lineRule="auto"/>
              <w:ind w:left="74" w:right="31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在</w:t>
            </w:r>
            <w:r>
              <w:rPr>
                <w:rFonts w:ascii="宋体" w:hAnsi="宋体" w:eastAsia="宋体" w:cs="宋体"/>
                <w:sz w:val="17"/>
                <w:szCs w:val="17"/>
              </w:rPr>
              <w:t>DSA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数字减影下，通过股动脉穿刺，在微导丝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引导下将微导管送至肿瘤供血动脉内(经微导管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超选造影证实，未向正常脑组织供血),再通过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微导管注射栓塞剂栓塞肿瘤内的血运及供血动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脉，控制返流和避免栓塞引流静脉。</w:t>
            </w:r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19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29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4256.00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45" w:type="dxa"/>
            <w:vAlign w:val="top"/>
          </w:tcPr>
          <w:p>
            <w:pPr>
              <w:spacing w:before="161" w:line="184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21</w:t>
            </w:r>
          </w:p>
        </w:tc>
        <w:tc>
          <w:tcPr>
            <w:tcW w:w="1139" w:type="dxa"/>
            <w:vAlign w:val="top"/>
          </w:tcPr>
          <w:p>
            <w:pPr>
              <w:spacing w:before="162" w:line="183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L330605038</w:t>
            </w:r>
          </w:p>
        </w:tc>
        <w:tc>
          <w:tcPr>
            <w:tcW w:w="4417" w:type="dxa"/>
            <w:vAlign w:val="top"/>
          </w:tcPr>
          <w:p>
            <w:pPr>
              <w:spacing w:before="119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唇恶性肿物扩大切除术</w:t>
            </w:r>
          </w:p>
        </w:tc>
        <w:tc>
          <w:tcPr>
            <w:tcW w:w="37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19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199" w:type="dxa"/>
            <w:vAlign w:val="top"/>
          </w:tcPr>
          <w:p>
            <w:pPr>
              <w:spacing w:before="161" w:line="184" w:lineRule="auto"/>
              <w:ind w:left="29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1900.00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54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22</w:t>
            </w:r>
          </w:p>
        </w:tc>
        <w:tc>
          <w:tcPr>
            <w:tcW w:w="1139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L310511030</w:t>
            </w:r>
          </w:p>
        </w:tc>
        <w:tc>
          <w:tcPr>
            <w:tcW w:w="4417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牙髓血运重建术</w:t>
            </w:r>
          </w:p>
        </w:tc>
        <w:tc>
          <w:tcPr>
            <w:tcW w:w="3707" w:type="dxa"/>
            <w:vAlign w:val="top"/>
          </w:tcPr>
          <w:p>
            <w:pPr>
              <w:spacing w:before="258" w:line="224" w:lineRule="auto"/>
              <w:ind w:left="74" w:right="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含开髓</w:t>
            </w:r>
            <w:r>
              <w:rPr>
                <w:rFonts w:ascii="宋体" w:hAnsi="宋体" w:eastAsia="宋体" w:cs="宋体"/>
                <w:color w:val="004732"/>
                <w:spacing w:val="11"/>
                <w:sz w:val="17"/>
                <w:szCs w:val="17"/>
              </w:rPr>
              <w:t>，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拔髓(保留牙乳头),简单根管预备，</w:t>
            </w:r>
            <w:r>
              <w:rPr>
                <w:rFonts w:ascii="宋体" w:hAnsi="宋体" w:eastAsia="宋体" w:cs="宋体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根管干燥，根尖导血。</w:t>
            </w:r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1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每根管</w:t>
            </w:r>
          </w:p>
        </w:tc>
        <w:tc>
          <w:tcPr>
            <w:tcW w:w="1199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350.00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45" w:type="dxa"/>
            <w:vAlign w:val="top"/>
          </w:tcPr>
          <w:p>
            <w:pPr>
              <w:spacing w:before="164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23</w:t>
            </w:r>
          </w:p>
        </w:tc>
        <w:tc>
          <w:tcPr>
            <w:tcW w:w="1139" w:type="dxa"/>
            <w:vAlign w:val="top"/>
          </w:tcPr>
          <w:p>
            <w:pPr>
              <w:spacing w:before="163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L310511028</w:t>
            </w:r>
          </w:p>
        </w:tc>
        <w:tc>
          <w:tcPr>
            <w:tcW w:w="4417" w:type="dxa"/>
            <w:vAlign w:val="top"/>
          </w:tcPr>
          <w:p>
            <w:pPr>
              <w:spacing w:before="119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声波软化低聚合收缩复合树脂充填术</w:t>
            </w:r>
          </w:p>
        </w:tc>
        <w:tc>
          <w:tcPr>
            <w:tcW w:w="37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21" w:line="219" w:lineRule="auto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每牙</w:t>
            </w:r>
          </w:p>
        </w:tc>
        <w:tc>
          <w:tcPr>
            <w:tcW w:w="1199" w:type="dxa"/>
            <w:vAlign w:val="top"/>
          </w:tcPr>
          <w:p>
            <w:pPr>
              <w:spacing w:before="164" w:line="183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360.00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545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56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24</w:t>
            </w:r>
          </w:p>
        </w:tc>
        <w:tc>
          <w:tcPr>
            <w:tcW w:w="113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L310517010</w:t>
            </w:r>
          </w:p>
        </w:tc>
        <w:tc>
          <w:tcPr>
            <w:tcW w:w="4417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6" w:line="220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邻面去釉</w:t>
            </w:r>
          </w:p>
        </w:tc>
        <w:tc>
          <w:tcPr>
            <w:tcW w:w="370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55" w:line="229" w:lineRule="auto"/>
              <w:ind w:left="74" w:righ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指牙齿邻面去釉(片切)。含牙齿邻面片切、牙面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形态修整、磨光、抛光。</w:t>
            </w:r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每牙</w:t>
            </w:r>
          </w:p>
        </w:tc>
        <w:tc>
          <w:tcPr>
            <w:tcW w:w="119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150</w:t>
            </w:r>
            <w:r>
              <w:rPr>
                <w:rFonts w:ascii="宋体" w:hAnsi="宋体" w:eastAsia="宋体" w:cs="宋体"/>
                <w:color w:val="00584F"/>
                <w:spacing w:val="-2"/>
                <w:sz w:val="17"/>
                <w:szCs w:val="17"/>
              </w:rPr>
              <w:t>.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45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56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25</w:t>
            </w:r>
          </w:p>
        </w:tc>
        <w:tc>
          <w:tcPr>
            <w:tcW w:w="113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L330601030</w:t>
            </w:r>
          </w:p>
        </w:tc>
        <w:tc>
          <w:tcPr>
            <w:tcW w:w="441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鼻内镜鼻腔扩容术</w:t>
            </w:r>
          </w:p>
        </w:tc>
        <w:tc>
          <w:tcPr>
            <w:tcW w:w="3707" w:type="dxa"/>
            <w:vAlign w:val="top"/>
          </w:tcPr>
          <w:p>
            <w:pPr>
              <w:spacing w:before="90"/>
              <w:ind w:left="74" w:right="52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含鼻中隔保留骨性支架的修正，下鼻甲骨折外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移，中鼻甲经骨折内移，勾突切除、前中筛窦开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放，上颌窦口开放，鼻腔填塞。</w:t>
            </w:r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19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29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1176.00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54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26</w:t>
            </w:r>
          </w:p>
        </w:tc>
        <w:tc>
          <w:tcPr>
            <w:tcW w:w="113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L331506025</w:t>
            </w:r>
          </w:p>
        </w:tc>
        <w:tc>
          <w:tcPr>
            <w:tcW w:w="441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痛风病灶切除术</w:t>
            </w:r>
          </w:p>
        </w:tc>
        <w:tc>
          <w:tcPr>
            <w:tcW w:w="37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1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一个部位</w:t>
            </w:r>
          </w:p>
        </w:tc>
        <w:tc>
          <w:tcPr>
            <w:tcW w:w="119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405.00</w:t>
            </w:r>
          </w:p>
        </w:tc>
        <w:tc>
          <w:tcPr>
            <w:tcW w:w="1604" w:type="dxa"/>
            <w:vAlign w:val="top"/>
          </w:tcPr>
          <w:p>
            <w:pPr>
              <w:spacing w:before="263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手足以每指(趾)为</w:t>
            </w:r>
          </w:p>
          <w:p>
            <w:pPr>
              <w:spacing w:before="17" w:line="234" w:lineRule="auto"/>
              <w:ind w:left="70" w:right="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部位，其他以关节为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部位，第二个部位</w:t>
            </w:r>
          </w:p>
          <w:p>
            <w:pPr>
              <w:spacing w:line="233" w:lineRule="auto"/>
              <w:ind w:left="70" w:right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起，每增加一个部位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按照205元计价收</w:t>
            </w:r>
          </w:p>
          <w:p>
            <w:pPr>
              <w:spacing w:before="11" w:line="220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8"/>
                <w:sz w:val="17"/>
                <w:szCs w:val="17"/>
              </w:rPr>
              <w:t>费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7"/>
                <w:szCs w:val="17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45" w:type="dxa"/>
            <w:vAlign w:val="top"/>
          </w:tcPr>
          <w:p>
            <w:pPr>
              <w:spacing w:before="188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27</w:t>
            </w:r>
          </w:p>
        </w:tc>
        <w:tc>
          <w:tcPr>
            <w:tcW w:w="1139" w:type="dxa"/>
            <w:vAlign w:val="top"/>
          </w:tcPr>
          <w:p>
            <w:pPr>
              <w:spacing w:before="187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L331505040</w:t>
            </w:r>
          </w:p>
        </w:tc>
        <w:tc>
          <w:tcPr>
            <w:tcW w:w="4417" w:type="dxa"/>
            <w:vAlign w:val="top"/>
          </w:tcPr>
          <w:p>
            <w:pPr>
              <w:spacing w:before="145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骨搬运(移)术</w:t>
            </w:r>
          </w:p>
        </w:tc>
        <w:tc>
          <w:tcPr>
            <w:tcW w:w="3707" w:type="dxa"/>
            <w:vAlign w:val="top"/>
          </w:tcPr>
          <w:p>
            <w:pPr>
              <w:spacing w:before="145" w:line="219" w:lineRule="auto"/>
              <w:ind w:left="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不含骨水泥旷置、X线引导及术中导航。</w:t>
            </w:r>
          </w:p>
        </w:tc>
        <w:tc>
          <w:tcPr>
            <w:tcW w:w="1509" w:type="dxa"/>
            <w:vAlign w:val="top"/>
          </w:tcPr>
          <w:p>
            <w:pPr>
              <w:spacing w:before="143" w:line="219" w:lineRule="auto"/>
              <w:ind w:left="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内固定材料、外架</w:t>
            </w:r>
          </w:p>
        </w:tc>
        <w:tc>
          <w:tcPr>
            <w:tcW w:w="919" w:type="dxa"/>
            <w:vAlign w:val="top"/>
          </w:tcPr>
          <w:p>
            <w:pPr>
              <w:spacing w:before="145" w:line="219" w:lineRule="auto"/>
              <w:ind w:left="1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每部位</w:t>
            </w:r>
          </w:p>
        </w:tc>
        <w:tc>
          <w:tcPr>
            <w:tcW w:w="1199" w:type="dxa"/>
            <w:vAlign w:val="top"/>
          </w:tcPr>
          <w:p>
            <w:pPr>
              <w:spacing w:before="188" w:line="183" w:lineRule="auto"/>
              <w:ind w:left="29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6500.00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45" w:type="dxa"/>
            <w:vAlign w:val="top"/>
          </w:tcPr>
          <w:p>
            <w:pPr>
              <w:spacing w:before="158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28</w:t>
            </w:r>
          </w:p>
        </w:tc>
        <w:tc>
          <w:tcPr>
            <w:tcW w:w="1139" w:type="dxa"/>
            <w:vAlign w:val="top"/>
          </w:tcPr>
          <w:p>
            <w:pPr>
              <w:spacing w:before="157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L331501063</w:t>
            </w:r>
          </w:p>
        </w:tc>
        <w:tc>
          <w:tcPr>
            <w:tcW w:w="4417" w:type="dxa"/>
            <w:vAlign w:val="top"/>
          </w:tcPr>
          <w:p>
            <w:pPr>
              <w:spacing w:before="113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脊柱内固定调整术</w:t>
            </w:r>
          </w:p>
        </w:tc>
        <w:tc>
          <w:tcPr>
            <w:tcW w:w="3707" w:type="dxa"/>
            <w:vAlign w:val="top"/>
          </w:tcPr>
          <w:p>
            <w:pPr>
              <w:spacing w:before="114" w:line="231" w:lineRule="auto"/>
              <w:ind w:left="7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4"/>
                <w:sz w:val="16"/>
                <w:szCs w:val="16"/>
              </w:rPr>
              <w:t>不含再植骨融合术、再撑开术、术中透视或照相。</w:t>
            </w:r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15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199" w:type="dxa"/>
            <w:vAlign w:val="top"/>
          </w:tcPr>
          <w:p>
            <w:pPr>
              <w:spacing w:before="157" w:line="184" w:lineRule="auto"/>
              <w:ind w:left="29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1485.00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45" w:type="dxa"/>
            <w:vAlign w:val="top"/>
          </w:tcPr>
          <w:p>
            <w:pPr>
              <w:spacing w:before="229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29</w:t>
            </w:r>
          </w:p>
        </w:tc>
        <w:tc>
          <w:tcPr>
            <w:tcW w:w="1139" w:type="dxa"/>
            <w:vAlign w:val="top"/>
          </w:tcPr>
          <w:p>
            <w:pPr>
              <w:spacing w:before="229" w:line="183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L320400006</w:t>
            </w:r>
          </w:p>
        </w:tc>
        <w:tc>
          <w:tcPr>
            <w:tcW w:w="4417" w:type="dxa"/>
            <w:vAlign w:val="top"/>
          </w:tcPr>
          <w:p>
            <w:pPr>
              <w:spacing w:before="186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卵圆孔未闭封堵术</w:t>
            </w:r>
          </w:p>
        </w:tc>
        <w:tc>
          <w:tcPr>
            <w:tcW w:w="3707" w:type="dxa"/>
            <w:vAlign w:val="top"/>
          </w:tcPr>
          <w:p>
            <w:pPr>
              <w:spacing w:before="186" w:line="219" w:lineRule="auto"/>
              <w:ind w:left="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不含监护、</w:t>
            </w:r>
            <w:r>
              <w:rPr>
                <w:rFonts w:ascii="宋体" w:hAnsi="宋体" w:eastAsia="宋体" w:cs="宋体"/>
                <w:sz w:val="17"/>
                <w:szCs w:val="17"/>
              </w:rPr>
              <w:t>DSA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引导。</w:t>
            </w:r>
          </w:p>
        </w:tc>
        <w:tc>
          <w:tcPr>
            <w:tcW w:w="1509" w:type="dxa"/>
            <w:vAlign w:val="top"/>
          </w:tcPr>
          <w:p>
            <w:pPr>
              <w:spacing w:before="86" w:line="234" w:lineRule="auto"/>
              <w:ind w:left="97" w:right="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导管、导丝、封堵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器</w:t>
            </w:r>
          </w:p>
        </w:tc>
        <w:tc>
          <w:tcPr>
            <w:tcW w:w="919" w:type="dxa"/>
            <w:vAlign w:val="top"/>
          </w:tcPr>
          <w:p>
            <w:pPr>
              <w:spacing w:before="186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199" w:type="dxa"/>
            <w:vAlign w:val="top"/>
          </w:tcPr>
          <w:p>
            <w:pPr>
              <w:spacing w:before="228" w:line="184" w:lineRule="auto"/>
              <w:ind w:left="29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3100.00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54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30</w:t>
            </w:r>
          </w:p>
        </w:tc>
        <w:tc>
          <w:tcPr>
            <w:tcW w:w="113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L330902020</w:t>
            </w:r>
          </w:p>
        </w:tc>
        <w:tc>
          <w:tcPr>
            <w:tcW w:w="441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神经刺激器引导下神经定位</w:t>
            </w:r>
          </w:p>
        </w:tc>
        <w:tc>
          <w:tcPr>
            <w:tcW w:w="3707" w:type="dxa"/>
            <w:vAlign w:val="top"/>
          </w:tcPr>
          <w:p>
            <w:pPr>
              <w:spacing w:before="206" w:line="231" w:lineRule="auto"/>
              <w:ind w:left="74" w:right="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指使用神经刺激器对各种神经阻滞进行准确定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位</w:t>
            </w:r>
            <w:r>
              <w:rPr>
                <w:rFonts w:ascii="宋体" w:hAnsi="宋体" w:eastAsia="宋体" w:cs="宋体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。</w:t>
            </w:r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55" w:line="220" w:lineRule="auto"/>
              <w:ind w:left="1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半小时</w:t>
            </w:r>
          </w:p>
        </w:tc>
        <w:tc>
          <w:tcPr>
            <w:tcW w:w="119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100.00</w:t>
            </w: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53" w:line="183" w:lineRule="auto"/>
        <w:ind w:right="367"/>
        <w:jc w:val="right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3"/>
          <w:sz w:val="23"/>
          <w:szCs w:val="23"/>
        </w:rPr>
        <w:t>—3—</w:t>
      </w:r>
    </w:p>
    <w:p>
      <w:pPr>
        <w:sectPr>
          <w:footerReference r:id="rId6" w:type="default"/>
          <w:pgSz w:w="16840" w:h="11910"/>
          <w:pgMar w:top="1012" w:right="715" w:bottom="400" w:left="1074" w:header="0" w:footer="0" w:gutter="0"/>
          <w:cols w:space="720" w:num="1"/>
        </w:sectPr>
      </w:pPr>
    </w:p>
    <w:p/>
    <w:p>
      <w:pPr>
        <w:spacing w:line="111" w:lineRule="exact"/>
      </w:pPr>
    </w:p>
    <w:tbl>
      <w:tblPr>
        <w:tblStyle w:val="14"/>
        <w:tblW w:w="150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139"/>
        <w:gridCol w:w="4417"/>
        <w:gridCol w:w="3697"/>
        <w:gridCol w:w="1499"/>
        <w:gridCol w:w="909"/>
        <w:gridCol w:w="1209"/>
        <w:gridCol w:w="15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5" w:type="dxa"/>
            <w:vAlign w:val="top"/>
          </w:tcPr>
          <w:p>
            <w:pPr>
              <w:spacing w:before="260" w:line="221" w:lineRule="auto"/>
              <w:ind w:left="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序号</w:t>
            </w:r>
          </w:p>
        </w:tc>
        <w:tc>
          <w:tcPr>
            <w:tcW w:w="1139" w:type="dxa"/>
            <w:vAlign w:val="top"/>
          </w:tcPr>
          <w:p>
            <w:pPr>
              <w:spacing w:before="259" w:line="219" w:lineRule="auto"/>
              <w:ind w:left="2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项目编码</w:t>
            </w:r>
          </w:p>
        </w:tc>
        <w:tc>
          <w:tcPr>
            <w:tcW w:w="4417" w:type="dxa"/>
            <w:vAlign w:val="top"/>
          </w:tcPr>
          <w:p>
            <w:pPr>
              <w:spacing w:before="259" w:line="219" w:lineRule="auto"/>
              <w:ind w:left="1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z w:val="17"/>
                <w:szCs w:val="17"/>
              </w:rPr>
              <w:t>新增医疗服务项目名称</w:t>
            </w:r>
          </w:p>
        </w:tc>
        <w:tc>
          <w:tcPr>
            <w:tcW w:w="3697" w:type="dxa"/>
            <w:vAlign w:val="top"/>
          </w:tcPr>
          <w:p>
            <w:pPr>
              <w:spacing w:before="259" w:line="219" w:lineRule="auto"/>
              <w:ind w:left="15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17"/>
                <w:szCs w:val="17"/>
              </w:rPr>
              <w:t>项目内涵</w:t>
            </w:r>
          </w:p>
        </w:tc>
        <w:tc>
          <w:tcPr>
            <w:tcW w:w="1499" w:type="dxa"/>
            <w:vAlign w:val="top"/>
          </w:tcPr>
          <w:p>
            <w:pPr>
              <w:spacing w:before="259" w:line="219" w:lineRule="auto"/>
              <w:ind w:left="40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7"/>
                <w:szCs w:val="17"/>
              </w:rPr>
              <w:t>除外内容</w:t>
            </w:r>
          </w:p>
        </w:tc>
        <w:tc>
          <w:tcPr>
            <w:tcW w:w="909" w:type="dxa"/>
            <w:vAlign w:val="top"/>
          </w:tcPr>
          <w:p>
            <w:pPr>
              <w:spacing w:before="258" w:line="218" w:lineRule="auto"/>
              <w:ind w:left="11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计价单位</w:t>
            </w:r>
          </w:p>
        </w:tc>
        <w:tc>
          <w:tcPr>
            <w:tcW w:w="1209" w:type="dxa"/>
            <w:vAlign w:val="top"/>
          </w:tcPr>
          <w:p>
            <w:pPr>
              <w:spacing w:before="258" w:line="218" w:lineRule="auto"/>
              <w:ind w:left="9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7"/>
                <w:szCs w:val="17"/>
              </w:rPr>
              <w:t>参考价格(元)</w:t>
            </w:r>
          </w:p>
        </w:tc>
        <w:tc>
          <w:tcPr>
            <w:tcW w:w="1594" w:type="dxa"/>
            <w:vAlign w:val="top"/>
          </w:tcPr>
          <w:p>
            <w:pPr>
              <w:spacing w:before="259" w:line="219" w:lineRule="auto"/>
              <w:ind w:left="64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7"/>
                <w:szCs w:val="17"/>
              </w:rPr>
              <w:t>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545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31</w:t>
            </w:r>
          </w:p>
        </w:tc>
        <w:tc>
          <w:tcPr>
            <w:tcW w:w="1139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L331104029</w:t>
            </w:r>
          </w:p>
        </w:tc>
        <w:tc>
          <w:tcPr>
            <w:tcW w:w="441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经尿道内镜止血术</w:t>
            </w:r>
          </w:p>
        </w:tc>
        <w:tc>
          <w:tcPr>
            <w:tcW w:w="3697" w:type="dxa"/>
            <w:vAlign w:val="top"/>
          </w:tcPr>
          <w:p>
            <w:pPr>
              <w:spacing w:before="187" w:line="249" w:lineRule="auto"/>
              <w:ind w:left="93" w:righ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指尿路手术术后继发出血或创伤导致出血的止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血</w:t>
            </w:r>
            <w:r>
              <w:rPr>
                <w:rFonts w:ascii="宋体" w:hAnsi="宋体" w:eastAsia="宋体" w:cs="宋体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。</w:t>
            </w: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56" w:line="183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3400.00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45" w:type="dxa"/>
            <w:vAlign w:val="top"/>
          </w:tcPr>
          <w:p>
            <w:pPr>
              <w:spacing w:before="292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32</w:t>
            </w:r>
          </w:p>
        </w:tc>
        <w:tc>
          <w:tcPr>
            <w:tcW w:w="1139" w:type="dxa"/>
            <w:vAlign w:val="top"/>
          </w:tcPr>
          <w:p>
            <w:pPr>
              <w:spacing w:before="291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L311400064</w:t>
            </w:r>
          </w:p>
        </w:tc>
        <w:tc>
          <w:tcPr>
            <w:tcW w:w="4417" w:type="dxa"/>
            <w:vAlign w:val="top"/>
          </w:tcPr>
          <w:p>
            <w:pPr>
              <w:spacing w:before="249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水光针治疗</w:t>
            </w:r>
          </w:p>
        </w:tc>
        <w:tc>
          <w:tcPr>
            <w:tcW w:w="3697" w:type="dxa"/>
            <w:vAlign w:val="top"/>
          </w:tcPr>
          <w:p>
            <w:pPr>
              <w:spacing w:before="247" w:line="219" w:lineRule="auto"/>
              <w:ind w:left="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指全脸补水、美白、收缩毛孔、抗衰老等治疗</w:t>
            </w:r>
          </w:p>
        </w:tc>
        <w:tc>
          <w:tcPr>
            <w:tcW w:w="1499" w:type="dxa"/>
            <w:vAlign w:val="top"/>
          </w:tcPr>
          <w:p>
            <w:pPr>
              <w:spacing w:before="139" w:line="207" w:lineRule="auto"/>
              <w:ind w:left="47" w:right="57" w:firstLine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透明质酸钠、胶原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贴敷料</w:t>
            </w:r>
          </w:p>
        </w:tc>
        <w:tc>
          <w:tcPr>
            <w:tcW w:w="909" w:type="dxa"/>
            <w:vAlign w:val="top"/>
          </w:tcPr>
          <w:p>
            <w:pPr>
              <w:spacing w:before="249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291" w:line="184" w:lineRule="auto"/>
              <w:ind w:left="4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1000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45" w:type="dxa"/>
            <w:vAlign w:val="top"/>
          </w:tcPr>
          <w:p>
            <w:pPr>
              <w:spacing w:before="163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33</w:t>
            </w:r>
          </w:p>
        </w:tc>
        <w:tc>
          <w:tcPr>
            <w:tcW w:w="1139" w:type="dxa"/>
            <w:vAlign w:val="top"/>
          </w:tcPr>
          <w:p>
            <w:pPr>
              <w:spacing w:before="162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L220201010</w:t>
            </w:r>
          </w:p>
        </w:tc>
        <w:tc>
          <w:tcPr>
            <w:tcW w:w="4417" w:type="dxa"/>
            <w:vAlign w:val="top"/>
          </w:tcPr>
          <w:p>
            <w:pPr>
              <w:spacing w:before="118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超声弹性成像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120" w:line="219" w:lineRule="auto"/>
              <w:ind w:left="1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每部位</w:t>
            </w:r>
          </w:p>
        </w:tc>
        <w:tc>
          <w:tcPr>
            <w:tcW w:w="1209" w:type="dxa"/>
            <w:vAlign w:val="top"/>
          </w:tcPr>
          <w:p>
            <w:pPr>
              <w:spacing w:before="163" w:line="183" w:lineRule="auto"/>
              <w:ind w:left="3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45" w:type="dxa"/>
            <w:vAlign w:val="top"/>
          </w:tcPr>
          <w:p>
            <w:pPr>
              <w:spacing w:before="104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34</w:t>
            </w:r>
          </w:p>
        </w:tc>
        <w:tc>
          <w:tcPr>
            <w:tcW w:w="1139" w:type="dxa"/>
            <w:vAlign w:val="top"/>
          </w:tcPr>
          <w:p>
            <w:pPr>
              <w:spacing w:before="104" w:line="183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L250203083</w:t>
            </w:r>
          </w:p>
        </w:tc>
        <w:tc>
          <w:tcPr>
            <w:tcW w:w="4417" w:type="dxa"/>
            <w:vAlign w:val="top"/>
          </w:tcPr>
          <w:p>
            <w:pPr>
              <w:spacing w:before="61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血浆抗</w:t>
            </w:r>
            <w:r>
              <w:rPr>
                <w:rFonts w:ascii="宋体" w:hAnsi="宋体" w:eastAsia="宋体" w:cs="宋体"/>
                <w:sz w:val="17"/>
                <w:szCs w:val="17"/>
              </w:rPr>
              <w:t>Xa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活性测定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61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03" w:line="184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100.00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45" w:type="dxa"/>
            <w:vAlign w:val="top"/>
          </w:tcPr>
          <w:p>
            <w:pPr>
              <w:spacing w:before="164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35</w:t>
            </w:r>
          </w:p>
        </w:tc>
        <w:tc>
          <w:tcPr>
            <w:tcW w:w="1139" w:type="dxa"/>
            <w:vAlign w:val="top"/>
          </w:tcPr>
          <w:p>
            <w:pPr>
              <w:spacing w:before="163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L250301020</w:t>
            </w:r>
          </w:p>
        </w:tc>
        <w:tc>
          <w:tcPr>
            <w:tcW w:w="4417" w:type="dxa"/>
            <w:vAlign w:val="top"/>
          </w:tcPr>
          <w:p>
            <w:pPr>
              <w:spacing w:before="119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阿尔茨海默相关神经丝蛋白(</w:t>
            </w:r>
            <w:r>
              <w:rPr>
                <w:rFonts w:ascii="宋体" w:hAnsi="宋体" w:eastAsia="宋体" w:cs="宋体"/>
                <w:sz w:val="17"/>
                <w:szCs w:val="17"/>
              </w:rPr>
              <w:t>AD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7C-</w:t>
            </w:r>
            <w:r>
              <w:rPr>
                <w:rFonts w:ascii="宋体" w:hAnsi="宋体" w:eastAsia="宋体" w:cs="宋体"/>
                <w:sz w:val="17"/>
                <w:szCs w:val="17"/>
              </w:rPr>
              <w:t>NTP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)检测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121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64" w:line="183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300.00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45" w:type="dxa"/>
            <w:vAlign w:val="top"/>
          </w:tcPr>
          <w:p>
            <w:pPr>
              <w:spacing w:before="154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36</w:t>
            </w:r>
          </w:p>
        </w:tc>
        <w:tc>
          <w:tcPr>
            <w:tcW w:w="1139" w:type="dxa"/>
            <w:vAlign w:val="top"/>
          </w:tcPr>
          <w:p>
            <w:pPr>
              <w:spacing w:before="153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L250307031</w:t>
            </w:r>
          </w:p>
        </w:tc>
        <w:tc>
          <w:tcPr>
            <w:tcW w:w="4417" w:type="dxa"/>
            <w:vAlign w:val="top"/>
          </w:tcPr>
          <w:p>
            <w:pPr>
              <w:spacing w:before="111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中性粒细胞明胶酶相关脂质运载蛋白定量检测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111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54" w:line="183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260.00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45" w:type="dxa"/>
            <w:vAlign w:val="top"/>
          </w:tcPr>
          <w:p>
            <w:pPr>
              <w:spacing w:before="115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37</w:t>
            </w:r>
          </w:p>
        </w:tc>
        <w:tc>
          <w:tcPr>
            <w:tcW w:w="1139" w:type="dxa"/>
            <w:vAlign w:val="top"/>
          </w:tcPr>
          <w:p>
            <w:pPr>
              <w:spacing w:before="114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L250309015</w:t>
            </w:r>
          </w:p>
        </w:tc>
        <w:tc>
          <w:tcPr>
            <w:tcW w:w="4417" w:type="dxa"/>
            <w:vAlign w:val="top"/>
          </w:tcPr>
          <w:p>
            <w:pPr>
              <w:spacing w:before="72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5-羟吲哚乙酸检测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2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14" w:line="184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150.00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5" w:type="dxa"/>
            <w:vAlign w:val="top"/>
          </w:tcPr>
          <w:p>
            <w:pPr>
              <w:spacing w:before="115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38</w:t>
            </w:r>
          </w:p>
        </w:tc>
        <w:tc>
          <w:tcPr>
            <w:tcW w:w="1139" w:type="dxa"/>
            <w:vAlign w:val="top"/>
          </w:tcPr>
          <w:p>
            <w:pPr>
              <w:spacing w:before="114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L250403110</w:t>
            </w:r>
          </w:p>
        </w:tc>
        <w:tc>
          <w:tcPr>
            <w:tcW w:w="4417" w:type="dxa"/>
            <w:vAlign w:val="top"/>
          </w:tcPr>
          <w:p>
            <w:pPr>
              <w:spacing w:before="72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抗细小病毒B19抗体测定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2" w:line="220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209" w:type="dxa"/>
            <w:vAlign w:val="top"/>
          </w:tcPr>
          <w:p>
            <w:pPr>
              <w:spacing w:before="115" w:line="183" w:lineRule="auto"/>
              <w:ind w:left="3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50.00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5" w:type="dxa"/>
            <w:vAlign w:val="top"/>
          </w:tcPr>
          <w:p>
            <w:pPr>
              <w:spacing w:before="115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39</w:t>
            </w:r>
          </w:p>
        </w:tc>
        <w:tc>
          <w:tcPr>
            <w:tcW w:w="1139" w:type="dxa"/>
            <w:vAlign w:val="top"/>
          </w:tcPr>
          <w:p>
            <w:pPr>
              <w:spacing w:before="115" w:line="183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L250305030</w:t>
            </w:r>
          </w:p>
        </w:tc>
        <w:tc>
          <w:tcPr>
            <w:tcW w:w="4417" w:type="dxa"/>
            <w:vAlign w:val="top"/>
          </w:tcPr>
          <w:p>
            <w:pPr>
              <w:spacing w:before="72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1"/>
                <w:sz w:val="17"/>
                <w:szCs w:val="17"/>
              </w:rPr>
              <w:t>甘胆酸(</w:t>
            </w:r>
            <w:r>
              <w:rPr>
                <w:rFonts w:ascii="宋体" w:hAnsi="宋体" w:eastAsia="宋体" w:cs="宋体"/>
                <w:sz w:val="17"/>
                <w:szCs w:val="17"/>
              </w:rPr>
              <w:t>CG</w:t>
            </w:r>
            <w:r>
              <w:rPr>
                <w:rFonts w:ascii="宋体" w:hAnsi="宋体" w:eastAsia="宋体" w:cs="宋体"/>
                <w:spacing w:val="31"/>
                <w:sz w:val="17"/>
                <w:szCs w:val="17"/>
              </w:rPr>
              <w:t>)检测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2" w:line="220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209" w:type="dxa"/>
            <w:vAlign w:val="top"/>
          </w:tcPr>
          <w:p>
            <w:pPr>
              <w:spacing w:before="115" w:line="183" w:lineRule="auto"/>
              <w:ind w:left="3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20.00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545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40</w:t>
            </w:r>
          </w:p>
        </w:tc>
        <w:tc>
          <w:tcPr>
            <w:tcW w:w="1139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L250402064</w:t>
            </w:r>
          </w:p>
        </w:tc>
        <w:tc>
          <w:tcPr>
            <w:tcW w:w="4417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抗肌炎抗体测定</w:t>
            </w:r>
          </w:p>
        </w:tc>
        <w:tc>
          <w:tcPr>
            <w:tcW w:w="369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55" w:line="223" w:lineRule="auto"/>
              <w:ind w:left="93" w:righ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包括</w:t>
            </w:r>
            <w:r>
              <w:rPr>
                <w:rFonts w:ascii="宋体" w:hAnsi="宋体" w:eastAsia="宋体" w:cs="宋体"/>
                <w:sz w:val="17"/>
                <w:szCs w:val="17"/>
              </w:rPr>
              <w:t>Mi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-2、</w:t>
            </w:r>
            <w:r>
              <w:rPr>
                <w:rFonts w:ascii="宋体" w:hAnsi="宋体" w:eastAsia="宋体" w:cs="宋体"/>
                <w:sz w:val="17"/>
                <w:szCs w:val="17"/>
              </w:rPr>
              <w:t>ku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、</w:t>
            </w:r>
            <w:r>
              <w:rPr>
                <w:rFonts w:ascii="宋体" w:hAnsi="宋体" w:eastAsia="宋体" w:cs="宋体"/>
                <w:sz w:val="17"/>
                <w:szCs w:val="17"/>
              </w:rPr>
              <w:t>PM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-</w:t>
            </w:r>
            <w:r>
              <w:rPr>
                <w:rFonts w:ascii="宋体" w:hAnsi="宋体" w:eastAsia="宋体" w:cs="宋体"/>
                <w:sz w:val="17"/>
                <w:szCs w:val="17"/>
              </w:rPr>
              <w:t>Sc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1100、</w:t>
            </w:r>
            <w:r>
              <w:rPr>
                <w:rFonts w:ascii="宋体" w:hAnsi="宋体" w:eastAsia="宋体" w:cs="宋体"/>
                <w:sz w:val="17"/>
                <w:szCs w:val="17"/>
              </w:rPr>
              <w:t>PM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-</w:t>
            </w:r>
            <w:r>
              <w:rPr>
                <w:rFonts w:ascii="宋体" w:hAnsi="宋体" w:eastAsia="宋体" w:cs="宋体"/>
                <w:sz w:val="17"/>
                <w:szCs w:val="17"/>
              </w:rPr>
              <w:t>Sc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175、</w:t>
            </w:r>
            <w:r>
              <w:rPr>
                <w:rFonts w:ascii="宋体" w:hAnsi="宋体" w:eastAsia="宋体" w:cs="宋体"/>
                <w:sz w:val="17"/>
                <w:szCs w:val="17"/>
              </w:rPr>
              <w:t>Jo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-1、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SRP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、</w:t>
            </w:r>
            <w:r>
              <w:rPr>
                <w:rFonts w:ascii="宋体" w:hAnsi="宋体" w:eastAsia="宋体" w:cs="宋体"/>
                <w:sz w:val="17"/>
                <w:szCs w:val="17"/>
              </w:rPr>
              <w:t>PL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-7、</w:t>
            </w:r>
            <w:r>
              <w:rPr>
                <w:rFonts w:ascii="宋体" w:hAnsi="宋体" w:eastAsia="宋体" w:cs="宋体"/>
                <w:sz w:val="17"/>
                <w:szCs w:val="17"/>
              </w:rPr>
              <w:t>PL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-12、</w:t>
            </w:r>
            <w:r>
              <w:rPr>
                <w:rFonts w:ascii="宋体" w:hAnsi="宋体" w:eastAsia="宋体" w:cs="宋体"/>
                <w:sz w:val="17"/>
                <w:szCs w:val="17"/>
              </w:rPr>
              <w:t>EJ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、</w:t>
            </w:r>
            <w:r>
              <w:rPr>
                <w:rFonts w:ascii="宋体" w:hAnsi="宋体" w:eastAsia="宋体" w:cs="宋体"/>
                <w:sz w:val="17"/>
                <w:szCs w:val="17"/>
              </w:rPr>
              <w:t>Ro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-52等指标</w:t>
            </w: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spacing w:before="55" w:line="220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209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3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80.00</w:t>
            </w:r>
          </w:p>
        </w:tc>
        <w:tc>
          <w:tcPr>
            <w:tcW w:w="1594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印迹法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45" w:type="dxa"/>
            <w:vAlign w:val="top"/>
          </w:tcPr>
          <w:p>
            <w:pPr>
              <w:spacing w:before="155" w:line="184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41</w:t>
            </w:r>
          </w:p>
        </w:tc>
        <w:tc>
          <w:tcPr>
            <w:tcW w:w="1139" w:type="dxa"/>
            <w:vAlign w:val="top"/>
          </w:tcPr>
          <w:p>
            <w:pPr>
              <w:spacing w:before="156" w:line="183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L250303022</w:t>
            </w:r>
          </w:p>
        </w:tc>
        <w:tc>
          <w:tcPr>
            <w:tcW w:w="4417" w:type="dxa"/>
            <w:vAlign w:val="top"/>
          </w:tcPr>
          <w:p>
            <w:pPr>
              <w:spacing w:before="113" w:line="220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小而密低密度脂蛋白胆固醇(</w:t>
            </w:r>
            <w:r>
              <w:rPr>
                <w:rFonts w:ascii="宋体" w:hAnsi="宋体" w:eastAsia="宋体" w:cs="宋体"/>
                <w:sz w:val="17"/>
                <w:szCs w:val="17"/>
              </w:rPr>
              <w:t>sdLDL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-C)测定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113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56" w:line="183" w:lineRule="auto"/>
              <w:ind w:left="3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25.00</w:t>
            </w:r>
          </w:p>
        </w:tc>
        <w:tc>
          <w:tcPr>
            <w:tcW w:w="1594" w:type="dxa"/>
            <w:vAlign w:val="top"/>
          </w:tcPr>
          <w:p>
            <w:pPr>
              <w:spacing w:before="113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酶法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45" w:type="dxa"/>
            <w:vAlign w:val="top"/>
          </w:tcPr>
          <w:p>
            <w:pPr>
              <w:spacing w:before="167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42</w:t>
            </w:r>
          </w:p>
        </w:tc>
        <w:tc>
          <w:tcPr>
            <w:tcW w:w="1139" w:type="dxa"/>
            <w:vAlign w:val="top"/>
          </w:tcPr>
          <w:p>
            <w:pPr>
              <w:spacing w:before="166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L250309016</w:t>
            </w:r>
          </w:p>
        </w:tc>
        <w:tc>
          <w:tcPr>
            <w:tcW w:w="4417" w:type="dxa"/>
            <w:vAlign w:val="top"/>
          </w:tcPr>
          <w:p>
            <w:pPr>
              <w:spacing w:before="124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总</w:t>
            </w:r>
            <w:r>
              <w:rPr>
                <w:rFonts w:ascii="宋体" w:hAnsi="宋体" w:eastAsia="宋体" w:cs="宋体"/>
                <w:color w:val="003563"/>
                <w:spacing w:val="5"/>
                <w:sz w:val="17"/>
                <w:szCs w:val="17"/>
              </w:rPr>
              <w:t>I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型前胶原氨基端延长肽(P1</w:t>
            </w:r>
            <w:r>
              <w:rPr>
                <w:rFonts w:ascii="宋体" w:hAnsi="宋体" w:eastAsia="宋体" w:cs="宋体"/>
                <w:sz w:val="17"/>
                <w:szCs w:val="17"/>
              </w:rPr>
              <w:t>NP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)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124" w:line="220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209" w:type="dxa"/>
            <w:vAlign w:val="top"/>
          </w:tcPr>
          <w:p>
            <w:pPr>
              <w:spacing w:before="167" w:line="183" w:lineRule="auto"/>
              <w:ind w:left="3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80.00</w:t>
            </w:r>
          </w:p>
        </w:tc>
        <w:tc>
          <w:tcPr>
            <w:tcW w:w="1594" w:type="dxa"/>
            <w:vAlign w:val="top"/>
          </w:tcPr>
          <w:p>
            <w:pPr>
              <w:spacing w:before="124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电化学发光法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45" w:type="dxa"/>
            <w:vAlign w:val="top"/>
          </w:tcPr>
          <w:p>
            <w:pPr>
              <w:spacing w:before="157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43</w:t>
            </w:r>
          </w:p>
        </w:tc>
        <w:tc>
          <w:tcPr>
            <w:tcW w:w="1139" w:type="dxa"/>
            <w:vAlign w:val="top"/>
          </w:tcPr>
          <w:p>
            <w:pPr>
              <w:spacing w:before="156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L310903015</w:t>
            </w:r>
          </w:p>
        </w:tc>
        <w:tc>
          <w:tcPr>
            <w:tcW w:w="4417" w:type="dxa"/>
            <w:vAlign w:val="top"/>
          </w:tcPr>
          <w:p>
            <w:pPr>
              <w:spacing w:before="114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经电子内镜结肠黏膜剥离术(结肠</w:t>
            </w:r>
            <w:r>
              <w:rPr>
                <w:rFonts w:ascii="宋体" w:hAnsi="宋体" w:eastAsia="宋体" w:cs="宋体"/>
                <w:sz w:val="17"/>
                <w:szCs w:val="17"/>
              </w:rPr>
              <w:t>ESD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)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114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57" w:line="183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7000.00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545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44</w:t>
            </w:r>
          </w:p>
        </w:tc>
        <w:tc>
          <w:tcPr>
            <w:tcW w:w="1139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L310903016</w:t>
            </w:r>
          </w:p>
        </w:tc>
        <w:tc>
          <w:tcPr>
            <w:tcW w:w="4417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经电子内镜食管胃十二指肠黏膜剥离术(</w:t>
            </w:r>
            <w:r>
              <w:rPr>
                <w:rFonts w:ascii="宋体" w:hAnsi="宋体" w:eastAsia="宋体" w:cs="宋体"/>
                <w:sz w:val="17"/>
                <w:szCs w:val="17"/>
              </w:rPr>
              <w:t>ESD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)</w:t>
            </w:r>
          </w:p>
        </w:tc>
        <w:tc>
          <w:tcPr>
            <w:tcW w:w="3697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不含监护、病理学检查。</w:t>
            </w:r>
          </w:p>
        </w:tc>
        <w:tc>
          <w:tcPr>
            <w:tcW w:w="1499" w:type="dxa"/>
            <w:vAlign w:val="top"/>
          </w:tcPr>
          <w:p>
            <w:pPr>
              <w:spacing w:before="195" w:line="219" w:lineRule="auto"/>
              <w:ind w:left="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一次性粘膜切开</w:t>
            </w:r>
          </w:p>
          <w:p>
            <w:pPr>
              <w:spacing w:before="17" w:line="234" w:lineRule="auto"/>
              <w:ind w:left="77" w:right="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刀、血管夹、止血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材料、息肉切除器</w:t>
            </w:r>
          </w:p>
        </w:tc>
        <w:tc>
          <w:tcPr>
            <w:tcW w:w="909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2900.00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4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56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45</w:t>
            </w:r>
          </w:p>
        </w:tc>
        <w:tc>
          <w:tcPr>
            <w:tcW w:w="113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56" w:line="183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L330804074</w:t>
            </w:r>
          </w:p>
        </w:tc>
        <w:tc>
          <w:tcPr>
            <w:tcW w:w="4417" w:type="dxa"/>
            <w:vAlign w:val="top"/>
          </w:tcPr>
          <w:p>
            <w:pPr>
              <w:spacing w:before="294" w:line="219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经颈内静脉穿刺肝胃底静脉曲张栓塞术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spacing w:before="75" w:line="246" w:lineRule="auto"/>
              <w:ind w:left="77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导管、导丝、鞘组、</w:t>
            </w:r>
            <w:r>
              <w:rPr>
                <w:rFonts w:ascii="宋体" w:hAnsi="宋体" w:eastAsia="宋体" w:cs="宋体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栓塞材料、栓塞外</w:t>
            </w: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科胶、弹簧圈</w:t>
            </w:r>
          </w:p>
        </w:tc>
        <w:tc>
          <w:tcPr>
            <w:tcW w:w="909" w:type="dxa"/>
            <w:vAlign w:val="top"/>
          </w:tcPr>
          <w:p>
            <w:pPr>
              <w:spacing w:before="296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1636.00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545" w:type="dxa"/>
            <w:vAlign w:val="top"/>
          </w:tcPr>
          <w:p>
            <w:pPr>
              <w:spacing w:before="120" w:line="183" w:lineRule="auto"/>
              <w:ind w:left="1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46</w:t>
            </w:r>
          </w:p>
        </w:tc>
        <w:tc>
          <w:tcPr>
            <w:tcW w:w="1139" w:type="dxa"/>
            <w:vAlign w:val="top"/>
          </w:tcPr>
          <w:p>
            <w:pPr>
              <w:spacing w:before="119" w:line="184" w:lineRule="auto"/>
              <w:ind w:left="1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L250310070</w:t>
            </w:r>
          </w:p>
        </w:tc>
        <w:tc>
          <w:tcPr>
            <w:tcW w:w="4417" w:type="dxa"/>
            <w:vAlign w:val="top"/>
          </w:tcPr>
          <w:p>
            <w:pPr>
              <w:spacing w:before="77" w:line="220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血清</w:t>
            </w:r>
            <w:r>
              <w:rPr>
                <w:rFonts w:ascii="宋体" w:hAnsi="宋体" w:eastAsia="宋体" w:cs="宋体"/>
                <w:sz w:val="17"/>
                <w:szCs w:val="17"/>
              </w:rPr>
              <w:t>HER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-2/</w:t>
            </w:r>
            <w:r>
              <w:rPr>
                <w:rFonts w:ascii="宋体" w:hAnsi="宋体" w:eastAsia="宋体" w:cs="宋体"/>
                <w:sz w:val="17"/>
                <w:szCs w:val="17"/>
              </w:rPr>
              <w:t>neu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测定</w:t>
            </w:r>
          </w:p>
        </w:tc>
        <w:tc>
          <w:tcPr>
            <w:tcW w:w="3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spacing w:before="77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vAlign w:val="top"/>
          </w:tcPr>
          <w:p>
            <w:pPr>
              <w:spacing w:before="120" w:line="183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260.00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7" w:type="default"/>
          <w:pgSz w:w="16840" w:h="11910"/>
          <w:pgMar w:top="1012" w:right="725" w:bottom="931" w:left="1094" w:header="0" w:footer="703" w:gutter="0"/>
          <w:cols w:space="720" w:num="1"/>
        </w:sectPr>
      </w:pPr>
    </w:p>
    <w:p/>
    <w:p>
      <w:pPr>
        <w:spacing w:line="121" w:lineRule="exact"/>
      </w:pPr>
    </w:p>
    <w:tbl>
      <w:tblPr>
        <w:tblStyle w:val="14"/>
        <w:tblW w:w="150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129"/>
        <w:gridCol w:w="10"/>
        <w:gridCol w:w="4407"/>
        <w:gridCol w:w="10"/>
        <w:gridCol w:w="3688"/>
        <w:gridCol w:w="9"/>
        <w:gridCol w:w="1500"/>
        <w:gridCol w:w="9"/>
        <w:gridCol w:w="900"/>
        <w:gridCol w:w="19"/>
        <w:gridCol w:w="1180"/>
        <w:gridCol w:w="29"/>
        <w:gridCol w:w="1575"/>
        <w:gridCol w:w="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555" w:type="dxa"/>
            <w:vAlign w:val="top"/>
          </w:tcPr>
          <w:p>
            <w:pPr>
              <w:spacing w:before="270" w:line="221" w:lineRule="auto"/>
              <w:ind w:left="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序号</w:t>
            </w:r>
          </w:p>
        </w:tc>
        <w:tc>
          <w:tcPr>
            <w:tcW w:w="1129" w:type="dxa"/>
            <w:vAlign w:val="top"/>
          </w:tcPr>
          <w:p>
            <w:pPr>
              <w:spacing w:before="269" w:line="219" w:lineRule="auto"/>
              <w:ind w:left="2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项目编码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269" w:line="219" w:lineRule="auto"/>
              <w:ind w:left="13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7"/>
                <w:szCs w:val="17"/>
              </w:rPr>
              <w:t>新增医疗服务项目名称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before="269" w:line="219" w:lineRule="auto"/>
              <w:ind w:left="15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17"/>
                <w:szCs w:val="17"/>
              </w:rPr>
              <w:t>项目内涵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spacing w:before="269" w:line="219" w:lineRule="auto"/>
              <w:ind w:left="3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7"/>
                <w:szCs w:val="17"/>
              </w:rPr>
              <w:t>除外内容</w:t>
            </w:r>
          </w:p>
        </w:tc>
        <w:tc>
          <w:tcPr>
            <w:tcW w:w="919" w:type="dxa"/>
            <w:gridSpan w:val="2"/>
            <w:vAlign w:val="top"/>
          </w:tcPr>
          <w:p>
            <w:pPr>
              <w:spacing w:before="268" w:line="218" w:lineRule="auto"/>
              <w:ind w:left="1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计价单位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before="268" w:line="218" w:lineRule="auto"/>
              <w:ind w:left="9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7"/>
                <w:szCs w:val="17"/>
              </w:rPr>
              <w:t>参考价格(元)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spacing w:before="269" w:line="219" w:lineRule="auto"/>
              <w:ind w:left="6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7"/>
                <w:szCs w:val="17"/>
              </w:rPr>
              <w:t>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555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47</w:t>
            </w:r>
          </w:p>
        </w:tc>
        <w:tc>
          <w:tcPr>
            <w:tcW w:w="1129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L480000013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中药临方加工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6" w:line="234" w:lineRule="auto"/>
              <w:ind w:left="83" w:right="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指合剂临方加工。包括水丸、蜜丸、水蜜丸以及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浸出胶囊剂、原粉胶囊剂临方加工。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55" w:line="220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处方药物</w:t>
            </w:r>
          </w:p>
        </w:tc>
        <w:tc>
          <w:tcPr>
            <w:tcW w:w="919" w:type="dxa"/>
            <w:gridSpan w:val="2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1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每千克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38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80.00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spacing w:before="207" w:line="250" w:lineRule="auto"/>
              <w:ind w:left="6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以处方药物重量计；</w:t>
            </w:r>
            <w:r>
              <w:rPr>
                <w:rFonts w:ascii="宋体" w:hAnsi="宋体" w:eastAsia="宋体" w:cs="宋体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胶囊、丸剂每千克加</w:t>
            </w: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收40元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55" w:type="dxa"/>
            <w:vAlign w:val="top"/>
          </w:tcPr>
          <w:p>
            <w:pPr>
              <w:spacing w:before="222" w:line="183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48</w:t>
            </w:r>
          </w:p>
        </w:tc>
        <w:tc>
          <w:tcPr>
            <w:tcW w:w="1129" w:type="dxa"/>
            <w:vAlign w:val="top"/>
          </w:tcPr>
          <w:p>
            <w:pPr>
              <w:spacing w:before="221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L320100014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177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经皮穿刺选择性肾上腺静脉取血术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before="179" w:line="219" w:lineRule="auto"/>
              <w:ind w:left="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不含监护、实验室检查。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spacing w:before="68" w:line="241" w:lineRule="auto"/>
              <w:ind w:left="76" w:right="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导管，导丝，血管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鞘</w:t>
            </w:r>
          </w:p>
        </w:tc>
        <w:tc>
          <w:tcPr>
            <w:tcW w:w="919" w:type="dxa"/>
            <w:gridSpan w:val="2"/>
            <w:vAlign w:val="top"/>
          </w:tcPr>
          <w:p>
            <w:pPr>
              <w:spacing w:before="179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before="221" w:line="184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1320.00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55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49</w:t>
            </w:r>
          </w:p>
        </w:tc>
        <w:tc>
          <w:tcPr>
            <w:tcW w:w="112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L320400004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经导管主动脉瓣植入术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>
            <w:pPr>
              <w:spacing w:before="110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人工瓣膜及输送</w:t>
            </w:r>
          </w:p>
          <w:p>
            <w:pPr>
              <w:spacing w:before="8" w:line="242" w:lineRule="auto"/>
              <w:ind w:left="76" w:right="7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系统、导引器、扩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张器</w:t>
            </w:r>
          </w:p>
        </w:tc>
        <w:tc>
          <w:tcPr>
            <w:tcW w:w="919" w:type="dxa"/>
            <w:gridSpan w:val="2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55" w:line="221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例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56" w:line="183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8300</w:t>
            </w:r>
            <w:r>
              <w:rPr>
                <w:rFonts w:ascii="宋体" w:hAnsi="宋体" w:eastAsia="宋体" w:cs="宋体"/>
                <w:color w:val="003F26"/>
                <w:spacing w:val="-2"/>
                <w:sz w:val="17"/>
                <w:szCs w:val="17"/>
              </w:rPr>
              <w:t>.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55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50</w:t>
            </w:r>
          </w:p>
        </w:tc>
        <w:tc>
          <w:tcPr>
            <w:tcW w:w="112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L310905026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肠道屏障功能分析检测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before="78" w:line="236" w:lineRule="auto"/>
              <w:ind w:left="83" w:right="23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在日均输入量小于2000</w:t>
            </w:r>
            <w:r>
              <w:rPr>
                <w:rFonts w:ascii="宋体" w:hAnsi="宋体" w:eastAsia="宋体" w:cs="宋体"/>
                <w:sz w:val="17"/>
                <w:szCs w:val="17"/>
              </w:rPr>
              <w:t>ml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背景下，采用干化学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酶法连续测量循环血D乳酸、二胺氧化酶和细菌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内毒素含量值，反应肠粘膜上皮细胞连接蛋白损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伤程度、小肠粘膜上层绒毛细胞完整性和细菌移</w:t>
            </w:r>
            <w:r>
              <w:rPr>
                <w:rFonts w:ascii="宋体" w:hAnsi="宋体" w:eastAsia="宋体" w:cs="宋体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位</w:t>
            </w:r>
            <w:r>
              <w:rPr>
                <w:rFonts w:ascii="宋体" w:hAnsi="宋体" w:eastAsia="宋体" w:cs="宋体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gridSpan w:val="2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195.00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55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51</w:t>
            </w:r>
          </w:p>
        </w:tc>
        <w:tc>
          <w:tcPr>
            <w:tcW w:w="112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L240300021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局部断层调强放疗(</w:t>
            </w:r>
            <w:r>
              <w:rPr>
                <w:rFonts w:ascii="宋体" w:hAnsi="宋体" w:eastAsia="宋体" w:cs="宋体"/>
                <w:sz w:val="17"/>
                <w:szCs w:val="17"/>
              </w:rPr>
              <w:t>TOMO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)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before="212" w:line="229" w:lineRule="auto"/>
              <w:ind w:left="83" w:right="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激光灯摆位，</w:t>
            </w:r>
            <w:r>
              <w:rPr>
                <w:rFonts w:ascii="宋体" w:hAnsi="宋体" w:eastAsia="宋体" w:cs="宋体"/>
                <w:sz w:val="17"/>
                <w:szCs w:val="17"/>
              </w:rPr>
              <w:t>MVCT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图像引导验证治疗精度，调用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治疗计划执行螺旋断层调强放疗。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gridSpan w:val="2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5500.00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spacing w:before="122" w:line="224" w:lineRule="auto"/>
              <w:ind w:left="69" w:right="1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超过15次的，第16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次起按3000元/次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计价收费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55" w:type="dxa"/>
            <w:vAlign w:val="top"/>
          </w:tcPr>
          <w:p>
            <w:pPr>
              <w:spacing w:before="106" w:line="183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52</w:t>
            </w:r>
          </w:p>
        </w:tc>
        <w:tc>
          <w:tcPr>
            <w:tcW w:w="1129" w:type="dxa"/>
            <w:vAlign w:val="top"/>
          </w:tcPr>
          <w:p>
            <w:pPr>
              <w:spacing w:before="10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L250700017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63" w:line="220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白血病融合基因分型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gridSpan w:val="2"/>
            <w:vAlign w:val="top"/>
          </w:tcPr>
          <w:p>
            <w:pPr>
              <w:spacing w:before="63" w:line="219" w:lineRule="auto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每种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before="105" w:line="184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160.00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55" w:type="dxa"/>
            <w:vAlign w:val="top"/>
          </w:tcPr>
          <w:p>
            <w:pPr>
              <w:spacing w:before="116" w:line="183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53</w:t>
            </w:r>
          </w:p>
        </w:tc>
        <w:tc>
          <w:tcPr>
            <w:tcW w:w="1129" w:type="dxa"/>
            <w:vAlign w:val="top"/>
          </w:tcPr>
          <w:p>
            <w:pPr>
              <w:spacing w:before="11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L250700018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73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白血病融合基因检测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gridSpan w:val="2"/>
            <w:vAlign w:val="top"/>
          </w:tcPr>
          <w:p>
            <w:pPr>
              <w:spacing w:before="73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before="116" w:line="183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680.00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555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54</w:t>
            </w:r>
          </w:p>
        </w:tc>
        <w:tc>
          <w:tcPr>
            <w:tcW w:w="1129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L310518008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颌骨囊肿塞设计与制作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before="262" w:line="229" w:lineRule="auto"/>
              <w:ind w:left="83" w:righ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含修复前个性化设计、囊肿腔的功能性精准印</w:t>
            </w: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模、囊肿塞的制作。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gridSpan w:val="2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个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1860.00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55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55" w:line="182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55</w:t>
            </w:r>
          </w:p>
        </w:tc>
        <w:tc>
          <w:tcPr>
            <w:tcW w:w="112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L310522029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固定支抗植入术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before="193" w:line="236" w:lineRule="auto"/>
              <w:ind w:left="83" w:right="4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适用于正畸过程中需要植入牵引钉进行牵引牙 </w:t>
            </w: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>移位的患者。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gridSpan w:val="2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每钉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56" w:line="183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900.00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55" w:type="dxa"/>
            <w:vAlign w:val="top"/>
          </w:tcPr>
          <w:p>
            <w:pPr>
              <w:spacing w:before="228" w:line="183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56</w:t>
            </w:r>
          </w:p>
        </w:tc>
        <w:tc>
          <w:tcPr>
            <w:tcW w:w="1129" w:type="dxa"/>
            <w:vAlign w:val="top"/>
          </w:tcPr>
          <w:p>
            <w:pPr>
              <w:spacing w:before="227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L310522030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185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磨牙压低术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before="185" w:line="220" w:lineRule="auto"/>
              <w:ind w:left="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适用于伸长牙的正畸压低治疗。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spacing w:before="74" w:line="224" w:lineRule="auto"/>
              <w:ind w:left="76" w:right="2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矫治器及相关部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件</w:t>
            </w:r>
          </w:p>
        </w:tc>
        <w:tc>
          <w:tcPr>
            <w:tcW w:w="919" w:type="dxa"/>
            <w:gridSpan w:val="2"/>
            <w:vAlign w:val="top"/>
          </w:tcPr>
          <w:p>
            <w:pPr>
              <w:spacing w:before="185" w:line="219" w:lineRule="auto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每牙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before="228" w:line="183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4000.00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55" w:type="dxa"/>
            <w:vAlign w:val="top"/>
          </w:tcPr>
          <w:p>
            <w:pPr>
              <w:spacing w:before="230" w:line="182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57</w:t>
            </w:r>
          </w:p>
        </w:tc>
        <w:tc>
          <w:tcPr>
            <w:tcW w:w="1129" w:type="dxa"/>
            <w:vAlign w:val="top"/>
          </w:tcPr>
          <w:p>
            <w:pPr>
              <w:spacing w:before="228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L310522031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184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埋伏阻生牙牵引术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before="184" w:line="219" w:lineRule="auto"/>
              <w:ind w:left="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将埋伏阻生牙牵引到口腔合适的位置。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spacing w:before="76" w:line="229" w:lineRule="auto"/>
              <w:ind w:left="76" w:right="2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矫治器及相关部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件</w:t>
            </w:r>
          </w:p>
        </w:tc>
        <w:tc>
          <w:tcPr>
            <w:tcW w:w="919" w:type="dxa"/>
            <w:gridSpan w:val="2"/>
            <w:vAlign w:val="top"/>
          </w:tcPr>
          <w:p>
            <w:pPr>
              <w:spacing w:before="186" w:line="219" w:lineRule="auto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每牙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before="229" w:line="183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4000.00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555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58</w:t>
            </w:r>
          </w:p>
        </w:tc>
        <w:tc>
          <w:tcPr>
            <w:tcW w:w="1129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L310511032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后牙树脂充填术</w:t>
            </w:r>
          </w:p>
        </w:tc>
        <w:tc>
          <w:tcPr>
            <w:tcW w:w="3707" w:type="dxa"/>
            <w:gridSpan w:val="3"/>
            <w:vAlign w:val="top"/>
          </w:tcPr>
          <w:p>
            <w:pPr>
              <w:spacing w:before="205" w:line="233" w:lineRule="auto"/>
              <w:ind w:left="83" w:right="49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去净腐质，窝洞预备，清理干燥，酸蚀，涂布粘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接剂，光固化，采用大块树脂充填，光固化，调</w:t>
            </w: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17"/>
                <w:szCs w:val="17"/>
              </w:rPr>
              <w:t>磨抛光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特殊成型片</w:t>
            </w:r>
          </w:p>
        </w:tc>
        <w:tc>
          <w:tcPr>
            <w:tcW w:w="919" w:type="dxa"/>
            <w:gridSpan w:val="2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每牙</w:t>
            </w:r>
          </w:p>
        </w:tc>
        <w:tc>
          <w:tcPr>
            <w:tcW w:w="1209" w:type="dxa"/>
            <w:gridSpan w:val="2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3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400.00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694" w:hRule="atLeast"/>
        </w:trPr>
        <w:tc>
          <w:tcPr>
            <w:tcW w:w="555" w:type="dxa"/>
            <w:vAlign w:val="top"/>
          </w:tcPr>
          <w:p>
            <w:pPr>
              <w:spacing w:before="260" w:line="221" w:lineRule="auto"/>
              <w:ind w:left="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序号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before="259" w:line="219" w:lineRule="auto"/>
              <w:ind w:left="3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项目编码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259" w:line="219" w:lineRule="auto"/>
              <w:ind w:left="13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7"/>
                <w:szCs w:val="17"/>
              </w:rPr>
              <w:t>新增医疗服务项目名称</w:t>
            </w:r>
          </w:p>
        </w:tc>
        <w:tc>
          <w:tcPr>
            <w:tcW w:w="3688" w:type="dxa"/>
            <w:vAlign w:val="top"/>
          </w:tcPr>
          <w:p>
            <w:pPr>
              <w:spacing w:before="259" w:line="219" w:lineRule="auto"/>
              <w:ind w:left="14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17"/>
                <w:szCs w:val="17"/>
              </w:rPr>
              <w:t>项目内涵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spacing w:before="259" w:line="219" w:lineRule="auto"/>
              <w:ind w:left="4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7"/>
                <w:szCs w:val="17"/>
              </w:rPr>
              <w:t>除外内容</w:t>
            </w:r>
          </w:p>
        </w:tc>
        <w:tc>
          <w:tcPr>
            <w:tcW w:w="909" w:type="dxa"/>
            <w:gridSpan w:val="2"/>
            <w:vAlign w:val="top"/>
          </w:tcPr>
          <w:p>
            <w:pPr>
              <w:spacing w:before="258" w:line="218" w:lineRule="auto"/>
              <w:ind w:left="10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color w:val="003656"/>
                <w:spacing w:val="-4"/>
                <w:sz w:val="17"/>
                <w:szCs w:val="17"/>
              </w:rPr>
              <w:t>计价单位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before="258" w:line="218" w:lineRule="auto"/>
              <w:ind w:left="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7"/>
                <w:szCs w:val="17"/>
              </w:rPr>
              <w:t>参考价格(元)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spacing w:before="259" w:line="219" w:lineRule="auto"/>
              <w:ind w:left="6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7"/>
                <w:szCs w:val="17"/>
              </w:rPr>
              <w:t>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1248" w:hRule="atLeast"/>
        </w:trPr>
        <w:tc>
          <w:tcPr>
            <w:tcW w:w="55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59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L310511033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后牙分层色树脂充填术</w:t>
            </w:r>
          </w:p>
        </w:tc>
        <w:tc>
          <w:tcPr>
            <w:tcW w:w="3688" w:type="dxa"/>
            <w:vAlign w:val="top"/>
          </w:tcPr>
          <w:p>
            <w:pPr>
              <w:spacing w:before="208" w:line="248" w:lineRule="auto"/>
              <w:ind w:left="94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>涂布龋显示剂，去净腐质，窝洞预备，清理干燥，</w:t>
            </w:r>
            <w:r>
              <w:rPr>
                <w:rFonts w:ascii="宋体" w:hAnsi="宋体" w:eastAsia="宋体" w:cs="宋体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6"/>
                <w:szCs w:val="16"/>
              </w:rPr>
              <w:t>酸蚀，涂布粘接剂，光固化，分层牙本质充填技</w:t>
            </w:r>
            <w:r>
              <w:rPr>
                <w:rFonts w:ascii="宋体" w:hAnsi="宋体" w:eastAsia="宋体" w:cs="宋体"/>
                <w:spacing w:val="8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16"/>
                <w:szCs w:val="16"/>
              </w:rPr>
              <w:t>术堆塑牙尖，光固化，窝洞染色，牙釉质充填，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6"/>
                <w:szCs w:val="16"/>
              </w:rPr>
              <w:t>调磨抛光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特殊成型片</w:t>
            </w:r>
          </w:p>
        </w:tc>
        <w:tc>
          <w:tcPr>
            <w:tcW w:w="909" w:type="dxa"/>
            <w:gridSpan w:val="2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2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每牙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739" w:hRule="atLeast"/>
        </w:trPr>
        <w:tc>
          <w:tcPr>
            <w:tcW w:w="55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56" w:line="183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60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L310512012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290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乳牙早失间隙管理</w:t>
            </w:r>
          </w:p>
        </w:tc>
        <w:tc>
          <w:tcPr>
            <w:tcW w:w="3688" w:type="dxa"/>
            <w:vAlign w:val="top"/>
          </w:tcPr>
          <w:p>
            <w:pPr>
              <w:spacing w:before="79" w:line="239" w:lineRule="auto"/>
              <w:ind w:left="94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6"/>
                <w:sz w:val="16"/>
                <w:szCs w:val="16"/>
              </w:rPr>
              <w:t>指用于乳牙早失，使继承恒牙正常萌出替换；含</w:t>
            </w: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16"/>
                <w:szCs w:val="16"/>
              </w:rPr>
              <w:t>系统检查与设计、试冠、试带环、制作、粘结、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复</w:t>
            </w:r>
            <w:r>
              <w:rPr>
                <w:rFonts w:ascii="宋体" w:hAnsi="宋体" w:eastAsia="宋体" w:cs="宋体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查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gridSpan w:val="2"/>
            <w:vAlign w:val="top"/>
          </w:tcPr>
          <w:p>
            <w:pPr>
              <w:spacing w:before="290" w:line="219" w:lineRule="auto"/>
              <w:ind w:left="1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每区段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56" w:line="183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500.00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629" w:hRule="atLeast"/>
        </w:trPr>
        <w:tc>
          <w:tcPr>
            <w:tcW w:w="555" w:type="dxa"/>
            <w:vAlign w:val="top"/>
          </w:tcPr>
          <w:p>
            <w:pPr>
              <w:spacing w:before="273" w:line="184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61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before="273" w:line="184" w:lineRule="auto"/>
              <w:ind w:left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L331201010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229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经输尿管镜精囊探查术</w:t>
            </w:r>
          </w:p>
        </w:tc>
        <w:tc>
          <w:tcPr>
            <w:tcW w:w="3688" w:type="dxa"/>
            <w:vAlign w:val="top"/>
          </w:tcPr>
          <w:p>
            <w:pPr>
              <w:spacing w:before="121" w:line="248" w:lineRule="auto"/>
              <w:ind w:left="9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10"/>
                <w:sz w:val="16"/>
                <w:szCs w:val="16"/>
              </w:rPr>
              <w:t>含取活检、碎石取石、精囊冲洗、输精管切开、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16"/>
                <w:szCs w:val="16"/>
              </w:rPr>
              <w:t>囊肿切开。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gridSpan w:val="2"/>
            <w:vAlign w:val="top"/>
          </w:tcPr>
          <w:p>
            <w:pPr>
              <w:spacing w:before="231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before="273" w:line="184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1500.00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899" w:hRule="atLeast"/>
        </w:trPr>
        <w:tc>
          <w:tcPr>
            <w:tcW w:w="555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62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L250401036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55" w:line="218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淋巴细胞亚群绝对计数</w:t>
            </w:r>
          </w:p>
        </w:tc>
        <w:tc>
          <w:tcPr>
            <w:tcW w:w="368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55" w:line="218" w:lineRule="auto"/>
              <w:ind w:left="9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包括各类淋巴细胞亚群抗原。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gridSpan w:val="2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1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每抗原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spacing w:before="161" w:line="235" w:lineRule="auto"/>
              <w:ind w:left="79" w:right="1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一次抗原检测数量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超过5个的，按5</w:t>
            </w:r>
          </w:p>
          <w:p>
            <w:pPr>
              <w:spacing w:before="8" w:line="219" w:lineRule="auto"/>
              <w:ind w:left="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个抗原计费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390" w:hRule="atLeast"/>
        </w:trPr>
        <w:tc>
          <w:tcPr>
            <w:tcW w:w="555" w:type="dxa"/>
            <w:vAlign w:val="top"/>
          </w:tcPr>
          <w:p>
            <w:pPr>
              <w:spacing w:before="156" w:line="183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63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before="155" w:line="184" w:lineRule="auto"/>
              <w:ind w:left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L250303021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113" w:line="220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脂蛋白a(LPa)测定</w:t>
            </w:r>
          </w:p>
        </w:tc>
        <w:tc>
          <w:tcPr>
            <w:tcW w:w="36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gridSpan w:val="2"/>
            <w:vAlign w:val="top"/>
          </w:tcPr>
          <w:p>
            <w:pPr>
              <w:spacing w:before="113" w:line="220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before="156" w:line="183" w:lineRule="auto"/>
              <w:ind w:left="3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45.00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519" w:hRule="atLeast"/>
        </w:trPr>
        <w:tc>
          <w:tcPr>
            <w:tcW w:w="555" w:type="dxa"/>
            <w:vAlign w:val="top"/>
          </w:tcPr>
          <w:p>
            <w:pPr>
              <w:spacing w:before="226" w:line="183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64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before="225" w:line="184" w:lineRule="auto"/>
              <w:ind w:left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L250310060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183" w:line="220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多巴胺测定</w:t>
            </w:r>
          </w:p>
        </w:tc>
        <w:tc>
          <w:tcPr>
            <w:tcW w:w="36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gridSpan w:val="2"/>
            <w:vAlign w:val="top"/>
          </w:tcPr>
          <w:p>
            <w:pPr>
              <w:spacing w:before="183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before="225" w:line="184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120.00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spacing w:before="43" w:line="251" w:lineRule="auto"/>
              <w:ind w:left="79" w:right="172" w:hanging="1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液相色谱串联质谱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290" w:hRule="atLeast"/>
        </w:trPr>
        <w:tc>
          <w:tcPr>
            <w:tcW w:w="555" w:type="dxa"/>
            <w:vAlign w:val="top"/>
          </w:tcPr>
          <w:p>
            <w:pPr>
              <w:spacing w:before="107" w:line="183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65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before="106" w:line="184" w:lineRule="auto"/>
              <w:ind w:left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L250103006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64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人肠癌</w:t>
            </w:r>
            <w:r>
              <w:rPr>
                <w:rFonts w:ascii="宋体" w:hAnsi="宋体" w:eastAsia="宋体" w:cs="宋体"/>
                <w:sz w:val="17"/>
                <w:szCs w:val="17"/>
              </w:rPr>
              <w:t>SDC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2基因甲基化检测</w:t>
            </w:r>
          </w:p>
        </w:tc>
        <w:tc>
          <w:tcPr>
            <w:tcW w:w="36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gridSpan w:val="2"/>
            <w:vAlign w:val="top"/>
          </w:tcPr>
          <w:p>
            <w:pPr>
              <w:spacing w:before="54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before="127" w:line="177" w:lineRule="auto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1000.00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399" w:hRule="atLeast"/>
        </w:trPr>
        <w:tc>
          <w:tcPr>
            <w:tcW w:w="555" w:type="dxa"/>
            <w:vAlign w:val="top"/>
          </w:tcPr>
          <w:p>
            <w:pPr>
              <w:spacing w:before="167" w:line="183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66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before="166" w:line="184" w:lineRule="auto"/>
              <w:ind w:left="11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L250311008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before="119" w:line="214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I型胶原羧基端片段(β-</w:t>
            </w:r>
            <w:r>
              <w:rPr>
                <w:rFonts w:ascii="宋体" w:hAnsi="宋体" w:eastAsia="宋体" w:cs="宋体"/>
                <w:sz w:val="17"/>
                <w:szCs w:val="17"/>
              </w:rPr>
              <w:t>Crosslaps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)</w:t>
            </w:r>
          </w:p>
        </w:tc>
        <w:tc>
          <w:tcPr>
            <w:tcW w:w="36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gridSpan w:val="2"/>
            <w:vAlign w:val="top"/>
          </w:tcPr>
          <w:p>
            <w:pPr>
              <w:spacing w:before="124" w:line="220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before="167" w:line="183" w:lineRule="auto"/>
              <w:ind w:left="3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80.00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spacing w:before="124" w:line="219" w:lineRule="auto"/>
              <w:ind w:left="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电化学发光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1209" w:hRule="atLeast"/>
        </w:trPr>
        <w:tc>
          <w:tcPr>
            <w:tcW w:w="55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67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L310517011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数字化椅旁即刻修复</w:t>
            </w:r>
          </w:p>
        </w:tc>
        <w:tc>
          <w:tcPr>
            <w:tcW w:w="3688" w:type="dxa"/>
            <w:vAlign w:val="top"/>
          </w:tcPr>
          <w:p>
            <w:pPr>
              <w:spacing w:before="82" w:line="250" w:lineRule="auto"/>
              <w:ind w:left="94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5"/>
                <w:sz w:val="16"/>
                <w:szCs w:val="16"/>
              </w:rPr>
              <w:t>含牙体预备，数字化印模制取，计算机辅助设计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6"/>
                <w:szCs w:val="16"/>
              </w:rPr>
              <w:t>与制作多种类型修复体(嵌体、高嵌体、嵌体冠、</w:t>
            </w:r>
            <w:r>
              <w:rPr>
                <w:rFonts w:ascii="宋体" w:hAnsi="宋体" w:eastAsia="宋体" w:cs="宋体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6"/>
                <w:szCs w:val="16"/>
              </w:rPr>
              <w:t>贴面、部分冠、全冠、固定桥、临时修复体、导</w:t>
            </w:r>
            <w:r>
              <w:rPr>
                <w:rFonts w:ascii="宋体" w:hAnsi="宋体" w:eastAsia="宋体" w:cs="宋体"/>
                <w:spacing w:val="7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16"/>
                <w:szCs w:val="16"/>
              </w:rPr>
              <w:t>板、支架等)。不含调改、粘结、咬合重建、加</w:t>
            </w:r>
            <w:r>
              <w:rPr>
                <w:rFonts w:ascii="宋体" w:hAnsi="宋体" w:eastAsia="宋体" w:cs="宋体"/>
                <w:spacing w:val="1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spacing w:val="26"/>
                <w:sz w:val="16"/>
                <w:szCs w:val="16"/>
              </w:rPr>
              <w:t>装饰面。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gridSpan w:val="2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2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每牙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55" w:line="220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3500元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9" w:type="dxa"/>
          <w:trHeight w:val="1004" w:hRule="atLeast"/>
        </w:trPr>
        <w:tc>
          <w:tcPr>
            <w:tcW w:w="555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68</w:t>
            </w:r>
          </w:p>
        </w:tc>
        <w:tc>
          <w:tcPr>
            <w:tcW w:w="1139" w:type="dxa"/>
            <w:gridSpan w:val="2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L320500023</w:t>
            </w:r>
          </w:p>
        </w:tc>
        <w:tc>
          <w:tcPr>
            <w:tcW w:w="4417" w:type="dxa"/>
            <w:gridSpan w:val="2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冠脉血流储备分数测定</w:t>
            </w:r>
          </w:p>
        </w:tc>
        <w:tc>
          <w:tcPr>
            <w:tcW w:w="3688" w:type="dxa"/>
            <w:vAlign w:val="top"/>
          </w:tcPr>
          <w:p>
            <w:pPr>
              <w:spacing w:before="94" w:line="237" w:lineRule="auto"/>
              <w:ind w:left="94" w:right="1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使用64排以及以上</w:t>
            </w:r>
            <w:r>
              <w:rPr>
                <w:rFonts w:ascii="宋体" w:hAnsi="宋体" w:eastAsia="宋体" w:cs="宋体"/>
                <w:sz w:val="17"/>
                <w:szCs w:val="17"/>
              </w:rPr>
              <w:t>CT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设备采集的冠脉</w:t>
            </w:r>
            <w:r>
              <w:rPr>
                <w:rFonts w:ascii="宋体" w:hAnsi="宋体" w:eastAsia="宋体" w:cs="宋体"/>
                <w:sz w:val="17"/>
                <w:szCs w:val="17"/>
              </w:rPr>
              <w:t>CTA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DICOM 数据及影像进行人工智能计算，对血管进行分割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与重建，以测定冠脉血流储备分数，可评估稳定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型冠心病(</w:t>
            </w:r>
            <w:r>
              <w:rPr>
                <w:rFonts w:ascii="宋体" w:hAnsi="宋体" w:eastAsia="宋体" w:cs="宋体"/>
                <w:sz w:val="17"/>
                <w:szCs w:val="17"/>
              </w:rPr>
              <w:t>SCAD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)患者的功能性心肌缺血症状。</w:t>
            </w:r>
          </w:p>
        </w:tc>
        <w:tc>
          <w:tcPr>
            <w:tcW w:w="15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gridSpan w:val="2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次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spacing w:before="56" w:line="220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2880元</w:t>
            </w:r>
          </w:p>
        </w:tc>
        <w:tc>
          <w:tcPr>
            <w:tcW w:w="160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r:id="rId8" w:type="default"/>
          <w:pgSz w:w="16840" w:h="11910"/>
          <w:pgMar w:top="1012" w:right="704" w:bottom="937" w:left="1104" w:header="0" w:footer="728" w:gutter="0"/>
          <w:cols w:space="720" w:num="1"/>
        </w:sect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b/>
          <w:bCs/>
          <w:spacing w:val="-5"/>
          <w:sz w:val="32"/>
          <w:szCs w:val="32"/>
        </w:rPr>
      </w:pPr>
    </w:p>
    <w:p>
      <w:pPr>
        <w:spacing w:before="104" w:line="221" w:lineRule="auto"/>
        <w:ind w:left="1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公开方式：主动公开</w:t>
      </w:r>
    </w:p>
    <w:p>
      <w:pPr>
        <w:spacing w:line="71" w:lineRule="exact"/>
      </w:pPr>
    </w:p>
    <w:tbl>
      <w:tblPr>
        <w:tblStyle w:val="14"/>
        <w:tblW w:w="9119" w:type="dxa"/>
        <w:tblInd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2"/>
        <w:gridCol w:w="3877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5242" w:type="dxa"/>
            <w:tcBorders>
              <w:top w:val="single" w:color="000000" w:sz="8" w:space="0"/>
              <w:bottom w:val="single" w:color="000000" w:sz="6" w:space="0"/>
            </w:tcBorders>
            <w:vAlign w:val="top"/>
          </w:tcPr>
          <w:p>
            <w:pPr>
              <w:spacing w:before="225" w:line="220" w:lineRule="auto"/>
              <w:ind w:left="429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6"/>
                <w:kern w:val="0"/>
                <w:sz w:val="26"/>
                <w:szCs w:val="26"/>
              </w:rPr>
              <w:t>广西壮族自治区医疗保障局办公室</w:t>
            </w:r>
          </w:p>
        </w:tc>
        <w:tc>
          <w:tcPr>
            <w:tcW w:w="3877" w:type="dxa"/>
            <w:tcBorders>
              <w:top w:val="single" w:color="000000" w:sz="8" w:space="0"/>
              <w:bottom w:val="single" w:color="000000" w:sz="6" w:space="0"/>
            </w:tcBorders>
            <w:vAlign w:val="top"/>
          </w:tcPr>
          <w:p>
            <w:pPr>
              <w:spacing w:before="207" w:line="222" w:lineRule="auto"/>
              <w:ind w:left="0" w:firstLine="0" w:firstLineChars="0"/>
              <w:jc w:val="right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3"/>
                <w:kern w:val="0"/>
                <w:sz w:val="26"/>
                <w:szCs w:val="26"/>
              </w:rPr>
              <w:t>202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spacing w:val="43"/>
                <w:kern w:val="0"/>
                <w:sz w:val="26"/>
                <w:szCs w:val="26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3"/>
                <w:kern w:val="0"/>
                <w:sz w:val="26"/>
                <w:szCs w:val="26"/>
              </w:rPr>
              <w:t>年6月26日印发</w:t>
            </w:r>
          </w:p>
        </w:tc>
      </w:tr>
    </w:tbl>
    <w:p>
      <w:pPr>
        <w:rPr>
          <w:rFonts w:ascii="Arial"/>
          <w:sz w:val="21"/>
        </w:rPr>
      </w:pPr>
    </w:p>
    <w:p>
      <w:pPr>
        <w:tabs>
          <w:tab w:val="left" w:pos="405"/>
        </w:tabs>
        <w:spacing w:beforeLines="50" w:line="560" w:lineRule="exact"/>
        <w:ind w:firstLine="0" w:firstLineChars="0"/>
        <w:textAlignment w:val="center"/>
        <w:rPr>
          <w:rFonts w:ascii="仿宋_GB2312" w:eastAsia="仿宋_GB2312" w:cs="仿宋_GB2312"/>
          <w:sz w:val="28"/>
          <w:szCs w:val="28"/>
          <w:lang w:val="zh-CN"/>
        </w:rPr>
      </w:pPr>
    </w:p>
    <w:sectPr>
      <w:pgSz w:w="11910" w:h="16840"/>
      <w:pgMar w:top="400" w:right="1180" w:bottom="400" w:left="160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CEE52B0-A0C3-4063-9136-DA84C6A75A1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0FC45AC-8AE0-416A-97CD-D27142BAE0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57FEF68-853E-4CD6-825C-9CC1D1A6F08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9B14658-1BD0-4EFE-A3C4-065BE1188D3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14E8A098-E39D-4520-81FC-913E543989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3D28FFE-5C21-4DDB-930B-11C72D09A99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88AFB75-2CDD-4BE7-B90D-89AD88B605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280" w:firstLine="280" w:firstLineChars="100"/>
      <w:jc w:val="right"/>
      <w:rPr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Style w:val="9"/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  <w:rPr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Style w:val="9"/>
        <w:rFonts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2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—2—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194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—4—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195"/>
      <w:rPr>
        <w:rFonts w:ascii="宋体" w:hAnsi="宋体" w:eastAsia="宋体" w:cs="宋体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NiMmJjMGUyMDNhMGI0MjllZTc4OTE3ODRjOTBjMWQifQ=="/>
  </w:docVars>
  <w:rsids>
    <w:rsidRoot w:val="00B62361"/>
    <w:rsid w:val="0002688C"/>
    <w:rsid w:val="0004744A"/>
    <w:rsid w:val="00052AC4"/>
    <w:rsid w:val="00074D09"/>
    <w:rsid w:val="00076DCA"/>
    <w:rsid w:val="00080E7B"/>
    <w:rsid w:val="00087A08"/>
    <w:rsid w:val="000A3966"/>
    <w:rsid w:val="001241A9"/>
    <w:rsid w:val="00133ED6"/>
    <w:rsid w:val="00137EA1"/>
    <w:rsid w:val="00137ED1"/>
    <w:rsid w:val="001434F4"/>
    <w:rsid w:val="001813F9"/>
    <w:rsid w:val="001A2FDB"/>
    <w:rsid w:val="001C2213"/>
    <w:rsid w:val="00221203"/>
    <w:rsid w:val="00230964"/>
    <w:rsid w:val="00244036"/>
    <w:rsid w:val="00246795"/>
    <w:rsid w:val="00270758"/>
    <w:rsid w:val="00275A2D"/>
    <w:rsid w:val="00283EEA"/>
    <w:rsid w:val="0028655D"/>
    <w:rsid w:val="002B2842"/>
    <w:rsid w:val="002B6780"/>
    <w:rsid w:val="00330DD6"/>
    <w:rsid w:val="0033156A"/>
    <w:rsid w:val="00336C32"/>
    <w:rsid w:val="00380C5A"/>
    <w:rsid w:val="00397882"/>
    <w:rsid w:val="003A13FB"/>
    <w:rsid w:val="003B1386"/>
    <w:rsid w:val="003B42E7"/>
    <w:rsid w:val="003C425F"/>
    <w:rsid w:val="003C751F"/>
    <w:rsid w:val="003E3B1C"/>
    <w:rsid w:val="003F10E1"/>
    <w:rsid w:val="003F1FEC"/>
    <w:rsid w:val="003F5CB6"/>
    <w:rsid w:val="004128FF"/>
    <w:rsid w:val="00426FB3"/>
    <w:rsid w:val="00437707"/>
    <w:rsid w:val="00450965"/>
    <w:rsid w:val="00475D1A"/>
    <w:rsid w:val="00481E10"/>
    <w:rsid w:val="0049439A"/>
    <w:rsid w:val="004E5417"/>
    <w:rsid w:val="00523C3D"/>
    <w:rsid w:val="00544C85"/>
    <w:rsid w:val="0054513E"/>
    <w:rsid w:val="00545CCE"/>
    <w:rsid w:val="00546A56"/>
    <w:rsid w:val="005636DC"/>
    <w:rsid w:val="005814F1"/>
    <w:rsid w:val="00581F2C"/>
    <w:rsid w:val="00590004"/>
    <w:rsid w:val="005A5CA7"/>
    <w:rsid w:val="005B4055"/>
    <w:rsid w:val="005B5971"/>
    <w:rsid w:val="005C1612"/>
    <w:rsid w:val="005D68B9"/>
    <w:rsid w:val="00623743"/>
    <w:rsid w:val="006661A1"/>
    <w:rsid w:val="00676DA6"/>
    <w:rsid w:val="00682A77"/>
    <w:rsid w:val="006B0A43"/>
    <w:rsid w:val="006B1B98"/>
    <w:rsid w:val="006B2A01"/>
    <w:rsid w:val="006C3494"/>
    <w:rsid w:val="006C68D2"/>
    <w:rsid w:val="006E4B0B"/>
    <w:rsid w:val="006E519D"/>
    <w:rsid w:val="007057A0"/>
    <w:rsid w:val="00715A54"/>
    <w:rsid w:val="00725BA9"/>
    <w:rsid w:val="007305E5"/>
    <w:rsid w:val="00755936"/>
    <w:rsid w:val="00755F39"/>
    <w:rsid w:val="00771C97"/>
    <w:rsid w:val="00782DE5"/>
    <w:rsid w:val="00795020"/>
    <w:rsid w:val="007B4836"/>
    <w:rsid w:val="00815641"/>
    <w:rsid w:val="00826D25"/>
    <w:rsid w:val="008319E2"/>
    <w:rsid w:val="00834C3A"/>
    <w:rsid w:val="008401B8"/>
    <w:rsid w:val="00840FE6"/>
    <w:rsid w:val="00842996"/>
    <w:rsid w:val="00843365"/>
    <w:rsid w:val="008566A8"/>
    <w:rsid w:val="008736F8"/>
    <w:rsid w:val="00877C94"/>
    <w:rsid w:val="008819AB"/>
    <w:rsid w:val="008853DD"/>
    <w:rsid w:val="0089441A"/>
    <w:rsid w:val="008975A7"/>
    <w:rsid w:val="008C0297"/>
    <w:rsid w:val="008C06C3"/>
    <w:rsid w:val="008C1837"/>
    <w:rsid w:val="008C2A11"/>
    <w:rsid w:val="008F7287"/>
    <w:rsid w:val="00933200"/>
    <w:rsid w:val="00943B54"/>
    <w:rsid w:val="0097095B"/>
    <w:rsid w:val="00971F25"/>
    <w:rsid w:val="00973463"/>
    <w:rsid w:val="009734AC"/>
    <w:rsid w:val="009741D6"/>
    <w:rsid w:val="009778F1"/>
    <w:rsid w:val="009C1CDC"/>
    <w:rsid w:val="009C332B"/>
    <w:rsid w:val="00A0439C"/>
    <w:rsid w:val="00A0561E"/>
    <w:rsid w:val="00A3696D"/>
    <w:rsid w:val="00A37E78"/>
    <w:rsid w:val="00A66959"/>
    <w:rsid w:val="00A928EA"/>
    <w:rsid w:val="00A93A1A"/>
    <w:rsid w:val="00AA1FF3"/>
    <w:rsid w:val="00AA35D9"/>
    <w:rsid w:val="00AB0964"/>
    <w:rsid w:val="00AC4781"/>
    <w:rsid w:val="00AC6CC0"/>
    <w:rsid w:val="00B06B22"/>
    <w:rsid w:val="00B31575"/>
    <w:rsid w:val="00B62361"/>
    <w:rsid w:val="00B67AFE"/>
    <w:rsid w:val="00B810BD"/>
    <w:rsid w:val="00C040B9"/>
    <w:rsid w:val="00C61ED7"/>
    <w:rsid w:val="00C8604F"/>
    <w:rsid w:val="00CA4448"/>
    <w:rsid w:val="00CA7364"/>
    <w:rsid w:val="00CD477B"/>
    <w:rsid w:val="00CE747E"/>
    <w:rsid w:val="00D269A8"/>
    <w:rsid w:val="00D33008"/>
    <w:rsid w:val="00D84B47"/>
    <w:rsid w:val="00D964F9"/>
    <w:rsid w:val="00DD3C9F"/>
    <w:rsid w:val="00DE031E"/>
    <w:rsid w:val="00EB029D"/>
    <w:rsid w:val="00EC517E"/>
    <w:rsid w:val="00ED0370"/>
    <w:rsid w:val="00F05B77"/>
    <w:rsid w:val="00F0741C"/>
    <w:rsid w:val="00F20108"/>
    <w:rsid w:val="00F26D0D"/>
    <w:rsid w:val="00F33336"/>
    <w:rsid w:val="00F37E95"/>
    <w:rsid w:val="00F60480"/>
    <w:rsid w:val="00F64489"/>
    <w:rsid w:val="00F82BE9"/>
    <w:rsid w:val="00FA0C6E"/>
    <w:rsid w:val="00FA3B8B"/>
    <w:rsid w:val="00FC4B8E"/>
    <w:rsid w:val="00FC6F4F"/>
    <w:rsid w:val="00FC7E02"/>
    <w:rsid w:val="00FD6D3E"/>
    <w:rsid w:val="00FE6A6C"/>
    <w:rsid w:val="00FF0891"/>
    <w:rsid w:val="045E42FA"/>
    <w:rsid w:val="0C5A25D2"/>
    <w:rsid w:val="113849FC"/>
    <w:rsid w:val="146F78BE"/>
    <w:rsid w:val="1B8D3256"/>
    <w:rsid w:val="200F6F88"/>
    <w:rsid w:val="226329DE"/>
    <w:rsid w:val="227E357A"/>
    <w:rsid w:val="27B16DAB"/>
    <w:rsid w:val="31575CFA"/>
    <w:rsid w:val="32B40548"/>
    <w:rsid w:val="33086552"/>
    <w:rsid w:val="38587EFA"/>
    <w:rsid w:val="39EA0B59"/>
    <w:rsid w:val="3A182B83"/>
    <w:rsid w:val="3C956139"/>
    <w:rsid w:val="47776254"/>
    <w:rsid w:val="48144B9E"/>
    <w:rsid w:val="4E65223C"/>
    <w:rsid w:val="56F37C79"/>
    <w:rsid w:val="587F133C"/>
    <w:rsid w:val="5F8020F3"/>
    <w:rsid w:val="603A34BC"/>
    <w:rsid w:val="63EA0CDB"/>
    <w:rsid w:val="678B7A67"/>
    <w:rsid w:val="6A361D5F"/>
    <w:rsid w:val="6BE83150"/>
    <w:rsid w:val="6D271F66"/>
    <w:rsid w:val="6E077BAE"/>
    <w:rsid w:val="74E779AA"/>
    <w:rsid w:val="75621FAE"/>
    <w:rsid w:val="75B15471"/>
    <w:rsid w:val="77552BDF"/>
    <w:rsid w:val="7A100D8F"/>
    <w:rsid w:val="7E4A73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正文文本缩进 Char"/>
    <w:link w:val="2"/>
    <w:qFormat/>
    <w:uiPriority w:val="0"/>
    <w:rPr>
      <w:rFonts w:ascii="Times New Roman" w:hAnsi="Times New Roman" w:eastAsia="宋体"/>
      <w:kern w:val="2"/>
      <w:sz w:val="21"/>
      <w:szCs w:val="24"/>
    </w:rPr>
  </w:style>
  <w:style w:type="character" w:customStyle="1" w:styleId="11">
    <w:name w:val="页脚 Char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2">
    <w:name w:val="页眉 Char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Char"/>
    <w:link w:val="3"/>
    <w:semiHidden/>
    <w:qFormat/>
    <w:uiPriority w:val="99"/>
    <w:rPr>
      <w:rFonts w:ascii="Calibri" w:hAnsi="Calibri" w:eastAsia="宋体"/>
      <w:kern w:val="2"/>
      <w:sz w:val="18"/>
      <w:szCs w:val="18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472</Words>
  <Characters>2697</Characters>
  <Lines>22</Lines>
  <Paragraphs>6</Paragraphs>
  <TotalTime>7</TotalTime>
  <ScaleCrop>false</ScaleCrop>
  <LinksUpToDate>false</LinksUpToDate>
  <CharactersWithSpaces>3163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2021-01-05T03:27:00Z</dcterms:created>
  <dc:creator>医药价格和招标采购处-吕圣</dc:creator>
  <cp:lastModifiedBy>譚劍勛</cp:lastModifiedBy>
  <cp:lastPrinted>2021-07-29T02:50:00Z</cp:lastPrinted>
  <dcterms:modified xsi:type="dcterms:W3CDTF">2023-07-04T01:17:41Z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F0D2C76526314DE284CB98A26F7ED91D_12</vt:lpwstr>
  </property>
</Properties>
</file>