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highlight w:val="none"/>
        </w:rPr>
      </w:pPr>
    </w:p>
    <w:p>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3202" w:leftChars="760" w:hanging="1606" w:hangingChars="500"/>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项目名称：</w:t>
      </w:r>
      <w:r>
        <w:rPr>
          <w:rFonts w:hint="eastAsia" w:ascii="仿宋_GB2312" w:hAnsi="宋体" w:eastAsia="仿宋_GB2312" w:cs="Times New Roman"/>
          <w:b/>
          <w:color w:val="000000"/>
          <w:sz w:val="32"/>
          <w:szCs w:val="32"/>
          <w:highlight w:val="none"/>
          <w:lang w:eastAsia="zh-CN"/>
        </w:rPr>
        <w:t>广西骨伤医院</w:t>
      </w:r>
      <w:r>
        <w:rPr>
          <w:rFonts w:hint="eastAsia" w:ascii="仿宋_GB2312" w:hAnsi="宋体" w:eastAsia="仿宋_GB2312" w:cs="Times New Roman"/>
          <w:b/>
          <w:color w:val="000000"/>
          <w:sz w:val="32"/>
          <w:szCs w:val="32"/>
          <w:highlight w:val="none"/>
          <w:lang w:val="en-US" w:eastAsia="zh-CN"/>
        </w:rPr>
        <w:t>悬吊康复系统</w:t>
      </w:r>
      <w:r>
        <w:rPr>
          <w:rFonts w:hint="eastAsia" w:ascii="仿宋_GB2312" w:hAnsi="宋体" w:eastAsia="仿宋_GB2312" w:cs="Times New Roman"/>
          <w:b/>
          <w:color w:val="000000"/>
          <w:sz w:val="32"/>
          <w:szCs w:val="32"/>
          <w:highlight w:val="none"/>
          <w:lang w:eastAsia="zh-CN"/>
        </w:rPr>
        <w:t>采购项目</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color w:val="000000"/>
          <w:sz w:val="32"/>
          <w:szCs w:val="32"/>
          <w:highlight w:val="none"/>
          <w:lang w:eastAsia="zh-CN"/>
        </w:rPr>
        <w:t>GXGSYY-CGB-SBK-2023-</w:t>
      </w:r>
      <w:r>
        <w:rPr>
          <w:rFonts w:hint="eastAsia" w:ascii="仿宋_GB2312" w:hAnsi="宋体" w:eastAsia="仿宋_GB2312" w:cs="Times New Roman"/>
          <w:b/>
          <w:color w:val="000000"/>
          <w:sz w:val="32"/>
          <w:szCs w:val="32"/>
          <w:highlight w:val="none"/>
          <w:lang w:val="en-US" w:eastAsia="zh-CN"/>
        </w:rPr>
        <w:t>32</w:t>
      </w:r>
    </w:p>
    <w:p>
      <w:pPr>
        <w:spacing w:line="400" w:lineRule="exact"/>
        <w:rPr>
          <w:rFonts w:ascii="仿宋_GB2312" w:hAnsi="宋体" w:eastAsia="仿宋_GB2312" w:cs="Times New Roman"/>
          <w:b/>
          <w:color w:val="000000"/>
          <w:sz w:val="32"/>
          <w:szCs w:val="32"/>
          <w:highlight w:val="none"/>
        </w:rPr>
      </w:pPr>
    </w:p>
    <w:p>
      <w:pPr>
        <w:spacing w:line="400" w:lineRule="exact"/>
        <w:ind w:firstLine="1606" w:firstLineChars="500"/>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3</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6</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1</w:t>
      </w:r>
      <w:r>
        <w:rPr>
          <w:rFonts w:hint="eastAsia" w:ascii="仿宋_GB2312" w:hAnsi="宋体" w:eastAsia="仿宋_GB2312" w:cs="Times New Roman"/>
          <w:b/>
          <w:color w:val="000000"/>
          <w:sz w:val="32"/>
          <w:szCs w:val="32"/>
          <w:highlight w:val="none"/>
        </w:rPr>
        <w:t>日</w:t>
      </w:r>
    </w:p>
    <w:p>
      <w:pPr>
        <w:spacing w:line="400" w:lineRule="exact"/>
        <w:rPr>
          <w:rFonts w:ascii="仿宋_GB2312" w:hAnsi="宋体" w:eastAsia="仿宋_GB2312" w:cs="Times New Roman"/>
          <w:b/>
          <w:color w:val="000000"/>
          <w:sz w:val="32"/>
          <w:szCs w:val="32"/>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0" w:name="_Toc47452204"/>
      <w:r>
        <w:rPr>
          <w:rFonts w:hint="eastAsia" w:ascii="Cambria" w:hAnsi="Cambria" w:eastAsia="宋体" w:cs="Times New Roman"/>
          <w:b/>
          <w:bCs/>
          <w:color w:val="000000"/>
          <w:sz w:val="32"/>
          <w:szCs w:val="32"/>
          <w:highlight w:val="none"/>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highlight w:val="none"/>
          <w:lang w:val="zh-CN"/>
        </w:rPr>
      </w:pPr>
      <w:bookmarkStart w:id="1" w:name="_Toc47452205"/>
      <w:bookmarkStart w:id="2" w:name="_Toc35393798"/>
      <w:bookmarkStart w:id="3" w:name="_Toc44229878"/>
      <w:bookmarkStart w:id="4" w:name="_Toc28359012"/>
      <w:bookmarkStart w:id="5" w:name="_Toc28359089"/>
      <w:bookmarkStart w:id="6" w:name="_Toc35393629"/>
      <w:r>
        <w:rPr>
          <w:rFonts w:hint="eastAsia" w:ascii="宋体" w:hAnsi="宋体" w:eastAsia="宋体" w:cs="宋体"/>
          <w:b/>
          <w:color w:val="000000"/>
          <w:szCs w:val="21"/>
          <w:highlight w:val="none"/>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项目编号：GXGSYY-CGB-SBK-2023-</w:t>
      </w:r>
      <w:r>
        <w:rPr>
          <w:rFonts w:hint="eastAsia" w:ascii="宋体" w:hAnsi="宋体" w:eastAsia="宋体" w:cs="Times New Roman"/>
          <w:color w:val="000000"/>
          <w:szCs w:val="21"/>
          <w:highlight w:val="none"/>
          <w:lang w:val="en-US" w:eastAsia="zh-CN"/>
        </w:rPr>
        <w:t>32</w:t>
      </w:r>
    </w:p>
    <w:p>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w:t>
      </w:r>
      <w:r>
        <w:rPr>
          <w:rFonts w:hint="eastAsia" w:ascii="宋体" w:hAnsi="宋体" w:eastAsia="宋体" w:cs="Times New Roman"/>
          <w:color w:val="000000"/>
          <w:szCs w:val="21"/>
          <w:highlight w:val="none"/>
          <w:lang w:eastAsia="zh-CN"/>
        </w:rPr>
        <w:t>广西骨伤医院悬吊康复系统采购项目</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预算金额：</w:t>
      </w:r>
      <w:r>
        <w:rPr>
          <w:rFonts w:hint="eastAsia" w:ascii="宋体" w:hAnsi="宋体" w:eastAsia="宋体" w:cs="Times New Roman"/>
          <w:color w:val="000000"/>
          <w:szCs w:val="21"/>
          <w:highlight w:val="none"/>
          <w:lang w:val="en-US" w:eastAsia="zh-CN"/>
        </w:rPr>
        <w:t>12万元</w:t>
      </w:r>
      <w:r>
        <w:rPr>
          <w:rFonts w:hint="eastAsia" w:ascii="宋体" w:hAnsi="宋体" w:eastAsia="宋体" w:cs="Times New Roman"/>
          <w:color w:val="000000"/>
          <w:szCs w:val="21"/>
          <w:highlight w:val="none"/>
        </w:rPr>
        <w:t>。</w:t>
      </w:r>
    </w:p>
    <w:p>
      <w:pPr>
        <w:spacing w:line="320" w:lineRule="exact"/>
        <w:ind w:firstLine="420" w:firstLineChars="200"/>
        <w:rPr>
          <w:rFonts w:hint="eastAsia" w:ascii="宋体" w:hAnsi="宋体" w:eastAsia="宋体" w:cs="Times New Roman"/>
          <w:color w:val="000000"/>
          <w:szCs w:val="21"/>
          <w:highlight w:val="none"/>
        </w:rPr>
      </w:pPr>
      <w:bookmarkStart w:id="7" w:name="_Toc28359090"/>
      <w:bookmarkStart w:id="8" w:name="_Toc47452206"/>
      <w:bookmarkStart w:id="9" w:name="_Toc35393799"/>
      <w:bookmarkStart w:id="10" w:name="_Toc28359013"/>
      <w:bookmarkStart w:id="11" w:name="_Toc44229879"/>
      <w:bookmarkStart w:id="12" w:name="_Toc35393630"/>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lang w:val="en-US" w:eastAsia="zh-CN"/>
              </w:rPr>
              <w:t>设备</w:t>
            </w:r>
            <w:r>
              <w:rPr>
                <w:rFonts w:hint="eastAsia" w:ascii="宋体" w:hAnsi="宋体" w:eastAsia="宋体" w:cs="Calibri"/>
                <w:color w:val="000000"/>
                <w:szCs w:val="21"/>
                <w:highlight w:val="none"/>
              </w:rPr>
              <w:t>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highlight w:val="none"/>
              </w:rPr>
            </w:pPr>
            <w:r>
              <w:rPr>
                <w:rFonts w:hint="eastAsia" w:ascii="宋体" w:hAnsi="宋体" w:eastAsia="宋体" w:cs="Times New Roman"/>
                <w:color w:val="000000"/>
                <w:szCs w:val="21"/>
                <w:highlight w:val="none"/>
                <w:lang w:eastAsia="zh-CN"/>
              </w:rPr>
              <w:t>悬吊康复系统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highlight w:val="none"/>
                <w:lang w:eastAsia="zh-CN"/>
              </w:rPr>
            </w:pPr>
            <w:r>
              <w:rPr>
                <w:rFonts w:hint="eastAsia" w:ascii="宋体" w:hAnsi="宋体" w:eastAsia="宋体" w:cs="Times New Roman"/>
                <w:color w:val="000000"/>
                <w:szCs w:val="21"/>
                <w:highlight w:val="none"/>
              </w:rPr>
              <w:t>1</w:t>
            </w:r>
            <w:r>
              <w:rPr>
                <w:rFonts w:hint="eastAsia" w:ascii="宋体" w:hAnsi="宋体" w:eastAsia="宋体" w:cs="Times New Roman"/>
                <w:color w:val="000000"/>
                <w:szCs w:val="21"/>
                <w:highlight w:val="none"/>
                <w:lang w:eastAsia="zh-CN"/>
              </w:rPr>
              <w:t>台</w:t>
            </w:r>
          </w:p>
        </w:tc>
        <w:tc>
          <w:tcPr>
            <w:tcW w:w="5103" w:type="dxa"/>
            <w:tcBorders>
              <w:top w:val="single" w:color="auto" w:sz="4" w:space="0"/>
              <w:left w:val="nil"/>
              <w:bottom w:val="single" w:color="auto" w:sz="4" w:space="0"/>
              <w:right w:val="single" w:color="auto" w:sz="4" w:space="0"/>
            </w:tcBorders>
          </w:tcPr>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一、功能要求</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以悬吊技术为核心并于其他有关的康复训练设备相结合实现个体化训练，恢复患者平衡功能，协调能力、控制能力、支配能力，缓解全身痉挛状态，改善关节活动度，增强肌力，达到中枢神经系统的通路重建功能。</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二、设备用途</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用于肌张力的缓解、肌力增强、平衡协调性的提高。</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三、设备参数</w:t>
            </w:r>
          </w:p>
          <w:p>
            <w:pPr>
              <w:spacing w:line="320" w:lineRule="exact"/>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1. 悬吊系统具备多点多轴设计（配有功能床设为正偏离）；</w:t>
            </w:r>
          </w:p>
          <w:p>
            <w:pPr>
              <w:spacing w:line="320" w:lineRule="exact"/>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 落地架尺寸：长（2300-4500mm）*宽（1200-2600mm）*高（2200-2600mm）；</w:t>
            </w:r>
          </w:p>
          <w:p>
            <w:pPr>
              <w:spacing w:line="320" w:lineRule="exact"/>
              <w:jc w:val="lef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w:t>
            </w:r>
          </w:p>
        </w:tc>
      </w:tr>
    </w:tbl>
    <w:p>
      <w:pPr>
        <w:widowControl w:val="0"/>
        <w:numPr>
          <w:ilvl w:val="0"/>
          <w:numId w:val="0"/>
        </w:numPr>
        <w:spacing w:line="320" w:lineRule="exact"/>
        <w:ind w:firstLine="420" w:firstLineChars="200"/>
        <w:jc w:val="both"/>
        <w:rPr>
          <w:rFonts w:hint="default" w:ascii="宋体" w:hAnsi="宋体" w:eastAsia="宋体" w:cs="Times New Roman"/>
          <w:color w:val="000000"/>
          <w:szCs w:val="21"/>
          <w:highlight w:val="none"/>
          <w:lang w:val="en-US" w:eastAsia="zh-CN"/>
        </w:rPr>
      </w:pPr>
    </w:p>
    <w:p>
      <w:pPr>
        <w:widowControl w:val="0"/>
        <w:numPr>
          <w:ilvl w:val="0"/>
          <w:numId w:val="0"/>
        </w:numPr>
        <w:spacing w:line="320" w:lineRule="exact"/>
        <w:ind w:firstLine="420" w:firstLineChars="200"/>
        <w:jc w:val="both"/>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6.</w:t>
      </w:r>
      <w:r>
        <w:rPr>
          <w:rFonts w:hint="eastAsia" w:ascii="宋体" w:hAnsi="宋体" w:eastAsia="宋体" w:cs="Times New Roman"/>
          <w:color w:val="000000"/>
          <w:szCs w:val="21"/>
          <w:highlight w:val="none"/>
        </w:rPr>
        <w:t>本项目不接受联合体</w:t>
      </w:r>
    </w:p>
    <w:p>
      <w:pPr>
        <w:keepNext/>
        <w:keepLines/>
        <w:spacing w:line="320" w:lineRule="exact"/>
        <w:ind w:firstLine="422" w:firstLineChars="200"/>
        <w:outlineLvl w:val="1"/>
        <w:rPr>
          <w:rFonts w:ascii="宋体" w:hAnsi="宋体" w:eastAsia="宋体" w:cs="宋体"/>
          <w:b/>
          <w:color w:val="000000"/>
          <w:szCs w:val="21"/>
          <w:highlight w:val="none"/>
          <w:lang w:val="zh-CN"/>
        </w:rPr>
      </w:pPr>
      <w:r>
        <w:rPr>
          <w:rFonts w:hint="eastAsia" w:ascii="宋体" w:hAnsi="宋体" w:eastAsia="宋体" w:cs="宋体"/>
          <w:b/>
          <w:color w:val="000000"/>
          <w:szCs w:val="21"/>
          <w:highlight w:val="none"/>
          <w:lang w:val="zh-CN"/>
        </w:rPr>
        <w:t>二、供应商的</w:t>
      </w:r>
      <w:bookmarkEnd w:id="7"/>
      <w:bookmarkEnd w:id="8"/>
      <w:bookmarkEnd w:id="9"/>
      <w:bookmarkEnd w:id="10"/>
      <w:bookmarkEnd w:id="11"/>
      <w:bookmarkEnd w:id="12"/>
      <w:r>
        <w:rPr>
          <w:rFonts w:hint="eastAsia" w:ascii="宋体" w:hAnsi="宋体" w:eastAsia="宋体" w:cs="宋体"/>
          <w:b/>
          <w:color w:val="000000"/>
          <w:szCs w:val="21"/>
          <w:highlight w:val="none"/>
          <w:lang w:val="zh-CN"/>
        </w:rPr>
        <w:t>资格条件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1.符合《中华人民共和国政府采购法》第22条之规定；</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3.国内注册，具有法人资格，具备相关项目经营范围的单位。</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5.为所投产品的制造商或销售代理商(提供授权书原件)。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3</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6</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w:t>
      </w:r>
      <w:r>
        <w:rPr>
          <w:rFonts w:hint="eastAsia" w:ascii="宋体" w:hAnsi="宋体" w:eastAsia="宋体" w:cs="Times New Roman"/>
          <w:color w:val="000000"/>
          <w:szCs w:val="21"/>
          <w:highlight w:val="none"/>
          <w:lang w:val="en-US" w:eastAsia="zh-CN"/>
        </w:rPr>
        <w:t>18</w:t>
      </w:r>
      <w:r>
        <w:rPr>
          <w:rFonts w:ascii="宋体" w:hAnsi="宋体" w:eastAsia="宋体" w:cs="Times New Roman"/>
          <w:color w:val="000000"/>
          <w:szCs w:val="21"/>
          <w:highlight w:val="none"/>
        </w:rPr>
        <w:t>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首次响应文件提交开始时间：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首次响应文件提交截止时间：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3</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6</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9</w:t>
      </w:r>
      <w:bookmarkStart w:id="25" w:name="_GoBack"/>
      <w:bookmarkEnd w:id="25"/>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rPr>
        <w:t>3.首次响应文件提交地点：广西骨伤医院采购办（广西南宁市东葛路1号锦华大酒店副楼4楼4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hint="default" w:ascii="宋体" w:hAnsi="宋体" w:eastAsia="宋体" w:cs="宋体"/>
          <w:b/>
          <w:color w:val="000000"/>
          <w:szCs w:val="21"/>
          <w:highlight w:val="none"/>
          <w:lang w:val="en-US" w:eastAsia="zh-CN"/>
        </w:rPr>
      </w:pPr>
      <w:r>
        <w:rPr>
          <w:rFonts w:hint="eastAsia" w:ascii="宋体" w:hAnsi="宋体" w:eastAsia="宋体" w:cs="宋体"/>
          <w:b/>
          <w:color w:val="000000"/>
          <w:szCs w:val="21"/>
          <w:highlight w:val="none"/>
        </w:rPr>
        <w:t>五、开启</w:t>
      </w:r>
      <w:r>
        <w:rPr>
          <w:rFonts w:hint="eastAsia" w:ascii="宋体" w:hAnsi="宋体" w:eastAsia="宋体" w:cs="宋体"/>
          <w:b/>
          <w:color w:val="000000"/>
          <w:szCs w:val="21"/>
          <w:highlight w:val="none"/>
          <w:lang w:val="en-US" w:eastAsia="zh-CN"/>
        </w:rPr>
        <w:t>时间地点</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color w:val="000000"/>
          <w:szCs w:val="21"/>
          <w:highlight w:val="none"/>
          <w:lang w:val="en-US" w:eastAsia="zh-CN"/>
        </w:rPr>
        <w:t>开启</w:t>
      </w:r>
      <w:r>
        <w:rPr>
          <w:rFonts w:hint="eastAsia" w:ascii="宋体" w:hAnsi="宋体" w:eastAsia="宋体" w:cs="Calibri"/>
          <w:color w:val="000000"/>
          <w:szCs w:val="21"/>
          <w:highlight w:val="none"/>
        </w:rPr>
        <w:t>时间地点：</w:t>
      </w:r>
      <w:r>
        <w:rPr>
          <w:rFonts w:hint="eastAsia" w:ascii="宋体" w:hAnsi="宋体" w:eastAsia="宋体" w:cs="Calibri"/>
          <w:szCs w:val="21"/>
          <w:highlight w:val="none"/>
        </w:rPr>
        <w:t>另行通知。</w:t>
      </w:r>
    </w:p>
    <w:p>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eastAsia="宋体" w:cs="宋体"/>
          <w:b/>
          <w:color w:val="000000"/>
          <w:szCs w:val="21"/>
          <w:highlight w:val="none"/>
        </w:rPr>
        <w:t>六、公告期限</w:t>
      </w:r>
    </w:p>
    <w:p>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自本公告发布之日起5个工作日。</w:t>
      </w:r>
    </w:p>
    <w:p>
      <w:pPr>
        <w:ind w:firstLine="420"/>
        <w:rPr>
          <w:rFonts w:ascii="Calibri" w:hAnsi="Calibri" w:eastAsia="宋体" w:cs="Times New Roman"/>
          <w:b/>
          <w:szCs w:val="24"/>
          <w:highlight w:val="none"/>
        </w:rPr>
      </w:pPr>
      <w:r>
        <w:rPr>
          <w:rFonts w:hint="eastAsia" w:ascii="Calibri" w:hAnsi="Calibri" w:eastAsia="宋体" w:cs="Times New Roman"/>
          <w:b/>
          <w:bCs/>
          <w:szCs w:val="24"/>
          <w:highlight w:val="none"/>
        </w:rPr>
        <w:t>七、</w:t>
      </w:r>
      <w:r>
        <w:rPr>
          <w:rFonts w:hint="eastAsia" w:ascii="Calibri" w:hAnsi="Calibri" w:eastAsia="宋体" w:cs="Times New Roman"/>
          <w:b/>
          <w:szCs w:val="24"/>
          <w:highlight w:val="none"/>
        </w:rPr>
        <w:t>凡对本次采购提出询问，请按以下方式联系。</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rPr>
        <w:t>名    称：</w:t>
      </w:r>
      <w:r>
        <w:rPr>
          <w:rFonts w:hint="eastAsia" w:ascii="Calibri" w:hAnsi="Calibri" w:eastAsia="宋体" w:cs="Times New Roman"/>
          <w:szCs w:val="24"/>
          <w:highlight w:val="none"/>
          <w:u w:val="single"/>
        </w:rPr>
        <w:t>广西骨伤医院</w:t>
      </w:r>
    </w:p>
    <w:p>
      <w:pPr>
        <w:spacing w:line="320" w:lineRule="exact"/>
        <w:ind w:firstLine="420" w:firstLineChars="200"/>
        <w:rPr>
          <w:rFonts w:ascii="Calibri" w:hAnsi="Calibri" w:eastAsia="宋体" w:cs="Times New Roman"/>
          <w:szCs w:val="24"/>
          <w:highlight w:val="none"/>
          <w:u w:val="single"/>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广西南宁市青秀区新民路32号</w:t>
      </w:r>
    </w:p>
    <w:p>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rPr>
        <w:t>联系人：李浩；联系电话：</w:t>
      </w:r>
      <w:r>
        <w:rPr>
          <w:rFonts w:ascii="Calibri" w:hAnsi="Calibri" w:eastAsia="宋体" w:cs="Times New Roman"/>
          <w:szCs w:val="24"/>
          <w:highlight w:val="none"/>
          <w:u w:val="single"/>
        </w:rPr>
        <w:t>0771-2622251</w:t>
      </w:r>
      <w:r>
        <w:rPr>
          <w:rFonts w:hint="eastAsia" w:ascii="Calibri" w:hAnsi="Calibri" w:eastAsia="宋体" w:cs="Times New Roman"/>
          <w:szCs w:val="24"/>
          <w:highlight w:val="none"/>
          <w:u w:val="single"/>
          <w:lang w:val="en-US" w:eastAsia="zh-CN"/>
        </w:rPr>
        <w:t xml:space="preserve">  17344229910</w:t>
      </w:r>
    </w:p>
    <w:p>
      <w:pPr>
        <w:spacing w:line="320" w:lineRule="exact"/>
        <w:ind w:firstLine="420" w:firstLineChars="200"/>
        <w:rPr>
          <w:rFonts w:ascii="Calibri" w:hAnsi="Calibri" w:eastAsia="宋体" w:cs="Times New Roman"/>
          <w:szCs w:val="24"/>
          <w:highlight w:val="none"/>
        </w:rPr>
      </w:pPr>
      <w:r>
        <w:rPr>
          <w:rFonts w:hint="eastAsia" w:ascii="Calibri" w:hAnsi="Calibri" w:eastAsia="宋体" w:cs="Times New Roman"/>
          <w:szCs w:val="24"/>
          <w:highlight w:val="none"/>
          <w:u w:val="none"/>
          <w:lang w:val="en-US" w:eastAsia="zh-CN"/>
        </w:rPr>
        <w:t>邮    箱：</w:t>
      </w:r>
      <w:r>
        <w:rPr>
          <w:rFonts w:hint="eastAsia" w:ascii="Calibri" w:hAnsi="Calibri" w:eastAsia="宋体" w:cs="Times New Roman"/>
          <w:szCs w:val="24"/>
          <w:highlight w:val="none"/>
          <w:u w:val="single"/>
          <w:lang w:val="en-US" w:eastAsia="zh-CN"/>
        </w:rPr>
        <w:t>gxgsyycgb@163.com</w:t>
      </w:r>
      <w:r>
        <w:rPr>
          <w:rFonts w:hint="eastAsia" w:ascii="宋体" w:hAnsi="宋体" w:eastAsia="宋体" w:cs="Times New Roman"/>
          <w:color w:val="000000"/>
          <w:szCs w:val="21"/>
          <w:highlight w:val="none"/>
        </w:rPr>
        <w:t> </w:t>
      </w: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spacing w:line="320" w:lineRule="exact"/>
        <w:ind w:firstLine="420" w:firstLineChars="200"/>
        <w:rPr>
          <w:rFonts w:ascii="Calibri" w:hAnsi="Calibri" w:eastAsia="宋体" w:cs="Times New Roman"/>
          <w:szCs w:val="24"/>
          <w:highlight w:val="none"/>
        </w:rPr>
      </w:pPr>
    </w:p>
    <w:p>
      <w:pPr>
        <w:keepNext/>
        <w:keepLines/>
        <w:spacing w:before="260" w:after="260" w:line="416" w:lineRule="auto"/>
        <w:jc w:val="center"/>
        <w:outlineLvl w:val="1"/>
        <w:rPr>
          <w:rFonts w:ascii="Cambria" w:hAnsi="Cambria" w:eastAsia="宋体" w:cs="Times New Roman"/>
          <w:b/>
          <w:bCs/>
          <w:color w:val="000000"/>
          <w:sz w:val="32"/>
          <w:szCs w:val="32"/>
          <w:highlight w:val="none"/>
          <w:lang w:val="zh-CN"/>
        </w:rPr>
      </w:pPr>
      <w:bookmarkStart w:id="13" w:name="_Toc47452213"/>
      <w:r>
        <w:rPr>
          <w:rFonts w:hint="eastAsia" w:ascii="Cambria" w:hAnsi="Cambria" w:eastAsia="宋体" w:cs="Times New Roman"/>
          <w:b/>
          <w:bCs/>
          <w:color w:val="000000"/>
          <w:sz w:val="32"/>
          <w:szCs w:val="32"/>
          <w:highlight w:val="none"/>
          <w:lang w:val="zh-CN"/>
        </w:rPr>
        <w:t>第二章 供应商须知</w:t>
      </w:r>
      <w:bookmarkEnd w:id="13"/>
    </w:p>
    <w:p>
      <w:pPr>
        <w:spacing w:line="400" w:lineRule="exact"/>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供应商须知前附表</w:t>
      </w:r>
    </w:p>
    <w:p>
      <w:pPr>
        <w:spacing w:line="400" w:lineRule="exact"/>
        <w:jc w:val="center"/>
        <w:rPr>
          <w:rFonts w:ascii="宋体" w:hAnsi="宋体" w:eastAsia="宋体" w:cs="Times New Roman"/>
          <w:b/>
          <w:color w:val="000000"/>
          <w:sz w:val="32"/>
          <w:szCs w:val="32"/>
          <w:highlight w:val="none"/>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条款号</w:t>
            </w:r>
          </w:p>
        </w:tc>
        <w:tc>
          <w:tcPr>
            <w:tcW w:w="7912" w:type="dxa"/>
          </w:tcPr>
          <w:p>
            <w:pPr>
              <w:spacing w:line="320" w:lineRule="exact"/>
              <w:jc w:val="center"/>
              <w:rPr>
                <w:rFonts w:ascii="宋体" w:hAnsi="宋体" w:eastAsia="宋体" w:cs="宋体"/>
                <w:b/>
                <w:color w:val="000000"/>
                <w:szCs w:val="21"/>
                <w:highlight w:val="none"/>
              </w:rPr>
            </w:pPr>
            <w:r>
              <w:rPr>
                <w:rFonts w:hint="eastAsia" w:ascii="宋体" w:hAnsi="宋体" w:eastAsia="宋体" w:cs="宋体"/>
                <w:b/>
                <w:color w:val="000000"/>
                <w:szCs w:val="21"/>
                <w:highlight w:val="none"/>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3</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bCs/>
                <w:color w:val="000000"/>
                <w:szCs w:val="21"/>
                <w:highlight w:val="none"/>
              </w:rPr>
              <w:t>供应商的资格条件</w:t>
            </w:r>
            <w:r>
              <w:rPr>
                <w:rFonts w:hint="eastAsia" w:ascii="宋体" w:hAnsi="宋体" w:eastAsia="宋体" w:cs="宋体"/>
                <w:color w:val="000000"/>
                <w:szCs w:val="21"/>
                <w:highlight w:val="none"/>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4</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5</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r>
              <w:rPr>
                <w:rFonts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资格证明文件</w:t>
            </w:r>
          </w:p>
          <w:p>
            <w:pPr>
              <w:jc w:val="left"/>
              <w:rPr>
                <w:rFonts w:ascii="Calibri" w:hAnsi="Calibri" w:eastAsia="宋体" w:cs="Times New Roman"/>
                <w:szCs w:val="24"/>
                <w:highlight w:val="none"/>
              </w:rPr>
            </w:pPr>
            <w:r>
              <w:rPr>
                <w:rFonts w:hint="eastAsia" w:ascii="宋体" w:hAnsi="宋体" w:eastAsia="宋体" w:cs="宋体"/>
                <w:color w:val="000000"/>
                <w:szCs w:val="21"/>
                <w:highlight w:val="none"/>
              </w:rPr>
              <w:t>1.</w:t>
            </w:r>
            <w:r>
              <w:rPr>
                <w:rFonts w:hint="eastAsia"/>
                <w:highlight w:val="none"/>
              </w:rPr>
              <w:t xml:space="preserve"> </w:t>
            </w:r>
            <w:r>
              <w:rPr>
                <w:rFonts w:hint="eastAsia" w:ascii="宋体" w:hAnsi="宋体" w:eastAsia="宋体" w:cs="宋体"/>
                <w:color w:val="000000"/>
                <w:szCs w:val="21"/>
                <w:highlight w:val="none"/>
              </w:rPr>
              <w:t>有效的三证合一的营业执照等证明文件复印件；（</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2.依法缴纳税收的相关材料（供应商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月内连续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个月的依法缴纳税收的凭据复印件；</w:t>
            </w:r>
            <w:r>
              <w:rPr>
                <w:rFonts w:hint="eastAsia" w:ascii="Calibri" w:hAnsi="Calibri" w:eastAsia="宋体" w:cs="Times New Roman"/>
                <w:szCs w:val="24"/>
                <w:highlight w:val="none"/>
              </w:rPr>
              <w:t>依法免税的供应商，必须提供相应文件证明其依法免税。</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从取得营业执照时间起到首次响应文件提交截止时间为止不足要求月数的，只需提供从取得营业执照起的依法缴纳税收</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3.依法缴纳社会保障资金的相关材料[供应商</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lang w:val="en-US" w:eastAsia="zh-CN"/>
              </w:rPr>
              <w:t>1</w:t>
            </w:r>
            <w:r>
              <w:rPr>
                <w:rFonts w:hint="eastAsia" w:ascii="宋体" w:hAnsi="宋体" w:eastAsia="宋体" w:cs="宋体"/>
                <w:color w:val="000000"/>
                <w:szCs w:val="21"/>
                <w:highlight w:val="none"/>
              </w:rPr>
              <w:t>月至</w:t>
            </w:r>
            <w:r>
              <w:rPr>
                <w:rFonts w:hint="eastAsia" w:ascii="宋体" w:hAnsi="宋体" w:eastAsia="宋体" w:cs="宋体"/>
                <w:color w:val="000000"/>
                <w:szCs w:val="21"/>
                <w:highlight w:val="none"/>
                <w:u w:val="single"/>
              </w:rPr>
              <w:t>202</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年</w:t>
            </w:r>
            <w:r>
              <w:rPr>
                <w:rFonts w:ascii="宋体" w:hAnsi="宋体" w:eastAsia="宋体" w:cs="宋体"/>
                <w:color w:val="000000"/>
                <w:szCs w:val="21"/>
                <w:highlight w:val="none"/>
                <w:u w:val="single"/>
              </w:rPr>
              <w:t>1</w:t>
            </w:r>
            <w:r>
              <w:rPr>
                <w:rFonts w:hint="eastAsia" w:ascii="宋体" w:hAnsi="宋体" w:eastAsia="宋体" w:cs="宋体"/>
                <w:color w:val="000000"/>
                <w:szCs w:val="21"/>
                <w:highlight w:val="none"/>
                <w:u w:val="single"/>
                <w:lang w:val="en-US" w:eastAsia="zh-CN"/>
              </w:rPr>
              <w:t>2</w:t>
            </w:r>
            <w:r>
              <w:rPr>
                <w:rFonts w:hint="eastAsia" w:ascii="宋体" w:hAnsi="宋体" w:eastAsia="宋体" w:cs="宋体"/>
                <w:color w:val="000000"/>
                <w:szCs w:val="21"/>
                <w:highlight w:val="none"/>
              </w:rPr>
              <w:t>月连续</w:t>
            </w:r>
            <w:r>
              <w:rPr>
                <w:rFonts w:hint="eastAsia" w:ascii="宋体" w:hAnsi="宋体" w:eastAsia="宋体" w:cs="宋体"/>
                <w:color w:val="000000"/>
                <w:szCs w:val="21"/>
                <w:highlight w:val="none"/>
                <w:u w:val="single"/>
              </w:rPr>
              <w:t>三</w:t>
            </w:r>
            <w:r>
              <w:rPr>
                <w:rFonts w:hint="eastAsia" w:ascii="宋体" w:hAnsi="宋体" w:eastAsia="宋体" w:cs="宋体"/>
                <w:color w:val="000000"/>
                <w:szCs w:val="21"/>
                <w:highlight w:val="none"/>
              </w:rPr>
              <w:t>个月的依法缴纳社会保障资金的缴费凭证（专用收据或社会保险缴纳清单）复印件；</w:t>
            </w:r>
            <w:r>
              <w:rPr>
                <w:rFonts w:hint="eastAsia" w:ascii="Calibri" w:hAnsi="Calibri" w:eastAsia="宋体" w:cs="Times New Roman"/>
                <w:szCs w:val="24"/>
                <w:highlight w:val="none"/>
              </w:rPr>
              <w:t>依法不需要缴纳社会保障资金的供应商，必须提供相应文件证明不需要缴纳社会保障资金。</w:t>
            </w:r>
            <w:r>
              <w:rPr>
                <w:rFonts w:hint="eastAsia" w:ascii="宋体" w:hAnsi="宋体" w:eastAsia="宋体" w:cs="宋体"/>
                <w:color w:val="000000"/>
                <w:szCs w:val="21"/>
                <w:highlight w:val="none"/>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highlight w:val="none"/>
              </w:rPr>
              <w:t>相应证明文件</w:t>
            </w:r>
            <w:r>
              <w:rPr>
                <w:rFonts w:hint="eastAsia" w:ascii="宋体" w:hAnsi="宋体" w:eastAsia="宋体" w:cs="宋体"/>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color w:val="000000"/>
                <w:szCs w:val="21"/>
                <w:highlight w:val="none"/>
              </w:rPr>
              <w:t>4.财务状况报告</w:t>
            </w:r>
            <w:r>
              <w:rPr>
                <w:rFonts w:hint="eastAsia" w:ascii="宋体" w:hAnsi="宋体" w:eastAsia="宋体" w:cs="Times New Roman"/>
                <w:color w:val="000000"/>
                <w:szCs w:val="21"/>
                <w:highlight w:val="none"/>
              </w:rPr>
              <w:t>（</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u w:val="single"/>
              </w:rPr>
              <w:t>20</w:t>
            </w:r>
            <w:r>
              <w:rPr>
                <w:rFonts w:ascii="宋体" w:hAnsi="宋体" w:eastAsia="宋体" w:cs="Times New Roman"/>
                <w:color w:val="000000"/>
                <w:szCs w:val="21"/>
                <w:highlight w:val="none"/>
                <w:u w:val="single"/>
              </w:rPr>
              <w:t>2</w:t>
            </w:r>
            <w:r>
              <w:rPr>
                <w:rFonts w:hint="eastAsia" w:ascii="宋体" w:hAnsi="宋体" w:eastAsia="宋体" w:cs="Times New Roman"/>
                <w:color w:val="000000"/>
                <w:szCs w:val="21"/>
                <w:highlight w:val="none"/>
                <w:u w:val="single"/>
                <w:lang w:val="en-US" w:eastAsia="zh-CN"/>
              </w:rPr>
              <w:t>1</w:t>
            </w:r>
            <w:r>
              <w:rPr>
                <w:rFonts w:hint="eastAsia" w:ascii="宋体" w:hAnsi="宋体" w:eastAsia="宋体" w:cs="Times New Roman"/>
                <w:color w:val="000000"/>
                <w:szCs w:val="21"/>
                <w:highlight w:val="none"/>
                <w:u w:val="single"/>
              </w:rPr>
              <w:t>年、2</w:t>
            </w:r>
            <w:r>
              <w:rPr>
                <w:rFonts w:ascii="宋体" w:hAnsi="宋体" w:eastAsia="宋体" w:cs="Times New Roman"/>
                <w:color w:val="000000"/>
                <w:szCs w:val="21"/>
                <w:highlight w:val="none"/>
                <w:u w:val="single"/>
              </w:rPr>
              <w:t>02</w:t>
            </w:r>
            <w:r>
              <w:rPr>
                <w:rFonts w:hint="eastAsia" w:ascii="宋体" w:hAnsi="宋体" w:eastAsia="宋体" w:cs="Times New Roman"/>
                <w:color w:val="000000"/>
                <w:szCs w:val="21"/>
                <w:highlight w:val="none"/>
                <w:u w:val="single"/>
                <w:lang w:val="en-US" w:eastAsia="zh-CN"/>
              </w:rPr>
              <w:t>2</w:t>
            </w:r>
            <w:r>
              <w:rPr>
                <w:rFonts w:hint="eastAsia" w:ascii="宋体" w:hAnsi="宋体" w:eastAsia="宋体" w:cs="Times New Roman"/>
                <w:color w:val="000000"/>
                <w:szCs w:val="21"/>
                <w:highlight w:val="none"/>
              </w:rPr>
              <w:t>年财务状况报告复印件，</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是法人的，应提供经审计的财务报告或其基本开户银行出具的资信证明；</w:t>
            </w:r>
            <w:r>
              <w:rPr>
                <w:rFonts w:hint="eastAsia" w:ascii="宋体" w:hAnsi="宋体" w:eastAsia="宋体" w:cs="宋体"/>
                <w:color w:val="000000"/>
                <w:szCs w:val="21"/>
                <w:highlight w:val="none"/>
              </w:rPr>
              <w:t>供应商</w:t>
            </w:r>
            <w:r>
              <w:rPr>
                <w:rFonts w:hint="eastAsia" w:ascii="宋体" w:hAnsi="宋体" w:eastAsia="宋体" w:cs="Times New Roman"/>
                <w:color w:val="000000"/>
                <w:szCs w:val="21"/>
                <w:highlight w:val="none"/>
              </w:rPr>
              <w:t>是其他组织或自然人的，应提供经审计的财务报告或银行出具的资信证明）</w:t>
            </w:r>
            <w:r>
              <w:rPr>
                <w:rFonts w:hint="eastAsia" w:ascii="宋体" w:hAnsi="宋体" w:eastAsia="宋体" w:cs="宋体"/>
                <w:color w:val="000000"/>
                <w:szCs w:val="21"/>
                <w:highlight w:val="none"/>
              </w:rPr>
              <w:t>；</w:t>
            </w:r>
            <w:r>
              <w:rPr>
                <w:rFonts w:hint="eastAsia" w:ascii="宋体" w:hAnsi="宋体" w:eastAsia="宋体" w:cs="宋体"/>
                <w:bCs/>
                <w:color w:val="000000"/>
                <w:szCs w:val="21"/>
                <w:highlight w:val="none"/>
              </w:rPr>
              <w:t>（</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bCs/>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5.供应商直接控股、管理关系信息表（格式自拟）；（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.中小企业声明函或残疾人福利性单位声明函或供应商属于监狱企业的证明材料；</w:t>
            </w:r>
            <w:r>
              <w:rPr>
                <w:rFonts w:ascii="宋体" w:hAnsi="宋体" w:eastAsia="宋体" w:cs="宋体"/>
                <w:color w:val="000000"/>
                <w:szCs w:val="21"/>
                <w:highlight w:val="none"/>
              </w:rPr>
              <w:t xml:space="preserve"> </w:t>
            </w:r>
          </w:p>
          <w:p>
            <w:pPr>
              <w:snapToGrid w:val="0"/>
              <w:spacing w:line="320" w:lineRule="exact"/>
              <w:jc w:val="lef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highlight w:val="none"/>
              </w:rPr>
            </w:pPr>
            <w:r>
              <w:rPr>
                <w:rFonts w:ascii="宋体" w:hAnsi="宋体" w:eastAsia="宋体" w:cs="宋体"/>
                <w:bCs/>
                <w:color w:val="000000"/>
                <w:szCs w:val="21"/>
                <w:highlight w:val="none"/>
              </w:rPr>
              <w:t>8</w:t>
            </w:r>
            <w:r>
              <w:rPr>
                <w:rFonts w:hint="eastAsia" w:ascii="宋体" w:hAnsi="宋体" w:eastAsia="宋体" w:cs="宋体"/>
                <w:bCs/>
                <w:color w:val="000000"/>
                <w:szCs w:val="21"/>
                <w:highlight w:val="none"/>
              </w:rPr>
              <w:t>.</w:t>
            </w:r>
            <w:r>
              <w:rPr>
                <w:rFonts w:hint="eastAsia" w:ascii="宋体" w:hAnsi="宋体" w:eastAsia="宋体" w:cs="宋体"/>
                <w:color w:val="000000"/>
                <w:szCs w:val="21"/>
                <w:highlight w:val="none"/>
              </w:rPr>
              <w:t>其他资格证明文件（编制时应与公告的特定资格要求相对应）。</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1</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b/>
                <w:bCs/>
                <w:color w:val="000000"/>
                <w:szCs w:val="21"/>
                <w:highlight w:val="none"/>
              </w:rPr>
            </w:pPr>
            <w:r>
              <w:rPr>
                <w:rFonts w:hint="eastAsia" w:ascii="宋体" w:hAnsi="宋体" w:eastAsia="宋体" w:cs="宋体"/>
                <w:b/>
                <w:bCs/>
                <w:color w:val="000000"/>
                <w:szCs w:val="21"/>
                <w:highlight w:val="none"/>
              </w:rPr>
              <w:t>报价商务技术文件</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1.无串通竞标行为的承诺函（格式自拟）；（</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2.竞标报价表（格式后附）；（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3.法定代表人身份证明书及法定代表人有效身份证正反面复印件（格式后附）；（</w:t>
            </w:r>
            <w:r>
              <w:rPr>
                <w:rFonts w:hint="eastAsia" w:ascii="宋体" w:hAnsi="宋体" w:eastAsia="宋体" w:cs="宋体"/>
                <w:b/>
                <w:bCs/>
                <w:color w:val="000000"/>
                <w:szCs w:val="21"/>
                <w:highlight w:val="none"/>
              </w:rPr>
              <w:t>除自然人竞标外</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b/>
                <w:color w:val="000000"/>
                <w:szCs w:val="21"/>
                <w:highlight w:val="none"/>
              </w:rPr>
            </w:pPr>
            <w:r>
              <w:rPr>
                <w:rFonts w:hint="eastAsia" w:ascii="宋体" w:hAnsi="宋体" w:eastAsia="宋体" w:cs="宋体"/>
                <w:color w:val="000000"/>
                <w:szCs w:val="21"/>
                <w:highlight w:val="none"/>
              </w:rPr>
              <w:t>4.法定代表人授权委托书及委托代理人有效身份证正反面复印件（格式后附）；（</w:t>
            </w:r>
            <w:r>
              <w:rPr>
                <w:rFonts w:hint="eastAsia" w:ascii="宋体" w:hAnsi="宋体" w:eastAsia="宋体" w:cs="宋体"/>
                <w:b/>
                <w:color w:val="000000"/>
                <w:szCs w:val="21"/>
                <w:highlight w:val="none"/>
              </w:rPr>
              <w:t>委托时必须提供，否则响应文件按无效响应处理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5.技术需求偏离表（格式后附）；（</w:t>
            </w:r>
            <w:r>
              <w:rPr>
                <w:rFonts w:hint="eastAsia" w:ascii="宋体" w:hAnsi="宋体" w:eastAsia="宋体" w:cs="宋体"/>
                <w:b/>
                <w:color w:val="000000"/>
                <w:szCs w:val="21"/>
                <w:highlight w:val="none"/>
              </w:rPr>
              <w:t>必须提供，否则响应文件按无效响应处理</w:t>
            </w:r>
            <w:r>
              <w:rPr>
                <w:rFonts w:hint="eastAsia" w:ascii="宋体" w:hAnsi="宋体" w:eastAsia="宋体" w:cs="宋体"/>
                <w:color w:val="000000"/>
                <w:szCs w:val="21"/>
                <w:highlight w:val="none"/>
              </w:rPr>
              <w:t>）</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6</w:t>
            </w:r>
            <w:r>
              <w:rPr>
                <w:rFonts w:hint="eastAsia" w:ascii="宋体" w:hAnsi="宋体" w:eastAsia="宋体" w:cs="宋体"/>
                <w:color w:val="000000"/>
                <w:szCs w:val="21"/>
                <w:highlight w:val="none"/>
              </w:rPr>
              <w:t>.商务条款偏离表（格式后附）；</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ascii="宋体" w:hAnsi="宋体" w:eastAsia="宋体" w:cs="宋体"/>
                <w:color w:val="000000"/>
                <w:szCs w:val="21"/>
                <w:highlight w:val="none"/>
              </w:rPr>
              <w:t>7</w:t>
            </w:r>
            <w:r>
              <w:rPr>
                <w:rFonts w:hint="eastAsia" w:ascii="宋体" w:hAnsi="宋体" w:eastAsia="宋体" w:cs="宋体"/>
                <w:color w:val="000000"/>
                <w:szCs w:val="21"/>
                <w:highlight w:val="none"/>
              </w:rPr>
              <w:t>.售后服务承诺；</w:t>
            </w:r>
            <w:r>
              <w:rPr>
                <w:rFonts w:hint="eastAsia" w:ascii="宋体" w:hAnsi="宋体" w:eastAsia="宋体" w:cs="宋体"/>
                <w:b/>
                <w:bCs/>
                <w:color w:val="000000"/>
                <w:szCs w:val="21"/>
                <w:highlight w:val="none"/>
              </w:rPr>
              <w:t>（必须提供，否则响应文件按无效响应处理）</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9.人员配置清单（格式自拟）； </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10.对应采购需求的商务条款提供的其他文件资料；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11.对应采购需求的技术需求提供的其他文件资料；</w:t>
            </w:r>
          </w:p>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12.供应商认为需要提供的有关资料。</w:t>
            </w:r>
          </w:p>
          <w:p>
            <w:pPr>
              <w:snapToGrid w:val="0"/>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 xml:space="preserve">注： </w:t>
            </w:r>
          </w:p>
          <w:p>
            <w:pPr>
              <w:snapToGrid w:val="0"/>
              <w:spacing w:line="320" w:lineRule="exact"/>
              <w:ind w:firstLine="413" w:firstLineChars="196"/>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highlight w:val="none"/>
              </w:rPr>
            </w:pPr>
            <w:r>
              <w:rPr>
                <w:rFonts w:ascii="宋体" w:hAnsi="宋体" w:eastAsia="宋体" w:cs="宋体"/>
                <w:b/>
                <w:color w:val="000000"/>
                <w:szCs w:val="21"/>
                <w:highlight w:val="none"/>
              </w:rPr>
              <w:t>2</w:t>
            </w:r>
            <w:r>
              <w:rPr>
                <w:rFonts w:hint="eastAsia" w:ascii="宋体" w:hAnsi="宋体" w:eastAsia="宋体" w:cs="宋体"/>
                <w:b/>
                <w:color w:val="000000"/>
                <w:szCs w:val="21"/>
                <w:highlight w:val="none"/>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highlight w:val="none"/>
              </w:rPr>
            </w:pPr>
            <w:r>
              <w:rPr>
                <w:rFonts w:hint="eastAsia" w:ascii="宋体" w:hAnsi="宋体" w:eastAsia="宋体" w:cs="宋体"/>
                <w:b/>
                <w:color w:val="000000"/>
                <w:szCs w:val="21"/>
                <w:highlight w:val="none"/>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3.2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竞标报价应当</w:t>
            </w:r>
            <w:r>
              <w:rPr>
                <w:rFonts w:hint="eastAsia" w:ascii="宋体" w:hAnsi="宋体" w:eastAsia="宋体" w:cs="Calibri"/>
                <w:color w:val="000000"/>
                <w:szCs w:val="21"/>
                <w:highlight w:val="none"/>
                <w:lang w:val="en-US" w:eastAsia="zh-CN"/>
              </w:rPr>
              <w:t>不高于预算价格，应</w:t>
            </w:r>
            <w:r>
              <w:rPr>
                <w:rFonts w:hint="eastAsia" w:ascii="宋体" w:hAnsi="宋体" w:eastAsia="宋体" w:cs="Calibri"/>
                <w:color w:val="000000"/>
                <w:szCs w:val="21"/>
                <w:highlight w:val="none"/>
              </w:rPr>
              <w:t>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4.2</w:t>
            </w:r>
          </w:p>
        </w:tc>
        <w:tc>
          <w:tcPr>
            <w:tcW w:w="7912" w:type="dxa"/>
            <w:vAlign w:val="center"/>
          </w:tcPr>
          <w:p>
            <w:pPr>
              <w:snapToGrid w:val="0"/>
              <w:spacing w:line="320" w:lineRule="exact"/>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竞标有效期：自首次响应文件提交截止之日起</w:t>
            </w:r>
            <w:r>
              <w:rPr>
                <w:rFonts w:ascii="宋体" w:hAnsi="宋体" w:eastAsia="宋体" w:cs="Calibri"/>
                <w:color w:val="000000"/>
                <w:szCs w:val="21"/>
                <w:highlight w:val="none"/>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1</w:t>
            </w:r>
            <w:r>
              <w:rPr>
                <w:rFonts w:ascii="宋体" w:hAnsi="宋体" w:eastAsia="宋体" w:cs="宋体"/>
                <w:color w:val="000000"/>
                <w:szCs w:val="21"/>
                <w:highlight w:val="none"/>
              </w:rPr>
              <w:t>5</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响应文件份数：正本一份、副本</w:t>
            </w:r>
            <w:r>
              <w:rPr>
                <w:rFonts w:hint="eastAsia" w:ascii="宋体" w:hAnsi="宋体" w:eastAsia="宋体" w:cs="宋体"/>
                <w:color w:val="000000"/>
                <w:szCs w:val="21"/>
                <w:highlight w:val="none"/>
                <w:u w:val="single"/>
              </w:rPr>
              <w:t xml:space="preserve"> 五 </w:t>
            </w:r>
            <w:r>
              <w:rPr>
                <w:rFonts w:hint="eastAsia" w:ascii="宋体" w:hAnsi="宋体" w:eastAsia="宋体" w:cs="宋体"/>
                <w:color w:val="000000"/>
                <w:szCs w:val="21"/>
                <w:highlight w:val="none"/>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17</w:t>
            </w:r>
            <w:r>
              <w:rPr>
                <w:rFonts w:hint="eastAsia" w:ascii="宋体" w:hAnsi="宋体" w:eastAsia="宋体" w:cs="宋体"/>
                <w:color w:val="000000"/>
                <w:szCs w:val="21"/>
                <w:highlight w:val="none"/>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首次响应文件提交地点：详见竞争性磋商公告。</w:t>
            </w:r>
          </w:p>
          <w:p>
            <w:pPr>
              <w:spacing w:line="320" w:lineRule="exact"/>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.1</w:t>
            </w:r>
          </w:p>
        </w:tc>
        <w:tc>
          <w:tcPr>
            <w:tcW w:w="7912" w:type="dxa"/>
            <w:vAlign w:val="center"/>
          </w:tcPr>
          <w:p>
            <w:pPr>
              <w:snapToGrid w:val="0"/>
              <w:spacing w:line="320" w:lineRule="exact"/>
              <w:jc w:val="left"/>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 xml:space="preserve">磋商小组的人数： </w:t>
            </w:r>
            <w:r>
              <w:rPr>
                <w:rFonts w:ascii="宋体" w:hAnsi="宋体" w:eastAsia="宋体" w:cs="宋体"/>
                <w:color w:val="000000"/>
                <w:szCs w:val="21"/>
                <w:highlight w:val="none"/>
              </w:rPr>
              <w:t>5</w:t>
            </w:r>
            <w:r>
              <w:rPr>
                <w:rFonts w:hint="eastAsia" w:ascii="宋体" w:hAnsi="宋体" w:eastAsia="宋体" w:cs="宋体"/>
                <w:color w:val="000000"/>
                <w:szCs w:val="21"/>
                <w:highlight w:val="none"/>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0</w:t>
            </w:r>
            <w:r>
              <w:rPr>
                <w:rFonts w:hint="eastAsia" w:ascii="宋体" w:hAnsi="宋体" w:eastAsia="宋体" w:cs="宋体"/>
                <w:color w:val="000000"/>
                <w:szCs w:val="21"/>
                <w:highlight w:val="none"/>
              </w:rPr>
              <w:t>.</w:t>
            </w:r>
            <w:r>
              <w:rPr>
                <w:rFonts w:ascii="宋体" w:hAnsi="宋体" w:eastAsia="宋体" w:cs="宋体"/>
                <w:color w:val="000000"/>
                <w:szCs w:val="21"/>
                <w:highlight w:val="none"/>
              </w:rPr>
              <w:t>2</w:t>
            </w:r>
          </w:p>
        </w:tc>
        <w:tc>
          <w:tcPr>
            <w:tcW w:w="7912" w:type="dxa"/>
            <w:vAlign w:val="center"/>
          </w:tcPr>
          <w:p>
            <w:pPr>
              <w:snapToGrid w:val="0"/>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21.2.1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商务条款评审中允许负偏离的条款数为</w:t>
            </w:r>
            <w:r>
              <w:rPr>
                <w:rFonts w:hint="eastAsia" w:ascii="宋体" w:hAnsi="宋体" w:eastAsia="宋体" w:cs="宋体"/>
                <w:color w:val="000000"/>
                <w:szCs w:val="21"/>
                <w:highlight w:val="none"/>
                <w:u w:val="single"/>
              </w:rPr>
              <w:t xml:space="preserve"> 0 </w:t>
            </w:r>
            <w:r>
              <w:rPr>
                <w:rFonts w:hint="eastAsia" w:ascii="宋体" w:hAnsi="宋体" w:eastAsia="宋体" w:cs="宋体"/>
                <w:color w:val="000000"/>
                <w:szCs w:val="21"/>
                <w:highlight w:val="none"/>
              </w:rPr>
              <w:t>项。</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技术需求评审中允许负偏离的条款数为</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lang w:val="en-US" w:eastAsia="zh-CN"/>
              </w:rPr>
              <w:t>2</w:t>
            </w:r>
            <w:r>
              <w:rPr>
                <w:rFonts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.1</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磋商的顺序：</w:t>
            </w:r>
          </w:p>
          <w:p>
            <w:pPr>
              <w:jc w:val="left"/>
              <w:rPr>
                <w:rFonts w:ascii="Calibri" w:hAnsi="Calibri" w:eastAsia="宋体" w:cs="Times New Roman"/>
                <w:szCs w:val="24"/>
                <w:highlight w:val="none"/>
              </w:rPr>
            </w:pPr>
            <w:r>
              <w:rPr>
                <w:rFonts w:hint="eastAsia" w:ascii="Calibri" w:hAnsi="Calibri" w:eastAsia="宋体" w:cs="Times New Roman"/>
                <w:szCs w:val="24"/>
                <w:highlight w:val="none"/>
              </w:rPr>
              <w:t>按照</w:t>
            </w:r>
            <w:r>
              <w:rPr>
                <w:rFonts w:hint="eastAsia" w:ascii="宋体" w:hAnsi="宋体" w:eastAsia="宋体" w:cs="宋体"/>
                <w:color w:val="000000"/>
                <w:szCs w:val="21"/>
                <w:highlight w:val="none"/>
              </w:rPr>
              <w:t>提交首次响应文件的顺序，</w:t>
            </w:r>
            <w:r>
              <w:rPr>
                <w:rFonts w:hint="eastAsia" w:ascii="Calibri" w:hAnsi="Calibri" w:eastAsia="宋体" w:cs="Times New Roman"/>
                <w:szCs w:val="24"/>
                <w:highlight w:val="none"/>
              </w:rPr>
              <w:t>如出现某供应商不能按时参加磋商的情形，则该供应商的磋商次序往后延，具体由磋商小组确定</w:t>
            </w:r>
            <w:r>
              <w:rPr>
                <w:rFonts w:hint="eastAsia" w:ascii="宋体" w:hAnsi="宋体" w:eastAsia="宋体" w:cs="宋体"/>
                <w:color w:val="000000"/>
                <w:szCs w:val="21"/>
                <w:highlight w:val="none"/>
              </w:rPr>
              <w:t>。</w:t>
            </w:r>
          </w:p>
          <w:p>
            <w:pPr>
              <w:spacing w:line="320" w:lineRule="exact"/>
              <w:jc w:val="left"/>
              <w:rPr>
                <w:rFonts w:ascii="宋体" w:hAnsi="宋体" w:eastAsia="宋体" w:cs="宋体"/>
                <w:b/>
                <w:color w:val="000000"/>
                <w:szCs w:val="21"/>
                <w:highlight w:val="none"/>
              </w:rPr>
            </w:pPr>
            <w:r>
              <w:rPr>
                <w:rFonts w:hint="eastAsia" w:ascii="宋体" w:hAnsi="宋体" w:eastAsia="宋体" w:cs="宋体"/>
                <w:b/>
                <w:color w:val="000000"/>
                <w:szCs w:val="21"/>
                <w:highlight w:val="none"/>
              </w:rPr>
              <w:t>参与磋商前，供应商法定代表人或委托代理人必须向磋商小组出示本人有效证件原件</w:t>
            </w:r>
            <w:r>
              <w:rPr>
                <w:rFonts w:ascii="宋体" w:hAnsi="宋体" w:eastAsia="宋体" w:cs="宋体"/>
                <w:b/>
                <w:color w:val="000000"/>
                <w:szCs w:val="21"/>
                <w:highlight w:val="none"/>
              </w:rPr>
              <w:t>[</w:t>
            </w:r>
            <w:r>
              <w:rPr>
                <w:rFonts w:hint="eastAsia" w:ascii="宋体" w:hAnsi="宋体" w:eastAsia="宋体" w:cs="宋体"/>
                <w:b/>
                <w:color w:val="000000"/>
                <w:szCs w:val="21"/>
                <w:highlight w:val="none"/>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2</w:t>
            </w:r>
            <w:r>
              <w:rPr>
                <w:rFonts w:ascii="宋体" w:hAnsi="宋体" w:eastAsia="宋体" w:cs="宋体"/>
                <w:color w:val="000000"/>
                <w:szCs w:val="21"/>
                <w:highlight w:val="none"/>
              </w:rPr>
              <w:t>2</w:t>
            </w:r>
            <w:r>
              <w:rPr>
                <w:rFonts w:hint="eastAsia" w:ascii="宋体" w:hAnsi="宋体" w:eastAsia="宋体" w:cs="宋体"/>
                <w:color w:val="000000"/>
                <w:szCs w:val="21"/>
                <w:highlight w:val="none"/>
              </w:rPr>
              <w:t>.2</w:t>
            </w:r>
          </w:p>
        </w:tc>
        <w:tc>
          <w:tcPr>
            <w:tcW w:w="7912" w:type="dxa"/>
            <w:vAlign w:val="center"/>
          </w:tcPr>
          <w:p>
            <w:pPr>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r>
              <w:rPr>
                <w:rFonts w:ascii="宋体" w:hAnsi="宋体" w:eastAsia="宋体" w:cs="宋体"/>
                <w:color w:val="000000"/>
                <w:szCs w:val="21"/>
                <w:highlight w:val="none"/>
              </w:rPr>
              <w:t>27.2</w:t>
            </w:r>
          </w:p>
        </w:tc>
        <w:tc>
          <w:tcPr>
            <w:tcW w:w="7912" w:type="dxa"/>
            <w:vAlign w:val="center"/>
          </w:tcPr>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接收质疑函方式：以书面形式。</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质疑联系部门及联系方式：广西骨伤医院采购办，联系电话：</w:t>
            </w:r>
            <w:r>
              <w:rPr>
                <w:rFonts w:ascii="宋体" w:hAnsi="宋体" w:eastAsia="宋体" w:cs="宋体"/>
                <w:color w:val="000000"/>
                <w:szCs w:val="21"/>
                <w:highlight w:val="none"/>
              </w:rPr>
              <w:t>17344229910</w:t>
            </w:r>
            <w:r>
              <w:rPr>
                <w:rFonts w:hint="eastAsia" w:ascii="宋体" w:hAnsi="宋体" w:eastAsia="宋体" w:cs="宋体"/>
                <w:color w:val="000000"/>
                <w:szCs w:val="21"/>
                <w:highlight w:val="none"/>
              </w:rPr>
              <w:t>；</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通讯地址：广西南宁市青秀区东葛路</w:t>
            </w:r>
            <w:r>
              <w:rPr>
                <w:rFonts w:ascii="宋体" w:hAnsi="宋体" w:eastAsia="宋体" w:cs="宋体"/>
                <w:color w:val="000000"/>
                <w:szCs w:val="21"/>
                <w:highlight w:val="none"/>
              </w:rPr>
              <w:t>1</w:t>
            </w:r>
            <w:r>
              <w:rPr>
                <w:rFonts w:hint="eastAsia" w:ascii="宋体" w:hAnsi="宋体" w:eastAsia="宋体" w:cs="宋体"/>
                <w:color w:val="000000"/>
                <w:szCs w:val="21"/>
                <w:highlight w:val="none"/>
              </w:rPr>
              <w:t>号锦华大酒店副楼4楼4</w:t>
            </w:r>
            <w:r>
              <w:rPr>
                <w:rFonts w:ascii="宋体" w:hAnsi="宋体" w:eastAsia="宋体" w:cs="宋体"/>
                <w:color w:val="000000"/>
                <w:szCs w:val="21"/>
                <w:highlight w:val="none"/>
              </w:rPr>
              <w:t>01</w:t>
            </w:r>
            <w:r>
              <w:rPr>
                <w:rFonts w:hint="eastAsia" w:ascii="宋体" w:hAnsi="宋体" w:eastAsia="宋体" w:cs="宋体"/>
                <w:color w:val="000000"/>
                <w:szCs w:val="21"/>
                <w:highlight w:val="none"/>
              </w:rPr>
              <w:t>号；</w:t>
            </w:r>
          </w:p>
          <w:p>
            <w:pPr>
              <w:snapToGrid w:val="0"/>
              <w:spacing w:line="320" w:lineRule="exact"/>
              <w:rPr>
                <w:rFonts w:ascii="宋体" w:hAnsi="宋体" w:eastAsia="宋体" w:cs="宋体"/>
                <w:color w:val="000000"/>
                <w:szCs w:val="21"/>
                <w:highlight w:val="none"/>
              </w:rPr>
            </w:pPr>
            <w:r>
              <w:rPr>
                <w:rFonts w:hint="eastAsia" w:ascii="宋体" w:hAnsi="宋体" w:eastAsia="宋体" w:cs="宋体"/>
                <w:color w:val="000000"/>
                <w:szCs w:val="21"/>
                <w:highlight w:val="none"/>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none"/>
              </w:rPr>
            </w:pPr>
          </w:p>
        </w:tc>
        <w:tc>
          <w:tcPr>
            <w:tcW w:w="7912" w:type="dxa"/>
            <w:vAlign w:val="center"/>
          </w:tcPr>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highlight w:val="none"/>
        </w:rPr>
      </w:pPr>
    </w:p>
    <w:p>
      <w:pPr>
        <w:spacing w:line="360" w:lineRule="atLeast"/>
        <w:ind w:firstLine="495"/>
        <w:rPr>
          <w:rFonts w:ascii="Calibri" w:hAnsi="Calibri" w:eastAsia="宋体" w:cs="Times New Roman"/>
          <w:szCs w:val="24"/>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供应商须知正文</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643" w:firstLineChars="200"/>
        <w:jc w:val="center"/>
        <w:rPr>
          <w:rFonts w:ascii="宋体" w:hAnsi="宋体" w:eastAsia="宋体" w:cs="Times New Roman"/>
          <w:b/>
          <w:color w:val="000000"/>
          <w:sz w:val="32"/>
          <w:szCs w:val="32"/>
          <w:highlight w:val="none"/>
        </w:rPr>
      </w:pPr>
      <w:r>
        <w:rPr>
          <w:rFonts w:hint="eastAsia" w:ascii="宋体" w:hAnsi="宋体" w:eastAsia="宋体" w:cs="Times New Roman"/>
          <w:b/>
          <w:color w:val="000000"/>
          <w:sz w:val="32"/>
          <w:szCs w:val="32"/>
          <w:highlight w:val="none"/>
        </w:rPr>
        <w:t>一、总则</w:t>
      </w:r>
    </w:p>
    <w:p>
      <w:pPr>
        <w:spacing w:line="400" w:lineRule="exact"/>
        <w:ind w:firstLine="562" w:firstLineChars="200"/>
        <w:jc w:val="center"/>
        <w:rPr>
          <w:rFonts w:ascii="宋体" w:hAnsi="宋体" w:eastAsia="宋体" w:cs="Times New Roman"/>
          <w:b/>
          <w:color w:val="000000"/>
          <w:sz w:val="28"/>
          <w:szCs w:val="28"/>
          <w:highlight w:val="none"/>
        </w:rPr>
      </w:pP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1、适用范围</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1.1本竞争性磋商文件仅适用于</w:t>
      </w:r>
      <w:r>
        <w:rPr>
          <w:rFonts w:hint="eastAsia" w:ascii="宋体" w:hAnsi="宋体" w:eastAsia="宋体" w:cs="Times New Roman"/>
          <w:color w:val="000000"/>
          <w:szCs w:val="21"/>
          <w:highlight w:val="none"/>
          <w:lang w:eastAsia="zh-CN"/>
        </w:rPr>
        <w:t>广西骨伤医院悬吊康复系统采购项目</w:t>
      </w:r>
      <w:r>
        <w:rPr>
          <w:rFonts w:hint="eastAsia"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2、定义</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2.1“采购人”系指采购本项目的广西骨伤医院。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highlight w:val="none"/>
        </w:rPr>
        <w:t>投标人</w:t>
      </w:r>
      <w:r>
        <w:rPr>
          <w:rFonts w:ascii="宋体" w:hAnsi="宋体" w:eastAsia="宋体" w:cs="Times New Roman"/>
          <w:bCs/>
          <w:color w:val="000000"/>
          <w:szCs w:val="21"/>
          <w:highlight w:val="none"/>
        </w:rPr>
        <w:t>。</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2.10“首次报价”是指供应商提交的首次响应文件中的报价。</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3.供应商的资格条件</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供应商的资格条件详见“供应商须知前附表”。</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4.本项目不接受联合体。</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5.转包与分包             </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5.1本项目不允许转包。</w:t>
      </w:r>
    </w:p>
    <w:p>
      <w:pPr>
        <w:spacing w:line="400" w:lineRule="exact"/>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5.2本项目不允许分包。</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二、竞争性磋商文件</w:t>
      </w:r>
    </w:p>
    <w:p>
      <w:pPr>
        <w:spacing w:line="40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.竞争性磋商文件的构成</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（1）竞争性磋商公告；</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（2）供应商须知； </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（3）采购需求；</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（4）评审程序、评审方法和评审标准；</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（5）响应文件格式；</w:t>
      </w:r>
    </w:p>
    <w:p>
      <w:pPr>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（6）合同文本。</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.供应商的询问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.竞争性磋商文件的澄清和修改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highlight w:val="none"/>
        </w:rPr>
      </w:pPr>
    </w:p>
    <w:p>
      <w:pPr>
        <w:spacing w:line="400" w:lineRule="exact"/>
        <w:jc w:val="center"/>
        <w:rPr>
          <w:rFonts w:ascii="宋体" w:hAnsi="宋体" w:eastAsia="宋体" w:cs="Calibri"/>
          <w:b/>
          <w:bCs/>
          <w:color w:val="000000"/>
          <w:szCs w:val="21"/>
          <w:highlight w:val="none"/>
        </w:rPr>
      </w:pPr>
      <w:r>
        <w:rPr>
          <w:rFonts w:hint="eastAsia" w:ascii="宋体" w:hAnsi="宋体" w:eastAsia="宋体" w:cs="Calibri"/>
          <w:b/>
          <w:bCs/>
          <w:color w:val="000000"/>
          <w:sz w:val="32"/>
          <w:szCs w:val="32"/>
          <w:highlight w:val="none"/>
        </w:rPr>
        <w:t>三、响应文件的编制</w:t>
      </w:r>
    </w:p>
    <w:p>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.响应文件的编制原则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.响应文件的组成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.1.1资格证明文件：详见须知前附表</w:t>
      </w:r>
    </w:p>
    <w:p>
      <w:pPr>
        <w:spacing w:line="400" w:lineRule="exact"/>
        <w:ind w:left="840" w:leftChars="200" w:hanging="420" w:hanging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.1.2报价商务技术文件：详见须知前附表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.计量单位</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.竞标的风险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.竞标报价要求和构成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.1竞标报价应按竞争性磋商文件中“竞标报价表”格式填写。</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.2竞标报价的价格构成见“供应商须知前附表”。</w:t>
      </w:r>
    </w:p>
    <w:p>
      <w:pPr>
        <w:spacing w:line="400" w:lineRule="exact"/>
        <w:ind w:left="426" w:leftChars="203"/>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.3竞标报价要求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.竞标有效期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.3供应商的响应文件在竞标有效期内均保持有效。</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.响应文件编制的要求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.1供应商应按本竞争性磋商文件规定的格式和顺序编制、装订响应文件并标注页码，响应文件内容</w:t>
      </w:r>
      <w:r>
        <w:rPr>
          <w:rFonts w:hint="eastAsia" w:ascii="宋体" w:hAnsi="宋体" w:eastAsia="宋体" w:cs="Calibri"/>
          <w:color w:val="000000"/>
          <w:spacing w:val="-6"/>
          <w:szCs w:val="21"/>
          <w:highlight w:val="none"/>
        </w:rPr>
        <w:t>不完整、编排混乱导致响应文件被误读、漏读或者查找不到相关内容的，</w:t>
      </w:r>
      <w:r>
        <w:rPr>
          <w:rFonts w:hint="eastAsia" w:ascii="宋体" w:hAnsi="宋体" w:eastAsia="宋体" w:cs="Calibri"/>
          <w:color w:val="000000"/>
          <w:szCs w:val="21"/>
          <w:highlight w:val="none"/>
        </w:rPr>
        <w:t>由此引发的</w:t>
      </w:r>
      <w:r>
        <w:rPr>
          <w:rFonts w:hint="eastAsia" w:ascii="宋体" w:hAnsi="宋体" w:eastAsia="宋体" w:cs="Calibri"/>
          <w:color w:val="000000"/>
          <w:spacing w:val="-6"/>
          <w:szCs w:val="21"/>
          <w:highlight w:val="none"/>
        </w:rPr>
        <w:t>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.响应文件的密封和标记</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.3未按上述规定密封的响应文件将被拒收。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.响应文件的提交</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.1供应商必须在“供应商须知前附表”规定的时间和地点提交响应文件。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.2采购人收到响应文件后，应当如实记载响应文件的密封情况。</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.3在首次响应文件提交截止时间后送达的或不符合本须知正文第1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.3条的响应文件为无效文件，采购人应当拒收。</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.首次响应文件的补充、修改与撤回</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highlight w:val="none"/>
        </w:rPr>
      </w:pPr>
    </w:p>
    <w:p>
      <w:pPr>
        <w:spacing w:line="400" w:lineRule="exact"/>
        <w:ind w:left="420" w:firstLine="420"/>
        <w:jc w:val="center"/>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四、评审及磋商</w:t>
      </w:r>
    </w:p>
    <w:p>
      <w:pPr>
        <w:spacing w:line="400" w:lineRule="exact"/>
        <w:ind w:left="420" w:firstLine="42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.磋商小组成立及响应文件的开启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w:t>
      </w:r>
      <w:r>
        <w:rPr>
          <w:rFonts w:hint="eastAsia" w:ascii="宋体" w:hAnsi="宋体" w:eastAsia="宋体" w:cs="Calibri"/>
          <w:szCs w:val="21"/>
          <w:highlight w:val="none"/>
        </w:rPr>
        <w:t>数组成，具体人数见“供应商须知前附表”。</w:t>
      </w:r>
      <w:r>
        <w:rPr>
          <w:rFonts w:hint="eastAsia" w:ascii="宋体" w:hAnsi="宋体" w:eastAsia="宋体" w:cs="Calibri"/>
          <w:color w:val="000000"/>
          <w:szCs w:val="21"/>
          <w:highlight w:val="none"/>
        </w:rPr>
        <w:t xml:space="preserve">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.2 响应文件的开启：具体详见“供应商须知前附表”。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.响应文件评审程序</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.1.1响应文件开启后</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.2符合性审查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.2.1</w:t>
      </w:r>
      <w:r>
        <w:rPr>
          <w:rFonts w:hint="eastAsia" w:ascii="宋体" w:hAnsi="宋体" w:eastAsia="宋体" w:cs="Calibri"/>
          <w:szCs w:val="21"/>
          <w:highlight w:val="none"/>
        </w:rPr>
        <w:t>由磋</w:t>
      </w:r>
      <w:r>
        <w:rPr>
          <w:rFonts w:hint="eastAsia" w:ascii="宋体" w:hAnsi="宋体" w:eastAsia="宋体" w:cs="Calibri"/>
          <w:color w:val="000000"/>
          <w:szCs w:val="21"/>
          <w:highlight w:val="none"/>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.磋商</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2</w:t>
      </w:r>
      <w:r>
        <w:rPr>
          <w:rFonts w:hint="eastAsia" w:ascii="宋体" w:hAnsi="宋体" w:eastAsia="宋体" w:cs="Calibri"/>
          <w:color w:val="000000"/>
          <w:kern w:val="0"/>
          <w:szCs w:val="21"/>
          <w:highlight w:val="none"/>
        </w:rPr>
        <w:t>.1磋商小组按照“供应商须知前附表”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.5磋商中，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.2最后报价是供应商响应文件的有效组成部分。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磋商小组收齐最后报价后统一开启。</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响应文件最后报价出现前后不一致的，按照本正文第2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 xml:space="preserve">.2.4条的规定修正。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7</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8</w:t>
      </w:r>
      <w:r>
        <w:rPr>
          <w:rFonts w:hint="eastAsia" w:ascii="宋体" w:hAnsi="宋体" w:eastAsia="宋体" w:cs="Calibri"/>
          <w:color w:val="000000"/>
          <w:szCs w:val="21"/>
          <w:highlight w:val="none"/>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4</w:t>
      </w:r>
      <w:r>
        <w:rPr>
          <w:rFonts w:hint="eastAsia" w:ascii="宋体" w:hAnsi="宋体" w:eastAsia="宋体" w:cs="Times New Roman"/>
          <w:color w:val="000000"/>
          <w:szCs w:val="21"/>
          <w:highlight w:val="none"/>
        </w:rPr>
        <w:t>.比较与评价</w:t>
      </w:r>
    </w:p>
    <w:p>
      <w:pPr>
        <w:spacing w:line="400" w:lineRule="exact"/>
        <w:ind w:firstLine="42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.1</w:t>
      </w:r>
      <w:r>
        <w:rPr>
          <w:rFonts w:hint="eastAsia" w:ascii="宋体" w:hAnsi="宋体" w:eastAsia="宋体" w:cs="Calibri"/>
          <w:color w:val="000000"/>
          <w:szCs w:val="21"/>
          <w:highlight w:val="none"/>
        </w:rPr>
        <w:t>评审方法：综合评分法。</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w:t>
      </w:r>
      <w:r>
        <w:rPr>
          <w:rFonts w:ascii="宋体" w:hAnsi="宋体" w:eastAsia="宋体" w:cs="宋体"/>
          <w:color w:val="000000"/>
          <w:kern w:val="0"/>
          <w:szCs w:val="21"/>
          <w:highlight w:val="none"/>
        </w:rPr>
        <w:t>4</w:t>
      </w:r>
      <w:r>
        <w:rPr>
          <w:rFonts w:hint="eastAsia" w:ascii="宋体" w:hAnsi="宋体" w:eastAsia="宋体" w:cs="宋体"/>
          <w:color w:val="000000"/>
          <w:kern w:val="0"/>
          <w:szCs w:val="21"/>
          <w:highlight w:val="none"/>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kern w:val="0"/>
          <w:szCs w:val="21"/>
          <w:highlight w:val="none"/>
        </w:rPr>
        <w:t>2</w:t>
      </w:r>
      <w:r>
        <w:rPr>
          <w:rFonts w:ascii="宋体" w:hAnsi="宋体" w:eastAsia="宋体" w:cs="Calibri"/>
          <w:color w:val="000000"/>
          <w:kern w:val="0"/>
          <w:szCs w:val="21"/>
          <w:highlight w:val="none"/>
        </w:rPr>
        <w:t>4</w:t>
      </w:r>
      <w:r>
        <w:rPr>
          <w:rFonts w:hint="eastAsia" w:ascii="宋体" w:hAnsi="宋体" w:eastAsia="宋体" w:cs="Calibri"/>
          <w:color w:val="000000"/>
          <w:kern w:val="0"/>
          <w:szCs w:val="21"/>
          <w:highlight w:val="none"/>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.确定成交供应商及结果公告</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.2在</w:t>
      </w:r>
      <w:r>
        <w:rPr>
          <w:rFonts w:hint="eastAsia" w:ascii="宋体" w:hAnsi="宋体" w:eastAsia="宋体" w:cs="Calibri"/>
          <w:color w:val="000000"/>
          <w:kern w:val="0"/>
          <w:szCs w:val="21"/>
          <w:highlight w:val="none"/>
        </w:rPr>
        <w:t>成交</w:t>
      </w:r>
      <w:r>
        <w:rPr>
          <w:rFonts w:hint="eastAsia" w:ascii="宋体" w:hAnsi="宋体" w:eastAsia="宋体" w:cs="Calibri"/>
          <w:color w:val="000000"/>
          <w:szCs w:val="21"/>
          <w:highlight w:val="none"/>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.3</w:t>
      </w:r>
      <w:r>
        <w:rPr>
          <w:rFonts w:hint="eastAsia" w:ascii="宋体" w:hAnsi="宋体" w:eastAsia="宋体" w:cs="Calibri"/>
          <w:b/>
          <w:color w:val="000000"/>
          <w:szCs w:val="21"/>
          <w:highlight w:val="none"/>
        </w:rPr>
        <w:t xml:space="preserve"> </w:t>
      </w:r>
      <w:r>
        <w:rPr>
          <w:rFonts w:hint="eastAsia" w:ascii="宋体" w:hAnsi="宋体" w:eastAsia="宋体" w:cs="Calibri"/>
          <w:color w:val="000000"/>
          <w:szCs w:val="21"/>
          <w:highlight w:val="none"/>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bCs/>
          <w:color w:val="000000"/>
          <w:szCs w:val="21"/>
          <w:highlight w:val="none"/>
        </w:rPr>
        <w:t>2</w:t>
      </w:r>
      <w:r>
        <w:rPr>
          <w:rFonts w:ascii="宋体" w:hAnsi="宋体" w:eastAsia="宋体" w:cs="Calibri"/>
          <w:bCs/>
          <w:color w:val="000000"/>
          <w:szCs w:val="21"/>
          <w:highlight w:val="none"/>
        </w:rPr>
        <w:t>5</w:t>
      </w:r>
      <w:r>
        <w:rPr>
          <w:rFonts w:hint="eastAsia" w:ascii="宋体" w:hAnsi="宋体" w:eastAsia="宋体" w:cs="Calibri"/>
          <w:bCs/>
          <w:color w:val="000000"/>
          <w:szCs w:val="21"/>
          <w:highlight w:val="none"/>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.签订合同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.1签订合同时间：按成交通知书规定的时间与采购人签订采购合同。</w:t>
      </w:r>
    </w:p>
    <w:p>
      <w:pPr>
        <w:spacing w:line="400" w:lineRule="exact"/>
        <w:ind w:firstLine="424" w:firstLineChars="202"/>
        <w:rPr>
          <w:rFonts w:ascii="宋体" w:hAnsi="宋体" w:eastAsia="宋体" w:cs="Calibri"/>
          <w:color w:val="000000"/>
          <w:szCs w:val="21"/>
          <w:highlight w:val="none"/>
        </w:rPr>
      </w:pPr>
      <w:r>
        <w:rPr>
          <w:rFonts w:ascii="宋体" w:hAnsi="宋体" w:eastAsia="宋体" w:cs="Calibri"/>
          <w:color w:val="000000"/>
          <w:szCs w:val="21"/>
          <w:highlight w:val="none"/>
        </w:rPr>
        <w:t>26</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 询问、质疑和投诉</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highlight w:val="none"/>
          <w:shd w:val="clear" w:color="auto" w:fill="FFFFFF"/>
        </w:rPr>
        <w:t>接收质疑函的方式、联系部门、联系电话和通讯地址等信息</w:t>
      </w:r>
      <w:r>
        <w:rPr>
          <w:rFonts w:hint="eastAsia" w:ascii="宋体" w:hAnsi="宋体" w:eastAsia="宋体" w:cs="Arial"/>
          <w:color w:val="000000"/>
          <w:szCs w:val="21"/>
          <w:highlight w:val="none"/>
          <w:shd w:val="clear" w:color="auto" w:fill="FFFFFF"/>
        </w:rPr>
        <w:t>详见</w:t>
      </w:r>
      <w:r>
        <w:rPr>
          <w:rFonts w:hint="eastAsia" w:ascii="宋体" w:hAnsi="宋体" w:eastAsia="宋体" w:cs="Calibri"/>
          <w:color w:val="000000"/>
          <w:szCs w:val="21"/>
          <w:highlight w:val="none"/>
        </w:rPr>
        <w:t>“供应商须知前附表”。具体质疑起算时间如下：</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（2）对采购过程提出质疑的，为各采购程序环节结束之日；</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（3）对成交结果提出质疑的，为成交结果公告期限届满之日。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（1）供应商的姓名或者名称、地址、邮编、联系人及联系电话；</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（2）质疑项目的名称、编号；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（3）具体、明确的质疑事项和与质疑事项相关的请求；</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（4）事实依据；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（5）必要的法律依据；</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（6）提出质疑的日期。</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27</w:t>
      </w:r>
      <w:r>
        <w:rPr>
          <w:rFonts w:hint="eastAsia" w:ascii="宋体" w:hAnsi="宋体" w:eastAsia="宋体" w:cs="Calibri"/>
          <w:color w:val="000000"/>
          <w:szCs w:val="21"/>
          <w:highlight w:val="none"/>
        </w:rPr>
        <w:t>.</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highlight w:val="none"/>
        </w:rPr>
      </w:pPr>
    </w:p>
    <w:p>
      <w:pPr>
        <w:ind w:firstLine="643" w:firstLineChars="200"/>
        <w:jc w:val="center"/>
        <w:rPr>
          <w:rFonts w:ascii="宋体" w:hAnsi="宋体" w:eastAsia="宋体" w:cs="Times New Roman"/>
          <w:b/>
          <w:bCs/>
          <w:color w:val="000000"/>
          <w:sz w:val="32"/>
          <w:szCs w:val="32"/>
          <w:highlight w:val="none"/>
        </w:rPr>
      </w:pPr>
      <w:r>
        <w:rPr>
          <w:rFonts w:hint="eastAsia" w:ascii="宋体" w:hAnsi="宋体" w:eastAsia="宋体" w:cs="Times New Roman"/>
          <w:b/>
          <w:bCs/>
          <w:color w:val="000000"/>
          <w:sz w:val="32"/>
          <w:szCs w:val="32"/>
          <w:highlight w:val="none"/>
        </w:rPr>
        <w:t>第三章 采购需求</w:t>
      </w:r>
    </w:p>
    <w:p>
      <w:pPr>
        <w:ind w:firstLine="420" w:firstLineChars="200"/>
        <w:rPr>
          <w:rFonts w:ascii="宋体" w:hAnsi="宋体" w:eastAsia="宋体" w:cs="Times New Roman"/>
          <w:color w:val="000000"/>
          <w:szCs w:val="21"/>
          <w:highlight w:val="none"/>
        </w:rPr>
      </w:pPr>
    </w:p>
    <w:p>
      <w:pPr>
        <w:spacing w:line="40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说明：</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5.供应商必须自行为其磋商产品侵犯他人的知识产权或专利成果的行为承担相应法律责任。</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一、采购项目需求一览表</w:t>
      </w:r>
    </w:p>
    <w:p>
      <w:pPr>
        <w:ind w:firstLine="422" w:firstLineChars="200"/>
        <w:rPr>
          <w:rFonts w:hint="eastAsia"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ind w:firstLine="420" w:firstLineChars="200"/>
        <w:rPr>
          <w:rFonts w:ascii="宋体" w:hAnsi="宋体" w:eastAsia="宋体" w:cs="Times New Roman"/>
          <w:b/>
          <w:bCs/>
          <w:szCs w:val="21"/>
          <w:highlight w:val="none"/>
        </w:rPr>
      </w:pPr>
      <w:r>
        <w:rPr>
          <w:rFonts w:hint="eastAsia" w:ascii="宋体" w:hAnsi="宋体" w:eastAsia="宋体" w:cs="宋体"/>
          <w:color w:val="000000"/>
          <w:szCs w:val="21"/>
          <w:highlight w:val="none"/>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Times New Roman"/>
                <w:color w:val="000000"/>
                <w:szCs w:val="21"/>
                <w:highlight w:val="none"/>
                <w:lang w:eastAsia="zh-CN"/>
              </w:rPr>
              <w:t>悬吊康复系统</w:t>
            </w:r>
          </w:p>
        </w:tc>
        <w:tc>
          <w:tcPr>
            <w:tcW w:w="1210" w:type="dxa"/>
            <w:vAlign w:val="center"/>
          </w:tcPr>
          <w:p>
            <w:pPr>
              <w:adjustRightInd w:val="0"/>
              <w:snapToGrid w:val="0"/>
              <w:spacing w:line="360" w:lineRule="exact"/>
              <w:jc w:val="center"/>
              <w:outlineLvl w:val="0"/>
              <w:rPr>
                <w:rFonts w:hint="eastAsia" w:ascii="宋体" w:hAnsi="宋体" w:eastAsia="宋体" w:cs="宋体"/>
                <w:bCs/>
                <w:szCs w:val="21"/>
                <w:highlight w:val="none"/>
              </w:rPr>
            </w:pPr>
            <w:r>
              <w:rPr>
                <w:rFonts w:hint="eastAsia" w:ascii="宋体" w:hAnsi="宋体" w:eastAsia="宋体" w:cs="宋体"/>
                <w:bCs/>
                <w:szCs w:val="21"/>
                <w:highlight w:val="none"/>
              </w:rPr>
              <w:t>1</w:t>
            </w:r>
            <w:r>
              <w:rPr>
                <w:rFonts w:hint="eastAsia" w:ascii="宋体" w:hAnsi="宋体" w:eastAsia="宋体" w:cs="宋体"/>
                <w:bCs/>
                <w:szCs w:val="21"/>
                <w:highlight w:val="none"/>
                <w:lang w:eastAsia="zh-CN"/>
              </w:rPr>
              <w:t>台</w:t>
            </w:r>
          </w:p>
        </w:tc>
        <w:tc>
          <w:tcPr>
            <w:tcW w:w="6845" w:type="dxa"/>
            <w:vAlign w:val="top"/>
          </w:tcPr>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一、功能要求</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以悬吊技术为核心并于其他有关的康复训练设备相结合实现个体化训练，恢复患者平衡功能，协调能力、控制能力、支配能力，缓解全身痉挛状态，改善关节活动度，增强肌力，达到中枢神经系统的通路重建功能。</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二、设备用途</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用于肌张力的缓解、肌力增强、平衡协调性的提高。</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三、设备参数</w:t>
            </w:r>
          </w:p>
          <w:p>
            <w:pPr>
              <w:adjustRightInd w:val="0"/>
              <w:snapToGrid w:val="0"/>
              <w:spacing w:line="360" w:lineRule="exact"/>
              <w:jc w:val="left"/>
              <w:outlineLvl w:val="0"/>
              <w:rPr>
                <w:rFonts w:hint="default"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 悬吊系统具备多点多轴设计（配有功能床设为正偏离）；</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 落地架尺寸：长（2300-4500mm）*宽（1200-2600mm）*高（2200-2600mm）；</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 吊点及滑轮：吊点数量≥18 个，吊点和轴点自由定义，满足多角度的悬吊支持训练；</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 动滑轮具备省力设计，可轻松在负重悬吊状态下轻松调节吊点高度，具有快速锁止装置；</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 落地架承重：≥150公斤；最大承重：≥200公斤；</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 组合悬吊器承重：≥150公斤；</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 悬吊器带悬吊绳：≥3米；最大承重：≥200公斤；</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四、基本配置：</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1. 弹性绳：长度：30-80公分；承重≥30-50公斤；</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2. 无弹性绳：长度：30-80公分；承重≥100-150公斤；</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3. 标配1个头颈悬带，用于头颈部的固定与手法治疗;</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4. 标配1个胸背悬带，用于托持胸部或背部，锁扣式设计紧调防滑，</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5. 标配4个腕带，用于支撑手腕或脚腕;</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6. 标配4个窄悬带，用于四肢关节的托持固定;</w:t>
            </w:r>
          </w:p>
          <w:p>
            <w:pPr>
              <w:adjustRightInd w:val="0"/>
              <w:snapToGrid w:val="0"/>
              <w:spacing w:line="360" w:lineRule="exact"/>
              <w:jc w:val="left"/>
              <w:outlineLvl w:val="0"/>
              <w:rPr>
                <w:rFonts w:hint="eastAsia" w:ascii="宋体" w:hAnsi="宋体" w:eastAsia="宋体" w:cs="宋体"/>
                <w:bCs/>
                <w:szCs w:val="21"/>
                <w:highlight w:val="none"/>
                <w:lang w:val="en-US" w:eastAsia="zh-CN"/>
              </w:rPr>
            </w:pPr>
            <w:r>
              <w:rPr>
                <w:rFonts w:hint="eastAsia" w:ascii="宋体" w:hAnsi="宋体" w:eastAsia="宋体" w:cs="宋体"/>
                <w:bCs/>
                <w:szCs w:val="21"/>
                <w:highlight w:val="none"/>
                <w:lang w:val="en-US" w:eastAsia="zh-CN"/>
              </w:rPr>
              <w:t>7. 标配1个宽悬带，用于上肢躯干的托持固定;</w:t>
            </w:r>
          </w:p>
          <w:p>
            <w:pPr>
              <w:adjustRightInd w:val="0"/>
              <w:snapToGrid w:val="0"/>
              <w:spacing w:line="360" w:lineRule="exact"/>
              <w:jc w:val="left"/>
              <w:outlineLvl w:val="0"/>
              <w:rPr>
                <w:rFonts w:hint="eastAsia" w:ascii="宋体" w:hAnsi="宋体" w:eastAsia="宋体" w:cs="宋体"/>
                <w:bCs/>
                <w:szCs w:val="21"/>
                <w:highlight w:val="none"/>
              </w:rPr>
            </w:pPr>
            <w:r>
              <w:rPr>
                <w:rFonts w:hint="eastAsia" w:ascii="宋体" w:hAnsi="宋体" w:eastAsia="宋体" w:cs="宋体"/>
                <w:bCs/>
                <w:szCs w:val="21"/>
                <w:highlight w:val="none"/>
                <w:lang w:val="en-US" w:eastAsia="zh-CN"/>
              </w:rPr>
              <w:t>8. 标配2个平衡垫。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highlight w:val="none"/>
              </w:rPr>
            </w:pPr>
            <w:r>
              <w:rPr>
                <w:rFonts w:hint="eastAsia" w:ascii="宋体" w:hAnsi="宋体" w:eastAsia="宋体" w:cs="Times New Roman"/>
                <w:b/>
                <w:color w:val="000000"/>
                <w:szCs w:val="21"/>
                <w:highlight w:val="none"/>
              </w:rPr>
              <w:t>▲二、</w:t>
            </w:r>
            <w:r>
              <w:rPr>
                <w:rFonts w:hint="eastAsia" w:ascii="宋体" w:hAnsi="宋体" w:eastAsia="宋体" w:cs="宋体"/>
                <w:b/>
                <w:bCs/>
                <w:szCs w:val="21"/>
                <w:highlight w:val="none"/>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highlight w:val="none"/>
              </w:rPr>
            </w:pPr>
            <w:r>
              <w:rPr>
                <w:rFonts w:hint="eastAsia" w:ascii="宋体" w:hAnsi="宋体" w:eastAsia="宋体" w:cs="宋体"/>
                <w:bCs/>
                <w:szCs w:val="21"/>
                <w:highlight w:val="none"/>
              </w:rPr>
              <w:t>竞标报价为全包价，以人民币为结算单位，包括本项目所有系统、安装调试、验收、培训、售后服务、伴随的服务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自项目验收合格之日起</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highlight w:val="none"/>
              </w:rPr>
            </w:pPr>
            <w:r>
              <w:rPr>
                <w:rFonts w:hint="eastAsia" w:ascii="Calibri" w:hAnsi="Calibri" w:eastAsia="宋体" w:cs="Times New Roman"/>
                <w:szCs w:val="24"/>
                <w:highlight w:val="none"/>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1.交付时间： 合同签订之日起</w:t>
            </w:r>
            <w:r>
              <w:rPr>
                <w:rFonts w:ascii="Calibri" w:hAnsi="Calibri" w:eastAsia="宋体" w:cs="Times New Roman"/>
                <w:szCs w:val="24"/>
                <w:highlight w:val="none"/>
              </w:rPr>
              <w:t>3</w:t>
            </w:r>
            <w:r>
              <w:rPr>
                <w:rFonts w:hint="eastAsia" w:ascii="Calibri" w:hAnsi="Calibri" w:eastAsia="宋体" w:cs="Times New Roman"/>
                <w:szCs w:val="24"/>
                <w:highlight w:val="none"/>
              </w:rPr>
              <w:t>0日</w:t>
            </w:r>
            <w:r>
              <w:rPr>
                <w:rFonts w:hint="eastAsia" w:ascii="宋体" w:hAnsi="宋体" w:eastAsia="宋体" w:cs="Times New Roman"/>
                <w:color w:val="000000"/>
                <w:szCs w:val="21"/>
                <w:highlight w:val="none"/>
              </w:rPr>
              <w:t>内完成设备安装。</w:t>
            </w:r>
          </w:p>
          <w:p>
            <w:pPr>
              <w:snapToGrid w:val="0"/>
              <w:spacing w:line="320" w:lineRule="atLeast"/>
              <w:ind w:left="105" w:hanging="105" w:hangingChars="50"/>
              <w:outlineLvl w:val="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2.交货地点：广西骨伤医院</w:t>
            </w:r>
            <w:r>
              <w:rPr>
                <w:rFonts w:hint="eastAsia" w:ascii="宋体" w:hAnsi="宋体" w:eastAsia="宋体" w:cs="Times New Roman"/>
                <w:color w:val="000000"/>
                <w:szCs w:val="21"/>
                <w:highlight w:val="none"/>
                <w:lang w:val="en-US" w:eastAsia="zh-CN"/>
              </w:rPr>
              <w:t>指定地点</w:t>
            </w:r>
            <w:r>
              <w:rPr>
                <w:rFonts w:hint="eastAsia" w:ascii="宋体" w:hAnsi="宋体" w:eastAsia="宋体" w:cs="Times New Roman"/>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highlight w:val="none"/>
              </w:rPr>
            </w:pPr>
            <w:r>
              <w:rPr>
                <w:rFonts w:hint="eastAsia" w:ascii="宋体" w:hAnsi="宋体" w:eastAsia="宋体" w:cs="Times New Roman"/>
                <w:bCs/>
                <w:szCs w:val="21"/>
                <w:highlight w:val="none"/>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维修响应：中标</w:t>
            </w:r>
            <w:r>
              <w:rPr>
                <w:rFonts w:hint="eastAsia" w:ascii="宋体" w:hAnsi="宋体" w:eastAsia="宋体" w:cs="Times New Roman"/>
                <w:bCs/>
                <w:szCs w:val="21"/>
                <w:highlight w:val="none"/>
              </w:rPr>
              <w:t>人</w:t>
            </w:r>
            <w:r>
              <w:rPr>
                <w:rFonts w:ascii="宋体" w:hAnsi="宋体" w:eastAsia="宋体" w:cs="Times New Roman"/>
                <w:bCs/>
                <w:szCs w:val="21"/>
                <w:highlight w:val="none"/>
              </w:rPr>
              <w:t xml:space="preserve">在接到用户维修电话后4小时内响应， </w:t>
            </w:r>
            <w:r>
              <w:rPr>
                <w:rFonts w:hint="eastAsia" w:ascii="宋体" w:hAnsi="宋体" w:eastAsia="宋体" w:cs="Times New Roman"/>
                <w:bCs/>
                <w:szCs w:val="21"/>
                <w:highlight w:val="none"/>
              </w:rPr>
              <w:t>24</w:t>
            </w:r>
            <w:r>
              <w:rPr>
                <w:rFonts w:ascii="宋体" w:hAnsi="宋体" w:eastAsia="宋体" w:cs="Times New Roman"/>
                <w:bCs/>
                <w:szCs w:val="21"/>
                <w:highlight w:val="none"/>
              </w:rPr>
              <w:t>小时内到达现场修理解决，并免费更换有缺陷的货物或零部件，</w:t>
            </w:r>
            <w:r>
              <w:rPr>
                <w:rFonts w:hint="eastAsia" w:ascii="宋体" w:hAnsi="宋体" w:eastAsia="宋体" w:cs="Times New Roman"/>
                <w:bCs/>
                <w:szCs w:val="21"/>
                <w:highlight w:val="none"/>
              </w:rPr>
              <w:t>48</w:t>
            </w:r>
            <w:r>
              <w:rPr>
                <w:rFonts w:ascii="宋体" w:hAnsi="宋体" w:eastAsia="宋体" w:cs="Times New Roman"/>
                <w:bCs/>
                <w:szCs w:val="21"/>
                <w:highlight w:val="none"/>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none"/>
              </w:rPr>
            </w:pPr>
            <w:r>
              <w:rPr>
                <w:rFonts w:hint="eastAsia" w:ascii="Calibri" w:hAnsi="Calibri" w:eastAsia="宋体" w:cs="Times New Roman"/>
                <w:szCs w:val="24"/>
                <w:highlight w:val="none"/>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1.质量要求：</w:t>
            </w:r>
            <w:r>
              <w:rPr>
                <w:rFonts w:hint="eastAsia" w:ascii="宋体" w:hAnsi="宋体" w:eastAsia="宋体" w:cs="Courier New"/>
                <w:color w:val="000000"/>
                <w:szCs w:val="21"/>
                <w:highlight w:val="none"/>
              </w:rPr>
              <w:t>达到本招标文件要求的业务处理能力、满足功能要求和相应的技术规范</w:t>
            </w:r>
            <w:r>
              <w:rPr>
                <w:rFonts w:hint="eastAsia" w:ascii="宋体" w:hAnsi="宋体" w:eastAsia="宋体" w:cs="Times New Roman"/>
                <w:color w:val="000000"/>
                <w:szCs w:val="21"/>
                <w:highlight w:val="none"/>
              </w:rPr>
              <w:t>，达到</w:t>
            </w:r>
            <w:r>
              <w:rPr>
                <w:rFonts w:hint="eastAsia" w:ascii="宋体" w:hAnsi="宋体" w:eastAsia="宋体" w:cs="Times New Roman"/>
                <w:szCs w:val="21"/>
                <w:highlight w:val="none"/>
              </w:rPr>
              <w:t>国家质量标准的验收规定</w:t>
            </w:r>
            <w:r>
              <w:rPr>
                <w:rFonts w:hint="eastAsia" w:ascii="宋体" w:hAnsi="宋体" w:eastAsia="宋体" w:cs="Times New Roman"/>
                <w:color w:val="000000"/>
                <w:szCs w:val="21"/>
                <w:highlight w:val="none"/>
              </w:rPr>
              <w:t>。</w:t>
            </w:r>
          </w:p>
          <w:p>
            <w:pPr>
              <w:spacing w:line="320" w:lineRule="exact"/>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2.</w:t>
            </w:r>
            <w:r>
              <w:rPr>
                <w:rFonts w:hint="eastAsia" w:ascii="Calibri" w:hAnsi="Calibri" w:eastAsia="宋体" w:cs="Times New Roman"/>
                <w:szCs w:val="24"/>
                <w:highlight w:val="none"/>
              </w:rPr>
              <w:t>验收小组签字验收合格</w:t>
            </w:r>
            <w:r>
              <w:rPr>
                <w:rFonts w:ascii="Calibri" w:hAnsi="Calibri" w:eastAsia="宋体" w:cs="Times New Roman"/>
                <w:szCs w:val="24"/>
                <w:highlight w:val="none"/>
              </w:rPr>
              <w:t>视为</w:t>
            </w:r>
            <w:r>
              <w:rPr>
                <w:rFonts w:hint="eastAsia" w:ascii="Calibri" w:hAnsi="Calibri" w:eastAsia="宋体" w:cs="Times New Roman"/>
                <w:szCs w:val="24"/>
                <w:highlight w:val="none"/>
              </w:rPr>
              <w:t>设备</w:t>
            </w:r>
            <w:r>
              <w:rPr>
                <w:rFonts w:ascii="Calibri" w:hAnsi="Calibri" w:eastAsia="宋体" w:cs="Times New Roman"/>
                <w:szCs w:val="24"/>
                <w:highlight w:val="none"/>
              </w:rPr>
              <w:t>验收通过</w:t>
            </w:r>
            <w:r>
              <w:rPr>
                <w:rFonts w:hint="eastAsia" w:ascii="Calibri" w:hAnsi="Calibri" w:eastAsia="宋体" w:cs="Times New Roman"/>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highlight w:val="none"/>
              </w:rPr>
            </w:pPr>
            <w:r>
              <w:rPr>
                <w:rFonts w:hint="eastAsia" w:ascii="宋体" w:hAnsi="宋体" w:eastAsia="宋体" w:cs="宋体"/>
                <w:bCs/>
                <w:szCs w:val="21"/>
                <w:highlight w:val="none"/>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Calibri" w:hAnsi="Calibri" w:eastAsia="宋体" w:cs="Times New Roman"/>
                <w:color w:val="000000"/>
                <w:szCs w:val="24"/>
                <w:highlight w:val="none"/>
                <w:lang w:eastAsia="zh-CN"/>
              </w:rPr>
            </w:pPr>
            <w:r>
              <w:rPr>
                <w:rFonts w:hint="eastAsia" w:ascii="宋体" w:hAnsi="宋体" w:eastAsia="宋体" w:cs="Times New Roman"/>
                <w:bCs/>
                <w:szCs w:val="21"/>
                <w:highlight w:val="none"/>
              </w:rPr>
              <w:t>付款方式：</w:t>
            </w:r>
            <w:r>
              <w:rPr>
                <w:rFonts w:hint="eastAsia" w:ascii="宋体" w:hAnsi="宋体" w:eastAsia="宋体" w:cs="Times New Roman"/>
                <w:bCs/>
                <w:szCs w:val="21"/>
                <w:highlight w:val="none"/>
                <w:lang w:val="en-US" w:eastAsia="zh-CN"/>
              </w:rPr>
              <w:t>合同签订后采购人支付合同</w:t>
            </w:r>
            <w:r>
              <w:rPr>
                <w:rFonts w:hint="eastAsia" w:ascii="宋体" w:hAnsi="宋体" w:eastAsia="宋体" w:cs="Times New Roman"/>
                <w:bCs/>
                <w:szCs w:val="21"/>
                <w:highlight w:val="none"/>
              </w:rPr>
              <w:t>总金额</w:t>
            </w:r>
            <w:r>
              <w:rPr>
                <w:rFonts w:hint="eastAsia" w:ascii="宋体" w:hAnsi="宋体" w:eastAsia="宋体" w:cs="Times New Roman"/>
                <w:bCs/>
                <w:szCs w:val="21"/>
                <w:highlight w:val="none"/>
                <w:lang w:val="en-US" w:eastAsia="zh-CN"/>
              </w:rPr>
              <w:t>30%做为预付款。</w:t>
            </w:r>
            <w:r>
              <w:rPr>
                <w:rFonts w:hint="eastAsia" w:ascii="宋体" w:hAnsi="宋体" w:eastAsia="宋体" w:cs="Times New Roman"/>
                <w:bCs/>
                <w:szCs w:val="21"/>
                <w:highlight w:val="none"/>
              </w:rPr>
              <w:t>货物验收合格后，采购人支付</w:t>
            </w:r>
            <w:r>
              <w:rPr>
                <w:rFonts w:hint="eastAsia" w:ascii="宋体" w:hAnsi="宋体" w:eastAsia="宋体" w:cs="Times New Roman"/>
                <w:bCs/>
                <w:szCs w:val="21"/>
                <w:highlight w:val="none"/>
                <w:lang w:val="en-US" w:eastAsia="zh-CN"/>
              </w:rPr>
              <w:t>剩余</w:t>
            </w:r>
            <w:r>
              <w:rPr>
                <w:rFonts w:hint="eastAsia" w:ascii="宋体" w:hAnsi="宋体" w:eastAsia="宋体" w:cs="Times New Roman"/>
                <w:bCs/>
                <w:szCs w:val="21"/>
                <w:highlight w:val="none"/>
              </w:rPr>
              <w:t>的</w:t>
            </w:r>
            <w:r>
              <w:rPr>
                <w:rFonts w:hint="eastAsia" w:ascii="宋体" w:hAnsi="宋体" w:eastAsia="宋体" w:cs="Times New Roman"/>
                <w:bCs/>
                <w:szCs w:val="21"/>
                <w:highlight w:val="none"/>
                <w:lang w:val="en-US" w:eastAsia="zh-CN"/>
              </w:rPr>
              <w:t>70</w:t>
            </w:r>
            <w:r>
              <w:rPr>
                <w:rFonts w:ascii="宋体" w:hAnsi="宋体" w:eastAsia="宋体" w:cs="Times New Roman"/>
                <w:bCs/>
                <w:szCs w:val="21"/>
                <w:highlight w:val="none"/>
              </w:rPr>
              <w:t>%货款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rPr>
              <w:t>中标人应在开具发票给采购人</w:t>
            </w:r>
            <w:r>
              <w:rPr>
                <w:rFonts w:hint="eastAsia" w:ascii="宋体" w:hAnsi="宋体" w:eastAsia="宋体" w:cs="Times New Roman"/>
                <w:bCs/>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highlight w:val="none"/>
              </w:rPr>
            </w:pPr>
            <w:r>
              <w:rPr>
                <w:rFonts w:hint="eastAsia" w:ascii="宋体" w:hAnsi="宋体" w:eastAsia="宋体" w:cs="宋体"/>
                <w:color w:val="000000"/>
                <w:szCs w:val="21"/>
                <w:highlight w:val="none"/>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spacing w:line="320" w:lineRule="exact"/>
              <w:jc w:val="left"/>
              <w:rPr>
                <w:rFonts w:ascii="宋体" w:hAnsi="宋体" w:eastAsia="宋体" w:cs="宋体"/>
                <w:color w:val="000000"/>
                <w:szCs w:val="21"/>
                <w:highlight w:val="none"/>
              </w:rPr>
            </w:pPr>
            <w:r>
              <w:rPr>
                <w:rFonts w:ascii="宋体" w:hAnsi="宋体" w:eastAsia="宋体" w:cs="Times New Roman"/>
                <w:bCs/>
                <w:szCs w:val="21"/>
                <w:highlight w:val="none"/>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eastAsia="宋体" w:cs="宋体"/>
                <w:color w:val="000000"/>
                <w:szCs w:val="21"/>
                <w:highlight w:val="none"/>
              </w:rPr>
            </w:pPr>
            <w:r>
              <w:rPr>
                <w:rFonts w:hint="eastAsia" w:ascii="宋体" w:hAnsi="宋体" w:eastAsia="宋体" w:cs="Times New Roman"/>
                <w:szCs w:val="21"/>
                <w:highlight w:val="none"/>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highlight w:val="none"/>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val="en-US" w:eastAsia="zh-CN"/>
              </w:rPr>
              <w:t>。</w:t>
            </w:r>
          </w:p>
        </w:tc>
      </w:tr>
    </w:tbl>
    <w:p>
      <w:pPr>
        <w:spacing w:line="400" w:lineRule="exact"/>
        <w:ind w:firstLine="420" w:firstLineChars="200"/>
        <w:rPr>
          <w:rFonts w:hint="eastAsia"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第四章</w:t>
      </w:r>
      <w:r>
        <w:rPr>
          <w:rFonts w:hint="eastAsia" w:ascii="Cambria" w:hAnsi="Cambria" w:eastAsia="宋体" w:cs="宋体"/>
          <w:b/>
          <w:bCs/>
          <w:color w:val="000000"/>
          <w:sz w:val="32"/>
          <w:szCs w:val="32"/>
          <w:highlight w:val="none"/>
        </w:rPr>
        <w:t xml:space="preserve">  评审程序、评审方法和评审标准</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pPr>
        <w:spacing w:line="400" w:lineRule="exact"/>
        <w:ind w:firstLine="562"/>
        <w:rPr>
          <w:rFonts w:hint="eastAsia" w:ascii="宋体" w:hAnsi="宋体" w:eastAsia="宋体" w:cs="Times New Roman"/>
          <w:b/>
          <w:color w:val="000000"/>
          <w:szCs w:val="21"/>
          <w:highlight w:val="none"/>
        </w:rPr>
      </w:pPr>
      <w:r>
        <w:rPr>
          <w:rFonts w:hint="eastAsia" w:ascii="宋体" w:hAnsi="宋体" w:eastAsia="宋体" w:cs="Times New Roman"/>
          <w:b/>
          <w:color w:val="000000"/>
          <w:szCs w:val="21"/>
          <w:highlight w:val="none"/>
        </w:rPr>
        <w:t>二、评审标准</w:t>
      </w:r>
    </w:p>
    <w:p>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w:t>
      </w:r>
      <w:r>
        <w:rPr>
          <w:rFonts w:hint="eastAsia" w:ascii="宋体" w:hAnsi="宋体" w:eastAsia="宋体" w:cs="Times New Roman"/>
          <w:color w:val="000000"/>
          <w:szCs w:val="21"/>
          <w:highlight w:val="none"/>
        </w:rPr>
        <w:t>报价、技术、业绩、服务等方面内容按百分制打分</w:t>
      </w:r>
      <w:r>
        <w:rPr>
          <w:rFonts w:hint="eastAsia" w:ascii="宋体" w:hAnsi="宋体" w:eastAsia="宋体" w:cs="Times New Roman"/>
          <w:bCs/>
          <w:color w:val="000000"/>
          <w:szCs w:val="21"/>
          <w:highlight w:val="none"/>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560"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237"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tc>
        <w:tc>
          <w:tcPr>
            <w:tcW w:w="6237" w:type="dxa"/>
          </w:tcPr>
          <w:p>
            <w:pPr>
              <w:keepNext/>
              <w:keepLines/>
              <w:spacing w:line="360" w:lineRule="exact"/>
              <w:outlineLvl w:val="1"/>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设备价格分（以进入评标的最低的设备评标报价为</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0分）</w:t>
            </w:r>
          </w:p>
          <w:p>
            <w:pPr>
              <w:spacing w:line="360" w:lineRule="exact"/>
              <w:ind w:firstLine="2310" w:firstLineChars="11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360" w:lineRule="exact"/>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w:t>
            </w:r>
            <w:r>
              <w:rPr>
                <w:rFonts w:ascii="宋体" w:hAnsi="宋体" w:eastAsia="宋体" w:cs="Times New Roman"/>
                <w:bCs/>
                <w:color w:val="000000"/>
                <w:szCs w:val="21"/>
                <w:highlight w:val="none"/>
              </w:rPr>
              <w:t>=   ---------------------------- ×</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0</w:t>
            </w:r>
            <w:r>
              <w:rPr>
                <w:rFonts w:ascii="宋体" w:hAnsi="宋体" w:eastAsia="宋体" w:cs="Times New Roman"/>
                <w:bCs/>
                <w:color w:val="000000"/>
                <w:szCs w:val="21"/>
                <w:highlight w:val="none"/>
              </w:rPr>
              <w:t>分</w:t>
            </w:r>
          </w:p>
          <w:p>
            <w:pPr>
              <w:ind w:firstLine="420" w:firstLineChars="200"/>
              <w:rPr>
                <w:rFonts w:ascii="宋体" w:hAnsi="宋体" w:eastAsia="宋体" w:cs="Times New Roman"/>
                <w:bCs/>
                <w:color w:val="000000"/>
                <w:szCs w:val="21"/>
                <w:highlight w:val="none"/>
              </w:rPr>
            </w:pPr>
            <w:r>
              <w:rPr>
                <w:rFonts w:ascii="宋体" w:hAnsi="宋体" w:eastAsia="宋体" w:cs="Times New Roman"/>
                <w:bCs/>
                <w:color w:val="000000"/>
                <w:szCs w:val="21"/>
                <w:highlight w:val="none"/>
              </w:rPr>
              <w:t xml:space="preserve">                   某投标人评标报价（金额）</w:t>
            </w:r>
          </w:p>
          <w:p>
            <w:pPr>
              <w:rPr>
                <w:rFonts w:ascii="Calibri" w:hAnsi="Calibri" w:eastAsia="宋体" w:cs="Calibri"/>
                <w:szCs w:val="21"/>
                <w:highlight w:val="none"/>
              </w:rPr>
            </w:pP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5</w:t>
            </w:r>
            <w:r>
              <w:rPr>
                <w:rFonts w:hint="eastAsia" w:ascii="宋体" w:hAnsi="宋体" w:eastAsia="宋体" w:cs="Tahoma"/>
                <w:color w:val="000000"/>
                <w:kern w:val="0"/>
                <w:szCs w:val="21"/>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技术分</w:t>
            </w:r>
          </w:p>
        </w:tc>
        <w:tc>
          <w:tcPr>
            <w:tcW w:w="6999" w:type="dxa"/>
            <w:gridSpan w:val="2"/>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w:t>
            </w:r>
            <w:r>
              <w:rPr>
                <w:rFonts w:hint="eastAsia" w:ascii="宋体" w:hAnsi="宋体" w:eastAsia="宋体" w:cs="Times New Roman"/>
                <w:bCs/>
                <w:color w:val="000000"/>
                <w:kern w:val="0"/>
                <w:szCs w:val="21"/>
                <w:highlight w:val="none"/>
              </w:rPr>
              <w:t>1</w:t>
            </w:r>
          </w:p>
        </w:tc>
        <w:tc>
          <w:tcPr>
            <w:tcW w:w="1560" w:type="dxa"/>
            <w:vAlign w:val="center"/>
          </w:tcPr>
          <w:p>
            <w:pPr>
              <w:jc w:val="center"/>
              <w:rPr>
                <w:rFonts w:ascii="宋体" w:hAnsi="宋体" w:eastAsia="宋体" w:cs="Times New Roman"/>
                <w:bCs/>
                <w:color w:val="000000"/>
                <w:szCs w:val="24"/>
                <w:highlight w:val="none"/>
              </w:rPr>
            </w:pPr>
            <w:r>
              <w:rPr>
                <w:rFonts w:hint="eastAsia" w:ascii="宋体" w:hAnsi="宋体" w:eastAsia="宋体" w:cs="Times New Roman"/>
                <w:bCs/>
                <w:color w:val="000000"/>
                <w:szCs w:val="24"/>
                <w:highlight w:val="none"/>
              </w:rPr>
              <w:t>技术配置分</w:t>
            </w:r>
          </w:p>
        </w:tc>
        <w:tc>
          <w:tcPr>
            <w:tcW w:w="6237" w:type="dxa"/>
            <w:vAlign w:val="center"/>
          </w:tcPr>
          <w:p>
            <w:pPr>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10</w:t>
            </w:r>
            <w:r>
              <w:rPr>
                <w:rFonts w:ascii="宋体" w:hAnsi="宋体" w:eastAsia="宋体" w:cs="Times New Roman"/>
                <w:bCs/>
                <w:color w:val="000000"/>
                <w:szCs w:val="21"/>
                <w:highlight w:val="none"/>
              </w:rPr>
              <w:t>分</w:t>
            </w:r>
            <w:r>
              <w:rPr>
                <w:rFonts w:hint="eastAsia" w:ascii="宋体" w:hAnsi="宋体" w:eastAsia="宋体" w:cs="Times New Roman"/>
                <w:bCs/>
                <w:color w:val="000000"/>
                <w:szCs w:val="21"/>
                <w:highlight w:val="none"/>
                <w:lang w:eastAsia="zh-CN"/>
              </w:rPr>
              <w:t>，</w:t>
            </w:r>
            <w:r>
              <w:rPr>
                <w:rFonts w:hint="eastAsia" w:ascii="宋体" w:hAnsi="宋体" w:eastAsia="宋体" w:cs="Times New Roman"/>
                <w:bCs/>
                <w:color w:val="000000"/>
                <w:szCs w:val="21"/>
                <w:highlight w:val="none"/>
                <w:lang w:val="en-US" w:eastAsia="zh-CN"/>
              </w:rPr>
              <w:t>每</w:t>
            </w:r>
            <w:r>
              <w:rPr>
                <w:rFonts w:hint="eastAsia" w:ascii="宋体" w:hAnsi="宋体" w:eastAsia="宋体" w:cs="Times New Roman"/>
                <w:bCs/>
                <w:color w:val="000000"/>
                <w:szCs w:val="21"/>
                <w:highlight w:val="none"/>
              </w:rPr>
              <w:t>有</w:t>
            </w:r>
            <w:r>
              <w:rPr>
                <w:rFonts w:ascii="宋体" w:hAnsi="宋体" w:eastAsia="宋体" w:cs="Times New Roman"/>
                <w:bCs/>
                <w:color w:val="000000"/>
                <w:szCs w:val="21"/>
                <w:highlight w:val="none"/>
              </w:rPr>
              <w:t>1个正偏离</w:t>
            </w:r>
            <w:r>
              <w:rPr>
                <w:rFonts w:hint="eastAsia" w:ascii="宋体" w:hAnsi="宋体" w:eastAsia="宋体" w:cs="Times New Roman"/>
                <w:bCs/>
                <w:color w:val="000000"/>
                <w:szCs w:val="21"/>
                <w:highlight w:val="none"/>
                <w:lang w:val="en-US" w:eastAsia="zh-CN"/>
              </w:rPr>
              <w:t>加10分，满分20分</w:t>
            </w:r>
            <w:r>
              <w:rPr>
                <w:rFonts w:hint="eastAsia" w:ascii="宋体" w:hAnsi="宋体" w:eastAsia="宋体" w:cs="Times New Roman"/>
                <w:bCs/>
                <w:color w:val="000000"/>
                <w:szCs w:val="21"/>
                <w:highlight w:val="none"/>
                <w:lang w:eastAsia="zh-CN"/>
              </w:rPr>
              <w:t>；</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投标文件技术参数有1个负偏离，得</w:t>
            </w:r>
            <w:r>
              <w:rPr>
                <w:rFonts w:ascii="宋体" w:hAnsi="宋体" w:eastAsia="宋体" w:cs="Times New Roman"/>
                <w:color w:val="000000"/>
                <w:szCs w:val="21"/>
                <w:highlight w:val="none"/>
              </w:rPr>
              <w:t>5</w:t>
            </w:r>
            <w:r>
              <w:rPr>
                <w:rFonts w:hint="eastAsia" w:ascii="宋体" w:hAnsi="宋体" w:eastAsia="宋体" w:cs="Times New Roman"/>
                <w:color w:val="000000"/>
                <w:szCs w:val="21"/>
                <w:highlight w:val="none"/>
              </w:rPr>
              <w:t>分；</w:t>
            </w:r>
          </w:p>
          <w:p>
            <w:pPr>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投标文件技术参数有</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个负偏离，得</w:t>
            </w:r>
            <w:r>
              <w:rPr>
                <w:rFonts w:hint="eastAsia" w:ascii="宋体" w:hAnsi="宋体" w:eastAsia="宋体" w:cs="Times New Roman"/>
                <w:color w:val="000000"/>
                <w:szCs w:val="21"/>
                <w:highlight w:val="none"/>
                <w:lang w:val="en-US" w:eastAsia="zh-CN"/>
              </w:rPr>
              <w:t>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lang w:val="en-US" w:eastAsia="zh-CN"/>
              </w:rPr>
              <w:t>20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szCs w:val="21"/>
                <w:highlight w:val="none"/>
              </w:rPr>
              <w:t>品牌分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一档：一般品牌(同一品牌，应同一分值)         </w:t>
            </w:r>
            <w:r>
              <w:rPr>
                <w:rFonts w:hint="eastAsia" w:ascii="宋体" w:hAnsi="宋体" w:eastAsia="宋体" w:cs="Times New Roman"/>
                <w:color w:val="000000"/>
                <w:szCs w:val="21"/>
                <w:highlight w:val="none"/>
                <w:lang w:val="en-US" w:eastAsia="zh-CN"/>
              </w:rPr>
              <w:t xml:space="preserve">   3</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二档：同行认可品牌(同一品牌，应同一分值)     </w:t>
            </w:r>
            <w:r>
              <w:rPr>
                <w:rFonts w:hint="eastAsia" w:ascii="宋体" w:hAnsi="宋体" w:eastAsia="宋体" w:cs="Times New Roman"/>
                <w:color w:val="000000"/>
                <w:szCs w:val="21"/>
                <w:highlight w:val="none"/>
                <w:lang w:val="en-US" w:eastAsia="zh-CN"/>
              </w:rPr>
              <w:t xml:space="preserve">   6</w:t>
            </w:r>
            <w:r>
              <w:rPr>
                <w:rFonts w:hint="eastAsia" w:ascii="宋体" w:hAnsi="宋体" w:eastAsia="宋体" w:cs="Times New Roman"/>
                <w:color w:val="000000"/>
                <w:szCs w:val="21"/>
                <w:highlight w:val="none"/>
              </w:rPr>
              <w:t>分</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三档：著名品牌(同一品牌，应同一分值)         </w:t>
            </w:r>
            <w:r>
              <w:rPr>
                <w:rFonts w:hint="eastAsia" w:ascii="宋体" w:hAnsi="宋体" w:eastAsia="宋体" w:cs="Times New Roman"/>
                <w:color w:val="000000"/>
                <w:szCs w:val="21"/>
                <w:highlight w:val="none"/>
                <w:lang w:val="en-US" w:eastAsia="zh-CN"/>
              </w:rPr>
              <w:t xml:space="preserve"> </w:t>
            </w:r>
            <w:r>
              <w:rPr>
                <w:rFonts w:hint="eastAsia" w:ascii="宋体" w:hAnsi="宋体" w:eastAsia="宋体" w:cs="Times New Roman"/>
                <w:color w:val="000000"/>
                <w:szCs w:val="21"/>
                <w:highlight w:val="none"/>
              </w:rPr>
              <w:t xml:space="preserve"> </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w:t>
            </w:r>
            <w:r>
              <w:rPr>
                <w:rFonts w:hint="eastAsia" w:ascii="宋体" w:hAnsi="宋体" w:eastAsia="宋体" w:cs="Tahoma"/>
                <w:color w:val="000000"/>
                <w:kern w:val="0"/>
                <w:szCs w:val="21"/>
                <w:highlight w:val="none"/>
                <w:lang w:val="en-US" w:eastAsia="zh-CN"/>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w:t>
            </w:r>
            <w:r>
              <w:rPr>
                <w:rFonts w:hint="eastAsia" w:ascii="宋体" w:hAnsi="宋体" w:eastAsia="宋体" w:cs="Times New Roman"/>
                <w:bCs/>
                <w:color w:val="000000"/>
                <w:kern w:val="0"/>
                <w:szCs w:val="21"/>
                <w:highlight w:val="none"/>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highlight w:val="none"/>
              </w:rPr>
            </w:pPr>
            <w:r>
              <w:rPr>
                <w:rFonts w:hint="eastAsia" w:ascii="Calibri" w:hAnsi="Calibri" w:eastAsia="宋体" w:cs="Times New Roman"/>
                <w:bCs/>
                <w:szCs w:val="24"/>
                <w:highlight w:val="none"/>
              </w:rPr>
              <w:t>售后服务方案分</w:t>
            </w:r>
          </w:p>
        </w:tc>
        <w:tc>
          <w:tcPr>
            <w:tcW w:w="6237" w:type="dxa"/>
            <w:vAlign w:val="center"/>
          </w:tcPr>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一档（</w:t>
            </w:r>
            <w:r>
              <w:rPr>
                <w:rFonts w:hint="eastAsia" w:ascii="宋体" w:hAnsi="宋体" w:eastAsia="宋体" w:cs="Times New Roman"/>
                <w:color w:val="000000"/>
                <w:szCs w:val="21"/>
                <w:highlight w:val="none"/>
                <w:lang w:val="en-US" w:eastAsia="zh-CN"/>
              </w:rPr>
              <w:t>0.1-</w:t>
            </w:r>
            <w:r>
              <w:rPr>
                <w:rFonts w:ascii="宋体" w:hAnsi="宋体" w:eastAsia="宋体" w:cs="Times New Roman"/>
                <w:color w:val="000000"/>
                <w:szCs w:val="21"/>
                <w:highlight w:val="none"/>
              </w:rPr>
              <w:t>3</w:t>
            </w:r>
            <w:r>
              <w:rPr>
                <w:rFonts w:hint="eastAsia" w:ascii="宋体" w:hAnsi="宋体" w:eastAsia="宋体" w:cs="Times New Roman"/>
                <w:color w:val="000000"/>
                <w:szCs w:val="21"/>
                <w:highlight w:val="none"/>
              </w:rPr>
              <w:t>分）：其方案内容一般、有售后服务机构、流程有欠缺、方案有欠缺；</w:t>
            </w:r>
          </w:p>
          <w:p>
            <w:pPr>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二档（</w:t>
            </w:r>
            <w:r>
              <w:rPr>
                <w:rFonts w:hint="eastAsia" w:ascii="宋体" w:hAnsi="宋体" w:eastAsia="宋体" w:cs="Times New Roman"/>
                <w:color w:val="000000"/>
                <w:szCs w:val="21"/>
                <w:highlight w:val="none"/>
                <w:lang w:val="en-US" w:eastAsia="zh-CN"/>
              </w:rPr>
              <w:t>3.1-</w:t>
            </w:r>
            <w:r>
              <w:rPr>
                <w:rFonts w:ascii="宋体" w:hAnsi="宋体" w:eastAsia="宋体" w:cs="Times New Roman"/>
                <w:color w:val="000000"/>
                <w:szCs w:val="21"/>
                <w:highlight w:val="none"/>
              </w:rPr>
              <w:t>6</w:t>
            </w:r>
            <w:r>
              <w:rPr>
                <w:rFonts w:hint="eastAsia" w:ascii="宋体" w:hAnsi="宋体" w:eastAsia="宋体" w:cs="Times New Roman"/>
                <w:color w:val="000000"/>
                <w:szCs w:val="21"/>
                <w:highlight w:val="none"/>
              </w:rPr>
              <w:t>分）：其方案内容部分完整、能提供快速的售后服务响应，并针对本项目提供专门的售后服务技术支持、服务保障方案及应急预案，方案良好；</w:t>
            </w:r>
          </w:p>
          <w:p>
            <w:pPr>
              <w:rPr>
                <w:rFonts w:ascii="宋体" w:hAnsi="宋体" w:eastAsia="宋体" w:cs="仿宋"/>
                <w:szCs w:val="21"/>
                <w:highlight w:val="none"/>
              </w:rPr>
            </w:pPr>
            <w:r>
              <w:rPr>
                <w:rFonts w:hint="eastAsia" w:ascii="宋体" w:hAnsi="宋体" w:eastAsia="宋体" w:cs="Times New Roman"/>
                <w:color w:val="000000"/>
                <w:szCs w:val="21"/>
                <w:highlight w:val="none"/>
              </w:rPr>
              <w:t>三档（</w:t>
            </w:r>
            <w:r>
              <w:rPr>
                <w:rFonts w:hint="eastAsia" w:ascii="宋体" w:hAnsi="宋体" w:eastAsia="宋体" w:cs="Times New Roman"/>
                <w:color w:val="000000"/>
                <w:szCs w:val="21"/>
                <w:highlight w:val="none"/>
                <w:lang w:val="en-US" w:eastAsia="zh-CN"/>
              </w:rPr>
              <w:t>6.1-</w:t>
            </w:r>
            <w:r>
              <w:rPr>
                <w:rFonts w:ascii="宋体" w:hAnsi="宋体" w:eastAsia="宋体" w:cs="Times New Roman"/>
                <w:color w:val="000000"/>
                <w:szCs w:val="21"/>
                <w:highlight w:val="none"/>
              </w:rPr>
              <w:t>10</w:t>
            </w:r>
            <w:r>
              <w:rPr>
                <w:rFonts w:hint="eastAsia" w:ascii="宋体" w:hAnsi="宋体" w:eastAsia="宋体" w:cs="Times New Roman"/>
                <w:color w:val="000000"/>
                <w:szCs w:val="21"/>
                <w:highlight w:val="none"/>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10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3</w:t>
            </w:r>
          </w:p>
        </w:tc>
        <w:tc>
          <w:tcPr>
            <w:tcW w:w="1560" w:type="dxa"/>
            <w:vAlign w:val="center"/>
          </w:tcPr>
          <w:p>
            <w:pPr>
              <w:widowControl/>
              <w:spacing w:line="400" w:lineRule="exact"/>
              <w:jc w:val="center"/>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highlight w:val="none"/>
              </w:rPr>
            </w:pPr>
            <w:r>
              <w:rPr>
                <w:rStyle w:val="17"/>
                <w:highlight w:val="none"/>
              </w:rPr>
              <w:t>3.1</w:t>
            </w:r>
          </w:p>
        </w:tc>
        <w:tc>
          <w:tcPr>
            <w:tcW w:w="1560" w:type="dxa"/>
            <w:vAlign w:val="center"/>
          </w:tcPr>
          <w:p>
            <w:pPr>
              <w:widowControl/>
              <w:spacing w:line="400" w:lineRule="exact"/>
              <w:jc w:val="center"/>
              <w:rPr>
                <w:rFonts w:ascii="宋体" w:hAnsi="宋体" w:eastAsia="宋体" w:cs="Tahoma"/>
                <w:color w:val="000000"/>
                <w:kern w:val="0"/>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tc>
        <w:tc>
          <w:tcPr>
            <w:tcW w:w="6237" w:type="dxa"/>
            <w:vAlign w:val="center"/>
          </w:tcPr>
          <w:p>
            <w:pPr>
              <w:rPr>
                <w:rFonts w:ascii="宋体" w:hAnsi="宋体" w:eastAsia="宋体" w:cs="Arial"/>
                <w:szCs w:val="21"/>
                <w:highlight w:val="none"/>
              </w:rPr>
            </w:pPr>
            <w:r>
              <w:rPr>
                <w:rFonts w:hint="eastAsia" w:ascii="宋体" w:hAnsi="宋体" w:eastAsia="宋体" w:cs="Times New Roman"/>
                <w:color w:val="000000"/>
                <w:szCs w:val="21"/>
                <w:highlight w:val="none"/>
              </w:rPr>
              <w:t>投标产品自20</w:t>
            </w:r>
            <w:r>
              <w:rPr>
                <w:rFonts w:hint="eastAsia" w:ascii="宋体" w:hAnsi="宋体" w:eastAsia="宋体" w:cs="Times New Roman"/>
                <w:color w:val="000000"/>
                <w:szCs w:val="21"/>
                <w:highlight w:val="none"/>
                <w:lang w:val="en-US" w:eastAsia="zh-CN"/>
              </w:rPr>
              <w:t>20</w:t>
            </w:r>
            <w:r>
              <w:rPr>
                <w:rFonts w:hint="eastAsia" w:ascii="宋体" w:hAnsi="宋体" w:eastAsia="宋体" w:cs="Times New Roman"/>
                <w:color w:val="000000"/>
                <w:szCs w:val="21"/>
                <w:highlight w:val="none"/>
              </w:rPr>
              <w:t>年以来</w:t>
            </w:r>
            <w:r>
              <w:rPr>
                <w:rFonts w:hint="eastAsia" w:ascii="宋体" w:hAnsi="宋体" w:eastAsia="宋体" w:cs="Times New Roman"/>
                <w:color w:val="000000"/>
                <w:szCs w:val="21"/>
                <w:highlight w:val="none"/>
                <w:lang w:val="en-US" w:eastAsia="zh-CN"/>
              </w:rPr>
              <w:t>同款产品</w:t>
            </w:r>
            <w:r>
              <w:rPr>
                <w:rFonts w:hint="eastAsia" w:ascii="宋体" w:hAnsi="宋体" w:eastAsia="宋体" w:cs="Times New Roman"/>
                <w:color w:val="000000"/>
                <w:szCs w:val="21"/>
                <w:highlight w:val="none"/>
              </w:rPr>
              <w:t>业绩分（提供合同复印件），每提供一个合同复印件得</w:t>
            </w: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分</w:t>
            </w:r>
            <w:r>
              <w:rPr>
                <w:rFonts w:hint="eastAsia" w:ascii="宋体" w:hAnsi="宋体" w:eastAsia="宋体" w:cs="Arial"/>
                <w:szCs w:val="21"/>
                <w:highlight w:val="none"/>
              </w:rPr>
              <w:t>（以响应文件中提</w:t>
            </w:r>
            <w:r>
              <w:rPr>
                <w:rFonts w:ascii="宋体" w:hAnsi="宋体" w:eastAsia="宋体" w:cs="Arial"/>
                <w:szCs w:val="21"/>
                <w:highlight w:val="none"/>
              </w:rPr>
              <w:t>供合同复印件作为证明材料，不提供不得分。</w:t>
            </w:r>
            <w:r>
              <w:rPr>
                <w:rFonts w:hint="eastAsia" w:ascii="宋体" w:hAnsi="宋体" w:eastAsia="宋体" w:cs="Arial"/>
                <w:szCs w:val="21"/>
                <w:highlight w:val="none"/>
              </w:rPr>
              <w:t>）</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r>
              <w:rPr>
                <w:rFonts w:ascii="宋体" w:hAnsi="宋体" w:eastAsia="宋体" w:cs="Tahoma"/>
                <w:color w:val="000000"/>
                <w:kern w:val="0"/>
                <w:szCs w:val="21"/>
                <w:highlight w:val="none"/>
              </w:rPr>
              <w:t>0</w:t>
            </w:r>
            <w:r>
              <w:rPr>
                <w:rFonts w:hint="eastAsia" w:ascii="宋体" w:hAnsi="宋体" w:eastAsia="宋体" w:cs="Tahoma"/>
                <w:color w:val="000000"/>
                <w:kern w:val="0"/>
                <w:szCs w:val="21"/>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762" w:type="dxa"/>
            <w:vAlign w:val="center"/>
          </w:tcPr>
          <w:p>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pPr>
        <w:ind w:firstLine="420" w:firstLineChars="200"/>
        <w:jc w:val="left"/>
        <w:rPr>
          <w:rFonts w:hint="default" w:ascii="宋体" w:hAnsi="宋体" w:eastAsia="宋体"/>
          <w:szCs w:val="21"/>
          <w:highlight w:val="none"/>
          <w:lang w:val="en-US" w:eastAsia="zh-CN"/>
        </w:rPr>
      </w:pPr>
    </w:p>
    <w:p>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pPr>
        <w:spacing w:line="400" w:lineRule="exact"/>
        <w:ind w:firstLine="420" w:firstLineChars="200"/>
        <w:jc w:val="left"/>
        <w:rPr>
          <w:rFonts w:ascii="宋体" w:hAnsi="宋体" w:eastAsia="宋体"/>
          <w:szCs w:val="21"/>
          <w:highlight w:val="none"/>
        </w:rPr>
      </w:pPr>
      <w:r>
        <w:rPr>
          <w:rFonts w:hint="eastAsia" w:ascii="宋体" w:hAnsi="宋体" w:eastAsia="宋体"/>
          <w:szCs w:val="21"/>
          <w:highlight w:val="none"/>
        </w:rPr>
        <w:t>2</w:t>
      </w:r>
      <w:r>
        <w:rPr>
          <w:rFonts w:ascii="宋体" w:hAnsi="宋体" w:eastAsia="宋体"/>
          <w:szCs w:val="21"/>
          <w:highlight w:val="none"/>
        </w:rPr>
        <w:t>5.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pPr>
        <w:spacing w:line="400" w:lineRule="exact"/>
        <w:ind w:firstLine="420" w:firstLineChars="200"/>
        <w:jc w:val="left"/>
        <w:rPr>
          <w:rFonts w:ascii="宋体" w:hAnsi="宋体" w:eastAsia="宋体"/>
          <w:szCs w:val="21"/>
          <w:highlight w:val="none"/>
        </w:rPr>
      </w:pPr>
    </w:p>
    <w:p>
      <w:pPr>
        <w:spacing w:line="400" w:lineRule="exact"/>
        <w:ind w:firstLine="420" w:firstLineChars="200"/>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spacing w:line="400" w:lineRule="exact"/>
        <w:jc w:val="left"/>
        <w:rPr>
          <w:rFonts w:ascii="宋体" w:hAnsi="宋体" w:eastAsia="宋体"/>
          <w:szCs w:val="21"/>
          <w:highlight w:val="none"/>
        </w:rPr>
      </w:pPr>
    </w:p>
    <w:p>
      <w:pPr>
        <w:keepNext/>
        <w:keepLines/>
        <w:spacing w:before="260" w:after="260" w:line="415" w:lineRule="auto"/>
        <w:jc w:val="center"/>
        <w:outlineLvl w:val="1"/>
        <w:rPr>
          <w:rFonts w:ascii="Cambria" w:hAnsi="Cambria" w:eastAsia="宋体" w:cs="宋体"/>
          <w:b/>
          <w:bCs/>
          <w:color w:val="000000"/>
          <w:sz w:val="32"/>
          <w:szCs w:val="32"/>
          <w:highlight w:val="none"/>
        </w:rPr>
      </w:pPr>
      <w:r>
        <w:rPr>
          <w:rFonts w:hint="eastAsia" w:ascii="宋体" w:hAnsi="宋体" w:eastAsia="宋体" w:cs="宋体"/>
          <w:b/>
          <w:bCs/>
          <w:color w:val="000000"/>
          <w:sz w:val="32"/>
          <w:szCs w:val="32"/>
          <w:highlight w:val="none"/>
        </w:rPr>
        <w:t>第五章</w:t>
      </w:r>
      <w:r>
        <w:rPr>
          <w:rFonts w:hint="eastAsia" w:ascii="Cambria" w:hAnsi="Cambria" w:eastAsia="宋体" w:cs="宋体"/>
          <w:b/>
          <w:bCs/>
          <w:color w:val="000000"/>
          <w:sz w:val="32"/>
          <w:szCs w:val="32"/>
          <w:highlight w:val="none"/>
        </w:rPr>
        <w:t xml:space="preserve"> 响应文件格式</w:t>
      </w:r>
    </w:p>
    <w:p>
      <w:pPr>
        <w:spacing w:line="240" w:lineRule="atLeast"/>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24"/>
          <w:szCs w:val="24"/>
          <w:highlight w:val="none"/>
        </w:rPr>
      </w:pPr>
    </w:p>
    <w:p>
      <w:pPr>
        <w:snapToGrid w:val="0"/>
        <w:spacing w:before="50" w:after="50"/>
        <w:outlineLvl w:val="1"/>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w:t>
      </w:r>
      <w:r>
        <w:rPr>
          <w:rFonts w:hint="eastAsia" w:ascii="宋体" w:hAnsi="宋体" w:eastAsia="宋体" w:cs="Calibri"/>
          <w:b/>
          <w:bCs/>
          <w:color w:val="000000"/>
          <w:sz w:val="32"/>
          <w:szCs w:val="32"/>
          <w:highlight w:val="none"/>
        </w:rPr>
        <w:t>响应文件外层包装封面格式</w:t>
      </w:r>
      <w:r>
        <w:rPr>
          <w:rFonts w:hint="eastAsia" w:ascii="宋体" w:hAnsi="宋体" w:eastAsia="宋体" w:cs="Calibri"/>
          <w:b/>
          <w:color w:val="000000"/>
          <w:sz w:val="32"/>
          <w:szCs w:val="32"/>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响  应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hint="eastAsia" w:ascii="仿宋_GB2312" w:hAnsi="Calibri" w:eastAsia="仿宋_GB2312" w:cs="Calibri"/>
          <w:bCs/>
          <w:color w:val="000000"/>
          <w:sz w:val="32"/>
          <w:szCs w:val="32"/>
          <w:highlight w:val="none"/>
          <w:lang w:eastAsia="zh-CN"/>
        </w:rPr>
      </w:pPr>
      <w:r>
        <w:rPr>
          <w:rFonts w:hint="eastAsia" w:ascii="仿宋_GB2312" w:hAnsi="Calibri" w:eastAsia="仿宋_GB2312" w:cs="Calibri"/>
          <w:bCs/>
          <w:color w:val="000000"/>
          <w:sz w:val="32"/>
          <w:szCs w:val="32"/>
          <w:highlight w:val="none"/>
        </w:rPr>
        <w:t>项目编号：</w:t>
      </w:r>
    </w:p>
    <w:p>
      <w:pPr>
        <w:snapToGrid w:val="0"/>
        <w:spacing w:before="156" w:beforeLines="50" w:after="50"/>
        <w:ind w:firstLine="480" w:firstLineChars="1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156" w:beforeLines="50" w:after="50"/>
        <w:ind w:firstLine="640" w:firstLineChars="200"/>
        <w:rPr>
          <w:rFonts w:ascii="仿宋_GB2312" w:hAnsi="Calibri" w:eastAsia="仿宋_GB2312" w:cs="Calibri"/>
          <w:bCs/>
          <w:color w:val="000000"/>
          <w:sz w:val="32"/>
          <w:szCs w:val="32"/>
          <w:highlight w:val="none"/>
        </w:rPr>
      </w:pP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供应商联系人及电话:</w:t>
      </w:r>
    </w:p>
    <w:p>
      <w:pPr>
        <w:snapToGrid w:val="0"/>
        <w:spacing w:before="156" w:beforeLines="50" w:after="5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rPr>
          <w:rFonts w:ascii="仿宋_GB2312" w:hAnsi="Calibri" w:eastAsia="仿宋_GB2312" w:cs="Calibri"/>
          <w:bCs/>
          <w:color w:val="000000"/>
          <w:sz w:val="32"/>
          <w:szCs w:val="32"/>
          <w:highlight w:val="none"/>
        </w:rPr>
      </w:pPr>
    </w:p>
    <w:p>
      <w:pPr>
        <w:snapToGrid w:val="0"/>
        <w:spacing w:before="156" w:beforeLines="50" w:after="50"/>
        <w:ind w:firstLine="480" w:firstLineChars="15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5"/>
        <w:jc w:val="center"/>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年    月    日</w:t>
      </w:r>
    </w:p>
    <w:p>
      <w:pPr>
        <w:spacing w:line="240" w:lineRule="atLeast"/>
        <w:rPr>
          <w:rFonts w:ascii="宋体" w:hAnsi="宋体" w:eastAsia="宋体" w:cs="Calibri"/>
          <w:bCs/>
          <w:color w:val="000000"/>
          <w:sz w:val="32"/>
          <w:szCs w:val="32"/>
          <w:highlight w:val="none"/>
        </w:rPr>
      </w:pPr>
      <w:r>
        <w:rPr>
          <w:rFonts w:hint="eastAsia" w:ascii="宋体" w:hAnsi="宋体" w:eastAsia="宋体" w:cs="Calibri"/>
          <w:bCs/>
          <w:color w:val="000000"/>
          <w:sz w:val="24"/>
          <w:szCs w:val="24"/>
          <w:highlight w:val="none"/>
        </w:rPr>
        <w:br w:type="page"/>
      </w:r>
      <w:r>
        <w:rPr>
          <w:rFonts w:hint="eastAsia" w:ascii="宋体" w:hAnsi="宋体" w:eastAsia="宋体" w:cs="Calibri"/>
          <w:b/>
          <w:bCs/>
          <w:color w:val="000000"/>
          <w:sz w:val="32"/>
          <w:szCs w:val="32"/>
          <w:highlight w:val="none"/>
        </w:rPr>
        <w:t>（响应文件封面格式）</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spacing w:line="240" w:lineRule="atLeast"/>
        <w:jc w:val="center"/>
        <w:rPr>
          <w:rFonts w:ascii="宋体" w:hAnsi="宋体" w:eastAsia="宋体" w:cs="Calibri"/>
          <w:b/>
          <w:color w:val="000000"/>
          <w:sz w:val="32"/>
          <w:szCs w:val="32"/>
          <w:highlight w:val="none"/>
        </w:rPr>
      </w:pPr>
      <w:r>
        <w:rPr>
          <w:rFonts w:hint="eastAsia" w:ascii="方正小标宋简体" w:hAnsi="方正小标宋简体" w:eastAsia="方正小标宋简体" w:cs="Calibri"/>
          <w:bCs/>
          <w:color w:val="000000"/>
          <w:sz w:val="44"/>
          <w:szCs w:val="44"/>
          <w:highlight w:val="none"/>
        </w:rPr>
        <w:t>响  应  文  件</w:t>
      </w:r>
      <w:r>
        <w:rPr>
          <w:rFonts w:hint="eastAsia" w:ascii="宋体" w:hAnsi="宋体" w:eastAsia="宋体" w:cs="Calibri"/>
          <w:b/>
          <w:color w:val="000000"/>
          <w:sz w:val="32"/>
          <w:szCs w:val="32"/>
          <w:highlight w:val="none"/>
        </w:rPr>
        <w:t xml:space="preserve"> </w:t>
      </w:r>
      <w:r>
        <w:rPr>
          <w:rFonts w:hint="eastAsia" w:ascii="宋体" w:hAnsi="宋体" w:eastAsia="宋体" w:cs="Calibri"/>
          <w:color w:val="000000"/>
          <w:szCs w:val="21"/>
          <w:highlight w:val="none"/>
        </w:rPr>
        <w:t>(封面)</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60" w:lineRule="auto"/>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项目编号：</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项目名称：</w:t>
      </w:r>
    </w:p>
    <w:p>
      <w:pPr>
        <w:spacing w:line="360" w:lineRule="auto"/>
        <w:ind w:firstLine="640" w:firstLineChars="200"/>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供应商名称：</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rPr>
          <w:rFonts w:ascii="仿宋_GB2312" w:hAnsi="Calibri" w:eastAsia="仿宋_GB2312" w:cs="Calibri"/>
          <w:color w:val="000000"/>
          <w:sz w:val="32"/>
          <w:szCs w:val="32"/>
          <w:highlight w:val="none"/>
        </w:rPr>
      </w:pPr>
    </w:p>
    <w:p>
      <w:pPr>
        <w:snapToGrid w:val="0"/>
        <w:spacing w:before="156" w:beforeLines="50" w:after="50"/>
        <w:rPr>
          <w:rFonts w:ascii="仿宋_GB2312" w:hAnsi="Calibri" w:eastAsia="仿宋_GB2312" w:cs="Calibri"/>
          <w:color w:val="000000"/>
          <w:sz w:val="32"/>
          <w:szCs w:val="32"/>
          <w:highlight w:val="none"/>
        </w:rPr>
      </w:pPr>
      <w:r>
        <w:rPr>
          <w:rFonts w:hint="eastAsia" w:ascii="宋体" w:hAnsi="宋体" w:eastAsia="宋体" w:cs="Calibri"/>
          <w:b/>
          <w:bCs/>
          <w:color w:val="000000"/>
          <w:sz w:val="32"/>
          <w:szCs w:val="32"/>
          <w:highlight w:val="none"/>
        </w:rPr>
        <w:t>（响应文件排列顺序）</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响应文件目录</w:t>
      </w:r>
    </w:p>
    <w:p>
      <w:pPr>
        <w:numPr>
          <w:ilvl w:val="0"/>
          <w:numId w:val="3"/>
        </w:num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报价信息</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（三）资格证明文件</w:t>
      </w:r>
    </w:p>
    <w:p>
      <w:pPr>
        <w:snapToGrid w:val="0"/>
        <w:spacing w:before="156" w:beforeLines="50" w:after="5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第二章供应商须知”要求的其他资质、资格证明等相关文件，如：承诺书、业绩证明材料等。</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napToGrid w:val="0"/>
        <w:jc w:val="center"/>
        <w:rPr>
          <w:rFonts w:ascii="宋体" w:hAnsi="宋体" w:eastAsia="宋体" w:cs="Calibri"/>
          <w:b/>
          <w:color w:val="000000"/>
          <w:sz w:val="28"/>
          <w:szCs w:val="28"/>
          <w:highlight w:val="none"/>
        </w:rPr>
      </w:pPr>
      <w:r>
        <w:rPr>
          <w:rFonts w:hint="eastAsia" w:ascii="宋体" w:hAnsi="宋体" w:eastAsia="宋体" w:cs="Calibri"/>
          <w:b/>
          <w:color w:val="000000"/>
          <w:sz w:val="28"/>
          <w:szCs w:val="28"/>
          <w:highlight w:val="none"/>
        </w:rPr>
        <w:br w:type="page"/>
      </w:r>
    </w:p>
    <w:p>
      <w:pPr>
        <w:snapToGrid w:val="0"/>
        <w:spacing w:before="156" w:beforeLines="50" w:after="50"/>
        <w:ind w:right="480" w:firstLine="321" w:firstLineChars="100"/>
        <w:rPr>
          <w:rFonts w:ascii="宋体" w:hAnsi="宋体" w:eastAsia="宋体" w:cs="Calibri"/>
          <w:b/>
          <w:color w:val="000000"/>
          <w:sz w:val="32"/>
          <w:szCs w:val="32"/>
          <w:highlight w:val="none"/>
        </w:rPr>
      </w:pPr>
      <w:r>
        <w:rPr>
          <w:rFonts w:hint="eastAsia" w:ascii="宋体" w:hAnsi="宋体" w:eastAsia="宋体" w:cs="Calibri"/>
          <w:b/>
          <w:bCs/>
          <w:color w:val="000000"/>
          <w:sz w:val="32"/>
          <w:szCs w:val="32"/>
          <w:highlight w:val="none"/>
        </w:rPr>
        <w:t>一、</w:t>
      </w:r>
      <w:r>
        <w:rPr>
          <w:rFonts w:hint="eastAsia" w:ascii="宋体" w:hAnsi="宋体" w:eastAsia="宋体" w:cs="Calibri"/>
          <w:b/>
          <w:color w:val="000000"/>
          <w:sz w:val="32"/>
          <w:szCs w:val="32"/>
          <w:highlight w:val="none"/>
        </w:rPr>
        <w:t xml:space="preserve">报价商务技术文件格式 </w:t>
      </w:r>
    </w:p>
    <w:p>
      <w:pPr>
        <w:snapToGrid w:val="0"/>
        <w:spacing w:before="156" w:beforeLines="50" w:after="50"/>
        <w:jc w:val="left"/>
        <w:rPr>
          <w:rFonts w:ascii="宋体" w:hAnsi="宋体" w:eastAsia="宋体" w:cs="Calibri"/>
          <w:b/>
          <w:color w:val="000000"/>
          <w:sz w:val="32"/>
          <w:szCs w:val="32"/>
          <w:highlight w:val="none"/>
        </w:rPr>
      </w:pPr>
      <w:r>
        <w:rPr>
          <w:rFonts w:hint="eastAsia" w:ascii="宋体" w:hAnsi="宋体" w:eastAsia="宋体" w:cs="Calibri"/>
          <w:b/>
          <w:color w:val="000000"/>
          <w:sz w:val="32"/>
          <w:szCs w:val="32"/>
          <w:highlight w:val="none"/>
        </w:rPr>
        <w:t>1.报价商务技术文件封面格式</w:t>
      </w:r>
    </w:p>
    <w:p>
      <w:pPr>
        <w:snapToGrid w:val="0"/>
        <w:spacing w:before="156" w:beforeLines="50" w:after="50"/>
        <w:rPr>
          <w:rFonts w:ascii="宋体" w:hAnsi="宋体" w:eastAsia="宋体" w:cs="Calibri"/>
          <w:bCs/>
          <w:color w:val="000000"/>
          <w:sz w:val="32"/>
          <w:szCs w:val="32"/>
          <w:highlight w:val="none"/>
        </w:rPr>
      </w:pPr>
      <w:r>
        <w:rPr>
          <w:rFonts w:hint="eastAsia" w:ascii="宋体" w:hAnsi="宋体" w:eastAsia="宋体" w:cs="Calibri"/>
          <w:color w:val="000000"/>
          <w:sz w:val="24"/>
          <w:szCs w:val="24"/>
          <w:highlight w:val="none"/>
        </w:rPr>
        <w:t xml:space="preserve">                                                    </w:t>
      </w:r>
      <w:r>
        <w:rPr>
          <w:rFonts w:hint="eastAsia" w:ascii="宋体" w:hAnsi="宋体" w:eastAsia="宋体" w:cs="Calibri"/>
          <w:bCs/>
          <w:color w:val="000000"/>
          <w:szCs w:val="21"/>
          <w:highlight w:val="none"/>
        </w:rPr>
        <w:t>正本/副本</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156" w:beforeLines="50" w:after="5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报  价  商  务  技  术  文  件</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rPr>
          <w:rFonts w:ascii="宋体" w:hAnsi="宋体" w:eastAsia="宋体" w:cs="Calibri"/>
          <w:bCs/>
          <w:color w:val="000000"/>
          <w:sz w:val="24"/>
          <w:szCs w:val="24"/>
          <w:highlight w:val="none"/>
        </w:rPr>
      </w:pPr>
      <w:r>
        <w:rPr>
          <w:rFonts w:hint="eastAsia" w:ascii="宋体" w:hAnsi="宋体" w:eastAsia="宋体" w:cs="Calibri"/>
          <w:bCs/>
          <w:color w:val="000000"/>
          <w:sz w:val="24"/>
          <w:szCs w:val="24"/>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项目名称：</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项目编号：</w:t>
      </w:r>
      <w:r>
        <w:rPr>
          <w:rFonts w:hint="eastAsia" w:ascii="仿宋_GB2312" w:hAnsi="Calibri" w:eastAsia="仿宋_GB2312" w:cs="Calibri"/>
          <w:bCs/>
          <w:color w:val="000000"/>
          <w:sz w:val="32"/>
          <w:szCs w:val="32"/>
          <w:highlight w:val="none"/>
          <w:lang w:eastAsia="zh-CN"/>
        </w:rPr>
        <w:t>（</w:t>
      </w:r>
      <w:r>
        <w:rPr>
          <w:rFonts w:hint="eastAsia" w:ascii="仿宋_GB2312" w:hAnsi="Calibri" w:eastAsia="仿宋_GB2312" w:cs="Calibri"/>
          <w:bCs/>
          <w:color w:val="000000"/>
          <w:sz w:val="32"/>
          <w:szCs w:val="32"/>
          <w:highlight w:val="none"/>
          <w:lang w:val="en-US" w:eastAsia="zh-CN"/>
        </w:rPr>
        <w:t>注明是参与的A、B、C那一个标段</w:t>
      </w:r>
      <w:r>
        <w:rPr>
          <w:rFonts w:hint="eastAsia" w:ascii="仿宋_GB2312" w:hAnsi="Calibri" w:eastAsia="仿宋_GB2312" w:cs="Calibri"/>
          <w:bCs/>
          <w:color w:val="000000"/>
          <w:sz w:val="32"/>
          <w:szCs w:val="32"/>
          <w:highlight w:val="none"/>
          <w:lang w:eastAsia="zh-CN"/>
        </w:rPr>
        <w:t>）</w:t>
      </w:r>
    </w:p>
    <w:p>
      <w:pPr>
        <w:snapToGrid w:val="0"/>
        <w:spacing w:before="156" w:beforeLines="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640" w:firstLineChars="2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供应商名称：</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50" w:after="50"/>
        <w:ind w:firstLine="720" w:firstLineChars="225"/>
        <w:rPr>
          <w:rFonts w:ascii="仿宋_GB2312" w:hAnsi="Calibri" w:eastAsia="仿宋_GB2312" w:cs="Calibri"/>
          <w:bCs/>
          <w:color w:val="000000"/>
          <w:sz w:val="32"/>
          <w:szCs w:val="32"/>
          <w:highlight w:val="none"/>
        </w:rPr>
      </w:pPr>
    </w:p>
    <w:p>
      <w:pPr>
        <w:snapToGrid w:val="0"/>
        <w:spacing w:before="50" w:after="50"/>
        <w:ind w:firstLine="1280" w:firstLineChars="400"/>
        <w:rPr>
          <w:rFonts w:ascii="仿宋_GB2312" w:hAnsi="Calibri" w:eastAsia="仿宋_GB2312" w:cs="Calibri"/>
          <w:bCs/>
          <w:color w:val="000000"/>
          <w:sz w:val="32"/>
          <w:szCs w:val="32"/>
          <w:highlight w:val="none"/>
        </w:rPr>
      </w:pPr>
      <w:r>
        <w:rPr>
          <w:rFonts w:hint="eastAsia" w:ascii="仿宋_GB2312" w:hAnsi="Calibri" w:eastAsia="仿宋_GB2312" w:cs="Calibri"/>
          <w:bCs/>
          <w:color w:val="000000"/>
          <w:sz w:val="32"/>
          <w:szCs w:val="32"/>
          <w:highlight w:val="none"/>
        </w:rPr>
        <w:t xml:space="preserve"> </w:t>
      </w:r>
    </w:p>
    <w:p>
      <w:pPr>
        <w:snapToGrid w:val="0"/>
        <w:spacing w:before="156" w:beforeLines="50" w:after="50"/>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年    月    日</w:t>
      </w:r>
    </w:p>
    <w:p>
      <w:pPr>
        <w:snapToGrid w:val="0"/>
        <w:spacing w:before="156" w:beforeLines="50" w:after="50"/>
        <w:ind w:left="142"/>
        <w:jc w:val="left"/>
        <w:rPr>
          <w:rFonts w:ascii="宋体" w:hAnsi="宋体" w:eastAsia="宋体" w:cs="Calibri"/>
          <w:b/>
          <w:bCs/>
          <w:color w:val="000000"/>
          <w:sz w:val="24"/>
          <w:szCs w:val="24"/>
          <w:highlight w:val="none"/>
        </w:rPr>
      </w:pPr>
      <w:r>
        <w:rPr>
          <w:rFonts w:hint="eastAsia" w:ascii="宋体" w:hAnsi="宋体" w:eastAsia="宋体" w:cs="Calibri"/>
          <w:color w:val="000000"/>
          <w:sz w:val="24"/>
          <w:szCs w:val="24"/>
          <w:highlight w:val="none"/>
        </w:rPr>
        <w:br w:type="page"/>
      </w:r>
      <w:r>
        <w:rPr>
          <w:rFonts w:hint="eastAsia" w:ascii="宋体" w:hAnsi="宋体" w:eastAsia="宋体" w:cs="Calibri"/>
          <w:b/>
          <w:bCs/>
          <w:color w:val="000000"/>
          <w:sz w:val="32"/>
          <w:szCs w:val="32"/>
          <w:highlight w:val="none"/>
        </w:rPr>
        <w:t>2.报价商务技术文件目录</w:t>
      </w:r>
    </w:p>
    <w:p>
      <w:pPr>
        <w:snapToGrid w:val="0"/>
        <w:spacing w:before="156" w:beforeLines="50" w:after="50"/>
        <w:ind w:firstLine="640" w:firstLineChars="200"/>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pacing w:line="40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p>
    <w:p>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项目编号：</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u w:val="single"/>
        </w:rPr>
      </w:pP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highlight w:val="none"/>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highlight w:val="none"/>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合计金额大写：人民币</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w:t>
            </w:r>
          </w:p>
        </w:tc>
      </w:tr>
    </w:tbl>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440" w:lineRule="exact"/>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1.供应商的报价表必须加盖供应商公章并由法定代表人或委托代理人签字，</w:t>
      </w:r>
      <w:r>
        <w:rPr>
          <w:rFonts w:hint="eastAsia" w:ascii="仿宋_GB2312" w:hAnsi="Calibri" w:eastAsia="仿宋_GB2312" w:cs="Calibri"/>
          <w:b/>
          <w:color w:val="000000"/>
          <w:sz w:val="32"/>
          <w:szCs w:val="32"/>
          <w:highlight w:val="none"/>
        </w:rPr>
        <w:t>否则其响应文件按无效响应处理</w:t>
      </w:r>
      <w:r>
        <w:rPr>
          <w:rFonts w:hint="eastAsia" w:ascii="仿宋_GB2312" w:hAnsi="Calibri" w:eastAsia="仿宋_GB2312" w:cs="Calibri"/>
          <w:color w:val="000000"/>
          <w:sz w:val="32"/>
          <w:szCs w:val="32"/>
          <w:highlight w:val="none"/>
        </w:rPr>
        <w:t>。</w:t>
      </w:r>
    </w:p>
    <w:p>
      <w:pPr>
        <w:snapToGrid w:val="0"/>
        <w:spacing w:before="50" w:after="50" w:line="440" w:lineRule="exact"/>
        <w:ind w:firstLine="64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bCs/>
          <w:color w:val="000000"/>
          <w:sz w:val="32"/>
          <w:szCs w:val="32"/>
          <w:highlight w:val="none"/>
        </w:rPr>
        <w:t>2.</w:t>
      </w:r>
      <w:r>
        <w:rPr>
          <w:rFonts w:hint="eastAsia" w:ascii="仿宋_GB2312" w:hAnsi="Calibri" w:eastAsia="仿宋_GB2312" w:cs="Calibri"/>
          <w:color w:val="000000"/>
          <w:sz w:val="32"/>
          <w:szCs w:val="32"/>
          <w:highlight w:val="none"/>
        </w:rPr>
        <w:t>报价一经涂改，应在涂改处加盖供应商公章或由法定代表人或委托代理人签字或盖章</w:t>
      </w:r>
      <w:r>
        <w:rPr>
          <w:rFonts w:hint="eastAsia" w:ascii="仿宋_GB2312" w:hAnsi="Calibri" w:eastAsia="仿宋_GB2312" w:cs="Calibri"/>
          <w:b/>
          <w:color w:val="000000"/>
          <w:sz w:val="32"/>
          <w:szCs w:val="32"/>
          <w:highlight w:val="none"/>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rPr>
          <w:rFonts w:ascii="仿宋_GB2312" w:hAnsi="Calibri" w:eastAsia="仿宋_GB2312" w:cs="Calibri"/>
          <w:color w:val="000000"/>
          <w:sz w:val="32"/>
          <w:szCs w:val="32"/>
          <w:highlight w:val="none"/>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highlight w:val="none"/>
        </w:rPr>
      </w:pPr>
      <w:r>
        <w:rPr>
          <w:rFonts w:hint="eastAsia" w:ascii="宋体" w:hAnsi="Courier New" w:eastAsia="宋体" w:cs="Calibri"/>
          <w:b/>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法定代表人证明书</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供应商名称：</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地    址：</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成立时间：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经营期限：</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姓    名：</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性     别：</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年    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职     务：</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身份证号码：</w:t>
      </w:r>
      <w:r>
        <w:rPr>
          <w:rFonts w:hint="eastAsia" w:ascii="仿宋_GB2312" w:hAnsi="Calibri" w:eastAsia="仿宋_GB2312" w:cs="Calibri"/>
          <w:color w:val="000000"/>
          <w:sz w:val="32"/>
          <w:szCs w:val="32"/>
          <w:highlight w:val="none"/>
          <w:u w:val="singl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（供应商名称）的法定代表人。</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特此证明。</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附件：法定代表人有效身份证正反面复印件</w:t>
      </w:r>
    </w:p>
    <w:p>
      <w:pPr>
        <w:spacing w:line="520" w:lineRule="exact"/>
        <w:ind w:left="54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wordWrap w:val="0"/>
        <w:spacing w:line="520" w:lineRule="exact"/>
        <w:ind w:left="540"/>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供应商（盖公章）：</w:t>
      </w:r>
      <w:r>
        <w:rPr>
          <w:rFonts w:hint="eastAsia" w:ascii="仿宋_GB2312" w:hAnsi="Calibri" w:eastAsia="仿宋_GB2312" w:cs="Calibri"/>
          <w:color w:val="000000"/>
          <w:sz w:val="32"/>
          <w:szCs w:val="32"/>
          <w:highlight w:val="none"/>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年</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月</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日</w:t>
      </w:r>
    </w:p>
    <w:p>
      <w:pPr>
        <w:snapToGrid w:val="0"/>
        <w:spacing w:before="156" w:beforeLines="50" w:after="50" w:line="520" w:lineRule="exact"/>
        <w:jc w:val="center"/>
        <w:rPr>
          <w:rFonts w:ascii="仿宋_GB2312" w:hAnsi="Calibri" w:eastAsia="仿宋_GB2312" w:cs="Calibri"/>
          <w:b/>
          <w:color w:val="000000"/>
          <w:sz w:val="32"/>
          <w:szCs w:val="32"/>
          <w:highlight w:val="none"/>
        </w:rPr>
      </w:pPr>
      <w:r>
        <w:rPr>
          <w:rFonts w:hint="eastAsia" w:ascii="仿宋_GB2312" w:hAnsi="Calibri" w:eastAsia="仿宋_GB2312" w:cs="Calibri"/>
          <w:b/>
          <w:color w:val="000000"/>
          <w:sz w:val="32"/>
          <w:szCs w:val="32"/>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napToGrid w:val="0"/>
        <w:spacing w:before="156" w:beforeLines="50" w:after="50" w:line="360" w:lineRule="exact"/>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highlight w:val="none"/>
        </w:rPr>
      </w:pPr>
      <w:r>
        <w:rPr>
          <w:rFonts w:hint="eastAsia" w:ascii="方正小标宋简体" w:hAnsi="方正小标宋简体" w:eastAsia="方正小标宋简体" w:cs="Calibri"/>
          <w:color w:val="000000"/>
          <w:sz w:val="44"/>
          <w:szCs w:val="44"/>
          <w:highlight w:val="none"/>
        </w:rPr>
        <w:br w:type="page"/>
      </w:r>
      <w:r>
        <w:rPr>
          <w:rFonts w:hint="eastAsia" w:ascii="方正小标宋简体" w:hAnsi="方正小标宋简体" w:eastAsia="方正小标宋简体" w:cs="Calibri"/>
          <w:color w:val="000000"/>
          <w:sz w:val="44"/>
          <w:szCs w:val="44"/>
          <w:highlight w:val="none"/>
        </w:rPr>
        <w:t xml:space="preserve"> 法定代表人授权委托书</w:t>
      </w:r>
    </w:p>
    <w:p>
      <w:pPr>
        <w:spacing w:line="520" w:lineRule="exact"/>
        <w:rPr>
          <w:rFonts w:ascii="仿宋_GB2312" w:hAnsi="Calibri" w:eastAsia="仿宋_GB2312" w:cs="Calibri"/>
          <w:color w:val="000000"/>
          <w:sz w:val="32"/>
          <w:szCs w:val="32"/>
          <w:highlight w:val="none"/>
        </w:rPr>
      </w:pP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致：</w:t>
      </w:r>
      <w:r>
        <w:rPr>
          <w:rFonts w:hint="eastAsia" w:ascii="仿宋_GB2312" w:hAnsi="Calibri" w:eastAsia="仿宋_GB2312" w:cs="Calibri"/>
          <w:color w:val="000000"/>
          <w:sz w:val="32"/>
          <w:szCs w:val="32"/>
          <w:highlight w:val="none"/>
          <w:u w:val="single"/>
        </w:rPr>
        <w:t>（采购人名称）</w:t>
      </w:r>
      <w:r>
        <w:rPr>
          <w:rFonts w:hint="eastAsia" w:ascii="仿宋_GB2312" w:hAnsi="Calibri" w:eastAsia="仿宋_GB2312" w:cs="Calibri"/>
          <w:color w:val="000000"/>
          <w:sz w:val="32"/>
          <w:szCs w:val="32"/>
          <w:highlight w:val="none"/>
        </w:rPr>
        <w:t>：</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我</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系</w:t>
      </w:r>
      <w:r>
        <w:rPr>
          <w:rFonts w:hint="eastAsia" w:ascii="仿宋_GB2312" w:hAnsi="Calibri" w:eastAsia="仿宋_GB2312" w:cs="Calibri"/>
          <w:color w:val="000000"/>
          <w:sz w:val="32"/>
          <w:szCs w:val="32"/>
          <w:highlight w:val="none"/>
          <w:u w:val="single"/>
        </w:rPr>
        <w:t xml:space="preserve">  （供应商名称）  </w:t>
      </w:r>
      <w:r>
        <w:rPr>
          <w:rFonts w:hint="eastAsia" w:ascii="仿宋_GB2312" w:hAnsi="Calibri" w:eastAsia="仿宋_GB2312" w:cs="Calibri"/>
          <w:color w:val="000000"/>
          <w:sz w:val="32"/>
          <w:szCs w:val="32"/>
          <w:highlight w:val="none"/>
        </w:rPr>
        <w:t>的（</w:t>
      </w:r>
      <w:r>
        <w:rPr>
          <w:rFonts w:ascii="仿宋_GB2312" w:hAnsi="Wingdings 2"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法定代表人/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负责人/</w:t>
      </w:r>
      <w:r>
        <w:rPr>
          <w:rFonts w:hint="eastAsia" w:ascii="仿宋_GB2312" w:hAnsi="Calibri" w:eastAsia="仿宋_GB2312" w:cs="Calibri"/>
          <w:color w:val="000000"/>
          <w:sz w:val="52"/>
          <w:szCs w:val="52"/>
          <w:highlight w:val="none"/>
          <w:u w:val="single"/>
        </w:rPr>
        <w:t>□</w:t>
      </w:r>
      <w:r>
        <w:rPr>
          <w:rFonts w:hint="eastAsia" w:ascii="仿宋_GB2312" w:hAnsi="Calibri" w:eastAsia="仿宋_GB2312" w:cs="Calibri"/>
          <w:color w:val="000000"/>
          <w:sz w:val="32"/>
          <w:szCs w:val="32"/>
          <w:highlight w:val="none"/>
          <w:u w:val="single"/>
        </w:rPr>
        <w:t>自然人本人</w:t>
      </w:r>
      <w:r>
        <w:rPr>
          <w:rFonts w:hint="eastAsia" w:ascii="仿宋_GB2312" w:hAnsi="Calibri" w:eastAsia="仿宋_GB2312" w:cs="Calibri"/>
          <w:color w:val="000000"/>
          <w:sz w:val="32"/>
          <w:szCs w:val="32"/>
          <w:highlight w:val="none"/>
        </w:rPr>
        <w:t>），现授权</w:t>
      </w:r>
      <w:r>
        <w:rPr>
          <w:rFonts w:hint="eastAsia" w:ascii="仿宋_GB2312" w:hAnsi="Calibri" w:eastAsia="仿宋_GB2312" w:cs="Calibri"/>
          <w:color w:val="000000"/>
          <w:sz w:val="32"/>
          <w:szCs w:val="32"/>
          <w:highlight w:val="none"/>
          <w:u w:val="single"/>
        </w:rPr>
        <w:t xml:space="preserve"> （姓名） </w:t>
      </w:r>
      <w:r>
        <w:rPr>
          <w:rFonts w:hint="eastAsia" w:ascii="仿宋_GB2312" w:hAnsi="Calibri" w:eastAsia="仿宋_GB2312" w:cs="Calibri"/>
          <w:color w:val="000000"/>
          <w:sz w:val="32"/>
          <w:szCs w:val="32"/>
          <w:highlight w:val="none"/>
        </w:rPr>
        <w:t>以我方的名义参加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委托代理人无转委托权，特此委托。</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附：法定代表人身份证明书及委托代理人有效身份证正反面复印件</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委托代理人（签字）：         法定代表人（签字）：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委托代理人身份证号码：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供应商（盖公章）：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年    月    日</w:t>
      </w:r>
    </w:p>
    <w:p>
      <w:pPr>
        <w:spacing w:line="52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 xml:space="preserve"> </w:t>
      </w:r>
    </w:p>
    <w:p>
      <w:pPr>
        <w:spacing w:line="360" w:lineRule="exac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highlight w:val="none"/>
        </w:rPr>
      </w:pPr>
      <w:r>
        <w:rPr>
          <w:rFonts w:hint="eastAsia" w:ascii="仿宋_GB2312" w:hAnsi="Calibri" w:eastAsia="仿宋_GB2312" w:cs="Calibri"/>
          <w:color w:val="000000"/>
          <w:szCs w:val="21"/>
          <w:highlight w:val="none"/>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highlight w:val="none"/>
        </w:rPr>
      </w:pPr>
      <w:r>
        <w:rPr>
          <w:rFonts w:hint="eastAsia" w:ascii="仿宋_GB2312" w:hAnsi="Calibri" w:eastAsia="仿宋_GB2312" w:cs="Calibri"/>
          <w:color w:val="000000"/>
          <w:sz w:val="32"/>
          <w:szCs w:val="32"/>
          <w:highlight w:val="none"/>
        </w:rPr>
        <w:br w:type="page"/>
      </w:r>
      <w:r>
        <w:rPr>
          <w:rFonts w:hint="eastAsia" w:ascii="方正小标宋简体" w:hAnsi="方正小标宋简体" w:eastAsia="方正小标宋简体" w:cs="Calibri"/>
          <w:bCs/>
          <w:color w:val="000000"/>
          <w:sz w:val="44"/>
          <w:szCs w:val="44"/>
          <w:highlight w:val="none"/>
        </w:rPr>
        <w:t>商务条款偏离表格式</w:t>
      </w:r>
    </w:p>
    <w:p>
      <w:pPr>
        <w:snapToGrid w:val="0"/>
        <w:spacing w:before="50"/>
        <w:jc w:val="left"/>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napToGrid w:val="0"/>
        <w:spacing w:before="50" w:line="520" w:lineRule="exact"/>
        <w:jc w:val="left"/>
        <w:rPr>
          <w:rFonts w:ascii="仿宋_GB2312" w:hAnsi="Courier New" w:eastAsia="仿宋_GB2312" w:cs="宋体"/>
          <w:color w:val="000000"/>
          <w:kern w:val="0"/>
          <w:sz w:val="32"/>
          <w:szCs w:val="32"/>
          <w:highlight w:val="none"/>
        </w:rPr>
      </w:pPr>
    </w:p>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highlight w:val="none"/>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highlight w:val="none"/>
              </w:rPr>
            </w:pPr>
          </w:p>
        </w:tc>
      </w:tr>
    </w:tbl>
    <w:p>
      <w:pPr>
        <w:snapToGrid w:val="0"/>
        <w:spacing w:before="50" w:line="520" w:lineRule="exact"/>
        <w:jc w:val="lef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 xml:space="preserve"> </w:t>
      </w:r>
    </w:p>
    <w:p>
      <w:pPr>
        <w:adjustRightInd w:val="0"/>
        <w:snapToGrid w:val="0"/>
        <w:spacing w:line="520" w:lineRule="exact"/>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520" w:lineRule="exact"/>
        <w:rPr>
          <w:rFonts w:ascii="宋体" w:hAnsi="宋体" w:eastAsia="宋体" w:cs="Calibri"/>
          <w:color w:val="000000"/>
          <w:szCs w:val="21"/>
          <w:highlight w:val="none"/>
          <w:u w:val="single"/>
        </w:rPr>
      </w:pP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rPr>
          <w:rFonts w:ascii="宋体" w:hAnsi="宋体" w:eastAsia="宋体" w:cs="Calibri"/>
          <w:color w:val="000000"/>
          <w:szCs w:val="21"/>
          <w:highlight w:val="none"/>
          <w:u w:val="single"/>
        </w:rPr>
      </w:pPr>
      <w:r>
        <w:rPr>
          <w:rFonts w:hint="eastAsia" w:ascii="宋体" w:hAnsi="宋体" w:eastAsia="宋体" w:cs="Calibri"/>
          <w:color w:val="000000"/>
          <w:szCs w:val="21"/>
          <w:highlight w:val="none"/>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highlight w:val="none"/>
        </w:rPr>
      </w:pPr>
      <w:r>
        <w:rPr>
          <w:rFonts w:hint="eastAsia" w:ascii="方正小标宋简体" w:hAnsi="方正小标宋简体" w:eastAsia="方正小标宋简体" w:cs="Calibri"/>
          <w:bCs/>
          <w:color w:val="000000"/>
          <w:sz w:val="44"/>
          <w:szCs w:val="44"/>
          <w:highlight w:val="none"/>
        </w:rPr>
        <w:t>技术需求偏离表</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u w:val="single"/>
        </w:rPr>
      </w:pPr>
      <w:r>
        <w:rPr>
          <w:rFonts w:hint="eastAsia" w:ascii="仿宋_GB2312" w:hAnsi="Calibri" w:eastAsia="仿宋_GB2312" w:cs="Calibri"/>
          <w:color w:val="000000"/>
          <w:sz w:val="32"/>
          <w:szCs w:val="32"/>
          <w:highlight w:val="none"/>
        </w:rPr>
        <w:t>采购项目编号：</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采购项目名称：</w:t>
      </w:r>
      <w:r>
        <w:rPr>
          <w:rFonts w:hint="eastAsia" w:ascii="仿宋_GB2312" w:hAnsi="Calibri" w:eastAsia="仿宋_GB2312" w:cs="Calibri"/>
          <w:color w:val="000000"/>
          <w:sz w:val="32"/>
          <w:szCs w:val="32"/>
          <w:highlight w:val="none"/>
          <w:u w:val="single"/>
        </w:rPr>
        <w:t xml:space="preserve">                 </w:t>
      </w:r>
    </w:p>
    <w:p>
      <w:pPr>
        <w:spacing w:line="520" w:lineRule="exact"/>
        <w:rPr>
          <w:rFonts w:ascii="仿宋_GB2312" w:hAnsi="Calibri" w:eastAsia="仿宋_GB2312" w:cs="Calibri"/>
          <w:color w:val="000000"/>
          <w:sz w:val="32"/>
          <w:szCs w:val="32"/>
          <w:highlight w:val="none"/>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4" w:name="_Toc254970729"/>
            <w:r>
              <w:rPr>
                <w:rFonts w:hint="eastAsia" w:ascii="仿宋_GB2312" w:hAnsi="Times New Roman" w:eastAsia="仿宋_GB2312" w:cs="Times New Roman"/>
                <w:color w:val="000000"/>
                <w:sz w:val="32"/>
                <w:szCs w:val="32"/>
                <w:highlight w:val="none"/>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r>
              <w:rPr>
                <w:rFonts w:hint="eastAsia" w:ascii="仿宋_GB2312" w:hAnsi="Times New Roman" w:eastAsia="仿宋_GB2312" w:cs="Times New Roman"/>
                <w:color w:val="000000"/>
                <w:sz w:val="32"/>
                <w:szCs w:val="32"/>
                <w:highlight w:val="none"/>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5" w:name="_Toc295404982"/>
            <w:r>
              <w:rPr>
                <w:rFonts w:hint="eastAsia" w:ascii="仿宋_GB2312" w:hAnsi="Times New Roman" w:eastAsia="仿宋_GB2312" w:cs="Times New Roman"/>
                <w:color w:val="000000"/>
                <w:sz w:val="32"/>
                <w:szCs w:val="32"/>
                <w:highlight w:val="none"/>
              </w:rPr>
              <w:t>竞争性磋商文件</w:t>
            </w:r>
            <w:bookmarkEnd w:id="15"/>
            <w:r>
              <w:rPr>
                <w:rFonts w:hint="eastAsia" w:ascii="仿宋_GB2312" w:hAnsi="Times New Roman" w:eastAsia="仿宋_GB2312" w:cs="Times New Roman"/>
                <w:color w:val="000000"/>
                <w:sz w:val="32"/>
                <w:szCs w:val="32"/>
                <w:highlight w:val="none"/>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6" w:name="_Toc173211902"/>
            <w:r>
              <w:rPr>
                <w:rFonts w:hint="eastAsia" w:ascii="仿宋_GB2312" w:hAnsi="Times New Roman" w:eastAsia="仿宋_GB2312" w:cs="Times New Roman"/>
                <w:color w:val="000000"/>
                <w:sz w:val="32"/>
                <w:szCs w:val="32"/>
                <w:highlight w:val="none"/>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7" w:name="_Toc173066404"/>
            <w:r>
              <w:rPr>
                <w:rFonts w:hint="eastAsia" w:ascii="仿宋_GB2312" w:hAnsi="Times New Roman" w:eastAsia="仿宋_GB2312" w:cs="Times New Roman"/>
                <w:color w:val="000000"/>
                <w:sz w:val="32"/>
                <w:szCs w:val="32"/>
                <w:highlight w:val="none"/>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8" w:name="_Toc254970733"/>
            <w:r>
              <w:rPr>
                <w:rFonts w:hint="eastAsia" w:ascii="仿宋_GB2312" w:hAnsi="Times New Roman" w:eastAsia="仿宋_GB2312" w:cs="Times New Roman"/>
                <w:color w:val="000000"/>
                <w:sz w:val="32"/>
                <w:szCs w:val="32"/>
                <w:highlight w:val="none"/>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19" w:name="_Toc383699911"/>
            <w:r>
              <w:rPr>
                <w:rFonts w:hint="eastAsia" w:ascii="仿宋_GB2312" w:hAnsi="Times New Roman" w:eastAsia="仿宋_GB2312" w:cs="Times New Roman"/>
                <w:color w:val="000000"/>
                <w:sz w:val="32"/>
                <w:szCs w:val="32"/>
                <w:highlight w:val="none"/>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0" w:name="_Toc373333695"/>
            <w:r>
              <w:rPr>
                <w:rFonts w:hint="eastAsia" w:ascii="仿宋_GB2312" w:hAnsi="Times New Roman" w:eastAsia="仿宋_GB2312" w:cs="Times New Roman"/>
                <w:color w:val="000000"/>
                <w:sz w:val="32"/>
                <w:szCs w:val="32"/>
                <w:highlight w:val="none"/>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1" w:name="_Toc173066408"/>
            <w:r>
              <w:rPr>
                <w:rFonts w:hint="eastAsia" w:ascii="仿宋_GB2312" w:hAnsi="Times New Roman" w:eastAsia="仿宋_GB2312" w:cs="Times New Roman"/>
                <w:color w:val="000000"/>
                <w:sz w:val="32"/>
                <w:szCs w:val="32"/>
                <w:highlight w:val="none"/>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2" w:name="_Toc297193193"/>
            <w:r>
              <w:rPr>
                <w:rFonts w:hint="eastAsia" w:ascii="仿宋_GB2312" w:hAnsi="Times New Roman" w:eastAsia="仿宋_GB2312" w:cs="Times New Roman"/>
                <w:color w:val="000000"/>
                <w:sz w:val="32"/>
                <w:szCs w:val="32"/>
                <w:highlight w:val="none"/>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3" w:name="_Toc254970597"/>
            <w:r>
              <w:rPr>
                <w:rFonts w:hint="eastAsia" w:ascii="仿宋_GB2312" w:hAnsi="Times New Roman" w:eastAsia="仿宋_GB2312" w:cs="Times New Roman"/>
                <w:color w:val="000000"/>
                <w:sz w:val="32"/>
                <w:szCs w:val="32"/>
                <w:highlight w:val="none"/>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bookmarkStart w:id="24" w:name="_Toc373333699"/>
            <w:r>
              <w:rPr>
                <w:rFonts w:hint="eastAsia" w:ascii="仿宋_GB2312" w:hAnsi="Times New Roman" w:eastAsia="仿宋_GB2312" w:cs="Times New Roman"/>
                <w:color w:val="000000"/>
                <w:sz w:val="32"/>
                <w:szCs w:val="32"/>
                <w:highlight w:val="none"/>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highlight w:val="none"/>
              </w:rPr>
            </w:pPr>
          </w:p>
        </w:tc>
      </w:tr>
    </w:tbl>
    <w:p>
      <w:pPr>
        <w:adjustRightInd w:val="0"/>
        <w:snapToGrid w:val="0"/>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Times New Roman" w:eastAsia="仿宋_GB2312" w:cs="宋体"/>
          <w:color w:val="000000"/>
          <w:kern w:val="0"/>
          <w:sz w:val="32"/>
          <w:szCs w:val="32"/>
          <w:highlight w:val="none"/>
        </w:rPr>
      </w:pPr>
      <w:r>
        <w:rPr>
          <w:rFonts w:hint="eastAsia" w:ascii="仿宋_GB2312" w:hAnsi="Times New Roman" w:eastAsia="仿宋_GB2312" w:cs="宋体"/>
          <w:color w:val="000000"/>
          <w:kern w:val="0"/>
          <w:sz w:val="32"/>
          <w:szCs w:val="32"/>
          <w:highlight w:val="none"/>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做出了实质性的响应，并申明与</w:t>
      </w:r>
      <w:r>
        <w:rPr>
          <w:rFonts w:hint="eastAsia" w:ascii="仿宋_GB2312" w:hAnsi="宋体" w:eastAsia="仿宋_GB2312" w:cs="宋体"/>
          <w:color w:val="000000"/>
          <w:kern w:val="0"/>
          <w:sz w:val="32"/>
          <w:szCs w:val="32"/>
          <w:highlight w:val="none"/>
        </w:rPr>
        <w:t>技术需求</w:t>
      </w:r>
      <w:r>
        <w:rPr>
          <w:rFonts w:hint="eastAsia" w:ascii="仿宋_GB2312" w:hAnsi="Times New Roman" w:eastAsia="仿宋_GB2312" w:cs="宋体"/>
          <w:color w:val="000000"/>
          <w:kern w:val="0"/>
          <w:sz w:val="32"/>
          <w:szCs w:val="32"/>
          <w:highlight w:val="none"/>
        </w:rPr>
        <w:t>条文的响应和偏离。</w:t>
      </w:r>
    </w:p>
    <w:p>
      <w:pPr>
        <w:spacing w:line="520" w:lineRule="exact"/>
        <w:rPr>
          <w:rFonts w:ascii="仿宋_GB2312" w:hAnsi="Courier New" w:eastAsia="仿宋_GB2312" w:cs="宋体"/>
          <w:color w:val="000000"/>
          <w:kern w:val="0"/>
          <w:sz w:val="32"/>
          <w:szCs w:val="32"/>
          <w:highlight w:val="none"/>
        </w:rPr>
      </w:pPr>
      <w:r>
        <w:rPr>
          <w:rFonts w:hint="eastAsia" w:ascii="仿宋_GB2312" w:hAnsi="Courier New" w:eastAsia="仿宋_GB2312" w:cs="宋体"/>
          <w:color w:val="000000"/>
          <w:kern w:val="0"/>
          <w:sz w:val="32"/>
          <w:szCs w:val="32"/>
          <w:highlight w:val="none"/>
        </w:rPr>
        <w:t xml:space="preserve"> </w:t>
      </w:r>
    </w:p>
    <w:p>
      <w:pPr>
        <w:snapToGrid w:val="0"/>
        <w:spacing w:before="50" w:after="50" w:line="520" w:lineRule="exact"/>
        <w:ind w:right="-817" w:rightChars="-389"/>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highlight w:val="none"/>
        </w:rPr>
      </w:pPr>
      <w:r>
        <w:rPr>
          <w:rFonts w:hint="eastAsia" w:ascii="仿宋_GB2312" w:hAnsi="Calibri" w:eastAsia="仿宋_GB2312" w:cs="Calibri"/>
          <w:color w:val="000000"/>
          <w:sz w:val="32"/>
          <w:szCs w:val="32"/>
          <w:highlight w:val="none"/>
        </w:rPr>
        <w:t>日期：   年   月   日</w:t>
      </w: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pacing w:line="300" w:lineRule="auto"/>
        <w:rPr>
          <w:rFonts w:ascii="宋体" w:hAnsi="宋体" w:eastAsia="宋体" w:cs="Calibri"/>
          <w:b/>
          <w:bCs/>
          <w:color w:val="000000"/>
          <w:sz w:val="24"/>
          <w:szCs w:val="24"/>
          <w:highlight w:val="none"/>
        </w:rPr>
      </w:pPr>
    </w:p>
    <w:p>
      <w:pPr>
        <w:snapToGrid w:val="0"/>
        <w:spacing w:before="156" w:beforeLines="50" w:after="50"/>
        <w:outlineLvl w:val="1"/>
        <w:rPr>
          <w:rFonts w:ascii="宋体" w:hAnsi="宋体" w:eastAsia="宋体" w:cs="Calibri"/>
          <w:b/>
          <w:bCs/>
          <w:color w:val="000000"/>
          <w:sz w:val="32"/>
          <w:szCs w:val="32"/>
          <w:highlight w:val="none"/>
        </w:rPr>
      </w:pPr>
      <w:r>
        <w:rPr>
          <w:rFonts w:hint="eastAsia" w:ascii="宋体" w:hAnsi="宋体" w:eastAsia="宋体" w:cs="Calibri"/>
          <w:b/>
          <w:bCs/>
          <w:color w:val="000000"/>
          <w:sz w:val="32"/>
          <w:szCs w:val="32"/>
          <w:highlight w:val="none"/>
        </w:rPr>
        <w:t>二、资格证明文件格式</w:t>
      </w:r>
    </w:p>
    <w:p>
      <w:pPr>
        <w:snapToGrid w:val="0"/>
        <w:spacing w:before="156" w:beforeLines="50" w:after="50"/>
        <w:ind w:left="142"/>
        <w:jc w:val="left"/>
        <w:rPr>
          <w:rFonts w:ascii="宋体" w:hAnsi="宋体" w:eastAsia="宋体" w:cs="Calibri"/>
          <w:b/>
          <w:bCs/>
          <w:color w:val="000000"/>
          <w:sz w:val="32"/>
          <w:szCs w:val="32"/>
          <w:highlight w:val="none"/>
        </w:rPr>
      </w:pPr>
      <w:r>
        <w:rPr>
          <w:rFonts w:hint="eastAsia" w:ascii="宋体" w:hAnsi="宋体" w:eastAsia="宋体" w:cs="Calibri"/>
          <w:b/>
          <w:color w:val="000000"/>
          <w:sz w:val="32"/>
          <w:szCs w:val="32"/>
          <w:highlight w:val="none"/>
        </w:rPr>
        <w:t>1.</w:t>
      </w:r>
      <w:r>
        <w:rPr>
          <w:rFonts w:hint="eastAsia" w:ascii="宋体" w:hAnsi="宋体" w:eastAsia="宋体" w:cs="Calibri"/>
          <w:b/>
          <w:bCs/>
          <w:color w:val="000000"/>
          <w:sz w:val="32"/>
          <w:szCs w:val="32"/>
          <w:highlight w:val="none"/>
        </w:rPr>
        <w:t>资格证明文件目录</w:t>
      </w:r>
    </w:p>
    <w:p>
      <w:pPr>
        <w:snapToGrid w:val="0"/>
        <w:spacing w:before="156" w:beforeLines="50" w:after="50"/>
        <w:ind w:firstLine="645"/>
        <w:rPr>
          <w:rFonts w:ascii="宋体" w:hAnsi="宋体" w:eastAsia="宋体" w:cs="Calibri"/>
          <w:color w:val="000000"/>
          <w:sz w:val="32"/>
          <w:szCs w:val="32"/>
          <w:highlight w:val="none"/>
        </w:rPr>
      </w:pPr>
      <w:r>
        <w:rPr>
          <w:rFonts w:hint="eastAsia" w:ascii="宋体" w:hAnsi="宋体" w:eastAsia="宋体" w:cs="Calibri"/>
          <w:color w:val="000000"/>
          <w:sz w:val="32"/>
          <w:szCs w:val="32"/>
          <w:highlight w:val="none"/>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p>
    <w:p>
      <w:pPr>
        <w:spacing w:line="320" w:lineRule="exact"/>
        <w:jc w:val="center"/>
        <w:rPr>
          <w:rFonts w:ascii="宋体" w:hAnsi="宋体" w:eastAsia="宋体" w:cs="Calibri"/>
          <w:b/>
          <w:color w:val="000000"/>
          <w:sz w:val="32"/>
          <w:szCs w:val="32"/>
          <w:highlight w:val="none"/>
        </w:rPr>
      </w:pPr>
      <w:r>
        <w:rPr>
          <w:rFonts w:hint="eastAsia" w:ascii="宋体" w:hAnsi="宋体" w:eastAsia="宋体" w:cs="Calibri"/>
          <w:color w:val="000000"/>
          <w:szCs w:val="21"/>
          <w:highlight w:val="none"/>
        </w:rPr>
        <w:br w:type="page"/>
      </w:r>
      <w:r>
        <w:rPr>
          <w:rFonts w:hint="eastAsia" w:ascii="宋体" w:hAnsi="宋体" w:eastAsia="宋体" w:cs="Calibri"/>
          <w:b/>
          <w:color w:val="000000"/>
          <w:sz w:val="32"/>
          <w:szCs w:val="32"/>
          <w:highlight w:val="none"/>
        </w:rPr>
        <w:t>竞标声明</w:t>
      </w:r>
    </w:p>
    <w:p>
      <w:pPr>
        <w:spacing w:line="320" w:lineRule="exact"/>
        <w:jc w:val="center"/>
        <w:rPr>
          <w:rFonts w:ascii="宋体" w:hAnsi="宋体" w:eastAsia="宋体" w:cs="Calibri"/>
          <w:color w:val="000000"/>
          <w:sz w:val="24"/>
          <w:szCs w:val="24"/>
          <w:highlight w:val="none"/>
        </w:rPr>
      </w:pPr>
      <w:r>
        <w:rPr>
          <w:rFonts w:hint="eastAsia" w:ascii="宋体" w:hAnsi="宋体" w:eastAsia="宋体" w:cs="Calibri"/>
          <w:color w:val="000000"/>
          <w:sz w:val="24"/>
          <w:szCs w:val="24"/>
          <w:highlight w:val="none"/>
        </w:rPr>
        <w:t xml:space="preserve"> </w:t>
      </w:r>
    </w:p>
    <w:p>
      <w:pPr>
        <w:spacing w:before="156" w:beforeLines="50" w:after="50" w:line="320" w:lineRule="exact"/>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致：</w:t>
      </w:r>
      <w:r>
        <w:rPr>
          <w:rFonts w:hint="eastAsia" w:ascii="宋体" w:hAnsi="宋体" w:eastAsia="宋体" w:cs="Calibri"/>
          <w:color w:val="000000"/>
          <w:szCs w:val="21"/>
          <w:highlight w:val="none"/>
          <w:u w:val="single"/>
        </w:rPr>
        <w:t>广西骨伤医院</w:t>
      </w:r>
      <w:r>
        <w:rPr>
          <w:rFonts w:hint="eastAsia" w:ascii="宋体" w:hAnsi="宋体" w:eastAsia="宋体" w:cs="Calibri"/>
          <w:color w:val="000000"/>
          <w:szCs w:val="21"/>
          <w:highlight w:val="none"/>
        </w:rPr>
        <w:t>：</w:t>
      </w:r>
    </w:p>
    <w:p>
      <w:pPr>
        <w:spacing w:before="156" w:beforeLines="50" w:after="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u w:val="single"/>
        </w:rPr>
        <w:t>（供应商名称）</w:t>
      </w:r>
      <w:r>
        <w:rPr>
          <w:rFonts w:hint="eastAsia" w:ascii="宋体" w:hAnsi="宋体" w:eastAsia="宋体" w:cs="Calibri"/>
          <w:color w:val="000000"/>
          <w:szCs w:val="21"/>
          <w:highlight w:val="none"/>
        </w:rPr>
        <w:t>系中华人民共和国合法供应商，经营地址</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我方愿意参加贵方组织的</w:t>
      </w:r>
      <w:r>
        <w:rPr>
          <w:rFonts w:hint="eastAsia" w:ascii="宋体" w:hAnsi="宋体" w:eastAsia="宋体" w:cs="Calibri"/>
          <w:color w:val="000000"/>
          <w:szCs w:val="21"/>
          <w:highlight w:val="none"/>
          <w:u w:val="single"/>
        </w:rPr>
        <w:t>（项目名称）</w:t>
      </w:r>
      <w:r>
        <w:rPr>
          <w:rFonts w:hint="eastAsia" w:ascii="宋体" w:hAnsi="宋体" w:eastAsia="宋体" w:cs="Calibri"/>
          <w:color w:val="000000"/>
          <w:szCs w:val="21"/>
          <w:highlight w:val="none"/>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3.在此，我方宣布同意如下：</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（1）具有独立承担民事责任的能力；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（6）法律、行政法规规定的其他条件。</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内容中</w:t>
      </w:r>
      <w:r>
        <w:rPr>
          <w:rFonts w:hint="eastAsia" w:ascii="宋体" w:hAnsi="宋体" w:eastAsia="宋体" w:cs="Calibri"/>
          <w:color w:val="000000"/>
          <w:szCs w:val="21"/>
          <w:highlight w:val="none"/>
        </w:rPr>
        <w:t>未</w:t>
      </w:r>
      <w:r>
        <w:rPr>
          <w:rFonts w:hint="eastAsia" w:ascii="宋体" w:hAnsi="宋体" w:eastAsia="宋体" w:cs="Calibri"/>
          <w:color w:val="000000"/>
          <w:kern w:val="0"/>
          <w:szCs w:val="21"/>
          <w:highlight w:val="none"/>
        </w:rPr>
        <w:t>涉及商业秘密；</w:t>
      </w:r>
    </w:p>
    <w:p>
      <w:pPr>
        <w:spacing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□我方本次响应文件</w:t>
      </w:r>
      <w:r>
        <w:rPr>
          <w:rFonts w:hint="eastAsia" w:ascii="宋体" w:hAnsi="宋体" w:eastAsia="宋体" w:cs="Calibri"/>
          <w:color w:val="000000"/>
          <w:kern w:val="0"/>
          <w:szCs w:val="21"/>
          <w:highlight w:val="none"/>
        </w:rPr>
        <w:t>涉及商业秘密的内容有：</w:t>
      </w:r>
      <w:r>
        <w:rPr>
          <w:rFonts w:hint="eastAsia" w:ascii="宋体" w:hAnsi="宋体" w:eastAsia="宋体" w:cs="Calibri"/>
          <w:color w:val="000000"/>
          <w:kern w:val="0"/>
          <w:szCs w:val="21"/>
          <w:highlight w:val="none"/>
          <w:u w:val="single"/>
        </w:rPr>
        <w:t xml:space="preserve">                         </w:t>
      </w:r>
      <w:r>
        <w:rPr>
          <w:rFonts w:hint="eastAsia" w:ascii="宋体" w:hAnsi="宋体" w:eastAsia="宋体" w:cs="Calibri"/>
          <w:color w:val="000000"/>
          <w:kern w:val="0"/>
          <w:szCs w:val="21"/>
          <w:highlight w:val="none"/>
        </w:rPr>
        <w:t>；</w:t>
      </w:r>
    </w:p>
    <w:p>
      <w:pPr>
        <w:spacing w:line="320" w:lineRule="exact"/>
        <w:ind w:firstLine="420" w:firstLineChars="200"/>
        <w:contextualSpacing/>
        <w:rPr>
          <w:rFonts w:ascii="宋体" w:hAnsi="宋体" w:eastAsia="宋体" w:cs="宋体"/>
          <w:color w:val="000000"/>
          <w:kern w:val="0"/>
          <w:szCs w:val="21"/>
          <w:highlight w:val="none"/>
          <w:u w:val="single"/>
        </w:rPr>
      </w:pPr>
      <w:r>
        <w:rPr>
          <w:rFonts w:hint="eastAsia" w:ascii="宋体" w:hAnsi="宋体" w:eastAsia="宋体" w:cs="宋体"/>
          <w:color w:val="000000"/>
          <w:kern w:val="0"/>
          <w:szCs w:val="21"/>
          <w:highlight w:val="none"/>
        </w:rPr>
        <w:t>7.与本磋商有关的一切正式往来信函请寄：</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邮政编号：</w:t>
      </w:r>
      <w:r>
        <w:rPr>
          <w:rFonts w:hint="eastAsia" w:ascii="宋体" w:hAnsi="宋体" w:eastAsia="宋体" w:cs="宋体"/>
          <w:color w:val="000000"/>
          <w:kern w:val="0"/>
          <w:szCs w:val="21"/>
          <w:highlight w:val="none"/>
          <w:u w:val="single"/>
        </w:rPr>
        <w:t xml:space="preserve">        </w:t>
      </w:r>
    </w:p>
    <w:p>
      <w:pPr>
        <w:spacing w:line="320" w:lineRule="exact"/>
        <w:ind w:firstLine="420" w:firstLineChars="200"/>
        <w:contextualSpacing/>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电话/传真：</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电子函件：</w:t>
      </w:r>
      <w:r>
        <w:rPr>
          <w:rFonts w:hint="eastAsia" w:ascii="宋体" w:hAnsi="宋体" w:eastAsia="宋体" w:cs="宋体"/>
          <w:color w:val="000000"/>
          <w:kern w:val="0"/>
          <w:szCs w:val="21"/>
          <w:highlight w:val="none"/>
          <w:u w:val="single"/>
        </w:rPr>
        <w:t xml:space="preserve">                            </w:t>
      </w:r>
      <w:r>
        <w:rPr>
          <w:rFonts w:hint="eastAsia" w:ascii="宋体" w:hAnsi="宋体" w:eastAsia="宋体" w:cs="宋体"/>
          <w:color w:val="000000"/>
          <w:kern w:val="0"/>
          <w:szCs w:val="21"/>
          <w:highlight w:val="none"/>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开户银行：</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帐号：</w:t>
      </w:r>
      <w:r>
        <w:rPr>
          <w:rFonts w:hint="eastAsia" w:ascii="宋体" w:hAnsi="宋体" w:eastAsia="宋体" w:cs="Calibri"/>
          <w:color w:val="000000"/>
          <w:szCs w:val="21"/>
          <w:highlight w:val="none"/>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highlight w:val="none"/>
        </w:rPr>
      </w:pPr>
      <w:r>
        <w:rPr>
          <w:rFonts w:hint="eastAsia" w:ascii="宋体" w:hAnsi="宋体" w:eastAsia="宋体" w:cs="Calibri"/>
          <w:color w:val="000000"/>
          <w:szCs w:val="21"/>
          <w:highlight w:val="none"/>
        </w:rPr>
        <w:t>特此承诺。</w:t>
      </w:r>
    </w:p>
    <w:p>
      <w:pPr>
        <w:spacing w:line="320" w:lineRule="exact"/>
        <w:ind w:firstLine="3780" w:firstLineChars="1800"/>
        <w:rPr>
          <w:rFonts w:ascii="宋体" w:hAnsi="宋体" w:eastAsia="宋体" w:cs="Calibri"/>
          <w:color w:val="000000"/>
          <w:szCs w:val="21"/>
          <w:highlight w:val="none"/>
        </w:rPr>
      </w:pPr>
      <w:r>
        <w:rPr>
          <w:rFonts w:hint="eastAsia" w:ascii="宋体" w:hAnsi="宋体" w:eastAsia="宋体" w:cs="Calibri"/>
          <w:color w:val="000000"/>
          <w:szCs w:val="21"/>
          <w:highlight w:val="none"/>
        </w:rPr>
        <w:t>法定代表人（签字）：</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spacing w:line="320" w:lineRule="exact"/>
        <w:ind w:firstLine="3780" w:firstLineChars="1800"/>
        <w:rPr>
          <w:rFonts w:ascii="宋体" w:hAnsi="宋体" w:eastAsia="宋体" w:cs="Calibri"/>
          <w:color w:val="000000"/>
          <w:szCs w:val="21"/>
          <w:highlight w:val="none"/>
          <w:u w:val="single"/>
        </w:rPr>
      </w:pPr>
      <w:r>
        <w:rPr>
          <w:rFonts w:hint="eastAsia" w:ascii="宋体" w:hAnsi="宋体" w:eastAsia="宋体" w:cs="Calibri"/>
          <w:color w:val="000000"/>
          <w:szCs w:val="21"/>
          <w:highlight w:val="none"/>
        </w:rPr>
        <w:t>供应商（盖公章）：</w:t>
      </w:r>
      <w:r>
        <w:rPr>
          <w:rFonts w:hint="eastAsia" w:ascii="宋体" w:hAnsi="宋体" w:eastAsia="宋体" w:cs="Calibri"/>
          <w:color w:val="000000"/>
          <w:szCs w:val="21"/>
          <w:highlight w:val="none"/>
          <w:u w:val="single"/>
        </w:rPr>
        <w:t xml:space="preserve">                               </w:t>
      </w:r>
      <w:r>
        <w:rPr>
          <w:rFonts w:hint="eastAsia" w:ascii="宋体" w:hAnsi="宋体" w:eastAsia="宋体" w:cs="Calibri"/>
          <w:color w:val="000000"/>
          <w:szCs w:val="21"/>
          <w:highlight w:val="none"/>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年    月    日 </w:t>
      </w:r>
    </w:p>
    <w:p>
      <w:pPr>
        <w:spacing w:line="300" w:lineRule="auto"/>
        <w:rPr>
          <w:rFonts w:ascii="宋体" w:hAnsi="宋体" w:eastAsia="宋体" w:cs="Calibri"/>
          <w:color w:val="000000"/>
          <w:szCs w:val="21"/>
          <w:highlight w:val="none"/>
        </w:rPr>
      </w:pPr>
      <w:r>
        <w:rPr>
          <w:rFonts w:hint="eastAsia" w:ascii="宋体" w:hAnsi="宋体" w:eastAsia="宋体" w:cs="Calibri"/>
          <w:b/>
          <w:bCs/>
          <w:color w:val="000000"/>
          <w:sz w:val="24"/>
          <w:szCs w:val="24"/>
          <w:highlight w:val="none"/>
        </w:rPr>
        <w:br w:type="page"/>
      </w:r>
      <w:r>
        <w:rPr>
          <w:rFonts w:hint="eastAsia" w:ascii="宋体" w:hAnsi="宋体" w:eastAsia="宋体" w:cs="Calibri"/>
          <w:b/>
          <w:bCs/>
          <w:color w:val="000000"/>
          <w:sz w:val="24"/>
          <w:szCs w:val="24"/>
          <w:highlight w:val="none"/>
        </w:rPr>
        <w:t>其他文书、文件格式</w:t>
      </w:r>
    </w:p>
    <w:p>
      <w:pPr>
        <w:spacing w:line="520" w:lineRule="exact"/>
        <w:jc w:val="center"/>
        <w:rPr>
          <w:rFonts w:ascii="仿宋_GB2312" w:hAnsi="Calibri" w:eastAsia="仿宋_GB2312" w:cs="Calibri"/>
          <w:color w:val="000000"/>
          <w:sz w:val="32"/>
          <w:szCs w:val="32"/>
          <w:highlight w:val="none"/>
        </w:rPr>
      </w:pPr>
      <w:r>
        <w:rPr>
          <w:rFonts w:hint="eastAsia" w:ascii="方正小标宋简体" w:hAnsi="方正小标宋简体" w:eastAsia="方正小标宋简体" w:cs="Calibri"/>
          <w:color w:val="000000"/>
          <w:sz w:val="44"/>
          <w:szCs w:val="44"/>
          <w:highlight w:val="none"/>
        </w:rPr>
        <w:t>中小企业声明函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本公司郑重声明，根据《政府采购促进中小企业发展暂行办法》（财库</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181号）的规定，本公司为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2011</w:t>
      </w:r>
      <w:r>
        <w:rPr>
          <w:rFonts w:hint="eastAsia" w:ascii="宋体" w:hAnsi="宋体" w:eastAsia="宋体" w:cs="Calibri"/>
          <w:color w:val="000000"/>
          <w:sz w:val="32"/>
          <w:szCs w:val="32"/>
          <w:highlight w:val="none"/>
        </w:rPr>
        <w:t>〕</w:t>
      </w:r>
      <w:r>
        <w:rPr>
          <w:rFonts w:hint="eastAsia" w:ascii="仿宋_GB2312" w:hAnsi="Calibri" w:eastAsia="仿宋_GB2312" w:cs="Calibri"/>
          <w:color w:val="000000"/>
          <w:sz w:val="32"/>
          <w:szCs w:val="32"/>
          <w:highlight w:val="none"/>
        </w:rPr>
        <w:t>300号）规定的划分标准，本公司为</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2.本公司参加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项目采购活动提供本企业制造的货物，由本企业承担工程、提供服务，或者提供其他</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本公司对上述声明的真实性负责。如有虚假，将依法承担相应责任。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企业名称（盖章）：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日  期：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highlight w:val="none"/>
        </w:rPr>
      </w:pPr>
      <w:r>
        <w:rPr>
          <w:rFonts w:hint="eastAsia" w:ascii="宋体" w:hAnsi="宋体" w:eastAsia="宋体" w:cs="Calibri"/>
          <w:color w:val="000000"/>
          <w:sz w:val="24"/>
          <w:szCs w:val="24"/>
          <w:highlight w:val="none"/>
        </w:rPr>
        <w:br w:type="page"/>
      </w:r>
      <w:r>
        <w:rPr>
          <w:rFonts w:hint="eastAsia" w:ascii="方正小标宋简体" w:hAnsi="方正小标宋简体" w:eastAsia="方正小标宋简体" w:cs="Calibri"/>
          <w:color w:val="000000"/>
          <w:sz w:val="44"/>
          <w:szCs w:val="44"/>
          <w:highlight w:val="none"/>
        </w:rPr>
        <w:t>残疾人福利性单位声明函</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单位的</w:t>
      </w:r>
      <w:r>
        <w:rPr>
          <w:rFonts w:hint="eastAsia" w:ascii="仿宋_GB2312" w:hAnsi="Calibri" w:eastAsia="仿宋_GB2312" w:cs="Calibri"/>
          <w:color w:val="000000"/>
          <w:sz w:val="32"/>
          <w:szCs w:val="32"/>
          <w:highlight w:val="none"/>
          <w:u w:val="single"/>
        </w:rPr>
        <w:t xml:space="preserve">        </w:t>
      </w:r>
      <w:r>
        <w:rPr>
          <w:rFonts w:hint="eastAsia" w:ascii="仿宋_GB2312" w:hAnsi="Calibri" w:eastAsia="仿宋_GB2312" w:cs="Calibri"/>
          <w:color w:val="000000"/>
          <w:sz w:val="32"/>
          <w:szCs w:val="32"/>
          <w:highlight w:val="none"/>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本单位对上述声明的真实性负责。如有虚假，将依法承担相应责任。</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ind w:firstLine="3200" w:firstLineChars="10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单位名称（盖章）：</w:t>
      </w:r>
    </w:p>
    <w:p>
      <w:pPr>
        <w:spacing w:line="520" w:lineRule="exact"/>
        <w:ind w:firstLine="4800" w:firstLineChars="1500"/>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日  期：</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spacing w:line="520" w:lineRule="exact"/>
        <w:rPr>
          <w:rFonts w:ascii="仿宋_GB2312" w:hAnsi="Calibri" w:eastAsia="仿宋_GB2312" w:cs="Calibri"/>
          <w:color w:val="000000"/>
          <w:sz w:val="32"/>
          <w:szCs w:val="32"/>
          <w:highlight w:val="none"/>
        </w:rPr>
      </w:pPr>
      <w:r>
        <w:rPr>
          <w:rFonts w:hint="eastAsia" w:ascii="仿宋_GB2312" w:hAnsi="Calibri" w:eastAsia="仿宋_GB2312" w:cs="Calibri"/>
          <w:color w:val="000000"/>
          <w:sz w:val="32"/>
          <w:szCs w:val="32"/>
          <w:highlight w:val="none"/>
        </w:rPr>
        <w:t xml:space="preserve"> </w:t>
      </w:r>
    </w:p>
    <w:p>
      <w:pPr>
        <w:autoSpaceDE w:val="0"/>
        <w:autoSpaceDN w:val="0"/>
        <w:spacing w:line="300" w:lineRule="auto"/>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 </w:t>
      </w:r>
      <w:r>
        <w:rPr>
          <w:rFonts w:hint="eastAsia" w:ascii="宋体" w:hAnsi="宋体" w:eastAsia="宋体" w:cs="Courier New"/>
          <w:b/>
          <w:color w:val="000000"/>
          <w:sz w:val="32"/>
          <w:szCs w:val="32"/>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CA2087B"/>
    <w:rsid w:val="0DEF17D8"/>
    <w:rsid w:val="0E04767E"/>
    <w:rsid w:val="0E2A78AA"/>
    <w:rsid w:val="0F21032D"/>
    <w:rsid w:val="100B70C3"/>
    <w:rsid w:val="12143431"/>
    <w:rsid w:val="15F14846"/>
    <w:rsid w:val="19BD661E"/>
    <w:rsid w:val="1A632FBA"/>
    <w:rsid w:val="1F3802BD"/>
    <w:rsid w:val="1FE356EA"/>
    <w:rsid w:val="20F1271B"/>
    <w:rsid w:val="21C83E17"/>
    <w:rsid w:val="230C6132"/>
    <w:rsid w:val="25C10491"/>
    <w:rsid w:val="267D2BB8"/>
    <w:rsid w:val="27605B00"/>
    <w:rsid w:val="29105A83"/>
    <w:rsid w:val="2F60116C"/>
    <w:rsid w:val="303D69DF"/>
    <w:rsid w:val="34CC6136"/>
    <w:rsid w:val="36D70741"/>
    <w:rsid w:val="36EF4890"/>
    <w:rsid w:val="37CD68B3"/>
    <w:rsid w:val="39026745"/>
    <w:rsid w:val="399D69A6"/>
    <w:rsid w:val="3ABE2947"/>
    <w:rsid w:val="3CF86B7C"/>
    <w:rsid w:val="41C0323C"/>
    <w:rsid w:val="41D3175E"/>
    <w:rsid w:val="44653A13"/>
    <w:rsid w:val="45DB2F02"/>
    <w:rsid w:val="4B7418F0"/>
    <w:rsid w:val="4BF86B15"/>
    <w:rsid w:val="4C20341C"/>
    <w:rsid w:val="4EFF5D37"/>
    <w:rsid w:val="4FD74E04"/>
    <w:rsid w:val="53FE114B"/>
    <w:rsid w:val="54AD1ED4"/>
    <w:rsid w:val="552876E5"/>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18441</Words>
  <Characters>19276</Characters>
  <Lines>157</Lines>
  <Paragraphs>44</Paragraphs>
  <TotalTime>8</TotalTime>
  <ScaleCrop>false</ScaleCrop>
  <LinksUpToDate>false</LinksUpToDate>
  <CharactersWithSpaces>21074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2022-12-12T02:06:00Z</dcterms:created>
  <dc:creator>魏宝兴</dc:creator>
  <cp:lastModifiedBy>陆壹肆</cp:lastModifiedBy>
  <cp:lastPrinted>2022-12-12T03:30:00Z</cp:lastPrinted>
  <dcterms:modified xsi:type="dcterms:W3CDTF">2023-06-02T08:22:00Z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003F4B7C55754348827E781723701253</vt:lpwstr>
  </property>
</Properties>
</file>