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项目名称：广西骨伤医院创面光子治疗仪（红蓝光一体机）采购项目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项目编号：GXGSYY-CGB-SBK-2023-24</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2023年5月28日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4229878"/>
      <w:bookmarkStart w:id="2" w:name="_Toc28359089"/>
      <w:bookmarkStart w:id="3" w:name="_Toc47452205"/>
      <w:bookmarkStart w:id="4" w:name="_Toc35393798"/>
      <w:bookmarkStart w:id="5" w:name="_Toc28359012"/>
      <w:bookmarkStart w:id="6" w:name="_Toc3539362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项目编号：GXGSYY-CGB-SBK-2023-24</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项目名称：广西骨伤医院创面光子治疗仪（红蓝光一体机）采购项目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预算金额：12万元/2台。</w:t>
      </w:r>
    </w:p>
    <w:p>
      <w:pPr>
        <w:spacing w:line="320" w:lineRule="exact"/>
        <w:ind w:firstLine="420" w:firstLineChars="200"/>
        <w:rPr>
          <w:rFonts w:ascii="宋体" w:hAnsi="宋体" w:eastAsia="宋体" w:cs="Times New Roman"/>
          <w:color w:val="000000"/>
          <w:szCs w:val="21"/>
        </w:rPr>
      </w:pPr>
      <w:bookmarkStart w:id="7" w:name="_Toc28359013"/>
      <w:bookmarkStart w:id="8" w:name="_Toc35393630"/>
      <w:bookmarkStart w:id="9" w:name="_Toc35393799"/>
      <w:bookmarkStart w:id="10" w:name="_Toc47452206"/>
      <w:bookmarkStart w:id="11" w:name="_Toc44229879"/>
      <w:bookmarkStart w:id="12" w:name="_Toc28359090"/>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创面光子治疗仪（红蓝光一体机）</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2台</w:t>
            </w:r>
          </w:p>
        </w:tc>
        <w:tc>
          <w:tcPr>
            <w:tcW w:w="5103" w:type="dxa"/>
            <w:tcBorders>
              <w:top w:val="single" w:color="auto" w:sz="4" w:space="0"/>
              <w:left w:val="nil"/>
              <w:bottom w:val="single" w:color="auto" w:sz="4" w:space="0"/>
              <w:right w:val="single" w:color="auto" w:sz="4" w:space="0"/>
            </w:tcBorders>
          </w:tcPr>
          <w:p>
            <w:pPr>
              <w:spacing w:line="320" w:lineRule="exact"/>
              <w:jc w:val="left"/>
              <w:rPr>
                <w:rFonts w:ascii="宋体" w:hAnsi="宋体" w:eastAsia="宋体" w:cs="宋体"/>
                <w:szCs w:val="21"/>
              </w:rPr>
            </w:pPr>
            <w:r>
              <w:rPr>
                <w:rFonts w:hint="eastAsia" w:ascii="宋体" w:hAnsi="宋体" w:eastAsia="宋体" w:cs="宋体"/>
                <w:szCs w:val="21"/>
              </w:rPr>
              <w:t>1.主要用途：适用于消炎、镇痛、对体表创面有止渗液，促肉芽组织生长、加速愈合的作用。</w:t>
            </w:r>
          </w:p>
          <w:p>
            <w:pPr>
              <w:spacing w:line="320" w:lineRule="exact"/>
              <w:jc w:val="left"/>
              <w:rPr>
                <w:rFonts w:ascii="宋体" w:hAnsi="宋体" w:eastAsia="宋体" w:cs="宋体"/>
                <w:szCs w:val="21"/>
              </w:rPr>
            </w:pPr>
            <w:r>
              <w:rPr>
                <w:rFonts w:hint="eastAsia" w:ascii="宋体" w:hAnsi="宋体" w:eastAsia="宋体" w:cs="宋体"/>
                <w:szCs w:val="21"/>
              </w:rPr>
              <w:t>2.光源材料：采用半导体固态、高密度、长寿命、大功率芯片发光源</w:t>
            </w:r>
            <w:r>
              <w:rPr>
                <w:rFonts w:hint="eastAsia" w:ascii="宋体" w:hAnsi="宋体" w:eastAsia="宋体" w:cs="宋体"/>
                <w:b/>
                <w:bCs/>
                <w:szCs w:val="21"/>
              </w:rPr>
              <w:t>（具备进口集成点阵半导体固态发光源设为正偏离）</w:t>
            </w:r>
            <w:r>
              <w:rPr>
                <w:rFonts w:hint="eastAsia" w:ascii="宋体" w:hAnsi="宋体" w:eastAsia="宋体" w:cs="宋体"/>
                <w:szCs w:val="21"/>
              </w:rPr>
              <w:t>；</w:t>
            </w:r>
          </w:p>
          <w:p>
            <w:pPr>
              <w:spacing w:line="320" w:lineRule="exact"/>
              <w:jc w:val="left"/>
              <w:rPr>
                <w:rFonts w:ascii="宋体" w:hAnsi="宋体" w:eastAsia="宋体" w:cs="宋体"/>
                <w:szCs w:val="21"/>
              </w:rPr>
            </w:pPr>
            <w:r>
              <w:rPr>
                <w:rFonts w:hint="eastAsia" w:ascii="宋体" w:hAnsi="宋体" w:eastAsia="宋体" w:cs="宋体"/>
                <w:szCs w:val="21"/>
              </w:rPr>
              <w:t>3.峰值波长：红光≥1000mW/cm²，蓝光≥1000mW/cm²；</w:t>
            </w:r>
          </w:p>
          <w:p>
            <w:pPr>
              <w:spacing w:line="320" w:lineRule="exact"/>
              <w:jc w:val="left"/>
              <w:rPr>
                <w:rFonts w:ascii="宋体" w:hAnsi="宋体" w:eastAsia="宋体" w:cs="宋体"/>
                <w:szCs w:val="21"/>
              </w:rPr>
            </w:pPr>
            <w:r>
              <w:rPr>
                <w:rFonts w:hint="eastAsia" w:ascii="宋体" w:hAnsi="宋体" w:eastAsia="宋体" w:cs="宋体"/>
                <w:szCs w:val="21"/>
              </w:rPr>
              <w:t>4.最大治疗深度：≥10cm；</w:t>
            </w:r>
          </w:p>
          <w:p>
            <w:pPr>
              <w:spacing w:line="320" w:lineRule="exact"/>
              <w:jc w:val="left"/>
              <w:rPr>
                <w:rFonts w:ascii="宋体" w:hAnsi="宋体" w:eastAsia="宋体" w:cs="宋体"/>
                <w:szCs w:val="21"/>
              </w:rPr>
            </w:pPr>
            <w:r>
              <w:rPr>
                <w:rFonts w:hint="eastAsia" w:ascii="宋体" w:hAnsi="宋体" w:eastAsia="宋体" w:cs="宋体"/>
                <w:szCs w:val="21"/>
              </w:rPr>
              <w:t>5.最大有效照射面积：≥350cm²；</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rPr>
        <w:t>6</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2023年5月</w:t>
      </w:r>
      <w:r>
        <w:rPr>
          <w:rFonts w:hint="eastAsia" w:ascii="宋体" w:hAnsi="宋体" w:eastAsia="宋体" w:cs="Calibri"/>
          <w:bCs/>
          <w:color w:val="000000"/>
          <w:szCs w:val="21"/>
          <w:u w:val="single"/>
          <w:lang w:val="en-US" w:eastAsia="zh-CN"/>
        </w:rPr>
        <w:t>31</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年6月</w:t>
      </w:r>
      <w:r>
        <w:rPr>
          <w:rFonts w:hint="eastAsia" w:ascii="宋体" w:hAnsi="宋体" w:eastAsia="宋体" w:cs="Calibri"/>
          <w:bCs/>
          <w:color w:val="000000"/>
          <w:szCs w:val="21"/>
          <w:u w:val="single"/>
          <w:lang w:val="en-US" w:eastAsia="zh-CN"/>
        </w:rPr>
        <w:t>6</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w:t>
      </w:r>
      <w:bookmarkStart w:id="25" w:name="_GoBack"/>
      <w:bookmarkEnd w:id="25"/>
      <w:r>
        <w:rPr>
          <w:rFonts w:hint="eastAsia" w:ascii="宋体" w:hAnsi="宋体" w:eastAsia="宋体" w:cs="Calibri"/>
          <w:bCs/>
          <w:color w:val="000000"/>
          <w:szCs w:val="21"/>
        </w:rPr>
        <w:t>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hint="eastAsia" w:ascii="宋体" w:hAnsi="宋体" w:eastAsia="宋体" w:cs="宋体"/>
                <w:color w:val="000000"/>
                <w:szCs w:val="21"/>
                <w:u w:val="single"/>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rPr>
              <w:t>2</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hint="eastAsia" w:ascii="宋体" w:hAnsi="宋体" w:eastAsia="宋体" w:cs="宋体"/>
                <w:color w:val="000000"/>
                <w:szCs w:val="21"/>
                <w:u w:val="single"/>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rPr>
              <w:t>2</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广西骨伤医院创面光子治疗仪（红蓝光一体机）采购项目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创面光子治疗仪（红蓝光一体机）</w:t>
            </w:r>
          </w:p>
        </w:tc>
        <w:tc>
          <w:tcPr>
            <w:tcW w:w="1210"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2台</w:t>
            </w:r>
          </w:p>
        </w:tc>
        <w:tc>
          <w:tcPr>
            <w:tcW w:w="6845" w:type="dxa"/>
          </w:tcPr>
          <w:p>
            <w:pPr>
              <w:spacing w:line="320" w:lineRule="exact"/>
              <w:jc w:val="left"/>
              <w:rPr>
                <w:rFonts w:ascii="宋体" w:hAnsi="宋体" w:eastAsia="宋体" w:cs="宋体"/>
                <w:szCs w:val="21"/>
              </w:rPr>
            </w:pPr>
            <w:r>
              <w:rPr>
                <w:rFonts w:hint="eastAsia" w:ascii="宋体" w:hAnsi="宋体" w:eastAsia="宋体" w:cs="宋体"/>
                <w:szCs w:val="21"/>
              </w:rPr>
              <w:t>1.主要用途：适用于消炎、镇痛、对体表创面有止渗液，促肉芽组织生长、加速愈合的作用。</w:t>
            </w:r>
          </w:p>
          <w:p>
            <w:pPr>
              <w:spacing w:line="320" w:lineRule="exact"/>
              <w:jc w:val="left"/>
              <w:rPr>
                <w:rFonts w:ascii="宋体" w:hAnsi="宋体" w:eastAsia="宋体" w:cs="宋体"/>
                <w:szCs w:val="21"/>
              </w:rPr>
            </w:pPr>
            <w:r>
              <w:rPr>
                <w:rFonts w:hint="eastAsia" w:ascii="宋体" w:hAnsi="宋体" w:eastAsia="宋体" w:cs="宋体"/>
                <w:szCs w:val="21"/>
              </w:rPr>
              <w:t>2.光源材料：采用半导体固态、高密度、长寿命、大功率芯片发光源</w:t>
            </w:r>
            <w:r>
              <w:rPr>
                <w:rFonts w:hint="eastAsia" w:ascii="宋体" w:hAnsi="宋体" w:eastAsia="宋体" w:cs="宋体"/>
                <w:b/>
                <w:bCs/>
                <w:szCs w:val="21"/>
              </w:rPr>
              <w:t>（具备进口集成点阵半导体固态发光源设为正偏离）</w:t>
            </w:r>
            <w:r>
              <w:rPr>
                <w:rFonts w:hint="eastAsia" w:ascii="宋体" w:hAnsi="宋体" w:eastAsia="宋体" w:cs="宋体"/>
                <w:szCs w:val="21"/>
              </w:rPr>
              <w:t>；</w:t>
            </w:r>
          </w:p>
          <w:p>
            <w:pPr>
              <w:spacing w:line="320" w:lineRule="exact"/>
              <w:jc w:val="left"/>
              <w:rPr>
                <w:rFonts w:ascii="宋体" w:hAnsi="宋体" w:eastAsia="宋体" w:cs="宋体"/>
                <w:szCs w:val="21"/>
              </w:rPr>
            </w:pPr>
            <w:r>
              <w:rPr>
                <w:rFonts w:hint="eastAsia" w:ascii="宋体" w:hAnsi="宋体" w:eastAsia="宋体" w:cs="宋体"/>
                <w:szCs w:val="21"/>
              </w:rPr>
              <w:t>3.峰值波长：红光≥1000mW/cm²，蓝光≥1000mW/cm²；</w:t>
            </w:r>
          </w:p>
          <w:p>
            <w:pPr>
              <w:spacing w:line="320" w:lineRule="exact"/>
              <w:jc w:val="left"/>
              <w:rPr>
                <w:rFonts w:ascii="宋体" w:hAnsi="宋体" w:eastAsia="宋体" w:cs="宋体"/>
                <w:szCs w:val="21"/>
              </w:rPr>
            </w:pPr>
            <w:r>
              <w:rPr>
                <w:rFonts w:hint="eastAsia" w:ascii="宋体" w:hAnsi="宋体" w:eastAsia="宋体" w:cs="宋体"/>
                <w:szCs w:val="21"/>
              </w:rPr>
              <w:t>4.最大治疗深度：≥10cm；</w:t>
            </w:r>
          </w:p>
          <w:p>
            <w:pPr>
              <w:spacing w:line="320" w:lineRule="exact"/>
              <w:jc w:val="left"/>
              <w:rPr>
                <w:rFonts w:ascii="宋体" w:hAnsi="宋体" w:eastAsia="宋体" w:cs="宋体"/>
                <w:szCs w:val="21"/>
              </w:rPr>
            </w:pPr>
            <w:r>
              <w:rPr>
                <w:rFonts w:hint="eastAsia" w:ascii="宋体" w:hAnsi="宋体" w:eastAsia="宋体" w:cs="宋体"/>
                <w:szCs w:val="21"/>
              </w:rPr>
              <w:t>5.最大有效照射面积：≥350cm²；</w:t>
            </w:r>
          </w:p>
          <w:p>
            <w:pPr>
              <w:spacing w:line="320" w:lineRule="exact"/>
              <w:jc w:val="left"/>
              <w:rPr>
                <w:rFonts w:ascii="宋体" w:hAnsi="宋体" w:eastAsia="宋体" w:cs="宋体"/>
                <w:szCs w:val="21"/>
              </w:rPr>
            </w:pPr>
            <w:r>
              <w:rPr>
                <w:rFonts w:hint="eastAsia" w:ascii="宋体" w:hAnsi="宋体" w:eastAsia="宋体" w:cs="宋体"/>
                <w:szCs w:val="21"/>
              </w:rPr>
              <w:t>6.特定距离下照射温升：≤2℃</w:t>
            </w:r>
            <w:r>
              <w:rPr>
                <w:rFonts w:hint="eastAsia" w:ascii="宋体" w:hAnsi="宋体" w:eastAsia="宋体" w:cs="宋体"/>
                <w:b/>
                <w:bCs/>
                <w:szCs w:val="21"/>
              </w:rPr>
              <w:t>（控温方面具备风冷却或水冷却功能设为正偏离）</w:t>
            </w:r>
            <w:r>
              <w:rPr>
                <w:rFonts w:hint="eastAsia" w:ascii="宋体" w:hAnsi="宋体" w:eastAsia="宋体" w:cs="宋体"/>
                <w:szCs w:val="21"/>
              </w:rPr>
              <w:t>；</w:t>
            </w:r>
          </w:p>
          <w:p>
            <w:pPr>
              <w:spacing w:line="320" w:lineRule="exact"/>
              <w:jc w:val="left"/>
              <w:rPr>
                <w:rFonts w:ascii="宋体" w:hAnsi="宋体" w:eastAsia="宋体" w:cs="宋体"/>
                <w:szCs w:val="21"/>
              </w:rPr>
            </w:pPr>
            <w:r>
              <w:rPr>
                <w:rFonts w:hint="eastAsia" w:ascii="宋体" w:hAnsi="宋体" w:eastAsia="宋体" w:cs="宋体"/>
                <w:szCs w:val="21"/>
              </w:rPr>
              <w:t>7.输出功率：≥200W；</w:t>
            </w:r>
          </w:p>
          <w:p>
            <w:pPr>
              <w:spacing w:line="320" w:lineRule="exact"/>
              <w:jc w:val="left"/>
              <w:rPr>
                <w:rFonts w:ascii="宋体" w:hAnsi="宋体" w:eastAsia="宋体" w:cs="宋体"/>
                <w:szCs w:val="21"/>
              </w:rPr>
            </w:pPr>
            <w:r>
              <w:rPr>
                <w:rFonts w:hint="eastAsia" w:ascii="宋体" w:hAnsi="宋体" w:eastAsia="宋体" w:cs="宋体"/>
                <w:szCs w:val="21"/>
              </w:rPr>
              <w:t>8.能量调节方式：手动/焦耳剂量能量可调节；</w:t>
            </w:r>
          </w:p>
          <w:p>
            <w:pPr>
              <w:spacing w:line="320" w:lineRule="exact"/>
              <w:jc w:val="left"/>
              <w:rPr>
                <w:rFonts w:ascii="宋体" w:hAnsi="宋体" w:eastAsia="宋体" w:cs="宋体"/>
                <w:szCs w:val="21"/>
              </w:rPr>
            </w:pPr>
            <w:r>
              <w:rPr>
                <w:rFonts w:hint="eastAsia" w:ascii="宋体" w:hAnsi="宋体" w:eastAsia="宋体" w:cs="宋体"/>
                <w:szCs w:val="21"/>
              </w:rPr>
              <w:t>9.照射治疗模式：持续/脉冲照射治疗可调节；</w:t>
            </w:r>
          </w:p>
          <w:p>
            <w:pPr>
              <w:spacing w:line="320" w:lineRule="exact"/>
              <w:jc w:val="left"/>
              <w:rPr>
                <w:rFonts w:ascii="宋体" w:hAnsi="宋体" w:eastAsia="宋体" w:cs="宋体"/>
                <w:szCs w:val="21"/>
              </w:rPr>
            </w:pPr>
            <w:r>
              <w:rPr>
                <w:rFonts w:hint="eastAsia" w:ascii="宋体" w:hAnsi="宋体" w:eastAsia="宋体" w:cs="宋体"/>
                <w:szCs w:val="21"/>
              </w:rPr>
              <w:t>10.输出光功率（光杯口表面测量）：≥12W；</w:t>
            </w:r>
          </w:p>
          <w:p>
            <w:pPr>
              <w:spacing w:line="320" w:lineRule="exact"/>
              <w:jc w:val="left"/>
              <w:rPr>
                <w:rFonts w:ascii="宋体" w:hAnsi="宋体" w:eastAsia="宋体" w:cs="宋体"/>
                <w:szCs w:val="21"/>
              </w:rPr>
            </w:pPr>
            <w:r>
              <w:rPr>
                <w:rFonts w:hint="eastAsia" w:ascii="宋体" w:hAnsi="宋体" w:eastAsia="宋体" w:cs="宋体"/>
                <w:szCs w:val="21"/>
              </w:rPr>
              <w:t>11.时间设置：具备1min~99min连续可调，设置误差小于2.5%；</w:t>
            </w:r>
          </w:p>
          <w:p>
            <w:pPr>
              <w:spacing w:line="320" w:lineRule="exact"/>
              <w:jc w:val="left"/>
              <w:rPr>
                <w:rFonts w:ascii="宋体" w:hAnsi="宋体" w:eastAsia="宋体" w:cs="宋体"/>
                <w:color w:val="000000"/>
                <w:szCs w:val="21"/>
              </w:rPr>
            </w:pPr>
            <w:r>
              <w:rPr>
                <w:rFonts w:hint="eastAsia" w:ascii="宋体" w:hAnsi="宋体" w:eastAsia="宋体" w:cs="宋体"/>
                <w:szCs w:val="21"/>
              </w:rPr>
              <w:t>12.操作面板：具备液晶触摸屏。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付款方式：合同签订后采购人支付合同总金额30%做为预付款。货物验收合格后，采购人支付剩余的70</w:t>
            </w:r>
            <w:r>
              <w:rPr>
                <w:rFonts w:ascii="宋体" w:hAnsi="宋体" w:eastAsia="宋体" w:cs="Times New Roman"/>
                <w:bCs/>
                <w:szCs w:val="21"/>
              </w:rPr>
              <w:t>%货款</w:t>
            </w:r>
            <w:r>
              <w:rPr>
                <w:rFonts w:hint="eastAsia" w:ascii="宋体" w:hAnsi="宋体" w:eastAsia="宋体" w:cs="Times New Roman"/>
                <w:bCs/>
                <w:szCs w:val="21"/>
              </w:rPr>
              <w:t>，中标人应在开具发票给采购人。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ascii="宋体" w:hAnsi="宋体" w:eastAsia="宋体" w:cs="Times New Roman"/>
                <w:color w:val="000000"/>
                <w:szCs w:val="21"/>
              </w:rPr>
              <w:t>6</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×6</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6</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w:t>
            </w:r>
            <w:r>
              <w:rPr>
                <w:rFonts w:ascii="宋体" w:hAnsi="宋体" w:eastAsia="宋体" w:cs="Times New Roman"/>
                <w:bCs/>
                <w:color w:val="000000"/>
                <w:szCs w:val="21"/>
              </w:rPr>
              <w:t>0分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加5分，满分2</w:t>
            </w:r>
            <w:r>
              <w:rPr>
                <w:rFonts w:ascii="宋体" w:hAnsi="宋体" w:eastAsia="宋体" w:cs="Times New Roman"/>
                <w:bCs/>
                <w:color w:val="000000"/>
                <w:szCs w:val="21"/>
              </w:rPr>
              <w:t>0</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ascii="宋体" w:hAnsi="宋体" w:eastAsia="宋体" w:cs="Times New Roman"/>
                <w:color w:val="000000"/>
                <w:szCs w:val="21"/>
              </w:rPr>
              <w:t>1</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二档（3.1-</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三档（6.1-</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），满分5分。</w:t>
            </w:r>
          </w:p>
        </w:tc>
        <w:tc>
          <w:tcPr>
            <w:tcW w:w="762"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项目编号：（注明是参与的A、B、C那一个标段）</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A5D14"/>
    <w:rsid w:val="003E6CF3"/>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9D5693"/>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69E4015"/>
    <w:rsid w:val="0AF80642"/>
    <w:rsid w:val="0DEF17D8"/>
    <w:rsid w:val="0E04767E"/>
    <w:rsid w:val="0F0A55B6"/>
    <w:rsid w:val="0F21032D"/>
    <w:rsid w:val="100B70C3"/>
    <w:rsid w:val="12143431"/>
    <w:rsid w:val="15F14846"/>
    <w:rsid w:val="19BD661E"/>
    <w:rsid w:val="1A632FBA"/>
    <w:rsid w:val="1F3802BD"/>
    <w:rsid w:val="1FE356EA"/>
    <w:rsid w:val="20F1271B"/>
    <w:rsid w:val="21C83E17"/>
    <w:rsid w:val="230C6132"/>
    <w:rsid w:val="25C10491"/>
    <w:rsid w:val="267D2BB8"/>
    <w:rsid w:val="27605B00"/>
    <w:rsid w:val="29105A83"/>
    <w:rsid w:val="2C1F0F29"/>
    <w:rsid w:val="2F60116C"/>
    <w:rsid w:val="303042AE"/>
    <w:rsid w:val="303D69DF"/>
    <w:rsid w:val="36D70741"/>
    <w:rsid w:val="36EF4890"/>
    <w:rsid w:val="37CD68B3"/>
    <w:rsid w:val="39026745"/>
    <w:rsid w:val="399D69A6"/>
    <w:rsid w:val="3C425550"/>
    <w:rsid w:val="3CF86B7C"/>
    <w:rsid w:val="41C0323C"/>
    <w:rsid w:val="41D3175E"/>
    <w:rsid w:val="44653A13"/>
    <w:rsid w:val="45DB2F02"/>
    <w:rsid w:val="4BF86B15"/>
    <w:rsid w:val="4FD74E04"/>
    <w:rsid w:val="53FE114B"/>
    <w:rsid w:val="54AD1ED4"/>
    <w:rsid w:val="57874CD5"/>
    <w:rsid w:val="59B64834"/>
    <w:rsid w:val="5D72019D"/>
    <w:rsid w:val="5E9A1F4D"/>
    <w:rsid w:val="5EBA7B70"/>
    <w:rsid w:val="649233E3"/>
    <w:rsid w:val="64BF359F"/>
    <w:rsid w:val="64E861BC"/>
    <w:rsid w:val="65A17C5D"/>
    <w:rsid w:val="65A90B76"/>
    <w:rsid w:val="66567619"/>
    <w:rsid w:val="67802B6C"/>
    <w:rsid w:val="6B856D0D"/>
    <w:rsid w:val="6D0312DB"/>
    <w:rsid w:val="6D5A388E"/>
    <w:rsid w:val="71045D6C"/>
    <w:rsid w:val="74DA269D"/>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18234</Words>
  <Characters>19052</Characters>
  <Lines>154</Lines>
  <Paragraphs>43</Paragraphs>
  <TotalTime>6</TotalTime>
  <ScaleCrop>false</ScaleCrop>
  <LinksUpToDate>false</LinksUpToDate>
  <CharactersWithSpaces>20827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2023-05-28T08:34:00Z</dcterms:created>
  <dc:creator>魏宝兴</dc:creator>
  <cp:lastModifiedBy>陆壹肆</cp:lastModifiedBy>
  <cp:lastPrinted>2022-12-12T03:30:00Z</cp:lastPrinted>
  <dcterms:modified xsi:type="dcterms:W3CDTF">2023-05-31T04:00:35Z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003F4B7C55754348827E781723701253</vt:lpwstr>
  </property>
</Properties>
</file>