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广西骨伤医院双波长Q开关激光治疗机采购项目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lang w:eastAsia="zh-CN"/>
        </w:rPr>
        <w:t>GXGSYY-CGB-SBK-2023-1</w:t>
      </w:r>
      <w:r>
        <w:rPr>
          <w:rFonts w:hint="eastAsia" w:ascii="仿宋_GB2312" w:hAnsi="宋体" w:eastAsia="仿宋_GB2312" w:cs="Times New Roman"/>
          <w:b/>
          <w:color w:val="000000"/>
          <w:sz w:val="32"/>
          <w:szCs w:val="32"/>
          <w:lang w:val="en-US" w:eastAsia="zh-CN"/>
        </w:rPr>
        <w:t>5</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21</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12"/>
      <w:bookmarkStart w:id="2" w:name="_Toc28359089"/>
      <w:bookmarkStart w:id="3" w:name="_Toc35393629"/>
      <w:bookmarkStart w:id="4" w:name="_Toc47452205"/>
      <w:bookmarkStart w:id="5" w:name="_Toc35393798"/>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lang w:eastAsia="zh-CN"/>
        </w:rPr>
        <w:t>GXGSYY-CGB-SBK-2023-1</w:t>
      </w:r>
      <w:r>
        <w:rPr>
          <w:rFonts w:hint="eastAsia" w:ascii="宋体" w:hAnsi="宋体" w:eastAsia="宋体" w:cs="Times New Roman"/>
          <w:color w:val="000000"/>
          <w:szCs w:val="21"/>
          <w:highlight w:val="none"/>
          <w:lang w:val="en-US" w:eastAsia="zh-CN"/>
        </w:rPr>
        <w:t>5</w:t>
      </w:r>
    </w:p>
    <w:p>
      <w:pPr>
        <w:spacing w:line="320" w:lineRule="exact"/>
        <w:ind w:firstLine="420" w:firstLineChars="200"/>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广西骨伤医院双波长Q开关激光治疗机采购项目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34万元</w:t>
      </w:r>
      <w:r>
        <w:rPr>
          <w:rFonts w:hint="eastAsia" w:ascii="宋体" w:hAnsi="宋体" w:eastAsia="宋体" w:cs="Times New Roman"/>
          <w:color w:val="000000"/>
          <w:szCs w:val="21"/>
        </w:rPr>
        <w:t>。</w:t>
      </w:r>
    </w:p>
    <w:p>
      <w:pPr>
        <w:spacing w:line="320" w:lineRule="exact"/>
        <w:ind w:firstLine="420" w:firstLineChars="200"/>
        <w:rPr>
          <w:rFonts w:hint="eastAsia" w:ascii="宋体" w:hAnsi="宋体" w:eastAsia="宋体" w:cs="Times New Roman"/>
          <w:color w:val="000000"/>
          <w:szCs w:val="21"/>
        </w:rPr>
      </w:pPr>
      <w:bookmarkStart w:id="7" w:name="_Toc35393630"/>
      <w:bookmarkStart w:id="8" w:name="_Toc47452206"/>
      <w:bookmarkStart w:id="9" w:name="_Toc28359090"/>
      <w:bookmarkStart w:id="10" w:name="_Toc44229879"/>
      <w:bookmarkStart w:id="11" w:name="_Toc35393799"/>
      <w:bookmarkStart w:id="12" w:name="_Toc28359013"/>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双波长Q开关激光治疗机</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5103"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激光工作物质： 掺钕钇铝石榴石激光器；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激光工作波长：1064nm，532nm；</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传输方式：7关节平衡锤式导光臂；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手具及光斑直径：光电旋转手具，具有光斑直径调节、能量密度调节及显示同步功能；</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4</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4</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 xml:space="preserve"> </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4</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 xml:space="preserve"> </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highlight w:val="none"/>
        </w:rPr>
        <w:t>3.首次响应文件提交地点：广西骨伤医院采购办（广西南宁市东葛路1号锦华</w:t>
      </w:r>
      <w:r>
        <w:rPr>
          <w:rFonts w:hint="eastAsia" w:ascii="宋体" w:hAnsi="宋体" w:eastAsia="宋体" w:cs="Calibri"/>
          <w:color w:val="000000"/>
          <w:szCs w:val="21"/>
        </w:rPr>
        <w:t>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lang w:val="en-US" w:eastAsia="zh-CN"/>
        </w:rPr>
      </w:pPr>
      <w:r>
        <w:rPr>
          <w:rFonts w:hint="eastAsia" w:ascii="宋体" w:hAnsi="宋体" w:eastAsia="宋体" w:cs="宋体"/>
          <w:b/>
          <w:color w:val="000000"/>
          <w:szCs w:val="21"/>
        </w:rPr>
        <w:t>五、开启</w:t>
      </w:r>
      <w:r>
        <w:rPr>
          <w:rFonts w:hint="eastAsia" w:ascii="宋体" w:hAnsi="宋体" w:eastAsia="宋体" w:cs="宋体"/>
          <w:b/>
          <w:color w:val="000000"/>
          <w:szCs w:val="21"/>
          <w:lang w:val="en-US" w:eastAsia="zh-CN"/>
        </w:rPr>
        <w:t>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开启</w:t>
      </w:r>
      <w:r>
        <w:rPr>
          <w:rFonts w:hint="eastAsia" w:ascii="宋体" w:hAnsi="宋体" w:eastAsia="宋体" w:cs="Calibri"/>
          <w:color w:val="000000"/>
          <w:szCs w:val="21"/>
        </w:rPr>
        <w:t>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lang w:val="en-US" w:eastAsia="zh-CN"/>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1</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w:t>
            </w:r>
            <w:r>
              <w:rPr>
                <w:rFonts w:hint="eastAsia" w:ascii="宋体" w:hAnsi="宋体" w:eastAsia="宋体" w:cs="Calibri"/>
                <w:color w:val="000000"/>
                <w:szCs w:val="21"/>
                <w:lang w:val="en-US" w:eastAsia="zh-CN"/>
              </w:rPr>
              <w:t>不高于预算价格，应</w:t>
            </w:r>
            <w:r>
              <w:rPr>
                <w:rFonts w:hint="eastAsia" w:ascii="宋体" w:hAnsi="宋体" w:eastAsia="宋体" w:cs="Calibri"/>
                <w:color w:val="000000"/>
                <w:szCs w:val="21"/>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lang w:eastAsia="zh-CN"/>
        </w:rPr>
        <w:t>广西骨伤医院双波长Q开关激光治疗机采购项目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val="en-US" w:eastAsia="zh-CN"/>
              </w:rPr>
              <w:t>双波长Q开关激光治疗机</w:t>
            </w: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6845" w:type="dxa"/>
            <w:vAlign w:val="top"/>
          </w:tcPr>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激光工作物质： 掺钕钇铝石榴石激光器；</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激光工作波长：1064nm，532nm；</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传输方式：7关节平衡锤式导光臂；</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手具及光斑直径：光电旋转手具，具有光斑直径调节、能量密度调节及显示同步功能；</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光斑直径：1.</w:t>
            </w:r>
            <w:r>
              <w:rPr>
                <w:rFonts w:hint="eastAsia" w:ascii="宋体" w:hAnsi="宋体" w:eastAsia="宋体" w:cs="宋体"/>
                <w:bCs/>
                <w:szCs w:val="21"/>
                <w:lang w:val="en-US" w:eastAsia="zh-CN"/>
              </w:rPr>
              <w:t>0</w:t>
            </w:r>
            <w:r>
              <w:rPr>
                <w:rFonts w:hint="eastAsia" w:ascii="宋体" w:hAnsi="宋体" w:eastAsia="宋体" w:cs="宋体"/>
                <w:bCs/>
                <w:szCs w:val="21"/>
              </w:rPr>
              <w:t>-7mm可调</w:t>
            </w:r>
            <w:r>
              <w:rPr>
                <w:rFonts w:hint="eastAsia" w:ascii="宋体" w:hAnsi="宋体" w:eastAsia="宋体" w:cs="宋体"/>
                <w:bCs/>
                <w:szCs w:val="21"/>
                <w:lang w:eastAsia="zh-CN"/>
              </w:rPr>
              <w:t>，</w:t>
            </w:r>
            <w:r>
              <w:rPr>
                <w:rFonts w:hint="eastAsia" w:ascii="宋体" w:hAnsi="宋体" w:eastAsia="宋体" w:cs="宋体"/>
                <w:bCs/>
                <w:szCs w:val="21"/>
                <w:lang w:val="en-US" w:eastAsia="zh-CN"/>
              </w:rPr>
              <w:t>允差±1mm</w:t>
            </w:r>
            <w:r>
              <w:rPr>
                <w:rFonts w:hint="eastAsia" w:ascii="宋体" w:hAnsi="宋体" w:eastAsia="宋体" w:cs="宋体"/>
                <w:bCs/>
                <w:szCs w:val="21"/>
              </w:rPr>
              <w:t>；</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6.</w:t>
            </w:r>
            <w:r>
              <w:rPr>
                <w:rFonts w:hint="eastAsia" w:ascii="宋体" w:hAnsi="宋体" w:eastAsia="宋体" w:cs="宋体"/>
                <w:bCs/>
                <w:szCs w:val="21"/>
              </w:rPr>
              <w:t>脉冲宽度：≤6ns；</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7.</w:t>
            </w:r>
            <w:r>
              <w:rPr>
                <w:rFonts w:hint="eastAsia" w:ascii="宋体" w:hAnsi="宋体" w:eastAsia="宋体" w:cs="宋体"/>
                <w:bCs/>
                <w:szCs w:val="21"/>
              </w:rPr>
              <w:t>最大输出能量：1064nm</w:t>
            </w:r>
            <w:bookmarkStart w:id="14" w:name="_Hlk132294514"/>
            <w:r>
              <w:rPr>
                <w:rFonts w:hint="eastAsia" w:ascii="宋体" w:hAnsi="宋体" w:eastAsia="宋体" w:cs="宋体"/>
                <w:bCs/>
                <w:szCs w:val="21"/>
                <w:lang w:val="en-US" w:eastAsia="zh-CN"/>
              </w:rPr>
              <w:t>波长下输出能量</w:t>
            </w:r>
            <w:r>
              <w:rPr>
                <w:rFonts w:hint="eastAsia" w:ascii="宋体" w:hAnsi="宋体" w:eastAsia="宋体" w:cs="宋体"/>
                <w:bCs/>
                <w:szCs w:val="21"/>
              </w:rPr>
              <w:t>≥</w:t>
            </w:r>
            <w:bookmarkEnd w:id="14"/>
            <w:r>
              <w:rPr>
                <w:rFonts w:hint="eastAsia" w:ascii="宋体" w:hAnsi="宋体" w:eastAsia="宋体" w:cs="宋体"/>
                <w:bCs/>
                <w:szCs w:val="21"/>
              </w:rPr>
              <w:t>1200mJ，532nm</w:t>
            </w:r>
            <w:r>
              <w:rPr>
                <w:rFonts w:hint="eastAsia" w:ascii="宋体" w:hAnsi="宋体" w:eastAsia="宋体" w:cs="宋体"/>
                <w:bCs/>
                <w:szCs w:val="21"/>
                <w:lang w:val="en-US" w:eastAsia="zh-CN"/>
              </w:rPr>
              <w:t>波长下输出能量</w:t>
            </w:r>
            <w:r>
              <w:rPr>
                <w:rFonts w:hint="eastAsia" w:ascii="宋体" w:hAnsi="宋体" w:eastAsia="宋体" w:cs="宋体"/>
                <w:bCs/>
                <w:szCs w:val="21"/>
              </w:rPr>
              <w:t>≥400mJ</w:t>
            </w:r>
            <w:r>
              <w:rPr>
                <w:rFonts w:hint="eastAsia" w:ascii="宋体" w:hAnsi="宋体" w:eastAsia="宋体" w:cs="宋体"/>
                <w:bCs/>
                <w:szCs w:val="21"/>
                <w:lang w:val="en-US" w:eastAsia="zh-CN"/>
              </w:rPr>
              <w:t xml:space="preserve">  </w:t>
            </w:r>
            <w:r>
              <w:rPr>
                <w:rFonts w:hint="eastAsia" w:ascii="宋体" w:hAnsi="宋体" w:eastAsia="宋体" w:cs="宋体"/>
                <w:bCs/>
                <w:szCs w:val="21"/>
              </w:rPr>
              <w:t>(1064nm</w:t>
            </w:r>
            <w:r>
              <w:rPr>
                <w:rFonts w:hint="eastAsia" w:ascii="宋体" w:hAnsi="宋体" w:eastAsia="宋体" w:cs="宋体"/>
                <w:bCs/>
                <w:szCs w:val="21"/>
                <w:lang w:val="en-US" w:eastAsia="zh-CN"/>
              </w:rPr>
              <w:t>波长下输出能量</w:t>
            </w:r>
            <w:r>
              <w:rPr>
                <w:rFonts w:hint="eastAsia" w:ascii="宋体" w:hAnsi="宋体" w:eastAsia="宋体" w:cs="宋体"/>
                <w:bCs/>
                <w:szCs w:val="21"/>
              </w:rPr>
              <w:t>≥1600mJ为正偏离)；</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8.</w:t>
            </w:r>
            <w:r>
              <w:rPr>
                <w:rFonts w:hint="eastAsia" w:ascii="宋体" w:hAnsi="宋体" w:eastAsia="宋体" w:cs="宋体"/>
                <w:bCs/>
                <w:szCs w:val="21"/>
              </w:rPr>
              <w:t>重复频率：1-10Hz</w:t>
            </w:r>
            <w:r>
              <w:rPr>
                <w:rFonts w:hint="eastAsia" w:ascii="宋体" w:hAnsi="宋体" w:eastAsia="宋体" w:cs="宋体"/>
                <w:bCs/>
                <w:szCs w:val="21"/>
                <w:lang w:eastAsia="zh-CN"/>
              </w:rPr>
              <w:t>；</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9.</w:t>
            </w:r>
            <w:r>
              <w:rPr>
                <w:rFonts w:hint="eastAsia" w:ascii="宋体" w:hAnsi="宋体" w:eastAsia="宋体" w:cs="宋体"/>
                <w:bCs/>
                <w:szCs w:val="21"/>
              </w:rPr>
              <w:t>光路系统：采用陶瓷双腔，双棒，双灯泵浦；</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10.</w:t>
            </w:r>
            <w:r>
              <w:rPr>
                <w:rFonts w:hint="eastAsia" w:ascii="宋体" w:hAnsi="宋体" w:eastAsia="宋体" w:cs="宋体"/>
                <w:bCs/>
                <w:szCs w:val="21"/>
              </w:rPr>
              <w:t>瞄准光波长：650nm波长红色半导体指示光，亮度强弱可调；</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11.</w:t>
            </w:r>
            <w:r>
              <w:rPr>
                <w:rFonts w:hint="eastAsia" w:ascii="宋体" w:hAnsi="宋体" w:eastAsia="宋体" w:cs="宋体"/>
                <w:bCs/>
                <w:szCs w:val="21"/>
              </w:rPr>
              <w:t>冷却系统：</w:t>
            </w:r>
            <w:r>
              <w:rPr>
                <w:rFonts w:hint="eastAsia" w:ascii="宋体" w:hAnsi="宋体" w:eastAsia="宋体" w:cs="宋体"/>
                <w:bCs/>
                <w:szCs w:val="21"/>
                <w:lang w:val="en-US" w:eastAsia="zh-CN"/>
              </w:rPr>
              <w:t>具备</w:t>
            </w:r>
            <w:r>
              <w:rPr>
                <w:rFonts w:hint="eastAsia" w:ascii="宋体" w:hAnsi="宋体" w:eastAsia="宋体" w:cs="宋体"/>
                <w:bCs/>
                <w:szCs w:val="21"/>
              </w:rPr>
              <w:t>封闭式水冷加空气冷凝双循环(内置双过滤洁净装置为正偏离)</w:t>
            </w:r>
            <w:r>
              <w:rPr>
                <w:rFonts w:hint="eastAsia" w:ascii="宋体" w:hAnsi="宋体" w:eastAsia="宋体" w:cs="宋体"/>
                <w:bCs/>
                <w:szCs w:val="21"/>
              </w:rPr>
              <w:t>；</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12.</w:t>
            </w:r>
            <w:r>
              <w:rPr>
                <w:rFonts w:hint="eastAsia" w:ascii="宋体" w:hAnsi="宋体" w:eastAsia="宋体" w:cs="宋体"/>
                <w:bCs/>
                <w:szCs w:val="21"/>
              </w:rPr>
              <w:t>控制系统：彩色触摸屏显示,具有参数修正功能,主电源工作电压、冷却水温度、光斑计数计时、故障语音提示、密码设置、常用数据储存功能；</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lang w:val="en-US" w:eastAsia="zh-CN"/>
              </w:rPr>
              <w:t>13.</w:t>
            </w:r>
            <w:r>
              <w:rPr>
                <w:rFonts w:hint="eastAsia" w:ascii="宋体" w:hAnsi="宋体" w:eastAsia="宋体" w:cs="宋体"/>
                <w:bCs/>
                <w:szCs w:val="21"/>
              </w:rPr>
              <w:t>安全保护：激光器有安全保护功能。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合同签订后采购人支付合同</w:t>
            </w:r>
            <w:r>
              <w:rPr>
                <w:rFonts w:hint="eastAsia" w:ascii="宋体" w:hAnsi="宋体" w:eastAsia="宋体" w:cs="Times New Roman"/>
                <w:bCs/>
                <w:szCs w:val="21"/>
              </w:rPr>
              <w:t>总金额</w:t>
            </w:r>
            <w:r>
              <w:rPr>
                <w:rFonts w:hint="eastAsia" w:ascii="宋体" w:hAnsi="宋体" w:eastAsia="宋体" w:cs="Times New Roman"/>
                <w:bCs/>
                <w:szCs w:val="21"/>
                <w:lang w:val="en-US" w:eastAsia="zh-CN"/>
              </w:rPr>
              <w:t>30%做为预付款。</w:t>
            </w:r>
            <w:r>
              <w:rPr>
                <w:rFonts w:hint="eastAsia" w:ascii="宋体" w:hAnsi="宋体" w:eastAsia="宋体" w:cs="Times New Roman"/>
                <w:bCs/>
                <w:szCs w:val="21"/>
              </w:rPr>
              <w:t>货物验收合格后，采购人支付</w:t>
            </w:r>
            <w:r>
              <w:rPr>
                <w:rFonts w:hint="eastAsia" w:ascii="宋体" w:hAnsi="宋体" w:eastAsia="宋体" w:cs="Times New Roman"/>
                <w:bCs/>
                <w:szCs w:val="21"/>
                <w:lang w:val="en-US" w:eastAsia="zh-CN"/>
              </w:rPr>
              <w:t>剩余</w:t>
            </w:r>
            <w:r>
              <w:rPr>
                <w:rFonts w:hint="eastAsia" w:ascii="宋体" w:hAnsi="宋体" w:eastAsia="宋体" w:cs="Times New Roman"/>
                <w:bCs/>
                <w:szCs w:val="21"/>
              </w:rPr>
              <w:t>的</w:t>
            </w:r>
            <w:r>
              <w:rPr>
                <w:rFonts w:hint="eastAsia" w:ascii="宋体" w:hAnsi="宋体" w:eastAsia="宋体" w:cs="Times New Roman"/>
                <w:bCs/>
                <w:szCs w:val="21"/>
                <w:lang w:val="en-US" w:eastAsia="zh-CN"/>
              </w:rPr>
              <w:t>70</w:t>
            </w:r>
            <w:r>
              <w:rPr>
                <w:rFonts w:ascii="宋体" w:hAnsi="宋体" w:eastAsia="宋体" w:cs="Times New Roman"/>
                <w:bCs/>
                <w:szCs w:val="21"/>
              </w:rPr>
              <w:t>%货款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中标人应在开具发票给采购人</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eastAsia"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hint="eastAsia"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加5分，满分25分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hint="eastAsia" w:ascii="宋体" w:hAnsi="宋体" w:eastAsia="宋体" w:cs="Times New Roman"/>
                <w:color w:val="000000"/>
                <w:szCs w:val="21"/>
                <w:lang w:val="en-US" w:eastAsia="zh-CN"/>
              </w:rPr>
              <w:t>0.1-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w:t>
            </w:r>
            <w:r>
              <w:rPr>
                <w:rFonts w:hint="eastAsia" w:ascii="宋体" w:hAnsi="宋体" w:eastAsia="宋体" w:cs="Times New Roman"/>
                <w:color w:val="000000"/>
                <w:szCs w:val="21"/>
                <w:lang w:val="en-US" w:eastAsia="zh-CN"/>
              </w:rPr>
              <w:t>同款产品</w:t>
            </w:r>
            <w:r>
              <w:rPr>
                <w:rFonts w:hint="eastAsia" w:ascii="宋体" w:hAnsi="宋体" w:eastAsia="宋体" w:cs="Times New Roman"/>
                <w:color w:val="000000"/>
                <w:szCs w:val="21"/>
              </w:rPr>
              <w:t>业绩分（提供合同复印件）</w:t>
            </w:r>
            <w:bookmarkStart w:id="26" w:name="_GoBack"/>
            <w:bookmarkEnd w:id="26"/>
            <w:r>
              <w:rPr>
                <w:rFonts w:hint="eastAsia" w:ascii="宋体" w:hAnsi="宋体" w:eastAsia="宋体" w:cs="Times New Roman"/>
                <w:color w:val="000000"/>
                <w:szCs w:val="21"/>
              </w:rPr>
              <w:t>，每提供一个合同复印件得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hint="default" w:ascii="宋体" w:hAnsi="宋体" w:eastAsia="宋体"/>
          <w:szCs w:val="21"/>
          <w:lang w:val="en-US" w:eastAsia="zh-CN"/>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lang w:eastAsia="zh-CN"/>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注明是参与的A、B、C那一个标段</w:t>
      </w:r>
      <w:r>
        <w:rPr>
          <w:rFonts w:hint="eastAsia" w:ascii="仿宋_GB2312" w:hAnsi="Calibri" w:eastAsia="仿宋_GB2312" w:cs="Calibri"/>
          <w:bCs/>
          <w:color w:val="000000"/>
          <w:sz w:val="32"/>
          <w:szCs w:val="32"/>
          <w:lang w:eastAsia="zh-CN"/>
        </w:rPr>
        <w:t>）</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54970729"/>
            <w:r>
              <w:rPr>
                <w:rFonts w:hint="eastAsia" w:ascii="仿宋_GB2312" w:hAnsi="Times New Roman" w:eastAsia="仿宋_GB2312" w:cs="Times New Roman"/>
                <w:color w:val="000000"/>
                <w:sz w:val="32"/>
                <w:szCs w:val="32"/>
              </w:rPr>
              <w:t>序号</w:t>
            </w:r>
            <w:bookmarkEnd w:id="15"/>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95404982"/>
            <w:r>
              <w:rPr>
                <w:rFonts w:hint="eastAsia" w:ascii="仿宋_GB2312" w:hAnsi="Times New Roman" w:eastAsia="仿宋_GB2312" w:cs="Times New Roman"/>
                <w:color w:val="000000"/>
                <w:sz w:val="32"/>
                <w:szCs w:val="32"/>
              </w:rPr>
              <w:t>竞争性磋商文件</w:t>
            </w:r>
            <w:bookmarkEnd w:id="16"/>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211902"/>
            <w:r>
              <w:rPr>
                <w:rFonts w:hint="eastAsia" w:ascii="仿宋_GB2312" w:hAnsi="Times New Roman" w:eastAsia="仿宋_GB2312" w:cs="Times New Roman"/>
                <w:color w:val="000000"/>
                <w:sz w:val="32"/>
                <w:szCs w:val="32"/>
              </w:rPr>
              <w:t>响应文件具体响应</w:t>
            </w:r>
            <w:bookmarkEnd w:id="17"/>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066404"/>
            <w:r>
              <w:rPr>
                <w:rFonts w:hint="eastAsia" w:ascii="仿宋_GB2312" w:hAnsi="Times New Roman" w:eastAsia="仿宋_GB2312" w:cs="Times New Roman"/>
                <w:color w:val="000000"/>
                <w:sz w:val="32"/>
                <w:szCs w:val="32"/>
              </w:rPr>
              <w:t>响应/偏离</w:t>
            </w:r>
            <w:bookmarkEnd w:id="18"/>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254970733"/>
            <w:r>
              <w:rPr>
                <w:rFonts w:hint="eastAsia" w:ascii="仿宋_GB2312" w:hAnsi="Times New Roman" w:eastAsia="仿宋_GB2312" w:cs="Times New Roman"/>
                <w:color w:val="000000"/>
                <w:sz w:val="32"/>
                <w:szCs w:val="32"/>
              </w:rPr>
              <w:t>说明</w:t>
            </w:r>
            <w:bookmarkEnd w:id="1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83699911"/>
            <w:r>
              <w:rPr>
                <w:rFonts w:hint="eastAsia" w:ascii="仿宋_GB2312" w:hAnsi="Times New Roman" w:eastAsia="仿宋_GB2312" w:cs="Times New Roman"/>
                <w:color w:val="000000"/>
                <w:sz w:val="32"/>
                <w:szCs w:val="32"/>
              </w:rPr>
              <w:t>1</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73333695"/>
            <w:r>
              <w:rPr>
                <w:rFonts w:hint="eastAsia" w:ascii="仿宋_GB2312" w:hAnsi="Times New Roman" w:eastAsia="仿宋_GB2312" w:cs="Times New Roman"/>
                <w:color w:val="000000"/>
                <w:sz w:val="32"/>
                <w:szCs w:val="32"/>
              </w:rPr>
              <w:t>2</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173066408"/>
            <w:r>
              <w:rPr>
                <w:rFonts w:hint="eastAsia" w:ascii="仿宋_GB2312" w:hAnsi="Times New Roman" w:eastAsia="仿宋_GB2312" w:cs="Times New Roman"/>
                <w:color w:val="000000"/>
                <w:sz w:val="32"/>
                <w:szCs w:val="32"/>
              </w:rPr>
              <w:t>3</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97193193"/>
            <w:r>
              <w:rPr>
                <w:rFonts w:hint="eastAsia" w:ascii="仿宋_GB2312" w:hAnsi="Times New Roman" w:eastAsia="仿宋_GB2312" w:cs="Times New Roman"/>
                <w:color w:val="000000"/>
                <w:sz w:val="32"/>
                <w:szCs w:val="32"/>
              </w:rPr>
              <w:t>4</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54970597"/>
            <w:r>
              <w:rPr>
                <w:rFonts w:hint="eastAsia" w:ascii="仿宋_GB2312" w:hAnsi="Times New Roman" w:eastAsia="仿宋_GB2312" w:cs="Times New Roman"/>
                <w:color w:val="000000"/>
                <w:sz w:val="32"/>
                <w:szCs w:val="32"/>
              </w:rPr>
              <w:t>5</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373333699"/>
            <w:r>
              <w:rPr>
                <w:rFonts w:hint="eastAsia" w:ascii="仿宋_GB2312" w:hAnsi="Times New Roman" w:eastAsia="仿宋_GB2312" w:cs="Times New Roman"/>
                <w:color w:val="000000"/>
                <w:sz w:val="32"/>
                <w:szCs w:val="32"/>
              </w:rPr>
              <w:t>…</w:t>
            </w:r>
            <w:bookmarkEnd w:id="25"/>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E04767E"/>
    <w:rsid w:val="0F21032D"/>
    <w:rsid w:val="100B70C3"/>
    <w:rsid w:val="19BD661E"/>
    <w:rsid w:val="1A632FBA"/>
    <w:rsid w:val="1F3802BD"/>
    <w:rsid w:val="21C83E17"/>
    <w:rsid w:val="230C6132"/>
    <w:rsid w:val="25C10491"/>
    <w:rsid w:val="267D2BB8"/>
    <w:rsid w:val="27605B00"/>
    <w:rsid w:val="2F60116C"/>
    <w:rsid w:val="303D69DF"/>
    <w:rsid w:val="36D70741"/>
    <w:rsid w:val="36EF4890"/>
    <w:rsid w:val="37CD68B3"/>
    <w:rsid w:val="39026745"/>
    <w:rsid w:val="399D69A6"/>
    <w:rsid w:val="3CF86B7C"/>
    <w:rsid w:val="41C0323C"/>
    <w:rsid w:val="41D3175E"/>
    <w:rsid w:val="44653A13"/>
    <w:rsid w:val="45DB2F02"/>
    <w:rsid w:val="4BF86B15"/>
    <w:rsid w:val="4FD74E04"/>
    <w:rsid w:val="53FE114B"/>
    <w:rsid w:val="54AD1ED4"/>
    <w:rsid w:val="57874CD5"/>
    <w:rsid w:val="59B64834"/>
    <w:rsid w:val="5D72019D"/>
    <w:rsid w:val="5E9A1F4D"/>
    <w:rsid w:val="5EBA7B70"/>
    <w:rsid w:val="649233E3"/>
    <w:rsid w:val="64BF359F"/>
    <w:rsid w:val="64E861BC"/>
    <w:rsid w:val="65A17C5D"/>
    <w:rsid w:val="65A90B76"/>
    <w:rsid w:val="66567619"/>
    <w:rsid w:val="67802B6C"/>
    <w:rsid w:val="6B856D0D"/>
    <w:rsid w:val="6D0312DB"/>
    <w:rsid w:val="6D5A388E"/>
    <w:rsid w:val="71045D6C"/>
    <w:rsid w:val="74DA269D"/>
    <w:rsid w:val="779D6447"/>
    <w:rsid w:val="78D3337A"/>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18211</Words>
  <Characters>19030</Characters>
  <Lines>157</Lines>
  <Paragraphs>44</Paragraphs>
  <TotalTime>1</TotalTime>
  <ScaleCrop>false</ScaleCrop>
  <LinksUpToDate>false</LinksUpToDate>
  <CharactersWithSpaces>20811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7月LEO</cp:lastModifiedBy>
  <cp:lastPrinted>2022-12-12T03:30:00Z</cp:lastPrinted>
  <dcterms:modified xsi:type="dcterms:W3CDTF">2023-04-21T09:19:24Z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003F4B7C55754348827E781723701253</vt:lpwstr>
  </property>
</Properties>
</file>