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w:t>
      </w:r>
      <w:r>
        <w:rPr>
          <w:rFonts w:hint="eastAsia" w:ascii="方正小标宋简体" w:hAnsi="宋体" w:eastAsia="方正小标宋简体" w:cs="Times New Roman"/>
          <w:b/>
          <w:sz w:val="44"/>
          <w:szCs w:val="44"/>
          <w:lang w:eastAsia="zh-CN"/>
        </w:rPr>
        <w:t>心电监护仪</w:t>
      </w:r>
      <w:r>
        <w:rPr>
          <w:rFonts w:hint="eastAsia" w:ascii="方正小标宋简体" w:hAnsi="宋体" w:eastAsia="方正小标宋简体" w:cs="Times New Roman"/>
          <w:b/>
          <w:sz w:val="44"/>
          <w:szCs w:val="44"/>
        </w:rPr>
        <w:t>采购项目</w:t>
      </w:r>
    </w:p>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w:t>
      </w:r>
      <w:r>
        <w:rPr>
          <w:rFonts w:hint="eastAsia" w:ascii="仿宋_GB2312" w:hAnsi="宋体" w:eastAsia="仿宋_GB2312" w:cs="Times New Roman"/>
          <w:b/>
          <w:color w:val="000000"/>
          <w:sz w:val="32"/>
          <w:szCs w:val="32"/>
          <w:lang w:eastAsia="zh-CN"/>
        </w:rPr>
        <w:t>心电监护仪</w:t>
      </w:r>
      <w:r>
        <w:rPr>
          <w:rFonts w:hint="eastAsia" w:ascii="仿宋_GB2312" w:hAnsi="宋体" w:eastAsia="仿宋_GB2312" w:cs="Times New Roman"/>
          <w:b/>
          <w:color w:val="000000"/>
          <w:sz w:val="32"/>
          <w:szCs w:val="32"/>
        </w:rPr>
        <w:t>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GXGSYY-CGB-SBK-2023-0</w:t>
      </w:r>
      <w:r>
        <w:rPr>
          <w:rFonts w:hint="eastAsia" w:ascii="仿宋_GB2312" w:hAnsi="宋体" w:eastAsia="仿宋_GB2312" w:cs="Times New Roman"/>
          <w:b/>
          <w:color w:val="000000"/>
          <w:sz w:val="32"/>
          <w:szCs w:val="32"/>
          <w:highlight w:val="none"/>
          <w:lang w:val="en-US" w:eastAsia="zh-CN"/>
        </w:rPr>
        <w:t>2</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日</w:t>
      </w:r>
    </w:p>
    <w:p>
      <w:pPr>
        <w:spacing w:line="400" w:lineRule="exact"/>
        <w:jc w:val="center"/>
        <w:rPr>
          <w:rFonts w:ascii="仿宋_GB2312" w:hAnsi="宋体" w:eastAsia="仿宋_GB2312" w:cs="Times New Roman"/>
          <w:b/>
          <w:color w:val="000000"/>
          <w:sz w:val="32"/>
          <w:szCs w:val="32"/>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bookmarkStart w:id="1" w:name="_Toc47452204"/>
      <w:r>
        <w:rPr>
          <w:rFonts w:hint="eastAsia" w:ascii="Cambria" w:hAnsi="Cambria" w:eastAsia="宋体" w:cs="Times New Roman"/>
          <w:b/>
          <w:bCs/>
          <w:color w:val="000000"/>
          <w:sz w:val="32"/>
          <w:szCs w:val="32"/>
          <w:lang w:val="zh-CN"/>
        </w:rPr>
        <w:t>议价会公告</w:t>
      </w:r>
      <w:bookmarkEnd w:id="1"/>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根据临床科室的要求以及临床操作的需要，我院拟对科室所需要的</w:t>
      </w:r>
      <w:r>
        <w:rPr>
          <w:rFonts w:hint="eastAsia" w:ascii="宋体" w:hAnsi="宋体" w:eastAsia="宋体" w:cs="Times New Roman"/>
          <w:bCs/>
          <w:color w:val="000000"/>
          <w:szCs w:val="21"/>
          <w:lang w:val="en-US" w:eastAsia="zh-CN"/>
        </w:rPr>
        <w:t>心电监护仪</w:t>
      </w:r>
      <w:r>
        <w:rPr>
          <w:rFonts w:hint="eastAsia" w:ascii="宋体" w:hAnsi="宋体" w:eastAsia="宋体" w:cs="Times New Roman"/>
          <w:bCs/>
          <w:color w:val="000000"/>
          <w:szCs w:val="21"/>
        </w:rPr>
        <w:t>院内议价，欢迎有意参与的公司前来</w:t>
      </w:r>
      <w:r>
        <w:rPr>
          <w:rFonts w:hint="eastAsia" w:ascii="宋体" w:hAnsi="宋体" w:eastAsia="宋体" w:cs="Times New Roman"/>
          <w:bCs/>
          <w:color w:val="000000"/>
          <w:szCs w:val="21"/>
          <w:lang w:val="en-US" w:eastAsia="zh-CN"/>
        </w:rPr>
        <w:t>报名</w:t>
      </w:r>
      <w:r>
        <w:rPr>
          <w:rFonts w:hint="eastAsia" w:ascii="宋体" w:hAnsi="宋体" w:eastAsia="宋体" w:cs="Times New Roman"/>
          <w:bCs/>
          <w:color w:val="000000"/>
          <w:szCs w:val="21"/>
        </w:rPr>
        <w:t>参加。</w:t>
      </w:r>
    </w:p>
    <w:p>
      <w:pPr>
        <w:spacing w:line="400" w:lineRule="exact"/>
        <w:ind w:firstLine="420" w:firstLineChars="200"/>
        <w:rPr>
          <w:rFonts w:hint="eastAsia" w:ascii="宋体" w:hAnsi="宋体" w:eastAsia="宋体" w:cs="Times New Roman"/>
          <w:bCs/>
          <w:color w:val="000000"/>
          <w:szCs w:val="21"/>
          <w:lang w:val="zh-CN"/>
        </w:rPr>
      </w:pPr>
      <w:bookmarkStart w:id="2" w:name="_Toc28359012"/>
      <w:bookmarkStart w:id="3" w:name="_Toc47452205"/>
      <w:bookmarkStart w:id="4" w:name="_Toc35393629"/>
      <w:bookmarkStart w:id="5" w:name="_Toc28359089"/>
      <w:bookmarkStart w:id="6" w:name="_Toc35393798"/>
      <w:bookmarkStart w:id="7" w:name="_Toc44229878"/>
      <w:r>
        <w:rPr>
          <w:rFonts w:hint="eastAsia" w:ascii="宋体" w:hAnsi="宋体" w:eastAsia="宋体" w:cs="Times New Roman"/>
          <w:bCs/>
          <w:color w:val="000000"/>
          <w:szCs w:val="21"/>
          <w:lang w:val="zh-CN"/>
        </w:rPr>
        <w:t>一、项目基本情况</w:t>
      </w:r>
      <w:bookmarkEnd w:id="2"/>
      <w:bookmarkEnd w:id="3"/>
      <w:bookmarkEnd w:id="4"/>
      <w:bookmarkEnd w:id="5"/>
      <w:bookmarkEnd w:id="6"/>
      <w:bookmarkEnd w:id="7"/>
    </w:p>
    <w:p>
      <w:pPr>
        <w:spacing w:line="400" w:lineRule="exact"/>
        <w:ind w:firstLine="420" w:firstLineChars="200"/>
        <w:rPr>
          <w:rFonts w:hint="eastAsia"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项目编号：</w:t>
      </w:r>
      <w:r>
        <w:rPr>
          <w:rFonts w:hint="eastAsia" w:ascii="宋体" w:hAnsi="宋体" w:eastAsia="宋体" w:cs="Times New Roman"/>
          <w:bCs/>
          <w:color w:val="000000"/>
          <w:szCs w:val="21"/>
          <w:highlight w:val="none"/>
        </w:rPr>
        <w:t>GXGSYY-CGB-SBK-2023-0</w:t>
      </w:r>
      <w:r>
        <w:rPr>
          <w:rFonts w:hint="eastAsia" w:ascii="宋体" w:hAnsi="宋体" w:eastAsia="宋体" w:cs="Times New Roman"/>
          <w:bCs/>
          <w:color w:val="000000"/>
          <w:szCs w:val="21"/>
          <w:highlight w:val="none"/>
          <w:lang w:val="en-US" w:eastAsia="zh-CN"/>
        </w:rPr>
        <w:t>2</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广西骨伤医院心电监护仪采购项目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预算金额：</w:t>
      </w:r>
      <w:r>
        <w:rPr>
          <w:rFonts w:hint="eastAsia" w:ascii="宋体" w:hAnsi="宋体" w:eastAsia="宋体" w:cs="Times New Roman"/>
          <w:bCs/>
          <w:color w:val="000000"/>
          <w:szCs w:val="21"/>
          <w:lang w:val="en-US" w:eastAsia="zh-CN"/>
        </w:rPr>
        <w:t>3.4</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val="en-US" w:eastAsia="zh-CN"/>
        </w:rPr>
        <w:t>/2台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5.技术参数：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（1）插件式监护仪,可用于监护成人,儿童,新生儿患者；</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（2）12寸彩色LED显示，彩色高分辨率达800*600，7通道波形显示；</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（3）360度报警灯，保证任何方向都可观察到报警信息；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（4）标配重量≥3.6kg；</w:t>
      </w:r>
    </w:p>
    <w:p>
      <w:pPr>
        <w:spacing w:line="400" w:lineRule="exact"/>
        <w:ind w:left="420" w:leftChars="200" w:firstLine="0" w:firstLineChars="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（5）标准配置可监测心电，呼吸，无创血压，血氧饱和度，脉搏和体温（附件选配）；（6）3/5导心电测量；</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（7）支持房颤心律失常分析功能，支持不少于16种实时心律失常分析；</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（8）具备智能导联脱落监测功能，个别导联脱落的情况下仍能保持监护；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（9）可选择初始充气压力，提升测量的准确性和患者舒适性；</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（10）支持中/英文字符输入；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（11）具有三级声光报警，参数报警级别可调；</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（12）具备血液动力学、药物计算功能；</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（13）具有掉电存储功能；</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（14）具备Nurse Call报警功能；</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（15）具备120小时趋势图表、100个报警事件、100个心律失常、1000组NIBP测量的数据存储和回顾功能,48小时全息波形回顾；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（16）他床观察功能，无需中央站即可进行隔床跨室观察其他联网床位监护信息；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（17）具备趋势共存界面、呼吸氧合图界面，大字体显示界面，及标准显示界面等多种显示界面；</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（18）低功耗，锂电池供电时间: 4h；</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（19）联网方式为：有线和无线；</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（20）支持3通道记录仪；</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（21）可支持外接打印机A4打印；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（22）产品获得国家医疗器械III类注册。输入回路电流：≤0.01μA。</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其他相关要求，详见附件1。</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依法取得《医疗器械生产企业许可证》《医疗器械经营企业许可证》《药品经营许可证》或《药品生产许可证》(经营范围包含所投产品)。</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为所投产品的制造商或销售代理商(提供授权书)。</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所投产品具有有效的医疗器械注册证(或备案凭证)或不作为医疗器械管理的依据或《药品再注册批件》。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 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 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（1）投标函、投标人情况简介、营业执照和相关资质、法定代表人授权委托书、产品授权书；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（2）产品报价、清单以及产品彩页（产品报价内容给包含产品名称、品牌型号、价格、质保年限、生产厂家等相关信息）；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（2）投标人拟派项目负责人不得是列为企业或个人诚信不良、黑名单、失信联合惩戒的投标人、项目负责人。（以评标阶段全国建筑市场监管公共服务平台（http://jzsc.mohurd.gov.cn/home）查询信息为准）。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 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val="en-US" w:eastAsia="zh-CN"/>
        </w:rPr>
        <w:t>2023年3月8日～2023年3月14日</w:t>
      </w:r>
      <w:r>
        <w:rPr>
          <w:rFonts w:hint="eastAsia" w:ascii="宋体" w:hAnsi="宋体" w:eastAsia="宋体" w:cs="Times New Roman"/>
          <w:bCs/>
          <w:color w:val="000000"/>
          <w:szCs w:val="21"/>
          <w:lang w:val="en-US" w:eastAsia="zh-CN"/>
        </w:rPr>
        <w:t>（周一至周五上午8:00～12：00，下午15：00～18：00，节假日除外）。</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 联系人：李老师   0771-2622251     17344229910 </w:t>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2023年3月8</w:t>
      </w:r>
      <w:bookmarkStart w:id="8" w:name="_GoBack"/>
      <w:bookmarkEnd w:id="8"/>
      <w:r>
        <w:rPr>
          <w:rFonts w:hint="eastAsia" w:ascii="宋体" w:hAnsi="宋体" w:eastAsia="宋体" w:cs="Times New Roman"/>
          <w:bCs/>
          <w:color w:val="000000"/>
          <w:szCs w:val="21"/>
          <w:lang w:val="en-US" w:eastAsia="zh-CN"/>
        </w:rPr>
        <w:t>日</w:t>
      </w: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320" w:lineRule="exact"/>
        <w:rPr>
          <w:rFonts w:hint="eastAsia" w:ascii="宋体" w:hAnsi="宋体" w:eastAsia="宋体" w:cs="Times New Roman"/>
          <w:color w:val="000000"/>
          <w:szCs w:val="21"/>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pPr>
        <w:numPr>
          <w:ilvl w:val="0"/>
          <w:numId w:val="0"/>
        </w:numPr>
        <w:spacing w:line="320" w:lineRule="exact"/>
        <w:jc w:val="both"/>
        <w:rPr>
          <w:rFonts w:hint="default" w:ascii="宋体" w:hAnsi="宋体" w:eastAsia="宋体" w:cs="Times New Roman"/>
          <w:color w:val="000000"/>
          <w:szCs w:val="21"/>
          <w:lang w:val="en-US" w:eastAsia="zh-CN"/>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lang w:eastAsia="zh-CN"/>
              </w:rPr>
            </w:pPr>
            <w:r>
              <w:rPr>
                <w:rFonts w:hint="eastAsia" w:ascii="宋体" w:hAnsi="宋体" w:eastAsia="宋体" w:cs="Times New Roman"/>
                <w:color w:val="000000"/>
                <w:szCs w:val="21"/>
                <w:lang w:eastAsia="zh-CN"/>
              </w:rPr>
              <w:t>心电监护仪</w:t>
            </w:r>
          </w:p>
        </w:tc>
        <w:tc>
          <w:tcPr>
            <w:tcW w:w="709"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lang w:val="en-US" w:eastAsia="zh-CN"/>
              </w:rPr>
              <w:t>2</w:t>
            </w:r>
            <w:r>
              <w:rPr>
                <w:rFonts w:hint="eastAsia" w:ascii="宋体" w:hAnsi="宋体" w:eastAsia="宋体" w:cs="Times New Roman"/>
                <w:bCs/>
                <w:szCs w:val="21"/>
              </w:rPr>
              <w:t>台</w:t>
            </w:r>
          </w:p>
        </w:tc>
        <w:tc>
          <w:tcPr>
            <w:tcW w:w="5954" w:type="dxa"/>
            <w:shd w:val="clear" w:color="auto" w:fill="auto"/>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（1）插件式监护仪,可用于监护成人,儿童,新生儿患者；</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（2）12寸彩色LED显示，彩色高分辨率达800*600，7通道波形显示；</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（3）360度报警灯，保证任何方向都可观察到报警信息；</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（4）标配重量≥3.6kg；</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（5）标准配置可监测心电，呼吸，无创血压，血氧饱和度，脉搏和体温（附件选配）；（6）3/5导心电测量；</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（7）支持房颤心律失常分析功能，支持不少于16种实时心律失常分析；</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（8）具备智能导联脱落监测功能，个别导联脱落的情况下仍能保持监护；</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（9）可选择初始充气压力，提升测量的准确性和患者舒适性；</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（10）支持中/英文字符输入；</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（11）具有三级声光报警，参数报警级别可调；</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（12）具备血液动力学、药物计算功能；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（13）具有掉电存储功能；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（14）具备Nurse Call报警功能；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（15）具备120小时趋势图表、100个报警事件、100个心律失常、1000组NIBP测量的数据存储和回顾功能,48小时全息波形回顾；</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（16）他床观察功能，无需中央站即可进行隔床跨室观察其他联网床位监护信息；</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（17）具备趋势共存界面、呼吸氧合图界面，大字体显示界面，及标准显示界面等多种显示界面；</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（18）低功耗，锂电池供电时间: 4h；</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（19）联网方式为：有线和无线；</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（20）支持3通道记录仪；</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（21）可支持外接打印机A4打印；</w:t>
            </w:r>
          </w:p>
          <w:p>
            <w:pPr>
              <w:adjustRightInd w:val="0"/>
              <w:snapToGrid w:val="0"/>
              <w:spacing w:line="360" w:lineRule="exact"/>
              <w:jc w:val="left"/>
              <w:outlineLvl w:val="0"/>
              <w:rPr>
                <w:rFonts w:hint="eastAsia" w:ascii="宋体" w:hAnsi="宋体" w:eastAsia="宋体" w:cs="Times New Roman"/>
                <w:kern w:val="2"/>
                <w:sz w:val="21"/>
                <w:szCs w:val="21"/>
                <w:lang w:val="en-US" w:eastAsia="zh-CN" w:bidi="ar-SA"/>
              </w:rPr>
            </w:pPr>
            <w:r>
              <w:rPr>
                <w:rFonts w:hint="eastAsia" w:ascii="宋体" w:hAnsi="宋体" w:eastAsia="宋体" w:cs="宋体"/>
                <w:bCs/>
                <w:szCs w:val="21"/>
                <w:lang w:val="en-US" w:eastAsia="zh-CN"/>
              </w:rPr>
              <w:t>（22）产品获得国家医疗器械III类注册。输入回路电流：≤0.01μA。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报价为全包价，以人民币为结算单位，包括本项目所有系统、</w:t>
            </w:r>
            <w:r>
              <w:rPr>
                <w:rFonts w:hint="eastAsia" w:ascii="宋体" w:hAnsi="宋体" w:eastAsia="宋体" w:cs="宋体"/>
                <w:bCs/>
                <w:szCs w:val="21"/>
                <w:lang w:val="en-US" w:eastAsia="zh-CN"/>
              </w:rPr>
              <w:t>运输、</w:t>
            </w:r>
            <w:r>
              <w:rPr>
                <w:rFonts w:hint="eastAsia" w:ascii="宋体" w:hAnsi="宋体" w:eastAsia="宋体" w:cs="宋体"/>
                <w:bCs/>
                <w:szCs w:val="21"/>
              </w:rPr>
              <w:t>安装调试、</w:t>
            </w:r>
            <w:r>
              <w:rPr>
                <w:rFonts w:hint="eastAsia" w:ascii="宋体" w:hAnsi="宋体" w:eastAsia="宋体" w:cs="宋体"/>
                <w:bCs/>
                <w:szCs w:val="21"/>
                <w:lang w:val="en-US" w:eastAsia="zh-CN"/>
              </w:rPr>
              <w:t>人工费、</w:t>
            </w:r>
            <w:r>
              <w:rPr>
                <w:rFonts w:hint="eastAsia" w:ascii="宋体" w:hAnsi="宋体" w:eastAsia="宋体" w:cs="宋体"/>
                <w:bCs/>
                <w:szCs w:val="21"/>
              </w:rPr>
              <w:t>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w:t>
            </w:r>
            <w:r>
              <w:rPr>
                <w:rFonts w:hint="eastAsia" w:ascii="宋体" w:hAnsi="宋体" w:eastAsia="宋体" w:cs="宋体"/>
                <w:bCs/>
                <w:szCs w:val="21"/>
                <w:lang w:val="en-US" w:eastAsia="zh-CN"/>
              </w:rPr>
              <w:t>以及</w:t>
            </w:r>
            <w:r>
              <w:rPr>
                <w:rFonts w:hint="eastAsia" w:ascii="宋体" w:hAnsi="宋体" w:eastAsia="宋体" w:cs="宋体"/>
                <w:b/>
                <w:szCs w:val="21"/>
              </w:rPr>
              <w:t>设备连接医院系统所产生的的</w:t>
            </w:r>
            <w:r>
              <w:rPr>
                <w:rFonts w:hint="eastAsia" w:ascii="宋体" w:hAnsi="宋体" w:eastAsia="宋体" w:cs="宋体"/>
                <w:b/>
                <w:szCs w:val="21"/>
                <w:lang w:val="en-US" w:eastAsia="zh-CN"/>
              </w:rPr>
              <w:t>接</w:t>
            </w:r>
            <w:r>
              <w:rPr>
                <w:rFonts w:hint="eastAsia" w:ascii="宋体" w:hAnsi="宋体" w:eastAsia="宋体" w:cs="宋体"/>
                <w:b/>
                <w:szCs w:val="21"/>
              </w:rPr>
              <w:t>口费用</w:t>
            </w:r>
            <w:r>
              <w:rPr>
                <w:rFonts w:hint="eastAsia" w:ascii="宋体" w:hAnsi="宋体" w:eastAsia="宋体" w:cs="宋体"/>
                <w:bCs/>
                <w:szCs w:val="21"/>
              </w:rPr>
              <w:t>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付款方式：货物到货验收合格后，中标人应在30日内开具发票给采购人，采购人在7个工作日内支付合同总金额的1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项目培训要求</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实施方案</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r>
              <w:rPr>
                <w:rFonts w:hint="eastAsia" w:ascii="宋体" w:hAnsi="宋体" w:eastAsia="宋体" w:cs="Times New Roman"/>
                <w:bCs/>
                <w:szCs w:val="21"/>
                <w:lang w:val="en-US" w:eastAsia="zh-CN"/>
              </w:rPr>
              <w:t>其他未注明的技术参数、商务要求偏离3项及以上的视为无效投标。</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ascii="宋体" w:hAnsi="宋体" w:eastAsia="宋体" w:cs="Times New Roman"/>
          <w:bCs/>
          <w:color w:val="000000"/>
          <w:szCs w:val="21"/>
        </w:rPr>
        <w:t>分、信誉业绩分10分、售后服务分10分。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(同一品牌，应同一分值)                    1～3分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(同一品牌，应同一分值)                4～7分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(同一品牌，应同一分值)                    8～10分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投标文件技术参数无负偏离且有</w:t>
      </w:r>
      <w:r>
        <w:rPr>
          <w:rFonts w:ascii="宋体" w:hAnsi="宋体" w:eastAsia="宋体" w:cs="Times New Roman"/>
          <w:bCs/>
          <w:color w:val="000000"/>
          <w:szCs w:val="21"/>
        </w:rPr>
        <w:t>1个及以上正偏离，得</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投标文件技术参数无正、负偏离，得</w:t>
      </w:r>
      <w:r>
        <w:rPr>
          <w:rFonts w:hint="eastAsia" w:ascii="宋体" w:hAnsi="宋体" w:eastAsia="宋体" w:cs="Times New Roman"/>
          <w:bCs/>
          <w:color w:val="000000"/>
          <w:szCs w:val="21"/>
          <w:lang w:val="en-US" w:eastAsia="zh-CN"/>
        </w:rPr>
        <w:t>13</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⑴投标人或所投标产品通过</w:t>
      </w:r>
      <w:r>
        <w:rPr>
          <w:rFonts w:ascii="宋体" w:hAnsi="宋体" w:eastAsia="宋体" w:cs="Times New Roman"/>
          <w:bCs/>
          <w:color w:val="000000"/>
          <w:szCs w:val="21"/>
        </w:rPr>
        <w:t>ISO9000认证的（提供证书复印件），每提供一个证书得0.5分，满分2分。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⑵投标人自</w:t>
      </w:r>
      <w:r>
        <w:rPr>
          <w:rFonts w:ascii="宋体" w:hAnsi="宋体" w:eastAsia="宋体" w:cs="Times New Roman"/>
          <w:bCs/>
          <w:color w:val="000000"/>
          <w:szCs w:val="21"/>
        </w:rPr>
        <w:t>2019年以来同类项目业绩分（提供合同复印件以及清晰反应采购内容页面，要求合同里至少明确注明有一个项目的投标产品），每提供一个合同得2分，满分8分。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售后服务分………………………………………………………………………… 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0.1～4分，良好4.1～8分，优秀8.1～10分，由评委在打分前根据投标人售后服方案的优劣集体讨论确定投标人售后服务方案的档次，并由评委在相应的档次内独立打分。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C1FDF"/>
    <w:rsid w:val="09A165E2"/>
    <w:rsid w:val="16245D2D"/>
    <w:rsid w:val="16E429B1"/>
    <w:rsid w:val="21F941EF"/>
    <w:rsid w:val="226B1834"/>
    <w:rsid w:val="25841CAE"/>
    <w:rsid w:val="26F31699"/>
    <w:rsid w:val="2A274666"/>
    <w:rsid w:val="3BCC406B"/>
    <w:rsid w:val="3D6B227E"/>
    <w:rsid w:val="3FF34E8C"/>
    <w:rsid w:val="403C5C82"/>
    <w:rsid w:val="42F44377"/>
    <w:rsid w:val="46B579F4"/>
    <w:rsid w:val="486E744E"/>
    <w:rsid w:val="4DBB0BB6"/>
    <w:rsid w:val="500718F9"/>
    <w:rsid w:val="542227FC"/>
    <w:rsid w:val="551E5F54"/>
    <w:rsid w:val="5FAF6675"/>
    <w:rsid w:val="633A4A17"/>
    <w:rsid w:val="644D16E1"/>
    <w:rsid w:val="6A4E0CDE"/>
    <w:rsid w:val="6C532B86"/>
    <w:rsid w:val="6CE8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4200</Words>
  <Characters>4596</Characters>
  <Lines>24</Lines>
  <Paragraphs>6</Paragraphs>
  <TotalTime>2</TotalTime>
  <ScaleCrop>false</ScaleCrop>
  <LinksUpToDate>false</LinksUpToDate>
  <CharactersWithSpaces>4719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2023-03-08T01:12:40Z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9022C0B81CE34690BF09C8D56079BB51</vt:lpwstr>
  </property>
</Properties>
</file>