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eastAsia="zh-CN"/>
        </w:rPr>
        <w:t>心电图机</w:t>
      </w:r>
      <w:r>
        <w:rPr>
          <w:rFonts w:hint="eastAsia" w:ascii="方正小标宋简体" w:hAnsi="宋体" w:eastAsia="方正小标宋简体" w:cs="Times New Roman"/>
          <w:b/>
          <w:sz w:val="44"/>
          <w:szCs w:val="44"/>
        </w:rPr>
        <w:t>采购项目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心电图机</w:t>
      </w:r>
      <w:r>
        <w:rPr>
          <w:rFonts w:hint="eastAsia" w:ascii="仿宋_GB2312" w:hAnsi="宋体" w:eastAsia="仿宋_GB2312" w:cs="Times New Roman"/>
          <w:b/>
          <w:color w:val="000000"/>
          <w:sz w:val="32"/>
          <w:szCs w:val="32"/>
        </w:rPr>
        <w:t>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GXGSYY-CGB-SBK-2023-0</w:t>
      </w:r>
      <w:r>
        <w:rPr>
          <w:rFonts w:hint="eastAsia" w:ascii="仿宋_GB2312" w:hAnsi="宋体" w:eastAsia="仿宋_GB2312" w:cs="Times New Roman"/>
          <w:b/>
          <w:color w:val="000000"/>
          <w:sz w:val="32"/>
          <w:szCs w:val="32"/>
          <w:highlight w:val="none"/>
          <w:lang w:val="en-US" w:eastAsia="zh-CN"/>
        </w:rPr>
        <w:t>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议价会公告</w:t>
      </w:r>
      <w:bookmarkEnd w:id="1"/>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val="en-US" w:eastAsia="zh-CN"/>
        </w:rPr>
        <w:t>心电图机</w:t>
      </w:r>
      <w:r>
        <w:rPr>
          <w:rFonts w:hint="eastAsia" w:ascii="宋体" w:hAnsi="宋体" w:eastAsia="宋体" w:cs="Times New Roman"/>
          <w:bCs/>
          <w:color w:val="000000"/>
          <w:szCs w:val="21"/>
        </w:rPr>
        <w:t>院内议价，欢迎有意参与的公司前来</w:t>
      </w:r>
      <w:r>
        <w:rPr>
          <w:rFonts w:hint="eastAsia" w:ascii="宋体" w:hAnsi="宋体" w:eastAsia="宋体" w:cs="Times New Roman"/>
          <w:bCs/>
          <w:color w:val="000000"/>
          <w:szCs w:val="21"/>
          <w:lang w:val="en-US" w:eastAsia="zh-CN"/>
        </w:rPr>
        <w:t>报名</w:t>
      </w:r>
      <w:r>
        <w:rPr>
          <w:rFonts w:hint="eastAsia" w:ascii="宋体" w:hAnsi="宋体" w:eastAsia="宋体" w:cs="Times New Roman"/>
          <w:bCs/>
          <w:color w:val="000000"/>
          <w:szCs w:val="21"/>
        </w:rPr>
        <w:t>参加。</w:t>
      </w:r>
    </w:p>
    <w:p>
      <w:pPr>
        <w:spacing w:line="400" w:lineRule="exact"/>
        <w:ind w:firstLine="420" w:firstLineChars="200"/>
        <w:rPr>
          <w:rFonts w:hint="eastAsia" w:ascii="宋体" w:hAnsi="宋体" w:eastAsia="宋体" w:cs="Times New Roman"/>
          <w:bCs/>
          <w:color w:val="000000"/>
          <w:szCs w:val="21"/>
          <w:lang w:val="zh-CN"/>
        </w:rPr>
      </w:pPr>
      <w:bookmarkStart w:id="2" w:name="_Toc28359012"/>
      <w:bookmarkStart w:id="3" w:name="_Toc44229878"/>
      <w:bookmarkStart w:id="4" w:name="_Toc47452205"/>
      <w:bookmarkStart w:id="5" w:name="_Toc28359089"/>
      <w:bookmarkStart w:id="6" w:name="_Toc35393629"/>
      <w:bookmarkStart w:id="7" w:name="_Toc35393798"/>
      <w:r>
        <w:rPr>
          <w:rFonts w:hint="eastAsia" w:ascii="宋体" w:hAnsi="宋体" w:eastAsia="宋体" w:cs="Times New Roman"/>
          <w:bCs/>
          <w:color w:val="000000"/>
          <w:szCs w:val="21"/>
          <w:lang w:val="zh-CN"/>
        </w:rPr>
        <w:t>一、项目基本情况</w:t>
      </w:r>
      <w:bookmarkEnd w:id="2"/>
      <w:bookmarkEnd w:id="3"/>
      <w:bookmarkEnd w:id="4"/>
      <w:bookmarkEnd w:id="5"/>
      <w:bookmarkEnd w:id="6"/>
      <w:bookmarkEnd w:id="7"/>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GXGSYY-CGB-SBK-2023-0</w:t>
      </w:r>
      <w:r>
        <w:rPr>
          <w:rFonts w:hint="eastAsia" w:ascii="宋体" w:hAnsi="宋体" w:eastAsia="宋体" w:cs="Times New Roman"/>
          <w:bCs/>
          <w:color w:val="000000"/>
          <w:szCs w:val="21"/>
          <w:highlight w:val="none"/>
          <w:lang w:val="en-US" w:eastAsia="zh-CN"/>
        </w:rPr>
        <w:t>3</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广西骨伤医院心电图机采购项目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万元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（1）导联：标准12导联同步采集；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（2）耐极化电压：±（300-900）mV；</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（3）定标电压：1mV±5%；</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（4）时间常数：≥5s；</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（5）输入阻抗：不低于5MΩ；</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（6）输入回路电流：≤0.01μA；</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（7）内部噪声电平：≤27μV；</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（8）共模抑止比：≥89dB；</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（9）外观：体积较小，方便移动式操作；</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（10）网络传输：支持通过4G、WiFi、有线等多种传输方式；</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（11）信息录入：病例导入或可以直接获取医院HIS系统中的患者电子申请单；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（12）存储病例：可有效存储病例相关数据；</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（13）外部输入端口：网口、USB口；</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（14）供电模式：具有交直流两用供电模式，机内安装充电电池。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依法取得《医疗器械生产企业许可证》《医疗器械经营企业许可证》《药品经营许可证》或《药品生产许可证》(经营范围包含所投产品)。</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为所投产品的制造商或销售代理商(提供授权书)。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 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 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（1）投标函、投标人情况简介、营业执照和相关资质、法定代表人授权委托书、产品授权书；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（2）投标人拟派项目负责人不得是列为企业或个人诚信不良、黑名单、失信联合惩戒的投标人、项目负责人。（以评标阶段全国建筑市场监管公共服务平台（http://jzsc.mohurd.gov.cn/home）查询信息为准）。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 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2023年3月8日～2023年3月14日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 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2023年3月8</w:t>
      </w:r>
      <w:bookmarkStart w:id="8" w:name="_GoBack"/>
      <w:bookmarkEnd w:id="8"/>
      <w:r>
        <w:rPr>
          <w:rFonts w:hint="eastAsia" w:ascii="宋体" w:hAnsi="宋体" w:eastAsia="宋体" w:cs="Times New Roman"/>
          <w:bCs/>
          <w:color w:val="000000"/>
          <w:szCs w:val="21"/>
          <w:lang w:val="en-US" w:eastAsia="zh-CN"/>
        </w:rPr>
        <w:t>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color w:val="000000"/>
                <w:szCs w:val="21"/>
                <w:lang w:eastAsia="zh-CN"/>
              </w:rPr>
              <w:t>心电图机</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1</w:t>
            </w:r>
            <w:r>
              <w:rPr>
                <w:rFonts w:hint="eastAsia" w:ascii="宋体" w:hAnsi="宋体" w:eastAsia="宋体" w:cs="Times New Roman"/>
                <w:bCs/>
                <w:szCs w:val="21"/>
              </w:rPr>
              <w:t>台</w:t>
            </w:r>
          </w:p>
        </w:tc>
        <w:tc>
          <w:tcPr>
            <w:tcW w:w="5954" w:type="dxa"/>
            <w:shd w:val="clear" w:color="auto" w:fill="auto"/>
          </w:tcPr>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导联：标准12导联同步采集；</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耐极化电压：±（300-900）mV；</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定标电压：1mV±5%；</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时间常数：≥5s；</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输入阻抗：不低于5MΩ；</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输入回路电流：≤0.01μA；</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内部噪声电平：≤27μV；</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共模抑止比：≥89dB；</w:t>
            </w:r>
          </w:p>
          <w:p>
            <w:pPr>
              <w:pStyle w:val="5"/>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240" w:lineRule="exact"/>
              <w:ind w:left="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外观：体积较小，方便移动式操作；</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10.网络传输：支持通过4G、WiFi、有线等多种传输方式；</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leftChars="0" w:right="0" w:rightChars="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11.信息录入：病例导入或可以直接获取医院HIS系统中的患者电子申请单；</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leftChars="0" w:right="0" w:rightChars="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12.存储病例：可有效存储病例相关数据；</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leftChars="0" w:right="0" w:rightChars="0"/>
              <w:textAlignment w:val="auto"/>
              <w:rPr>
                <w:rFonts w:hint="eastAsia"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13.外部输入端口：网口、USB口；</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exact"/>
              <w:ind w:right="0" w:right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bCs/>
                <w:kern w:val="2"/>
                <w:sz w:val="21"/>
                <w:szCs w:val="21"/>
                <w:lang w:val="en-US" w:eastAsia="zh-CN" w:bidi="ar-SA"/>
              </w:rPr>
              <w:t>14.供电模式：具有交直流两用供电模式，机内安装充电电池。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w:t>
            </w:r>
            <w:r>
              <w:rPr>
                <w:rFonts w:hint="eastAsia" w:ascii="宋体" w:hAnsi="宋体" w:eastAsia="宋体" w:cs="宋体"/>
                <w:bCs/>
                <w:szCs w:val="21"/>
                <w:lang w:val="en-US" w:eastAsia="zh-CN"/>
              </w:rPr>
              <w:t>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项目培训要求</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r>
              <w:rPr>
                <w:rFonts w:hint="eastAsia" w:ascii="宋体" w:hAnsi="宋体" w:eastAsia="宋体" w:cs="Times New Roman"/>
                <w:bCs/>
                <w:szCs w:val="21"/>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abstractNum w:abstractNumId="1">
    <w:nsid w:val="F628D248"/>
    <w:multiLevelType w:val="singleLevel"/>
    <w:tmpl w:val="F628D248"/>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38F31B1"/>
    <w:rsid w:val="075C1FDF"/>
    <w:rsid w:val="09A165E2"/>
    <w:rsid w:val="16245D2D"/>
    <w:rsid w:val="21F941EF"/>
    <w:rsid w:val="226B1834"/>
    <w:rsid w:val="26F31699"/>
    <w:rsid w:val="2A274666"/>
    <w:rsid w:val="33FA7370"/>
    <w:rsid w:val="3BCC406B"/>
    <w:rsid w:val="3D6B227E"/>
    <w:rsid w:val="3FF34E8C"/>
    <w:rsid w:val="403C5C82"/>
    <w:rsid w:val="42F44377"/>
    <w:rsid w:val="486E744E"/>
    <w:rsid w:val="4C432FF2"/>
    <w:rsid w:val="4DBB0BB6"/>
    <w:rsid w:val="500718F9"/>
    <w:rsid w:val="542227FC"/>
    <w:rsid w:val="551E5F54"/>
    <w:rsid w:val="5D4A5784"/>
    <w:rsid w:val="5FAF6675"/>
    <w:rsid w:val="644D16E1"/>
    <w:rsid w:val="6A4E0CDE"/>
    <w:rsid w:val="6C532B86"/>
    <w:rsid w:val="6CE83C2A"/>
    <w:rsid w:val="6D1F7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3600</Words>
  <Characters>3952</Characters>
  <Lines>24</Lines>
  <Paragraphs>6</Paragraphs>
  <TotalTime>4</TotalTime>
  <ScaleCrop>false</ScaleCrop>
  <LinksUpToDate>false</LinksUpToDate>
  <CharactersWithSpaces>4071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2023-03-08T01:11:15Z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