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广西骨伤医院医用耗材</w:t>
      </w:r>
      <w:r>
        <w:rPr>
          <w:rFonts w:hint="eastAsia" w:ascii="方正小标宋简体" w:hAnsi="宋体" w:eastAsia="方正小标宋简体" w:cs="Times New Roman"/>
          <w:b/>
          <w:sz w:val="44"/>
          <w:szCs w:val="44"/>
          <w:lang w:val="en-US" w:eastAsia="zh-CN"/>
        </w:rPr>
        <w:t>供应</w:t>
      </w: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商院内</w:t>
      </w:r>
    </w:p>
    <w:p>
      <w:pPr>
        <w:spacing w:line="560" w:lineRule="exact"/>
        <w:jc w:val="center"/>
        <w:rPr>
          <w:rFonts w:ascii="方正小标宋简体" w:hAnsi="宋体" w:eastAsia="方正小标宋简体" w:cs="Times New Roman"/>
          <w:b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b/>
          <w:sz w:val="44"/>
          <w:szCs w:val="44"/>
        </w:rPr>
        <w:t>遴选招标文件</w:t>
      </w:r>
    </w:p>
    <w:p>
      <w:pPr>
        <w:spacing w:before="312" w:beforeLines="100" w:after="156" w:afterLines="50" w:line="600" w:lineRule="exact"/>
        <w:jc w:val="center"/>
        <w:rPr>
          <w:rFonts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</w:p>
    <w:p>
      <w:pPr>
        <w:snapToGrid w:val="0"/>
        <w:spacing w:before="156" w:beforeLines="50" w:line="360" w:lineRule="auto"/>
        <w:jc w:val="center"/>
        <w:rPr>
          <w:rFonts w:ascii="仿宋_GB2312" w:hAnsi="宋体" w:eastAsia="仿宋_GB2312" w:cs="Times New Roman"/>
          <w:color w:val="000000"/>
          <w:sz w:val="30"/>
          <w:szCs w:val="72"/>
        </w:rPr>
      </w:pPr>
    </w:p>
    <w:p>
      <w:pPr>
        <w:spacing w:line="400" w:lineRule="exact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宋体" w:hAnsi="宋体" w:eastAsia="宋体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项目名称：</w:t>
      </w:r>
      <w:bookmarkStart w:id="0" w:name="_Hlk91254249"/>
      <w:bookmarkStart w:id="1" w:name="_Hlk90536625"/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广西骨伤医院医用耗材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供应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商遴选</w:t>
      </w:r>
      <w:bookmarkEnd w:id="0"/>
    </w:p>
    <w:bookmarkEnd w:id="1"/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项目编号：</w:t>
      </w:r>
      <w:r>
        <w:rPr>
          <w:rFonts w:ascii="仿宋_GB2312" w:hAnsi="宋体" w:eastAsia="仿宋_GB2312" w:cs="Times New Roman"/>
          <w:b/>
          <w:color w:val="000000"/>
          <w:sz w:val="32"/>
          <w:szCs w:val="32"/>
        </w:rPr>
        <w:t>GXGSYY-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C</w:t>
      </w:r>
      <w:r>
        <w:rPr>
          <w:rFonts w:ascii="仿宋_GB2312" w:hAnsi="宋体" w:eastAsia="仿宋_GB2312" w:cs="Times New Roman"/>
          <w:b/>
          <w:color w:val="000000"/>
          <w:sz w:val="32"/>
          <w:szCs w:val="32"/>
        </w:rPr>
        <w:t>GB-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YLSBK</w:t>
      </w:r>
      <w:r>
        <w:rPr>
          <w:rFonts w:ascii="仿宋_GB2312" w:hAnsi="宋体" w:eastAsia="仿宋_GB2312" w:cs="Times New Roman"/>
          <w:b/>
          <w:color w:val="000000"/>
          <w:sz w:val="32"/>
          <w:szCs w:val="32"/>
        </w:rPr>
        <w:t>-2022-001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ind w:firstLine="1430" w:firstLineChars="445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采 购 人：广西骨伤医院 </w:t>
      </w: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</w:p>
    <w:p>
      <w:pPr>
        <w:spacing w:line="400" w:lineRule="exact"/>
        <w:jc w:val="center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202</w:t>
      </w:r>
      <w:r>
        <w:rPr>
          <w:rFonts w:ascii="仿宋_GB2312" w:hAnsi="宋体" w:eastAsia="仿宋_GB2312" w:cs="Times New Roman"/>
          <w:b/>
          <w:color w:val="000000"/>
          <w:sz w:val="32"/>
          <w:szCs w:val="32"/>
        </w:rPr>
        <w:t>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年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 xml:space="preserve">月 </w:t>
      </w:r>
      <w:r>
        <w:rPr>
          <w:rFonts w:ascii="仿宋_GB2312" w:hAnsi="宋体" w:eastAsia="仿宋_GB2312" w:cs="Times New Roman"/>
          <w:b/>
          <w:color w:val="000000"/>
          <w:sz w:val="32"/>
          <w:szCs w:val="32"/>
        </w:rPr>
        <w:t>2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b/>
          <w:color w:val="000000"/>
          <w:sz w:val="32"/>
          <w:szCs w:val="32"/>
        </w:rPr>
        <w:t>日</w:t>
      </w:r>
    </w:p>
    <w:p>
      <w:pPr>
        <w:keepNext/>
        <w:keepLines/>
        <w:spacing w:before="260" w:after="260" w:line="416" w:lineRule="auto"/>
        <w:jc w:val="center"/>
        <w:outlineLvl w:val="1"/>
        <w:rPr>
          <w:rFonts w:ascii="Cambria" w:hAnsi="Cambria" w:eastAsia="宋体" w:cs="Times New Roman"/>
          <w:b/>
          <w:bCs/>
          <w:color w:val="000000"/>
          <w:sz w:val="32"/>
          <w:szCs w:val="32"/>
          <w:lang w:val="zh-CN"/>
        </w:rPr>
      </w:pPr>
      <w:bookmarkStart w:id="2" w:name="_Toc47452204"/>
      <w:r>
        <w:rPr>
          <w:rFonts w:hint="eastAsia" w:ascii="Cambria" w:hAnsi="Cambria" w:eastAsia="宋体" w:cs="Times New Roman"/>
          <w:b/>
          <w:bCs/>
          <w:color w:val="000000"/>
          <w:sz w:val="32"/>
          <w:szCs w:val="32"/>
          <w:lang w:val="zh-CN"/>
        </w:rPr>
        <w:t>第一章 遴选会公告</w:t>
      </w:r>
      <w:bookmarkEnd w:id="2"/>
    </w:p>
    <w:p>
      <w:pPr>
        <w:keepNext/>
        <w:keepLines/>
        <w:spacing w:line="320" w:lineRule="exact"/>
        <w:ind w:firstLine="422" w:firstLineChars="200"/>
        <w:outlineLvl w:val="1"/>
        <w:rPr>
          <w:rFonts w:ascii="宋体" w:hAnsi="宋体" w:eastAsia="宋体" w:cs="宋体"/>
          <w:b/>
          <w:color w:val="000000"/>
          <w:szCs w:val="21"/>
          <w:lang w:val="zh-CN"/>
        </w:rPr>
      </w:pPr>
      <w:bookmarkStart w:id="3" w:name="_Toc28359012"/>
      <w:bookmarkStart w:id="4" w:name="_Toc28359089"/>
      <w:bookmarkStart w:id="5" w:name="_Toc35393798"/>
      <w:bookmarkStart w:id="6" w:name="_Toc35393629"/>
      <w:bookmarkStart w:id="7" w:name="_Toc44229878"/>
      <w:bookmarkStart w:id="8" w:name="_Toc47452205"/>
      <w:r>
        <w:rPr>
          <w:rFonts w:hint="eastAsia" w:ascii="宋体" w:hAnsi="宋体" w:eastAsia="宋体" w:cs="宋体"/>
          <w:b/>
          <w:color w:val="000000"/>
          <w:szCs w:val="21"/>
          <w:lang w:val="zh-CN"/>
        </w:rPr>
        <w:t>一、项目基本情况</w:t>
      </w:r>
      <w:bookmarkEnd w:id="3"/>
      <w:bookmarkEnd w:id="4"/>
      <w:bookmarkEnd w:id="5"/>
      <w:bookmarkEnd w:id="6"/>
      <w:bookmarkEnd w:id="7"/>
      <w:bookmarkEnd w:id="8"/>
    </w:p>
    <w:p>
      <w:pPr>
        <w:spacing w:line="400" w:lineRule="exact"/>
        <w:ind w:firstLine="420" w:firstLineChars="200"/>
        <w:rPr>
          <w:rFonts w:ascii="仿宋_GB2312" w:hAnsi="宋体" w:eastAsia="仿宋_GB2312" w:cs="Times New Roman"/>
          <w:b/>
          <w:color w:val="000000"/>
          <w:sz w:val="32"/>
          <w:szCs w:val="32"/>
        </w:rPr>
      </w:pPr>
      <w:r>
        <w:rPr>
          <w:rFonts w:hint="eastAsia" w:ascii="宋体" w:hAnsi="宋体" w:eastAsia="宋体" w:cs="Times New Roman"/>
          <w:color w:val="000000"/>
          <w:szCs w:val="21"/>
        </w:rPr>
        <w:t>1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项目编号：</w:t>
      </w:r>
      <w:r>
        <w:rPr>
          <w:rFonts w:ascii="宋体" w:hAnsi="宋体" w:eastAsia="宋体" w:cs="Times New Roman"/>
          <w:color w:val="000000"/>
          <w:szCs w:val="21"/>
        </w:rPr>
        <w:t>GXGSYY-</w:t>
      </w:r>
      <w:r>
        <w:rPr>
          <w:rFonts w:hint="eastAsia" w:ascii="宋体" w:hAnsi="宋体" w:eastAsia="宋体" w:cs="Times New Roman"/>
          <w:color w:val="000000"/>
          <w:szCs w:val="21"/>
        </w:rPr>
        <w:t>C</w:t>
      </w:r>
      <w:r>
        <w:rPr>
          <w:rFonts w:ascii="宋体" w:hAnsi="宋体" w:eastAsia="宋体" w:cs="Times New Roman"/>
          <w:color w:val="000000"/>
          <w:szCs w:val="21"/>
        </w:rPr>
        <w:t>GB-</w:t>
      </w:r>
      <w:r>
        <w:rPr>
          <w:rFonts w:hint="eastAsia" w:ascii="宋体" w:hAnsi="宋体" w:eastAsia="宋体" w:cs="Times New Roman"/>
          <w:color w:val="000000"/>
          <w:szCs w:val="21"/>
          <w:lang w:val="en-US" w:eastAsia="zh-CN"/>
        </w:rPr>
        <w:t>YLSBK</w:t>
      </w:r>
      <w:r>
        <w:rPr>
          <w:rFonts w:ascii="宋体" w:hAnsi="宋体" w:eastAsia="宋体" w:cs="Times New Roman"/>
          <w:color w:val="000000"/>
          <w:szCs w:val="21"/>
        </w:rPr>
        <w:t>-2022-001</w:t>
      </w:r>
    </w:p>
    <w:p>
      <w:pPr>
        <w:spacing w:line="320" w:lineRule="exact"/>
        <w:ind w:firstLine="420" w:firstLineChars="2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</w:rPr>
        <w:t>2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hint="eastAsia" w:ascii="宋体" w:hAnsi="宋体" w:eastAsia="宋体" w:cs="Times New Roman"/>
          <w:color w:val="000000"/>
          <w:szCs w:val="21"/>
        </w:rPr>
        <w:t>项目名称：广西骨伤医院医用耗材</w:t>
      </w:r>
      <w:r>
        <w:rPr>
          <w:rFonts w:hint="eastAsia" w:ascii="宋体" w:hAnsi="宋体" w:eastAsia="宋体" w:cs="Times New Roman"/>
          <w:color w:val="000000"/>
          <w:szCs w:val="21"/>
          <w:lang w:val="en-US" w:eastAsia="zh-CN"/>
        </w:rPr>
        <w:t>供应</w:t>
      </w:r>
      <w:r>
        <w:rPr>
          <w:rFonts w:hint="eastAsia" w:ascii="宋体" w:hAnsi="宋体" w:eastAsia="宋体" w:cs="Times New Roman"/>
          <w:color w:val="000000"/>
          <w:szCs w:val="21"/>
        </w:rPr>
        <w:t>商遴选</w:t>
      </w:r>
    </w:p>
    <w:p>
      <w:pPr>
        <w:spacing w:line="320" w:lineRule="exact"/>
        <w:ind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000000"/>
          <w:szCs w:val="21"/>
        </w:rPr>
        <w:t>3</w:t>
      </w:r>
      <w:r>
        <w:rPr>
          <w:rFonts w:ascii="宋体" w:hAnsi="宋体" w:eastAsia="宋体" w:cs="Times New Roman"/>
          <w:color w:val="000000"/>
          <w:szCs w:val="21"/>
        </w:rPr>
        <w:t>.</w:t>
      </w:r>
      <w:r>
        <w:rPr>
          <w:rFonts w:ascii="宋体" w:hAnsi="宋体" w:eastAsia="宋体" w:cs="Times New Roman"/>
          <w:color w:val="000000"/>
          <w:szCs w:val="21"/>
          <w:highlight w:val="none"/>
        </w:rPr>
        <w:t>遴选目标：为我院遴选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医用耗材</w:t>
      </w:r>
      <w:r>
        <w:rPr>
          <w:rFonts w:hint="eastAsia" w:ascii="宋体" w:hAnsi="宋体" w:eastAsia="宋体" w:cs="Times New Roman"/>
          <w:color w:val="000000"/>
          <w:szCs w:val="21"/>
          <w:highlight w:val="none"/>
          <w:lang w:val="en-US" w:eastAsia="zh-CN"/>
        </w:rPr>
        <w:t>供应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商</w:t>
      </w:r>
      <w:r>
        <w:rPr>
          <w:rFonts w:ascii="宋体" w:hAnsi="宋体" w:eastAsia="宋体" w:cs="Times New Roman"/>
          <w:color w:val="000000"/>
          <w:szCs w:val="21"/>
          <w:highlight w:val="none"/>
        </w:rPr>
        <w:t>，负责</w:t>
      </w:r>
      <w:r>
        <w:rPr>
          <w:rFonts w:hint="eastAsia" w:ascii="宋体" w:hAnsi="宋体" w:eastAsia="宋体" w:cs="Times New Roman"/>
          <w:color w:val="000000"/>
          <w:szCs w:val="21"/>
          <w:highlight w:val="none"/>
          <w:lang w:val="en-US" w:eastAsia="zh-CN"/>
        </w:rPr>
        <w:t>提供为</w:t>
      </w:r>
      <w:r>
        <w:rPr>
          <w:rFonts w:ascii="宋体" w:hAnsi="宋体" w:eastAsia="宋体" w:cs="Times New Roman"/>
          <w:color w:val="000000"/>
          <w:szCs w:val="21"/>
          <w:highlight w:val="none"/>
        </w:rPr>
        <w:t>我院</w:t>
      </w:r>
      <w:r>
        <w:rPr>
          <w:rFonts w:hint="eastAsia" w:ascii="宋体" w:hAnsi="宋体" w:eastAsia="宋体" w:cs="Times New Roman"/>
          <w:color w:val="000000"/>
          <w:szCs w:val="21"/>
          <w:highlight w:val="none"/>
          <w:lang w:val="en-US" w:eastAsia="zh-CN"/>
        </w:rPr>
        <w:t>所需的医疗卫生耗材</w:t>
      </w:r>
      <w:r>
        <w:rPr>
          <w:rFonts w:ascii="宋体" w:hAnsi="宋体" w:eastAsia="宋体" w:cs="Times New Roman"/>
          <w:color w:val="000000"/>
          <w:szCs w:val="21"/>
          <w:highlight w:val="none"/>
        </w:rPr>
        <w:t>。</w:t>
      </w:r>
    </w:p>
    <w:p>
      <w:pPr>
        <w:spacing w:line="320" w:lineRule="exact"/>
        <w:ind w:firstLine="422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/>
          <w:bCs/>
          <w:color w:val="000000"/>
          <w:szCs w:val="21"/>
        </w:rPr>
        <w:t>二、对配送企业资质要求：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符合政府采购法第二十二条的要求 </w:t>
      </w:r>
    </w:p>
    <w:p>
      <w:pPr>
        <w:spacing w:line="400" w:lineRule="exact"/>
        <w:ind w:left="420" w:leftChars="200" w:firstLine="0" w:firstLineChars="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具有独立承担民事责任的能力；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br w:type="textWrapping"/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2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具有良好的商业信誉和健全的财务会计制度；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br w:type="textWrapping"/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3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具有履行合同所必需的专业技术能力；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br w:type="textWrapping"/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4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有依法缴纳税收和社会保障资金的良好记录；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br w:type="textWrapping"/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5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参加政府采购活动前三年内，在经营活动中没有重大违法记录；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6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所投货物服务须在其法定营业范围内。 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7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本项目不接受联合体投标。 </w:t>
      </w:r>
    </w:p>
    <w:p>
      <w:pPr>
        <w:spacing w:line="400" w:lineRule="exact"/>
        <w:ind w:firstLine="422" w:firstLineChars="200"/>
        <w:rPr>
          <w:rFonts w:hint="eastAsia" w:ascii="宋体" w:hAnsi="宋体" w:eastAsia="宋体" w:cs="Times New Roman"/>
          <w:b/>
          <w:bCs w:val="0"/>
          <w:color w:val="000000"/>
          <w:szCs w:val="21"/>
        </w:rPr>
      </w:pPr>
      <w:r>
        <w:rPr>
          <w:rFonts w:hint="eastAsia" w:ascii="宋体" w:hAnsi="宋体" w:eastAsia="宋体" w:cs="Times New Roman"/>
          <w:b/>
          <w:bCs w:val="0"/>
          <w:color w:val="000000"/>
          <w:szCs w:val="21"/>
          <w:lang w:val="en-US" w:eastAsia="zh-CN"/>
        </w:rPr>
        <w:t>三、</w:t>
      </w:r>
      <w:r>
        <w:rPr>
          <w:rFonts w:hint="eastAsia" w:ascii="宋体" w:hAnsi="宋体" w:eastAsia="宋体" w:cs="Times New Roman"/>
          <w:b/>
          <w:bCs w:val="0"/>
          <w:color w:val="000000"/>
          <w:szCs w:val="21"/>
          <w:lang w:val="zh-CN"/>
        </w:rPr>
        <w:t>投标文件要求</w:t>
      </w:r>
      <w:r>
        <w:rPr>
          <w:rFonts w:hint="eastAsia" w:ascii="宋体" w:hAnsi="宋体" w:eastAsia="宋体" w:cs="Times New Roman"/>
          <w:b/>
          <w:bCs w:val="0"/>
          <w:color w:val="000000"/>
          <w:szCs w:val="21"/>
        </w:rPr>
        <w:t>：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1.所供产品包含十二省（区、市）骨科医用耗材集中带量采购中选产品的配送企业优先；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2.十二省（区、市）骨科医用耗材集中带量采购目录外的，高值耗材配送价格为广西壮族自治区阳光采购挂网中标价的6.5折以下（包含6.5折），低值耗材配送价格为广西壮族自治区阳光采购挂网中标价的7.5折以下（包含7.5折）；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3.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医疗器械（医用耗材）配送企业必须在广西壮族自治区药械集中采购平台同时有备案。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4.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仓储条件及仓库面积大小的证明（由药品监督管理局验收合格的仓库面积）。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5.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医疗器械（医用耗材）配送企业需提供授权证明并符合“两票制”要求。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6.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统一配送工作管理及人员情况（人员相关表册材料）。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7.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企业自有运输车辆、冷藏车辆情况（车辆行驶证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eastAsia="zh-CN"/>
        </w:rPr>
        <w:t>等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证明材料）。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8.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配送服务网络信息平台相关证明材料。医用耗材及供应链管理信息化系统情况介绍。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9.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提供完整的20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20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～20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21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年全年销售金额以及税务部门认证的20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20～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20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21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年全年纳税证明。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10.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配送服务方案：包含正常配送、紧急配送方案、物流链延伸服务的内容及承诺条件；质量保证措施；针对医院现有业务的接替措施及解决方案,配送服务承诺书。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11.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企业基本情况介绍（包括企业管理及人员情况社保医保证明及专业证明）。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en-US" w:eastAsia="zh-CN"/>
        </w:rPr>
        <w:t>2.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其他证明企业业绩及实力的相关材料。</w:t>
      </w:r>
    </w:p>
    <w:p>
      <w:pPr>
        <w:spacing w:line="400" w:lineRule="exact"/>
        <w:ind w:firstLine="420" w:firstLineChars="200"/>
        <w:rPr>
          <w:rFonts w:hint="eastAsia" w:ascii="宋体" w:hAnsi="宋体" w:eastAsia="宋体" w:cs="Times New Roman"/>
          <w:b w:val="0"/>
          <w:bCs/>
          <w:color w:val="000000"/>
          <w:szCs w:val="21"/>
          <w:lang w:val="zh-CN"/>
        </w:rPr>
      </w:pPr>
      <w:r>
        <w:rPr>
          <w:rFonts w:hint="eastAsia" w:ascii="宋体" w:hAnsi="宋体" w:eastAsia="宋体" w:cs="Times New Roman"/>
          <w:b w:val="0"/>
          <w:bCs/>
          <w:color w:val="000000"/>
          <w:szCs w:val="21"/>
        </w:rPr>
        <w:t>以上所有资料除原件外一律要求加盖企业公章，未按要求加盖公章或资料不齐全、不符合要求的，</w:t>
      </w:r>
      <w:r>
        <w:rPr>
          <w:rFonts w:hint="eastAsia" w:ascii="宋体" w:hAnsi="宋体" w:eastAsia="宋体" w:cs="Times New Roman"/>
          <w:b w:val="0"/>
          <w:bCs/>
          <w:color w:val="000000"/>
          <w:szCs w:val="21"/>
          <w:lang w:val="zh-CN"/>
        </w:rPr>
        <w:t>一经核实将取消参选资格。</w:t>
      </w:r>
    </w:p>
    <w:p>
      <w:pPr>
        <w:spacing w:line="360" w:lineRule="atLeast"/>
        <w:ind w:firstLine="495"/>
        <w:rPr>
          <w:rFonts w:ascii="Calibri" w:hAnsi="Calibri" w:eastAsia="宋体" w:cs="Times New Roman"/>
          <w:sz w:val="32"/>
          <w:szCs w:val="32"/>
        </w:rPr>
      </w:pP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 xml:space="preserve">第二章 </w:t>
      </w:r>
      <w:r>
        <w:rPr>
          <w:rFonts w:ascii="宋体" w:hAnsi="宋体" w:eastAsia="宋体"/>
          <w:b/>
          <w:bCs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bCs/>
          <w:sz w:val="32"/>
          <w:szCs w:val="32"/>
        </w:rPr>
        <w:t>评标办法及评分标准</w:t>
      </w:r>
    </w:p>
    <w:p>
      <w:pPr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pacing w:line="400" w:lineRule="exact"/>
        <w:ind w:firstLine="422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一、评标办法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：综合评分法。</w:t>
      </w:r>
    </w:p>
    <w:p>
      <w:pPr>
        <w:spacing w:line="400" w:lineRule="exact"/>
        <w:ind w:firstLine="422" w:firstLineChars="200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二、评审原则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(一)评委构成：本招标采购项目的评委分别由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医院相关部门及医院评审专家</w:t>
      </w:r>
      <w:r>
        <w:rPr>
          <w:rFonts w:ascii="宋体" w:hAnsi="宋体" w:eastAsia="宋体" w:cs="Times New Roman"/>
          <w:bCs/>
          <w:color w:val="000000"/>
          <w:szCs w:val="21"/>
        </w:rPr>
        <w:t>共5人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及</w:t>
      </w:r>
      <w:r>
        <w:rPr>
          <w:rFonts w:ascii="宋体" w:hAnsi="宋体" w:eastAsia="宋体" w:cs="Times New Roman"/>
          <w:bCs/>
          <w:color w:val="000000"/>
          <w:szCs w:val="21"/>
        </w:rPr>
        <w:t>以上单数构成。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(二)评标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依据</w:t>
      </w:r>
      <w:r>
        <w:rPr>
          <w:rFonts w:ascii="宋体" w:hAnsi="宋体" w:eastAsia="宋体" w:cs="Times New Roman"/>
          <w:bCs/>
          <w:color w:val="000000"/>
          <w:szCs w:val="21"/>
        </w:rPr>
        <w:t>：评委将以招投标文件为评标依据，对投标人的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产品质量</w:t>
      </w:r>
      <w:r>
        <w:rPr>
          <w:rFonts w:ascii="宋体" w:hAnsi="宋体" w:eastAsia="宋体" w:cs="Times New Roman"/>
          <w:bCs/>
          <w:color w:val="000000"/>
          <w:szCs w:val="21"/>
        </w:rPr>
        <w:t>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产品价格</w:t>
      </w:r>
      <w:r>
        <w:rPr>
          <w:rFonts w:ascii="宋体" w:hAnsi="宋体" w:eastAsia="宋体" w:cs="Times New Roman"/>
          <w:bCs/>
          <w:color w:val="000000"/>
          <w:szCs w:val="21"/>
        </w:rPr>
        <w:t>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服务承诺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服务能力</w:t>
      </w:r>
      <w:r>
        <w:rPr>
          <w:rFonts w:ascii="宋体" w:hAnsi="宋体" w:eastAsia="宋体" w:cs="Times New Roman"/>
          <w:bCs/>
          <w:color w:val="000000"/>
          <w:szCs w:val="21"/>
        </w:rPr>
        <w:t>等方面内容按百分制打分。其中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产品质量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10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产品价格分6</w:t>
      </w:r>
      <w:r>
        <w:rPr>
          <w:rFonts w:ascii="宋体" w:hAnsi="宋体" w:eastAsia="宋体" w:cs="Times New Roman"/>
          <w:bCs/>
          <w:color w:val="000000"/>
          <w:szCs w:val="21"/>
        </w:rPr>
        <w:t>0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承诺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15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分、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服务能力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1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5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bCs/>
          <w:color w:val="000000"/>
          <w:szCs w:val="21"/>
          <w:lang w:val="en-US" w:eastAsia="zh-CN"/>
        </w:rPr>
        <w:t>根据报名公司所报医用卫生耗材类别不同，分别打分</w:t>
      </w:r>
      <w:r>
        <w:rPr>
          <w:rFonts w:hint="eastAsia" w:ascii="宋体" w:hAnsi="宋体" w:eastAsia="宋体" w:cs="Times New Roman"/>
          <w:bCs/>
          <w:color w:val="000000"/>
          <w:szCs w:val="21"/>
          <w:lang w:eastAsia="zh-CN"/>
        </w:rPr>
        <w:t>）</w:t>
      </w:r>
      <w:r>
        <w:rPr>
          <w:rFonts w:ascii="宋体" w:hAnsi="宋体" w:eastAsia="宋体" w:cs="Times New Roman"/>
          <w:bCs/>
          <w:color w:val="000000"/>
          <w:szCs w:val="21"/>
        </w:rPr>
        <w:t>。</w:t>
      </w:r>
    </w:p>
    <w:p>
      <w:pPr>
        <w:spacing w:line="400" w:lineRule="exact"/>
        <w:ind w:firstLine="422" w:firstLineChars="200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三、评分方法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ascii="宋体" w:hAnsi="宋体" w:eastAsia="宋体" w:cs="Times New Roman"/>
          <w:bCs/>
          <w:color w:val="000000"/>
          <w:szCs w:val="21"/>
        </w:rPr>
        <w:t>（一）对进入详评的，采用百分制综合评分法。</w:t>
      </w:r>
    </w:p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（二）计分办法：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001"/>
        <w:gridCol w:w="1218"/>
        <w:gridCol w:w="2100"/>
        <w:gridCol w:w="3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500" w:type="dxa"/>
          </w:tcPr>
          <w:p>
            <w:pPr>
              <w:spacing w:line="400" w:lineRule="exact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1001" w:type="dxa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项目</w:t>
            </w:r>
          </w:p>
        </w:tc>
        <w:tc>
          <w:tcPr>
            <w:tcW w:w="1218" w:type="dxa"/>
          </w:tcPr>
          <w:p>
            <w:pPr>
              <w:spacing w:line="400" w:lineRule="exact"/>
              <w:ind w:firstLine="422" w:firstLineChars="200"/>
              <w:rPr>
                <w:rFonts w:hint="default" w:ascii="宋体" w:hAnsi="宋体" w:eastAsia="宋体" w:cs="Times New Roman"/>
                <w:b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val="en-US" w:eastAsia="zh-CN"/>
              </w:rPr>
              <w:t>评审内容</w:t>
            </w:r>
          </w:p>
        </w:tc>
        <w:tc>
          <w:tcPr>
            <w:tcW w:w="2100" w:type="dxa"/>
            <w:vAlign w:val="top"/>
          </w:tcPr>
          <w:p>
            <w:pPr>
              <w:spacing w:line="400" w:lineRule="exact"/>
              <w:ind w:firstLine="422" w:firstLineChars="200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评分标准</w:t>
            </w:r>
          </w:p>
        </w:tc>
        <w:tc>
          <w:tcPr>
            <w:tcW w:w="3703" w:type="dxa"/>
            <w:vAlign w:val="top"/>
          </w:tcPr>
          <w:p>
            <w:pPr>
              <w:spacing w:line="400" w:lineRule="exact"/>
              <w:ind w:firstLine="422" w:firstLineChars="200"/>
              <w:rPr>
                <w:rFonts w:hint="eastAsia" w:ascii="宋体" w:hAnsi="宋体" w:eastAsia="宋体" w:cs="Times New Roman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</w:rPr>
              <w:t>评分</w:t>
            </w:r>
            <w:r>
              <w:rPr>
                <w:rFonts w:hint="eastAsia" w:ascii="宋体" w:hAnsi="宋体" w:eastAsia="宋体" w:cs="Times New Roman"/>
                <w:b/>
                <w:bCs/>
                <w:color w:val="000000"/>
                <w:szCs w:val="21"/>
                <w:lang w:val="en-US" w:eastAsia="zh-CN"/>
              </w:rPr>
              <w:t>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" w:type="dxa"/>
            <w:noWrap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1</w:t>
            </w:r>
          </w:p>
        </w:tc>
        <w:tc>
          <w:tcPr>
            <w:tcW w:w="1001" w:type="dxa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产品质量分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0分）</w:t>
            </w:r>
          </w:p>
        </w:tc>
        <w:tc>
          <w:tcPr>
            <w:tcW w:w="1218" w:type="dxa"/>
            <w:vAlign w:val="top"/>
          </w:tcPr>
          <w:p>
            <w:pPr>
              <w:spacing w:line="400" w:lineRule="exact"/>
              <w:jc w:val="both"/>
              <w:rPr>
                <w:rFonts w:hint="default" w:ascii="宋体" w:hAnsi="宋体" w:eastAsia="宋体" w:cs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符合国家相关标准，符合我院临床使用</w:t>
            </w:r>
          </w:p>
        </w:tc>
        <w:tc>
          <w:tcPr>
            <w:tcW w:w="2100" w:type="dxa"/>
            <w:vAlign w:val="top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查看：产品质量合格率、供应产品的规范性（包括中文标识、检测报告、合格证）、产品包装的完好。</w:t>
            </w:r>
          </w:p>
        </w:tc>
        <w:tc>
          <w:tcPr>
            <w:tcW w:w="3703" w:type="dxa"/>
            <w:vAlign w:val="top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查供应商的《医疗器械生产企业许可证》、《医疗器械产品注册证》、《医疗器械经营企业许可证》、《卫生许可证》加盖企业公章的复印件，缺1项0分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500" w:type="dxa"/>
            <w:vMerge w:val="restart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2</w:t>
            </w:r>
          </w:p>
        </w:tc>
        <w:tc>
          <w:tcPr>
            <w:tcW w:w="1001" w:type="dxa"/>
            <w:vMerge w:val="restart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产品价格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分）</w:t>
            </w:r>
          </w:p>
        </w:tc>
        <w:tc>
          <w:tcPr>
            <w:tcW w:w="1218" w:type="dxa"/>
            <w:vMerge w:val="restart"/>
          </w:tcPr>
          <w:p>
            <w:pPr>
              <w:spacing w:line="400" w:lineRule="exact"/>
              <w:rPr>
                <w:rFonts w:hint="default" w:ascii="宋体" w:hAnsi="宋体" w:eastAsia="宋体" w:cs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医疗卫生耗材价根据供应商所报耗材类别，进行分别打分。</w:t>
            </w:r>
          </w:p>
        </w:tc>
        <w:tc>
          <w:tcPr>
            <w:tcW w:w="2100" w:type="dxa"/>
            <w:vMerge w:val="restart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价格是否合理、优惠程度、主动提出供应产品降价通知、消化涨价产品的涨幅能力。</w:t>
            </w:r>
          </w:p>
        </w:tc>
        <w:tc>
          <w:tcPr>
            <w:tcW w:w="3703" w:type="dxa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骨科耗材：广西壮族自治区阳光采购挂网产品：配送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价格是中标价的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6.5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折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得基础分40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分；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6.5折以下每少1%，则加1分。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注：（1）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配送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价格高于中标价格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6.5折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一票否决，不能成为我院耗材供应商；（2）得分相同产品质量无差异的情况下，以折扣低者优先考虑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；（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所供产品包含十二省（区、市）骨科医用耗材集中带量采购中选产品的配送企业可另加10分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500" w:type="dxa"/>
            <w:vMerge w:val="continue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001" w:type="dxa"/>
            <w:vMerge w:val="continue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218" w:type="dxa"/>
            <w:vMerge w:val="continue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00" w:type="dxa"/>
            <w:vMerge w:val="continue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3703" w:type="dxa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低值耗材：配送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价格是中标价的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7.5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折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得基础分40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分；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7.5折以下每少1%，则加1分。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注：（1）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配送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价格高于中标价格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的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7.5折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一票否决，不能成为我院耗材供应商；（2）得分相同产品质量无差异的情况下，以折扣低者优先考虑。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0" w:hRule="atLeast"/>
        </w:trPr>
        <w:tc>
          <w:tcPr>
            <w:tcW w:w="500" w:type="dxa"/>
            <w:vMerge w:val="continue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001" w:type="dxa"/>
            <w:vMerge w:val="continue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1218" w:type="dxa"/>
            <w:vMerge w:val="continue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2100" w:type="dxa"/>
            <w:vMerge w:val="continue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</w:p>
        </w:tc>
        <w:tc>
          <w:tcPr>
            <w:tcW w:w="3703" w:type="dxa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试剂耗材：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价格是中标价的7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.5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折及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7.5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折以下获满分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60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7.5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-8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折得分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8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.1-8.5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折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40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8.6-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9折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9.1-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9.5折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中标价不打折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分。注：（1）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配送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价格高于中标价格一票否决，不能成为我院耗材供应商；（2）得分相同产品质量无差异的情况下，以折扣低者优先考虑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5" w:hRule="atLeast"/>
        </w:trPr>
        <w:tc>
          <w:tcPr>
            <w:tcW w:w="500" w:type="dxa"/>
            <w:noWrap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3</w:t>
            </w:r>
          </w:p>
        </w:tc>
        <w:tc>
          <w:tcPr>
            <w:tcW w:w="1001" w:type="dxa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承诺</w:t>
            </w:r>
          </w:p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（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分）</w:t>
            </w:r>
          </w:p>
        </w:tc>
        <w:tc>
          <w:tcPr>
            <w:tcW w:w="1218" w:type="dxa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履约能力响应情况</w:t>
            </w:r>
          </w:p>
        </w:tc>
        <w:tc>
          <w:tcPr>
            <w:tcW w:w="2100" w:type="dxa"/>
            <w:vAlign w:val="top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承诺有供货时间，重视患者的利益，售后服务，应急处理。</w:t>
            </w:r>
          </w:p>
        </w:tc>
        <w:tc>
          <w:tcPr>
            <w:tcW w:w="3703" w:type="dxa"/>
            <w:vAlign w:val="top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（1）送货时间1小时内得5分；2小时内得3分；3小时内1分；（2）承诺积极响应医院的合理要求得5分；（3）承诺积极处理临床科室投诉的得5分。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5" w:hRule="atLeast"/>
        </w:trPr>
        <w:tc>
          <w:tcPr>
            <w:tcW w:w="500" w:type="dxa"/>
            <w:noWrap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4</w:t>
            </w:r>
          </w:p>
        </w:tc>
        <w:tc>
          <w:tcPr>
            <w:tcW w:w="1001" w:type="dxa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服务能力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（1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分）</w:t>
            </w:r>
          </w:p>
        </w:tc>
        <w:tc>
          <w:tcPr>
            <w:tcW w:w="1218" w:type="dxa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公司的综合能力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(1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分)</w:t>
            </w:r>
          </w:p>
        </w:tc>
        <w:tc>
          <w:tcPr>
            <w:tcW w:w="2100" w:type="dxa"/>
            <w:vAlign w:val="top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公司的服务能力，服务对象，交税情况</w:t>
            </w:r>
          </w:p>
        </w:tc>
        <w:tc>
          <w:tcPr>
            <w:tcW w:w="3703" w:type="dxa"/>
            <w:vAlign w:val="top"/>
          </w:tcPr>
          <w:p>
            <w:pPr>
              <w:spacing w:line="400" w:lineRule="exact"/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bCs/>
                <w:color w:val="000000"/>
                <w:szCs w:val="21"/>
              </w:rPr>
              <w:t>（1）提供10家供货凭证获10分；提供9家供货凭证获9分，以此类推。（2）注册资金：500万及以上得5分；301-400万得4分；201-300万得3分；101-200万得2分；100万及以下的得1分。</w:t>
            </w:r>
          </w:p>
        </w:tc>
      </w:tr>
    </w:tbl>
    <w:p>
      <w:pPr>
        <w:spacing w:line="400" w:lineRule="exact"/>
        <w:ind w:firstLine="420" w:firstLineChars="200"/>
        <w:rPr>
          <w:rFonts w:ascii="宋体" w:hAnsi="宋体" w:eastAsia="宋体" w:cs="Times New Roman"/>
          <w:bCs/>
          <w:color w:val="000000"/>
          <w:szCs w:val="21"/>
        </w:rPr>
      </w:pPr>
      <w:r>
        <w:rPr>
          <w:rFonts w:hint="eastAsia" w:ascii="宋体" w:hAnsi="宋体" w:eastAsia="宋体" w:cs="Times New Roman"/>
          <w:bCs/>
          <w:color w:val="000000"/>
          <w:szCs w:val="21"/>
        </w:rPr>
        <w:t>（三）总得分</w:t>
      </w:r>
      <w:r>
        <w:rPr>
          <w:rFonts w:ascii="宋体" w:hAnsi="宋体" w:eastAsia="宋体" w:cs="Times New Roman"/>
          <w:bCs/>
          <w:color w:val="000000"/>
          <w:szCs w:val="21"/>
        </w:rPr>
        <w:t>=1+2+3</w:t>
      </w:r>
      <w:r>
        <w:rPr>
          <w:rFonts w:hint="eastAsia" w:ascii="宋体" w:hAnsi="宋体" w:eastAsia="宋体" w:cs="Times New Roman"/>
          <w:bCs/>
          <w:color w:val="000000"/>
          <w:szCs w:val="21"/>
        </w:rPr>
        <w:t>+</w:t>
      </w:r>
      <w:r>
        <w:rPr>
          <w:rFonts w:ascii="宋体" w:hAnsi="宋体" w:eastAsia="宋体" w:cs="Times New Roman"/>
          <w:bCs/>
          <w:color w:val="000000"/>
          <w:szCs w:val="21"/>
        </w:rPr>
        <w:t>4。</w:t>
      </w:r>
    </w:p>
    <w:p>
      <w:pPr>
        <w:spacing w:line="276" w:lineRule="auto"/>
        <w:ind w:firstLine="422" w:firstLineChars="200"/>
        <w:jc w:val="left"/>
        <w:rPr>
          <w:rFonts w:ascii="宋体" w:hAnsi="宋体" w:eastAsia="宋体"/>
          <w:b/>
          <w:bCs/>
          <w:szCs w:val="21"/>
        </w:rPr>
      </w:pPr>
      <w:r>
        <w:rPr>
          <w:rFonts w:hint="eastAsia" w:ascii="宋体" w:hAnsi="宋体" w:eastAsia="宋体"/>
          <w:b/>
          <w:bCs/>
          <w:szCs w:val="21"/>
        </w:rPr>
        <w:t>四、中标候选人推荐原则</w:t>
      </w:r>
    </w:p>
    <w:p>
      <w:pPr>
        <w:spacing w:line="276" w:lineRule="auto"/>
        <w:ind w:firstLine="420" w:firstLineChars="200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评标小组将根据得分由高到低排列次序（得分相同时，以综合实力分由高到低顺序排列；得分相同且综合实力分相同的，按配送能力分顺序排列）。</w:t>
      </w:r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A4ZTc1ZjU5Y2Y5YmNlNDE4ZGY4MmEyMWQ4NjliMWEifQ=="/>
  </w:docVars>
  <w:rsids>
    <w:rsidRoot w:val="004970E7"/>
    <w:rsid w:val="0000112F"/>
    <w:rsid w:val="000079F3"/>
    <w:rsid w:val="00025A8E"/>
    <w:rsid w:val="00042CED"/>
    <w:rsid w:val="000463F0"/>
    <w:rsid w:val="00066D0F"/>
    <w:rsid w:val="00076BFC"/>
    <w:rsid w:val="000D0650"/>
    <w:rsid w:val="000F1777"/>
    <w:rsid w:val="001115B9"/>
    <w:rsid w:val="0013782D"/>
    <w:rsid w:val="00141E47"/>
    <w:rsid w:val="0014724D"/>
    <w:rsid w:val="00164024"/>
    <w:rsid w:val="001863F1"/>
    <w:rsid w:val="00190FFF"/>
    <w:rsid w:val="001947FD"/>
    <w:rsid w:val="001E59EF"/>
    <w:rsid w:val="001F6FEB"/>
    <w:rsid w:val="0024032F"/>
    <w:rsid w:val="002433FD"/>
    <w:rsid w:val="00246FCB"/>
    <w:rsid w:val="002E5099"/>
    <w:rsid w:val="002F5D31"/>
    <w:rsid w:val="003235AC"/>
    <w:rsid w:val="00345625"/>
    <w:rsid w:val="003A17D0"/>
    <w:rsid w:val="003D02A1"/>
    <w:rsid w:val="003D4A28"/>
    <w:rsid w:val="004031EA"/>
    <w:rsid w:val="004261FD"/>
    <w:rsid w:val="004970E7"/>
    <w:rsid w:val="004B7907"/>
    <w:rsid w:val="005002A7"/>
    <w:rsid w:val="00500B77"/>
    <w:rsid w:val="005563CC"/>
    <w:rsid w:val="0055706B"/>
    <w:rsid w:val="00587767"/>
    <w:rsid w:val="005911FF"/>
    <w:rsid w:val="005A4B19"/>
    <w:rsid w:val="005E5076"/>
    <w:rsid w:val="00645695"/>
    <w:rsid w:val="006A1DFD"/>
    <w:rsid w:val="006E370F"/>
    <w:rsid w:val="0070309E"/>
    <w:rsid w:val="0070502A"/>
    <w:rsid w:val="00782048"/>
    <w:rsid w:val="00794DA6"/>
    <w:rsid w:val="007A7D54"/>
    <w:rsid w:val="00825E09"/>
    <w:rsid w:val="00841319"/>
    <w:rsid w:val="00874631"/>
    <w:rsid w:val="00890147"/>
    <w:rsid w:val="008B5B3D"/>
    <w:rsid w:val="008B759C"/>
    <w:rsid w:val="008C1B26"/>
    <w:rsid w:val="00931700"/>
    <w:rsid w:val="00976EF4"/>
    <w:rsid w:val="00991250"/>
    <w:rsid w:val="009A1BD7"/>
    <w:rsid w:val="009F3B4C"/>
    <w:rsid w:val="00A31622"/>
    <w:rsid w:val="00A440C3"/>
    <w:rsid w:val="00A80F63"/>
    <w:rsid w:val="00A90BD8"/>
    <w:rsid w:val="00B002D0"/>
    <w:rsid w:val="00B05279"/>
    <w:rsid w:val="00B207CB"/>
    <w:rsid w:val="00B91EBF"/>
    <w:rsid w:val="00BD2670"/>
    <w:rsid w:val="00BF0177"/>
    <w:rsid w:val="00BF2804"/>
    <w:rsid w:val="00C51223"/>
    <w:rsid w:val="00C70D50"/>
    <w:rsid w:val="00CA32F0"/>
    <w:rsid w:val="00CD139C"/>
    <w:rsid w:val="00D127F9"/>
    <w:rsid w:val="00D1732E"/>
    <w:rsid w:val="00D30EEA"/>
    <w:rsid w:val="00D32805"/>
    <w:rsid w:val="00D346A0"/>
    <w:rsid w:val="00D71981"/>
    <w:rsid w:val="00DA4613"/>
    <w:rsid w:val="00DB11EC"/>
    <w:rsid w:val="00DE118E"/>
    <w:rsid w:val="00DE69C9"/>
    <w:rsid w:val="00E82D84"/>
    <w:rsid w:val="00E96136"/>
    <w:rsid w:val="00EA78F3"/>
    <w:rsid w:val="00EC5631"/>
    <w:rsid w:val="00F44E94"/>
    <w:rsid w:val="00F65C52"/>
    <w:rsid w:val="00F72F08"/>
    <w:rsid w:val="00FA0D28"/>
    <w:rsid w:val="00FC37D6"/>
    <w:rsid w:val="00FE32DB"/>
    <w:rsid w:val="02285948"/>
    <w:rsid w:val="20096E51"/>
    <w:rsid w:val="23CB12BA"/>
    <w:rsid w:val="52935C57"/>
    <w:rsid w:val="55081DF9"/>
    <w:rsid w:val="551E5F54"/>
    <w:rsid w:val="66CB15CB"/>
    <w:rsid w:val="6A4E0CDE"/>
    <w:rsid w:val="7792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2068</Words>
  <Characters>2253</Characters>
  <Lines>19</Lines>
  <Paragraphs>5</Paragraphs>
  <TotalTime>20</TotalTime>
  <ScaleCrop>false</ScaleCrop>
  <LinksUpToDate>false</LinksUpToDate>
  <CharactersWithSpaces>2265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2022-01-24T03:20:00Z</dcterms:created>
  <dc:creator>魏宝兴</dc:creator>
  <cp:lastModifiedBy>7月LEO</cp:lastModifiedBy>
  <dcterms:modified xsi:type="dcterms:W3CDTF">2022-12-13T08:37:54Z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9022C0B81CE34690BF09C8D56079BB51</vt:lpwstr>
  </property>
</Properties>
</file>