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广西骨伤医院无磁转运床采购项目</w:t>
      </w:r>
    </w:p>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广西骨伤医院无磁转运床采购项目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highlight w:val="none"/>
        </w:rPr>
        <w:t>GXGSYY-</w:t>
      </w:r>
      <w:r>
        <w:rPr>
          <w:rFonts w:hint="eastAsia" w:ascii="仿宋_GB2312" w:hAnsi="宋体" w:eastAsia="仿宋_GB2312" w:cs="Times New Roman"/>
          <w:b/>
          <w:color w:val="000000"/>
          <w:sz w:val="32"/>
          <w:szCs w:val="32"/>
          <w:highlight w:val="none"/>
        </w:rPr>
        <w:t>C</w:t>
      </w:r>
      <w:r>
        <w:rPr>
          <w:rFonts w:ascii="仿宋_GB2312" w:hAnsi="宋体" w:eastAsia="仿宋_GB2312" w:cs="Times New Roman"/>
          <w:b/>
          <w:color w:val="000000"/>
          <w:sz w:val="32"/>
          <w:szCs w:val="32"/>
          <w:highlight w:val="none"/>
        </w:rPr>
        <w:t>GB-SBK-202</w:t>
      </w:r>
      <w:r>
        <w:rPr>
          <w:rFonts w:hint="eastAsia" w:ascii="仿宋_GB2312" w:hAnsi="宋体" w:eastAsia="仿宋_GB2312" w:cs="Times New Roman"/>
          <w:b/>
          <w:color w:val="000000"/>
          <w:sz w:val="32"/>
          <w:szCs w:val="32"/>
          <w:highlight w:val="none"/>
          <w:lang w:val="en-US" w:eastAsia="zh-CN"/>
        </w:rPr>
        <w:t>2</w:t>
      </w:r>
      <w:r>
        <w:rPr>
          <w:rFonts w:ascii="仿宋_GB2312" w:hAnsi="宋体" w:eastAsia="仿宋_GB2312" w:cs="Times New Roman"/>
          <w:b/>
          <w:color w:val="000000"/>
          <w:sz w:val="32"/>
          <w:szCs w:val="32"/>
          <w:highlight w:val="none"/>
        </w:rPr>
        <w:t>-</w:t>
      </w:r>
      <w:r>
        <w:rPr>
          <w:rFonts w:hint="eastAsia" w:ascii="仿宋_GB2312" w:hAnsi="宋体" w:eastAsia="仿宋_GB2312" w:cs="Times New Roman"/>
          <w:b/>
          <w:color w:val="000000"/>
          <w:sz w:val="32"/>
          <w:szCs w:val="32"/>
          <w:highlight w:val="none"/>
          <w:lang w:val="en-US" w:eastAsia="zh-CN"/>
        </w:rPr>
        <w:t>30</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11</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16</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44229878"/>
      <w:bookmarkStart w:id="3" w:name="_Toc28359012"/>
      <w:bookmarkStart w:id="4" w:name="_Toc28359089"/>
      <w:bookmarkStart w:id="5" w:name="_Toc47452205"/>
      <w:bookmarkStart w:id="6" w:name="_Toc35393798"/>
      <w:bookmarkStart w:id="7" w:name="_Toc35393629"/>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GXGSYY-CGB-SBK-202</w:t>
      </w:r>
      <w:r>
        <w:rPr>
          <w:rFonts w:hint="eastAsia" w:ascii="宋体" w:hAnsi="宋体" w:eastAsia="宋体" w:cs="Times New Roman"/>
          <w:color w:val="000000"/>
          <w:szCs w:val="21"/>
          <w:highlight w:val="none"/>
          <w:lang w:val="en-US" w:eastAsia="zh-CN"/>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30</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广西骨伤医院无磁转运床采购项目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hint="default" w:ascii="宋体" w:hAnsi="宋体" w:eastAsia="宋体" w:cs="Times New Roman"/>
          <w:color w:val="000000"/>
          <w:szCs w:val="21"/>
          <w:lang w:val="en-US"/>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3.8万元/台</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color w:val="000000"/>
                <w:szCs w:val="21"/>
                <w:lang w:val="en-US" w:eastAsia="zh-CN"/>
              </w:rPr>
              <w:t>无磁转运床</w:t>
            </w:r>
          </w:p>
        </w:tc>
        <w:tc>
          <w:tcPr>
            <w:tcW w:w="709" w:type="dxa"/>
            <w:shd w:val="clear" w:color="auto" w:fill="auto"/>
            <w:vAlign w:val="center"/>
          </w:tcPr>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1台</w:t>
            </w:r>
          </w:p>
        </w:tc>
        <w:tc>
          <w:tcPr>
            <w:tcW w:w="5954" w:type="dxa"/>
            <w:shd w:val="clear" w:color="auto" w:fill="auto"/>
          </w:tcPr>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▲1.材质：整体采用无磁航空铝合金材料或者无磁不锈钢合金制成，适合医院核磁共振室使用；</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2.整床尺寸：≥长1900mm×宽620mm，床体最大承重量≥180Kg；</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3.床体整体可升降，范围550-800mm（最低、最高高度均超出此范围视为正偏离）；</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4.整床由床架和床体组成（床架和床体可分离视为正偏离），配有带锁式护栏；</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5.床架背靠最大倾角：75°；</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6.配有无磁性静音具有独立刹车功能的万向轮，无磁直杆式可收纳输液架；</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w:t>
            </w:r>
            <w:bookmarkStart w:id="20" w:name="_GoBack"/>
            <w:bookmarkEnd w:id="20"/>
            <w:r>
              <w:rPr>
                <w:rFonts w:hint="eastAsia" w:ascii="宋体" w:hAnsi="宋体" w:eastAsia="宋体" w:cs="Times New Roman"/>
                <w:color w:val="000000"/>
                <w:szCs w:val="21"/>
                <w:lang w:val="en-US" w:eastAsia="zh-CN"/>
              </w:rPr>
              <w:t>采用厚度≥5cm的海绵床垫，舒适且易清洗消毒。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hint="eastAsia"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hint="eastAsia" w:ascii="宋体" w:hAnsi="宋体" w:eastAsia="宋体" w:cs="Times New Roman"/>
                <w:b/>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eastAsia="zh-CN"/>
        </w:rPr>
      </w:pPr>
      <w:bookmarkStart w:id="8" w:name="_Toc35393799"/>
      <w:bookmarkStart w:id="9" w:name="_Toc28359013"/>
      <w:bookmarkStart w:id="10" w:name="_Toc44229879"/>
      <w:bookmarkStart w:id="11" w:name="_Toc35393630"/>
      <w:bookmarkStart w:id="12" w:name="_Toc47452206"/>
      <w:bookmarkStart w:id="13" w:name="_Toc28359090"/>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28359014"/>
      <w:bookmarkStart w:id="15" w:name="_Toc35393800"/>
      <w:bookmarkStart w:id="16" w:name="_Toc35393631"/>
      <w:bookmarkStart w:id="17" w:name="_Toc47452207"/>
      <w:bookmarkStart w:id="18" w:name="_Toc28359091"/>
      <w:bookmarkStart w:id="19" w:name="_Toc44229880"/>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4.所投产品具有有效的医疗器械注册证(或备案凭证)或不作为医疗器械管理的依据或《药品再注册批件》。</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w:t>
      </w:r>
      <w:r>
        <w:rPr>
          <w:rFonts w:hint="eastAsia" w:ascii="宋体" w:hAnsi="宋体" w:eastAsia="宋体" w:cs="Times New Roman"/>
          <w:bCs/>
          <w:color w:val="000000"/>
          <w:szCs w:val="21"/>
          <w:lang w:val="en-US" w:eastAsia="zh-CN"/>
        </w:rPr>
        <w:t>服务</w:t>
      </w:r>
      <w:r>
        <w:rPr>
          <w:rFonts w:ascii="宋体" w:hAnsi="宋体" w:eastAsia="宋体" w:cs="Times New Roman"/>
          <w:bCs/>
          <w:color w:val="000000"/>
          <w:szCs w:val="21"/>
        </w:rPr>
        <w:t>、信誉业绩等方面内容按百分制打分。其中价格分</w:t>
      </w:r>
      <w:r>
        <w:rPr>
          <w:rFonts w:hint="eastAsia" w:ascii="宋体" w:hAnsi="宋体" w:eastAsia="宋体" w:cs="Times New Roman"/>
          <w:bCs/>
          <w:color w:val="000000"/>
          <w:szCs w:val="21"/>
          <w:lang w:val="en-US" w:eastAsia="zh-CN"/>
        </w:rPr>
        <w:t>50</w:t>
      </w:r>
      <w:r>
        <w:rPr>
          <w:rFonts w:ascii="宋体" w:hAnsi="宋体" w:eastAsia="宋体" w:cs="Times New Roman"/>
          <w:bCs/>
          <w:color w:val="000000"/>
          <w:szCs w:val="21"/>
        </w:rPr>
        <w:t>分、技术</w:t>
      </w:r>
      <w:r>
        <w:rPr>
          <w:rFonts w:hint="eastAsia" w:ascii="宋体" w:hAnsi="宋体" w:eastAsia="宋体" w:cs="Times New Roman"/>
          <w:bCs/>
          <w:color w:val="000000"/>
          <w:szCs w:val="21"/>
          <w:lang w:val="en-US" w:eastAsia="zh-CN"/>
        </w:rPr>
        <w:t>服务</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40</w:t>
      </w:r>
      <w:r>
        <w:rPr>
          <w:rFonts w:ascii="宋体" w:hAnsi="宋体" w:eastAsia="宋体" w:cs="Times New Roman"/>
          <w:bCs/>
          <w:color w:val="000000"/>
          <w:szCs w:val="21"/>
        </w:rPr>
        <w:t>分、信誉业绩分10分。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w:t>
      </w:r>
      <w:r>
        <w:rPr>
          <w:rFonts w:hint="eastAsia" w:ascii="宋体" w:hAnsi="宋体" w:eastAsia="宋体" w:cs="Times New Roman"/>
          <w:bCs/>
          <w:color w:val="000000"/>
          <w:szCs w:val="21"/>
          <w:lang w:val="en-US" w:eastAsia="zh-CN"/>
        </w:rPr>
        <w:t>服务</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hint="eastAsia" w:ascii="宋体" w:hAnsi="宋体" w:eastAsia="宋体" w:cs="Times New Roman"/>
          <w:bCs/>
          <w:color w:val="000000"/>
          <w:szCs w:val="21"/>
          <w:lang w:val="en-US" w:eastAsia="zh-CN"/>
        </w:rPr>
        <w:t>12</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分</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售后服务分</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10分</w:t>
      </w:r>
      <w:r>
        <w:rPr>
          <w:rFonts w:hint="eastAsia" w:ascii="宋体" w:hAnsi="宋体" w:eastAsia="宋体" w:cs="Times New Roman"/>
          <w:bCs/>
          <w:color w:val="000000"/>
          <w:szCs w:val="21"/>
          <w:lang w:eastAsia="zh-CN"/>
        </w:rPr>
        <w:t>）</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w:t>
      </w:r>
      <w:r>
        <w:rPr>
          <w:rFonts w:hint="eastAsia" w:ascii="宋体" w:hAnsi="宋体" w:eastAsia="宋体" w:cs="Times New Roman"/>
          <w:bCs/>
          <w:color w:val="000000"/>
          <w:szCs w:val="21"/>
          <w:lang w:eastAsia="zh-CN"/>
        </w:rPr>
        <w:t>。</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由评委在打分前根据投标人</w:t>
      </w:r>
      <w:r>
        <w:rPr>
          <w:rFonts w:hint="eastAsia" w:ascii="宋体" w:hAnsi="宋体" w:eastAsia="宋体" w:cs="Times New Roman"/>
          <w:bCs/>
          <w:color w:val="000000"/>
          <w:szCs w:val="21"/>
        </w:rPr>
        <w:t>投标货物品牌市场知名度</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售后服方案的优劣集体讨论确定投标人</w:t>
      </w:r>
      <w:r>
        <w:rPr>
          <w:rFonts w:hint="eastAsia" w:ascii="宋体" w:hAnsi="宋体" w:eastAsia="宋体" w:cs="Times New Roman"/>
          <w:bCs/>
          <w:color w:val="000000"/>
          <w:szCs w:val="21"/>
        </w:rPr>
        <w:t>品牌所属档次</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推荐评审得分第一的为成交候选供应商。评审得分排名第一的成交候选供应商放弃中标、或因不可抗力提出不能履行合同，可以确定评审得分排名第二的成交候选供应商为中标人，依此类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75C1FDF"/>
    <w:rsid w:val="0DF22130"/>
    <w:rsid w:val="1AE63062"/>
    <w:rsid w:val="21F941EF"/>
    <w:rsid w:val="25E72C97"/>
    <w:rsid w:val="403C5C82"/>
    <w:rsid w:val="486E744E"/>
    <w:rsid w:val="4DBB0BB6"/>
    <w:rsid w:val="500718F9"/>
    <w:rsid w:val="519F5099"/>
    <w:rsid w:val="551E5F54"/>
    <w:rsid w:val="5D2460AD"/>
    <w:rsid w:val="606739DA"/>
    <w:rsid w:val="67411F89"/>
    <w:rsid w:val="6A4E0CDE"/>
    <w:rsid w:val="6CE8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2088</Words>
  <Characters>2255</Characters>
  <Lines>19</Lines>
  <Paragraphs>5</Paragraphs>
  <TotalTime>1</TotalTime>
  <ScaleCrop>false</ScaleCrop>
  <LinksUpToDate>false</LinksUpToDate>
  <CharactersWithSpaces>2358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7月LEO</cp:lastModifiedBy>
  <dcterms:modified xsi:type="dcterms:W3CDTF">2022-11-16T02:12:51Z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9022C0B81CE34690BF09C8D56079BB51</vt:lpwstr>
  </property>
</Properties>
</file>