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医学影像会诊显示器</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项目编号：GXGSYY-CGB-YLSBK-2022-2</w:t>
      </w:r>
      <w:r>
        <w:rPr>
          <w:rFonts w:hint="eastAsia" w:ascii="仿宋_GB2312" w:hAnsi="宋体" w:eastAsia="仿宋_GB2312" w:cs="Times New Roman"/>
          <w:b/>
          <w:color w:val="000000"/>
          <w:sz w:val="32"/>
          <w:szCs w:val="32"/>
          <w:lang w:val="en-US" w:eastAsia="zh-CN"/>
        </w:rPr>
        <w:t>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15</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35393629"/>
      <w:bookmarkStart w:id="3" w:name="_Toc28359089"/>
      <w:bookmarkStart w:id="4" w:name="_Toc28359012"/>
      <w:bookmarkStart w:id="5" w:name="_Toc35393798"/>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w:t>
      </w:r>
      <w:r>
        <w:rPr>
          <w:rFonts w:hint="eastAsia" w:ascii="宋体" w:hAnsi="宋体" w:eastAsia="宋体" w:cs="Times New Roman"/>
          <w:color w:val="000000"/>
          <w:szCs w:val="21"/>
          <w:lang w:val="en-US" w:eastAsia="zh-CN"/>
        </w:rPr>
        <w:t>8</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医学影像会诊显示器</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万元。</w:t>
      </w:r>
      <w:bookmarkStart w:id="7" w:name="_Toc47452206"/>
      <w:bookmarkStart w:id="8" w:name="_Toc35393799"/>
      <w:bookmarkStart w:id="9" w:name="_Toc28359013"/>
      <w:bookmarkStart w:id="10" w:name="_Toc44229879"/>
      <w:bookmarkStart w:id="11" w:name="_Toc35393630"/>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医学影像会诊显示器</w:t>
            </w:r>
            <w:r>
              <w:rPr>
                <w:rFonts w:hint="eastAsia" w:ascii="宋体" w:hAnsi="宋体" w:eastAsia="宋体" w:cs="Times New Roman"/>
                <w:color w:val="000000"/>
                <w:szCs w:val="21"/>
              </w:rPr>
              <w:t>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▲1.屏幕尺寸65英寸，背光光源LED；</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▲2.屏幕分辨率3840×2160（＞3840×2160为正偏离）；</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3.专业保护屏，采用AR玻璃，防爆、耐高低温、高透光、硬度高，方便清洁；</w:t>
            </w:r>
          </w:p>
          <w:p>
            <w:pPr>
              <w:spacing w:line="32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4.屏幕支持颜色10.7亿；</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28</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28</w:t>
      </w:r>
      <w:r>
        <w:rPr>
          <w:rFonts w:hint="eastAsia" w:ascii="宋体" w:hAnsi="宋体" w:eastAsia="宋体" w:cs="Times New Roman"/>
          <w:color w:val="000000"/>
          <w:szCs w:val="21"/>
        </w:rPr>
        <w:t>日18时00分（北京时间）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gxgsyycgb@163.com</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医学影像会诊显示器</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w:t>
      </w:r>
      <w:r>
        <w:rPr>
          <w:rFonts w:hint="eastAsia" w:ascii="宋体" w:hAnsi="宋体" w:eastAsia="宋体" w:cs="Calibri"/>
          <w:color w:val="000000"/>
          <w:szCs w:val="21"/>
          <w:lang w:val="en-US" w:eastAsia="zh-CN"/>
        </w:rPr>
        <w:t>7</w:t>
      </w:r>
      <w:bookmarkStart w:id="25" w:name="_GoBack"/>
      <w:bookmarkEnd w:id="25"/>
      <w:r>
        <w:rPr>
          <w:rFonts w:hint="eastAsia" w:ascii="宋体" w:hAnsi="宋体" w:eastAsia="宋体" w:cs="Calibri"/>
          <w:color w:val="000000"/>
          <w:szCs w:val="21"/>
        </w:rPr>
        <w:t>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医学影像会诊显示器</w:t>
            </w:r>
            <w:r>
              <w:rPr>
                <w:rFonts w:hint="eastAsia" w:ascii="宋体" w:hAnsi="宋体" w:eastAsia="宋体" w:cs="Times New Roman"/>
                <w:color w:val="000000"/>
                <w:szCs w:val="21"/>
              </w:rPr>
              <w:t>采购项目</w:t>
            </w:r>
          </w:p>
        </w:tc>
        <w:tc>
          <w:tcPr>
            <w:tcW w:w="1210" w:type="dxa"/>
            <w:vAlign w:val="center"/>
          </w:tcPr>
          <w:p>
            <w:pPr>
              <w:tabs>
                <w:tab w:val="left" w:pos="180"/>
                <w:tab w:val="left" w:pos="1620"/>
              </w:tabs>
              <w:spacing w:line="320" w:lineRule="exact"/>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6845" w:type="dxa"/>
          </w:tcPr>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▲1.屏幕尺寸65英寸，背光光源LED；</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▲2.屏幕分辨率3840×2160（＞3840×2160为正偏离）；</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3.专业保护屏，采用AR玻璃，防爆、耐高低温、高透光、硬度高，方便清洁；</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4.屏幕支持颜色10.7亿；</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5.屏幕对比度≥1000:1；</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6.屏幕响应时间≤8ms；</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7.屏幕可视角度≥178°；</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8.屏幕亮度≥400cd/m2（最大亮度为≥550时正偏离）；</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9.输入信号接口：支持DVI/HDMI/VGA/DP等；</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▲10.严格符合DICOM标准，可以对现实系统持续自动进行质量检测，内置多条Gamma医疗曲线；</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11.支持一键切换至观片灯模式；</w:t>
            </w:r>
          </w:p>
          <w:p>
            <w:pPr>
              <w:tabs>
                <w:tab w:val="left" w:pos="180"/>
                <w:tab w:val="left" w:pos="1620"/>
              </w:tabs>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12.支持一键智能分屏，快速实现单双屏（多屏）切换；</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13.显示器具有亮度恒定技术，随时保持亮度稳定；</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14.触摸精度高，不漂移，响应速度快，抗光干扰，稳定性高,支持10点触摸；</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15.底座为移动推车且自带转向轮，稳定性高，支持自由移动（推车机身同时具备支持显示器机械上升下降、左右旋转、上下翻转等功能时视为正偏离）；</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16.具有保护阅片者视力健康功能；</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lang w:val="en-US" w:eastAsia="zh-CN"/>
              </w:rPr>
              <w:t>17.具有CCC强制性认证、ISO9001质量体系认证等资质认证（具有ISO13485医疗器械质量体系认证时视为正偏离），并需提供相关认证证书。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，中标人应在30日内开具发票给采购人。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2</w:t>
            </w:r>
            <w:r>
              <w:rPr>
                <w:rFonts w:hint="eastAsia" w:ascii="宋体" w:hAnsi="宋体" w:eastAsia="宋体" w:cs="Times New Roman"/>
                <w:color w:val="000000"/>
                <w:szCs w:val="21"/>
              </w:rPr>
              <w:t>个及以上正偏离，得</w:t>
            </w:r>
            <w:r>
              <w:rPr>
                <w:rFonts w:ascii="宋体" w:hAnsi="宋体" w:eastAsia="宋体" w:cs="Times New Roman"/>
                <w:color w:val="000000"/>
                <w:szCs w:val="21"/>
              </w:rPr>
              <w:t>20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1个正偏离，得15分；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3</w:t>
            </w:r>
            <w:r>
              <w:rPr>
                <w:rFonts w:hint="eastAsia" w:ascii="宋体" w:hAnsi="宋体" w:eastAsia="宋体" w:cs="Times New Roman"/>
                <w:color w:val="000000"/>
                <w:szCs w:val="21"/>
              </w:rPr>
              <w:t>.1-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hint="eastAsia" w:ascii="宋体" w:hAnsi="宋体" w:eastAsia="宋体"/>
          <w:szCs w:val="21"/>
        </w:rPr>
      </w:pPr>
      <w:r>
        <w:rPr>
          <w:rFonts w:hint="eastAsia" w:ascii="宋体" w:hAnsi="宋体" w:eastAsia="宋体"/>
          <w:b w:val="0"/>
          <w:bCs w:val="0"/>
          <w:szCs w:val="21"/>
        </w:rPr>
        <w:t>25.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推荐评审得分第一的为成交候选供应商。评审得分排名第一的成交候选供应商放弃中标、或因不可抗力提出不能履行合同，可以确定评审得分排名第二的成交候选供应商为中标人，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hint="eastAsia"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3175C"/>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7245E88"/>
    <w:rsid w:val="19980027"/>
    <w:rsid w:val="1A632FBA"/>
    <w:rsid w:val="230C6132"/>
    <w:rsid w:val="267D2BB8"/>
    <w:rsid w:val="2C6370F4"/>
    <w:rsid w:val="2F60116C"/>
    <w:rsid w:val="303D69DF"/>
    <w:rsid w:val="36EF4890"/>
    <w:rsid w:val="36FD2B2D"/>
    <w:rsid w:val="39026745"/>
    <w:rsid w:val="399D69A6"/>
    <w:rsid w:val="3CF86B7C"/>
    <w:rsid w:val="3D9200CF"/>
    <w:rsid w:val="40CF7028"/>
    <w:rsid w:val="40F11FE4"/>
    <w:rsid w:val="45DB2F02"/>
    <w:rsid w:val="4CDE7916"/>
    <w:rsid w:val="4E005D94"/>
    <w:rsid w:val="53FE114B"/>
    <w:rsid w:val="560B63A9"/>
    <w:rsid w:val="57874CD5"/>
    <w:rsid w:val="58140B3A"/>
    <w:rsid w:val="59AA0910"/>
    <w:rsid w:val="59B64834"/>
    <w:rsid w:val="5D72019D"/>
    <w:rsid w:val="5E9A1F4D"/>
    <w:rsid w:val="5EBA7B70"/>
    <w:rsid w:val="5FF217E7"/>
    <w:rsid w:val="64BF359F"/>
    <w:rsid w:val="64E861BC"/>
    <w:rsid w:val="6D5A388E"/>
    <w:rsid w:val="74DA269D"/>
    <w:rsid w:val="78D3337A"/>
    <w:rsid w:val="7D0E37F9"/>
    <w:rsid w:val="7E153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18616</Words>
  <Characters>19486</Characters>
  <Lines>161</Lines>
  <Paragraphs>45</Paragraphs>
  <TotalTime>7</TotalTime>
  <ScaleCrop>false</ScaleCrop>
  <LinksUpToDate>false</LinksUpToDate>
  <CharactersWithSpaces>21351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2022-10-27T00:45:00Z</dcterms:created>
  <dc:creator>魏宝兴</dc:creator>
  <cp:lastModifiedBy>7月LEO</cp:lastModifiedBy>
  <dcterms:modified xsi:type="dcterms:W3CDTF">2022-11-21T02:28:26Z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003F4B7C55754348827E781723701253</vt:lpwstr>
  </property>
</Properties>
</file>