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8C7" w:rsidRDefault="008338C7">
      <w:pPr>
        <w:spacing w:line="560" w:lineRule="exact"/>
        <w:rPr>
          <w:rFonts w:ascii="黑体" w:eastAsia="黑体" w:cs="ArialUnicodeMS" w:hint="eastAsia"/>
          <w:kern w:val="0"/>
          <w:sz w:val="72"/>
          <w:szCs w:val="72"/>
        </w:rPr>
      </w:pPr>
    </w:p>
    <w:p w:rsidR="008338C7" w:rsidRDefault="00EE3A95">
      <w:pPr>
        <w:spacing w:line="560" w:lineRule="exact"/>
        <w:jc w:val="center"/>
        <w:rPr>
          <w:rFonts w:ascii="方正小标宋简体" w:eastAsia="方正小标宋简体" w:cs="ArialUnicodeMS"/>
          <w:kern w:val="0"/>
          <w:sz w:val="52"/>
          <w:szCs w:val="52"/>
        </w:rPr>
      </w:pPr>
      <w:r>
        <w:rPr>
          <w:rFonts w:ascii="方正小标宋简体" w:eastAsia="方正小标宋简体" w:cs="ArialUnicodeMS" w:hint="eastAsia"/>
          <w:kern w:val="0"/>
          <w:sz w:val="52"/>
          <w:szCs w:val="52"/>
        </w:rPr>
        <w:t>广西壮族自治区中医骨伤科研究所</w:t>
      </w:r>
    </w:p>
    <w:p w:rsidR="008338C7" w:rsidRDefault="00EE3A95">
      <w:pPr>
        <w:spacing w:line="560" w:lineRule="exact"/>
        <w:jc w:val="center"/>
        <w:rPr>
          <w:rFonts w:ascii="方正小标宋简体" w:eastAsia="方正小标宋简体" w:cs="ArialUnicodeMS"/>
          <w:kern w:val="0"/>
          <w:sz w:val="52"/>
          <w:szCs w:val="52"/>
        </w:rPr>
      </w:pPr>
      <w:r>
        <w:rPr>
          <w:rFonts w:ascii="方正小标宋简体" w:eastAsia="方正小标宋简体" w:hint="eastAsia"/>
          <w:kern w:val="0"/>
          <w:sz w:val="52"/>
          <w:szCs w:val="52"/>
        </w:rPr>
        <w:t>2020</w:t>
      </w:r>
      <w:r>
        <w:rPr>
          <w:rFonts w:ascii="方正小标宋简体" w:eastAsia="方正小标宋简体" w:cs="ArialUnicodeMS" w:hint="eastAsia"/>
          <w:kern w:val="0"/>
          <w:sz w:val="52"/>
          <w:szCs w:val="52"/>
        </w:rPr>
        <w:t>年度部门决算</w:t>
      </w:r>
    </w:p>
    <w:p w:rsidR="008338C7" w:rsidRDefault="008338C7">
      <w:pPr>
        <w:spacing w:line="560" w:lineRule="exact"/>
        <w:rPr>
          <w:rFonts w:ascii="方正小标宋简体" w:eastAsia="方正小标宋简体" w:cs="ArialUnicodeMS"/>
          <w:kern w:val="0"/>
          <w:sz w:val="84"/>
          <w:szCs w:val="84"/>
        </w:rPr>
      </w:pPr>
    </w:p>
    <w:p w:rsidR="008338C7" w:rsidRDefault="008338C7">
      <w:pPr>
        <w:spacing w:line="560" w:lineRule="exact"/>
        <w:rPr>
          <w:rFonts w:ascii="ArialUnicodeMS" w:eastAsia="ArialUnicodeMS" w:cs="ArialUnicodeMS"/>
          <w:kern w:val="0"/>
          <w:sz w:val="84"/>
          <w:szCs w:val="84"/>
        </w:rPr>
      </w:pPr>
    </w:p>
    <w:p w:rsidR="008338C7" w:rsidRDefault="008338C7">
      <w:pPr>
        <w:spacing w:line="560" w:lineRule="exact"/>
        <w:rPr>
          <w:rFonts w:ascii="ArialUnicodeMS" w:eastAsia="ArialUnicodeMS" w:cs="ArialUnicodeMS"/>
          <w:kern w:val="0"/>
          <w:sz w:val="84"/>
          <w:szCs w:val="84"/>
        </w:rPr>
      </w:pPr>
    </w:p>
    <w:p w:rsidR="008338C7" w:rsidRDefault="008338C7">
      <w:pPr>
        <w:spacing w:line="560" w:lineRule="exact"/>
        <w:rPr>
          <w:rFonts w:ascii="ArialUnicodeMS" w:eastAsia="ArialUnicodeMS" w:cs="ArialUnicodeMS"/>
          <w:kern w:val="0"/>
          <w:sz w:val="84"/>
          <w:szCs w:val="84"/>
        </w:rPr>
      </w:pPr>
    </w:p>
    <w:p w:rsidR="008338C7" w:rsidRDefault="008338C7">
      <w:pPr>
        <w:spacing w:line="560" w:lineRule="exact"/>
        <w:rPr>
          <w:rFonts w:ascii="ArialUnicodeMS" w:eastAsia="ArialUnicodeMS" w:cs="ArialUnicodeMS"/>
          <w:kern w:val="0"/>
          <w:sz w:val="84"/>
          <w:szCs w:val="84"/>
        </w:rPr>
      </w:pPr>
    </w:p>
    <w:p w:rsidR="008338C7" w:rsidRDefault="008338C7">
      <w:pPr>
        <w:spacing w:line="560" w:lineRule="exact"/>
        <w:rPr>
          <w:rFonts w:ascii="ArialUnicodeMS" w:eastAsia="ArialUnicodeMS" w:cs="ArialUnicodeMS"/>
          <w:kern w:val="0"/>
          <w:sz w:val="84"/>
          <w:szCs w:val="84"/>
        </w:rPr>
      </w:pPr>
    </w:p>
    <w:p w:rsidR="008338C7" w:rsidRDefault="008338C7">
      <w:pPr>
        <w:spacing w:line="560" w:lineRule="exact"/>
        <w:rPr>
          <w:rFonts w:ascii="ArialUnicodeMS" w:eastAsia="ArialUnicodeMS" w:cs="ArialUnicodeMS"/>
          <w:kern w:val="0"/>
          <w:sz w:val="84"/>
          <w:szCs w:val="84"/>
        </w:rPr>
      </w:pPr>
    </w:p>
    <w:p w:rsidR="008338C7" w:rsidRDefault="008338C7">
      <w:pPr>
        <w:spacing w:line="560" w:lineRule="exact"/>
        <w:rPr>
          <w:rFonts w:ascii="ArialUnicodeMS" w:eastAsia="ArialUnicodeMS" w:cs="ArialUnicodeMS"/>
          <w:kern w:val="0"/>
          <w:sz w:val="84"/>
          <w:szCs w:val="84"/>
        </w:rPr>
      </w:pPr>
    </w:p>
    <w:p w:rsidR="008338C7" w:rsidRDefault="008338C7">
      <w:pPr>
        <w:spacing w:line="560" w:lineRule="exact"/>
        <w:rPr>
          <w:rFonts w:ascii="ArialUnicodeMS" w:eastAsia="ArialUnicodeMS" w:cs="ArialUnicodeMS"/>
          <w:kern w:val="0"/>
          <w:sz w:val="84"/>
          <w:szCs w:val="84"/>
        </w:rPr>
      </w:pPr>
    </w:p>
    <w:p w:rsidR="008338C7" w:rsidRDefault="008338C7">
      <w:pPr>
        <w:spacing w:line="560" w:lineRule="exact"/>
        <w:rPr>
          <w:rFonts w:ascii="ArialUnicodeMS" w:eastAsia="ArialUnicodeMS" w:cs="ArialUnicodeMS"/>
          <w:kern w:val="0"/>
          <w:sz w:val="84"/>
          <w:szCs w:val="84"/>
        </w:rPr>
      </w:pPr>
    </w:p>
    <w:p w:rsidR="008338C7" w:rsidRDefault="008338C7">
      <w:pPr>
        <w:spacing w:line="560" w:lineRule="exact"/>
        <w:rPr>
          <w:rFonts w:ascii="ArialUnicodeMS" w:eastAsia="ArialUnicodeMS" w:cs="ArialUnicodeMS"/>
          <w:kern w:val="0"/>
          <w:sz w:val="84"/>
          <w:szCs w:val="84"/>
        </w:rPr>
      </w:pPr>
    </w:p>
    <w:p w:rsidR="008338C7" w:rsidRDefault="008338C7">
      <w:pPr>
        <w:spacing w:line="560" w:lineRule="exact"/>
        <w:rPr>
          <w:rFonts w:ascii="ArialUnicodeMS" w:eastAsia="ArialUnicodeMS" w:cs="ArialUnicodeMS"/>
          <w:kern w:val="0"/>
          <w:sz w:val="84"/>
          <w:szCs w:val="84"/>
        </w:rPr>
      </w:pPr>
    </w:p>
    <w:p w:rsidR="008338C7" w:rsidRDefault="008338C7">
      <w:pPr>
        <w:spacing w:line="560" w:lineRule="exact"/>
        <w:rPr>
          <w:rFonts w:ascii="ArialUnicodeMS" w:eastAsia="ArialUnicodeMS" w:cs="ArialUnicodeMS"/>
          <w:kern w:val="0"/>
          <w:sz w:val="84"/>
          <w:szCs w:val="84"/>
        </w:rPr>
      </w:pPr>
    </w:p>
    <w:p w:rsidR="008338C7" w:rsidRDefault="008338C7">
      <w:pPr>
        <w:spacing w:line="560" w:lineRule="exact"/>
        <w:rPr>
          <w:rFonts w:ascii="ArialUnicodeMS" w:eastAsia="ArialUnicodeMS" w:cs="ArialUnicodeMS"/>
          <w:kern w:val="0"/>
          <w:sz w:val="84"/>
          <w:szCs w:val="84"/>
        </w:rPr>
      </w:pPr>
    </w:p>
    <w:p w:rsidR="008338C7" w:rsidRDefault="008338C7">
      <w:pPr>
        <w:spacing w:line="560" w:lineRule="exact"/>
        <w:rPr>
          <w:rFonts w:ascii="ArialUnicodeMS" w:eastAsia="ArialUnicodeMS" w:cs="ArialUnicodeMS"/>
          <w:kern w:val="0"/>
          <w:sz w:val="84"/>
          <w:szCs w:val="84"/>
        </w:rPr>
      </w:pPr>
    </w:p>
    <w:p w:rsidR="008338C7" w:rsidRDefault="008338C7">
      <w:pPr>
        <w:spacing w:line="560" w:lineRule="exact"/>
        <w:rPr>
          <w:rFonts w:ascii="ArialUnicodeMS" w:eastAsia="ArialUnicodeMS" w:cs="ArialUnicodeMS"/>
          <w:kern w:val="0"/>
          <w:sz w:val="84"/>
          <w:szCs w:val="84"/>
        </w:rPr>
      </w:pPr>
    </w:p>
    <w:p w:rsidR="008338C7" w:rsidRDefault="008338C7">
      <w:pPr>
        <w:spacing w:line="560" w:lineRule="exact"/>
        <w:rPr>
          <w:rFonts w:ascii="ArialUnicodeMS" w:eastAsia="ArialUnicodeMS" w:cs="ArialUnicodeMS"/>
          <w:kern w:val="0"/>
          <w:sz w:val="84"/>
          <w:szCs w:val="84"/>
        </w:rPr>
      </w:pPr>
    </w:p>
    <w:p w:rsidR="008338C7" w:rsidRDefault="008338C7">
      <w:pPr>
        <w:spacing w:line="560" w:lineRule="exact"/>
        <w:rPr>
          <w:rFonts w:ascii="ArialUnicodeMS" w:eastAsia="ArialUnicodeMS" w:cs="ArialUnicodeMS"/>
          <w:kern w:val="0"/>
          <w:sz w:val="84"/>
          <w:szCs w:val="84"/>
        </w:rPr>
      </w:pPr>
    </w:p>
    <w:p w:rsidR="008338C7" w:rsidRDefault="008338C7">
      <w:pPr>
        <w:spacing w:line="560" w:lineRule="exact"/>
        <w:rPr>
          <w:rFonts w:ascii="ArialUnicodeMS" w:eastAsia="ArialUnicodeMS" w:cs="ArialUnicodeMS"/>
          <w:kern w:val="0"/>
          <w:sz w:val="84"/>
          <w:szCs w:val="84"/>
        </w:rPr>
      </w:pPr>
    </w:p>
    <w:p w:rsidR="008338C7" w:rsidRDefault="008338C7">
      <w:pPr>
        <w:spacing w:line="560" w:lineRule="exact"/>
        <w:jc w:val="center"/>
        <w:rPr>
          <w:rFonts w:ascii="黑体" w:eastAsia="黑体" w:cs="黑体"/>
          <w:kern w:val="0"/>
          <w:sz w:val="44"/>
          <w:szCs w:val="44"/>
        </w:rPr>
      </w:pPr>
    </w:p>
    <w:p w:rsidR="008338C7" w:rsidRDefault="008338C7">
      <w:pPr>
        <w:spacing w:line="560" w:lineRule="exact"/>
        <w:jc w:val="center"/>
        <w:rPr>
          <w:rFonts w:ascii="黑体" w:eastAsia="黑体" w:cs="黑体"/>
          <w:kern w:val="0"/>
          <w:sz w:val="44"/>
          <w:szCs w:val="44"/>
        </w:rPr>
      </w:pPr>
    </w:p>
    <w:p w:rsidR="008338C7" w:rsidRDefault="00EE3A95">
      <w:pPr>
        <w:spacing w:line="560" w:lineRule="exact"/>
        <w:ind w:firstLine="646"/>
        <w:jc w:val="center"/>
        <w:rPr>
          <w:rFonts w:ascii="方正小标宋简体" w:eastAsia="方正小标宋简体"/>
          <w:b/>
          <w:sz w:val="44"/>
          <w:szCs w:val="44"/>
        </w:rPr>
      </w:pPr>
      <w:r>
        <w:rPr>
          <w:rFonts w:ascii="方正小标宋简体" w:eastAsia="方正小标宋简体" w:hint="eastAsia"/>
          <w:b/>
          <w:sz w:val="44"/>
          <w:szCs w:val="44"/>
        </w:rPr>
        <w:lastRenderedPageBreak/>
        <w:t>目    录</w:t>
      </w:r>
    </w:p>
    <w:p w:rsidR="008338C7" w:rsidRDefault="008338C7">
      <w:pPr>
        <w:spacing w:line="560" w:lineRule="exact"/>
        <w:ind w:firstLine="645"/>
        <w:rPr>
          <w:rFonts w:ascii="仿宋_GB2312" w:eastAsia="仿宋_GB2312"/>
          <w:b/>
          <w:sz w:val="32"/>
          <w:szCs w:val="32"/>
        </w:rPr>
      </w:pPr>
    </w:p>
    <w:p w:rsidR="008338C7" w:rsidRDefault="00EE3A95">
      <w:pPr>
        <w:spacing w:line="560" w:lineRule="exact"/>
        <w:ind w:firstLine="645"/>
        <w:rPr>
          <w:rFonts w:ascii="黑体" w:eastAsia="黑体" w:hAnsi="黑体"/>
          <w:sz w:val="32"/>
          <w:szCs w:val="32"/>
        </w:rPr>
      </w:pPr>
      <w:r>
        <w:rPr>
          <w:rFonts w:ascii="黑体" w:eastAsia="黑体" w:hAnsi="黑体" w:hint="eastAsia"/>
          <w:sz w:val="32"/>
          <w:szCs w:val="32"/>
        </w:rPr>
        <w:t>第一部分：</w:t>
      </w:r>
      <w:r>
        <w:rPr>
          <w:rFonts w:ascii="黑体" w:eastAsia="黑体" w:hAnsi="黑体" w:hint="eastAsia"/>
          <w:bCs/>
          <w:color w:val="000000"/>
          <w:sz w:val="32"/>
          <w:szCs w:val="32"/>
        </w:rPr>
        <w:t>广西壮族自治区中医骨伤科研究所</w:t>
      </w:r>
      <w:r>
        <w:rPr>
          <w:rFonts w:ascii="黑体" w:eastAsia="黑体" w:hAnsi="黑体" w:hint="eastAsia"/>
          <w:sz w:val="32"/>
          <w:szCs w:val="32"/>
        </w:rPr>
        <w:t>概况</w:t>
      </w:r>
    </w:p>
    <w:p w:rsidR="008338C7" w:rsidRDefault="00EE3A95">
      <w:pPr>
        <w:numPr>
          <w:ilvl w:val="0"/>
          <w:numId w:val="1"/>
        </w:numPr>
        <w:spacing w:line="560" w:lineRule="exact"/>
        <w:ind w:firstLine="645"/>
        <w:rPr>
          <w:rFonts w:ascii="仿宋_GB2312" w:eastAsia="仿宋_GB2312"/>
          <w:sz w:val="32"/>
          <w:szCs w:val="32"/>
        </w:rPr>
      </w:pPr>
      <w:r>
        <w:rPr>
          <w:rFonts w:ascii="仿宋_GB2312" w:eastAsia="仿宋_GB2312" w:hint="eastAsia"/>
          <w:sz w:val="32"/>
          <w:szCs w:val="32"/>
        </w:rPr>
        <w:t>主要职能</w:t>
      </w:r>
    </w:p>
    <w:p w:rsidR="008338C7" w:rsidRDefault="00EE3A95">
      <w:pPr>
        <w:numPr>
          <w:ilvl w:val="0"/>
          <w:numId w:val="1"/>
        </w:numPr>
        <w:spacing w:line="560" w:lineRule="exact"/>
        <w:ind w:firstLine="645"/>
        <w:rPr>
          <w:rFonts w:ascii="仿宋_GB2312" w:eastAsia="仿宋_GB2312"/>
          <w:sz w:val="32"/>
          <w:szCs w:val="32"/>
        </w:rPr>
      </w:pPr>
      <w:r>
        <w:rPr>
          <w:rFonts w:ascii="仿宋_GB2312" w:eastAsia="仿宋_GB2312" w:hint="eastAsia"/>
          <w:sz w:val="32"/>
          <w:szCs w:val="32"/>
        </w:rPr>
        <w:t>机构设置情况</w:t>
      </w:r>
    </w:p>
    <w:p w:rsidR="008338C7" w:rsidRDefault="00EE3A95">
      <w:pPr>
        <w:numPr>
          <w:ilvl w:val="0"/>
          <w:numId w:val="1"/>
        </w:numPr>
        <w:spacing w:line="560" w:lineRule="exact"/>
        <w:ind w:firstLine="645"/>
        <w:rPr>
          <w:rFonts w:ascii="仿宋_GB2312" w:eastAsia="仿宋_GB2312"/>
          <w:sz w:val="32"/>
          <w:szCs w:val="32"/>
        </w:rPr>
      </w:pPr>
      <w:r>
        <w:rPr>
          <w:rFonts w:ascii="仿宋_GB2312" w:eastAsia="仿宋_GB2312" w:hint="eastAsia"/>
          <w:sz w:val="32"/>
          <w:szCs w:val="32"/>
        </w:rPr>
        <w:t>人员构成情况</w:t>
      </w:r>
    </w:p>
    <w:p w:rsidR="008338C7" w:rsidRDefault="00EE3A95">
      <w:pPr>
        <w:numPr>
          <w:ilvl w:val="0"/>
          <w:numId w:val="1"/>
        </w:numPr>
        <w:spacing w:line="560" w:lineRule="exact"/>
        <w:ind w:firstLine="645"/>
        <w:rPr>
          <w:rFonts w:ascii="仿宋_GB2312" w:eastAsia="仿宋_GB2312"/>
          <w:sz w:val="32"/>
          <w:szCs w:val="32"/>
        </w:rPr>
      </w:pPr>
      <w:r>
        <w:rPr>
          <w:rFonts w:ascii="仿宋_GB2312" w:eastAsia="仿宋_GB2312" w:hint="eastAsia"/>
          <w:sz w:val="32"/>
          <w:szCs w:val="32"/>
        </w:rPr>
        <w:t>车辆情况</w:t>
      </w:r>
    </w:p>
    <w:p w:rsidR="008338C7" w:rsidRDefault="00EE3A95">
      <w:pPr>
        <w:spacing w:line="560" w:lineRule="exact"/>
        <w:ind w:firstLine="645"/>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bCs/>
          <w:color w:val="000000"/>
          <w:sz w:val="32"/>
          <w:szCs w:val="32"/>
        </w:rPr>
        <w:t>广西壮族自治区中医骨伤科研究所</w:t>
      </w:r>
      <w:r>
        <w:rPr>
          <w:rFonts w:ascii="黑体" w:eastAsia="黑体" w:hAnsi="黑体" w:hint="eastAsia"/>
          <w:sz w:val="32"/>
          <w:szCs w:val="32"/>
        </w:rPr>
        <w:t>2020年度部门决算报表</w:t>
      </w:r>
    </w:p>
    <w:p w:rsidR="008338C7" w:rsidRDefault="00EE3A95">
      <w:pPr>
        <w:spacing w:line="560" w:lineRule="exact"/>
        <w:ind w:left="645"/>
        <w:rPr>
          <w:rFonts w:ascii="仿宋_GB2312" w:eastAsia="仿宋_GB2312"/>
          <w:sz w:val="32"/>
          <w:szCs w:val="32"/>
        </w:rPr>
      </w:pPr>
      <w:r>
        <w:rPr>
          <w:rFonts w:ascii="仿宋_GB2312" w:eastAsia="仿宋_GB2312" w:hint="eastAsia"/>
          <w:sz w:val="32"/>
          <w:szCs w:val="32"/>
        </w:rPr>
        <w:t>表</w:t>
      </w:r>
      <w:proofErr w:type="gramStart"/>
      <w:r>
        <w:rPr>
          <w:rFonts w:ascii="仿宋_GB2312" w:eastAsia="仿宋_GB2312" w:hint="eastAsia"/>
          <w:sz w:val="32"/>
          <w:szCs w:val="32"/>
        </w:rPr>
        <w:t>一</w:t>
      </w:r>
      <w:proofErr w:type="gramEnd"/>
      <w:r>
        <w:rPr>
          <w:rFonts w:ascii="仿宋_GB2312" w:eastAsia="仿宋_GB2312" w:hint="eastAsia"/>
          <w:sz w:val="32"/>
          <w:szCs w:val="32"/>
        </w:rPr>
        <w:t>：收入支出决算总表</w:t>
      </w:r>
    </w:p>
    <w:p w:rsidR="008338C7" w:rsidRDefault="00EE3A95">
      <w:pPr>
        <w:spacing w:line="560" w:lineRule="exact"/>
        <w:ind w:left="645"/>
        <w:rPr>
          <w:rFonts w:ascii="仿宋_GB2312" w:eastAsia="仿宋_GB2312"/>
          <w:sz w:val="32"/>
          <w:szCs w:val="32"/>
        </w:rPr>
      </w:pPr>
      <w:r>
        <w:rPr>
          <w:rFonts w:ascii="仿宋_GB2312" w:eastAsia="仿宋_GB2312" w:hint="eastAsia"/>
          <w:sz w:val="32"/>
          <w:szCs w:val="32"/>
        </w:rPr>
        <w:t>表二：收入决算表</w:t>
      </w:r>
    </w:p>
    <w:p w:rsidR="008338C7" w:rsidRDefault="00EE3A95">
      <w:pPr>
        <w:spacing w:line="560" w:lineRule="exact"/>
        <w:ind w:left="645"/>
        <w:rPr>
          <w:rFonts w:ascii="仿宋_GB2312" w:eastAsia="仿宋_GB2312"/>
          <w:sz w:val="32"/>
          <w:szCs w:val="32"/>
        </w:rPr>
      </w:pPr>
      <w:r>
        <w:rPr>
          <w:rFonts w:ascii="仿宋_GB2312" w:eastAsia="仿宋_GB2312" w:hint="eastAsia"/>
          <w:sz w:val="32"/>
          <w:szCs w:val="32"/>
        </w:rPr>
        <w:t>表三：支出决算表</w:t>
      </w:r>
    </w:p>
    <w:p w:rsidR="008338C7" w:rsidRDefault="00EE3A95">
      <w:pPr>
        <w:spacing w:line="560" w:lineRule="exact"/>
        <w:ind w:left="645"/>
        <w:rPr>
          <w:rFonts w:ascii="仿宋_GB2312" w:eastAsia="仿宋_GB2312"/>
          <w:sz w:val="32"/>
          <w:szCs w:val="32"/>
        </w:rPr>
      </w:pPr>
      <w:r>
        <w:rPr>
          <w:rFonts w:ascii="仿宋_GB2312" w:eastAsia="仿宋_GB2312" w:hint="eastAsia"/>
          <w:sz w:val="32"/>
          <w:szCs w:val="32"/>
        </w:rPr>
        <w:t>表四：财政拨款收入支出决算总表</w:t>
      </w:r>
    </w:p>
    <w:p w:rsidR="008338C7" w:rsidRDefault="00EE3A95">
      <w:pPr>
        <w:spacing w:line="560" w:lineRule="exact"/>
        <w:ind w:left="645"/>
        <w:rPr>
          <w:rFonts w:ascii="仿宋_GB2312" w:eastAsia="仿宋_GB2312"/>
          <w:sz w:val="32"/>
          <w:szCs w:val="32"/>
        </w:rPr>
      </w:pPr>
      <w:r>
        <w:rPr>
          <w:rFonts w:ascii="仿宋_GB2312" w:eastAsia="仿宋_GB2312" w:hint="eastAsia"/>
          <w:sz w:val="32"/>
          <w:szCs w:val="32"/>
        </w:rPr>
        <w:t>表五：一般公共预算财政拨款支出决算表</w:t>
      </w:r>
    </w:p>
    <w:p w:rsidR="008338C7" w:rsidRDefault="00EE3A95">
      <w:pPr>
        <w:spacing w:line="560" w:lineRule="exact"/>
        <w:ind w:left="645"/>
        <w:rPr>
          <w:rFonts w:ascii="仿宋_GB2312" w:eastAsia="仿宋_GB2312"/>
          <w:sz w:val="32"/>
          <w:szCs w:val="32"/>
        </w:rPr>
      </w:pPr>
      <w:r>
        <w:rPr>
          <w:rFonts w:ascii="仿宋_GB2312" w:eastAsia="仿宋_GB2312" w:hint="eastAsia"/>
          <w:sz w:val="32"/>
          <w:szCs w:val="32"/>
        </w:rPr>
        <w:t>表六：一般公共预算财政拨款基本支出决算表</w:t>
      </w:r>
    </w:p>
    <w:p w:rsidR="008338C7" w:rsidRDefault="00EE3A95">
      <w:pPr>
        <w:spacing w:line="560" w:lineRule="exact"/>
        <w:ind w:left="645"/>
        <w:rPr>
          <w:rFonts w:ascii="仿宋_GB2312" w:eastAsia="仿宋_GB2312"/>
          <w:sz w:val="32"/>
          <w:szCs w:val="32"/>
        </w:rPr>
      </w:pPr>
      <w:r>
        <w:rPr>
          <w:rFonts w:ascii="仿宋_GB2312" w:eastAsia="仿宋_GB2312" w:hint="eastAsia"/>
          <w:sz w:val="32"/>
          <w:szCs w:val="32"/>
        </w:rPr>
        <w:t>表七：一般公共预算财政拨款 “三公”经费支出决算表</w:t>
      </w:r>
    </w:p>
    <w:p w:rsidR="008338C7" w:rsidRDefault="00EE3A95">
      <w:pPr>
        <w:spacing w:line="560" w:lineRule="exact"/>
        <w:ind w:left="645"/>
        <w:rPr>
          <w:rFonts w:ascii="仿宋_GB2312" w:eastAsia="仿宋_GB2312" w:hint="eastAsia"/>
          <w:sz w:val="32"/>
          <w:szCs w:val="32"/>
        </w:rPr>
      </w:pPr>
      <w:r>
        <w:rPr>
          <w:rFonts w:ascii="仿宋_GB2312" w:eastAsia="仿宋_GB2312" w:hint="eastAsia"/>
          <w:sz w:val="32"/>
          <w:szCs w:val="32"/>
        </w:rPr>
        <w:t>表八：政府性基金</w:t>
      </w:r>
      <w:r>
        <w:rPr>
          <w:rFonts w:ascii="仿宋_GB2312" w:eastAsia="仿宋_GB2312" w:hAnsi="黑体" w:hint="eastAsia"/>
          <w:sz w:val="32"/>
          <w:szCs w:val="32"/>
        </w:rPr>
        <w:t>预算财政拨款</w:t>
      </w:r>
      <w:r>
        <w:rPr>
          <w:rFonts w:ascii="仿宋_GB2312" w:eastAsia="仿宋_GB2312" w:hint="eastAsia"/>
          <w:sz w:val="32"/>
          <w:szCs w:val="32"/>
        </w:rPr>
        <w:t>收入支出决算表</w:t>
      </w:r>
    </w:p>
    <w:p w:rsidR="00342AD9" w:rsidRDefault="00342AD9">
      <w:pPr>
        <w:spacing w:line="560" w:lineRule="exact"/>
        <w:ind w:left="645"/>
        <w:rPr>
          <w:rFonts w:ascii="仿宋_GB2312" w:eastAsia="仿宋_GB2312"/>
          <w:sz w:val="32"/>
          <w:szCs w:val="32"/>
        </w:rPr>
      </w:pPr>
      <w:r>
        <w:rPr>
          <w:rFonts w:ascii="仿宋_GB2312" w:eastAsia="仿宋_GB2312" w:hint="eastAsia"/>
          <w:sz w:val="32"/>
          <w:szCs w:val="32"/>
        </w:rPr>
        <w:t>表九：</w:t>
      </w:r>
      <w:r w:rsidRPr="00342AD9">
        <w:rPr>
          <w:rFonts w:ascii="仿宋_GB2312" w:eastAsia="仿宋_GB2312" w:hint="eastAsia"/>
          <w:sz w:val="32"/>
          <w:szCs w:val="32"/>
        </w:rPr>
        <w:t>“三公”经费、会议费和培训费支出情况表</w:t>
      </w:r>
    </w:p>
    <w:p w:rsidR="008338C7" w:rsidRDefault="00EE3A95">
      <w:pPr>
        <w:spacing w:line="560" w:lineRule="exact"/>
        <w:ind w:firstLine="645"/>
        <w:rPr>
          <w:rFonts w:ascii="黑体" w:eastAsia="黑体" w:hAnsi="黑体"/>
          <w:sz w:val="32"/>
          <w:szCs w:val="32"/>
        </w:rPr>
      </w:pPr>
      <w:r>
        <w:rPr>
          <w:rFonts w:ascii="黑体" w:eastAsia="黑体" w:hAnsi="黑体" w:hint="eastAsia"/>
          <w:sz w:val="32"/>
          <w:szCs w:val="32"/>
        </w:rPr>
        <w:t>第三部分：</w:t>
      </w:r>
      <w:r>
        <w:rPr>
          <w:rFonts w:ascii="黑体" w:eastAsia="黑体" w:hAnsi="黑体" w:hint="eastAsia"/>
          <w:bCs/>
          <w:color w:val="000000"/>
          <w:sz w:val="32"/>
          <w:szCs w:val="32"/>
        </w:rPr>
        <w:t>广西壮族自治区中医骨伤科研究所</w:t>
      </w:r>
      <w:r>
        <w:rPr>
          <w:rFonts w:ascii="黑体" w:eastAsia="黑体" w:hAnsi="黑体" w:hint="eastAsia"/>
          <w:sz w:val="32"/>
          <w:szCs w:val="32"/>
        </w:rPr>
        <w:t>2020年度部门决算情况说明</w:t>
      </w:r>
    </w:p>
    <w:p w:rsidR="008338C7" w:rsidRDefault="00EE3A95">
      <w:pPr>
        <w:autoSpaceDE w:val="0"/>
        <w:autoSpaceDN w:val="0"/>
        <w:adjustRightInd w:val="0"/>
        <w:spacing w:line="560" w:lineRule="exact"/>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一、</w:t>
      </w:r>
      <w:r>
        <w:rPr>
          <w:rFonts w:ascii="仿宋_GB2312" w:eastAsia="仿宋_GB2312" w:hint="eastAsia"/>
          <w:kern w:val="0"/>
          <w:sz w:val="32"/>
          <w:szCs w:val="32"/>
        </w:rPr>
        <w:t>2020</w:t>
      </w:r>
      <w:r>
        <w:rPr>
          <w:rFonts w:ascii="仿宋_GB2312" w:eastAsia="仿宋_GB2312" w:cs="仿宋_GB2312" w:hint="eastAsia"/>
          <w:kern w:val="0"/>
          <w:sz w:val="32"/>
          <w:szCs w:val="32"/>
        </w:rPr>
        <w:t>年度收入支出决算总体情况。</w:t>
      </w:r>
    </w:p>
    <w:p w:rsidR="008338C7" w:rsidRDefault="00EE3A95">
      <w:pPr>
        <w:autoSpaceDE w:val="0"/>
        <w:autoSpaceDN w:val="0"/>
        <w:adjustRightInd w:val="0"/>
        <w:spacing w:line="560" w:lineRule="exact"/>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二、</w:t>
      </w:r>
      <w:r>
        <w:rPr>
          <w:rFonts w:ascii="仿宋_GB2312" w:eastAsia="仿宋_GB2312" w:hint="eastAsia"/>
          <w:kern w:val="0"/>
          <w:sz w:val="32"/>
          <w:szCs w:val="32"/>
        </w:rPr>
        <w:t>2020</w:t>
      </w:r>
      <w:r>
        <w:rPr>
          <w:rFonts w:ascii="仿宋_GB2312" w:eastAsia="仿宋_GB2312" w:cs="仿宋_GB2312" w:hint="eastAsia"/>
          <w:kern w:val="0"/>
          <w:sz w:val="32"/>
          <w:szCs w:val="32"/>
        </w:rPr>
        <w:t>年度</w:t>
      </w:r>
      <w:r>
        <w:rPr>
          <w:rFonts w:ascii="仿宋_GB2312" w:eastAsia="仿宋_GB2312" w:hint="eastAsia"/>
          <w:sz w:val="32"/>
          <w:szCs w:val="32"/>
        </w:rPr>
        <w:t>一般</w:t>
      </w:r>
      <w:r>
        <w:rPr>
          <w:rFonts w:ascii="仿宋_GB2312" w:eastAsia="仿宋_GB2312" w:cs="仿宋_GB2312" w:hint="eastAsia"/>
          <w:kern w:val="0"/>
          <w:sz w:val="32"/>
          <w:szCs w:val="32"/>
        </w:rPr>
        <w:t>公共预算财政拨款支</w:t>
      </w:r>
      <w:bookmarkStart w:id="0" w:name="_GoBack"/>
      <w:bookmarkEnd w:id="0"/>
      <w:r>
        <w:rPr>
          <w:rFonts w:ascii="仿宋_GB2312" w:eastAsia="仿宋_GB2312" w:cs="仿宋_GB2312" w:hint="eastAsia"/>
          <w:kern w:val="0"/>
          <w:sz w:val="32"/>
          <w:szCs w:val="32"/>
        </w:rPr>
        <w:t>出决算情况。</w:t>
      </w:r>
    </w:p>
    <w:p w:rsidR="008338C7" w:rsidRDefault="00EE3A95">
      <w:pPr>
        <w:autoSpaceDE w:val="0"/>
        <w:autoSpaceDN w:val="0"/>
        <w:adjustRightInd w:val="0"/>
        <w:spacing w:line="560" w:lineRule="exact"/>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三、2020年度一般公共预算财政拨款基本支出决算情况</w:t>
      </w:r>
      <w:r>
        <w:rPr>
          <w:rFonts w:ascii="仿宋_GB2312" w:eastAsia="仿宋_GB2312" w:cs="仿宋_GB2312" w:hint="eastAsia"/>
          <w:kern w:val="0"/>
          <w:sz w:val="32"/>
          <w:szCs w:val="32"/>
        </w:rPr>
        <w:lastRenderedPageBreak/>
        <w:t>说明。</w:t>
      </w:r>
    </w:p>
    <w:p w:rsidR="008338C7" w:rsidRDefault="00EE3A95">
      <w:pPr>
        <w:autoSpaceDE w:val="0"/>
        <w:autoSpaceDN w:val="0"/>
        <w:adjustRightInd w:val="0"/>
        <w:spacing w:line="560" w:lineRule="exact"/>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四、</w:t>
      </w:r>
      <w:r>
        <w:rPr>
          <w:rFonts w:ascii="仿宋_GB2312" w:eastAsia="仿宋_GB2312" w:hint="eastAsia"/>
          <w:kern w:val="0"/>
          <w:sz w:val="32"/>
          <w:szCs w:val="32"/>
        </w:rPr>
        <w:t>2020</w:t>
      </w:r>
      <w:r>
        <w:rPr>
          <w:rFonts w:ascii="仿宋_GB2312" w:eastAsia="仿宋_GB2312" w:cs="仿宋_GB2312" w:hint="eastAsia"/>
          <w:kern w:val="0"/>
          <w:sz w:val="32"/>
          <w:szCs w:val="32"/>
        </w:rPr>
        <w:t>年度政府性基金支出决算情况。</w:t>
      </w:r>
    </w:p>
    <w:p w:rsidR="008338C7" w:rsidRDefault="00EE3A95">
      <w:pPr>
        <w:autoSpaceDE w:val="0"/>
        <w:autoSpaceDN w:val="0"/>
        <w:adjustRightInd w:val="0"/>
        <w:spacing w:line="560" w:lineRule="exact"/>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五、</w:t>
      </w:r>
      <w:r>
        <w:rPr>
          <w:rFonts w:ascii="仿宋_GB2312" w:eastAsia="仿宋_GB2312" w:hint="eastAsia"/>
          <w:sz w:val="32"/>
          <w:szCs w:val="32"/>
        </w:rPr>
        <w:t>一般</w:t>
      </w:r>
      <w:r>
        <w:rPr>
          <w:rFonts w:ascii="仿宋_GB2312" w:eastAsia="仿宋_GB2312" w:cs="仿宋_GB2312" w:hint="eastAsia"/>
          <w:kern w:val="0"/>
          <w:sz w:val="32"/>
          <w:szCs w:val="32"/>
        </w:rPr>
        <w:t>公共预算财政拨款安排的“三公”经费支出决算情况说明。</w:t>
      </w:r>
    </w:p>
    <w:p w:rsidR="008338C7" w:rsidRDefault="00EE3A95">
      <w:pPr>
        <w:autoSpaceDE w:val="0"/>
        <w:autoSpaceDN w:val="0"/>
        <w:adjustRightInd w:val="0"/>
        <w:spacing w:line="560" w:lineRule="exact"/>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六、其他重要事项情况说明。</w:t>
      </w:r>
    </w:p>
    <w:p w:rsidR="008338C7" w:rsidRDefault="00EE3A95">
      <w:pPr>
        <w:autoSpaceDE w:val="0"/>
        <w:autoSpaceDN w:val="0"/>
        <w:adjustRightInd w:val="0"/>
        <w:spacing w:line="560" w:lineRule="exact"/>
        <w:ind w:firstLineChars="200" w:firstLine="640"/>
        <w:jc w:val="left"/>
        <w:rPr>
          <w:rFonts w:ascii="黑体" w:eastAsia="黑体" w:hAnsi="黑体" w:cs="仿宋_GB2312"/>
          <w:kern w:val="0"/>
          <w:sz w:val="32"/>
          <w:szCs w:val="32"/>
        </w:rPr>
      </w:pPr>
      <w:r>
        <w:rPr>
          <w:rFonts w:ascii="黑体" w:eastAsia="黑体" w:hAnsi="黑体" w:cs="仿宋_GB2312" w:hint="eastAsia"/>
          <w:kern w:val="0"/>
          <w:sz w:val="32"/>
          <w:szCs w:val="32"/>
        </w:rPr>
        <w:t>第四部分：名词解释</w:t>
      </w:r>
    </w:p>
    <w:p w:rsidR="008338C7" w:rsidRDefault="008338C7">
      <w:pPr>
        <w:spacing w:line="560" w:lineRule="exact"/>
        <w:jc w:val="center"/>
        <w:rPr>
          <w:rFonts w:ascii="仿宋_GB2312" w:eastAsia="仿宋_GB2312"/>
        </w:rPr>
      </w:pPr>
    </w:p>
    <w:p w:rsidR="008338C7" w:rsidRDefault="008338C7">
      <w:pPr>
        <w:spacing w:line="560" w:lineRule="exact"/>
        <w:rPr>
          <w:rFonts w:ascii="仿宋_GB2312" w:eastAsia="仿宋_GB2312"/>
          <w:b/>
          <w:sz w:val="32"/>
          <w:szCs w:val="32"/>
        </w:rPr>
      </w:pPr>
    </w:p>
    <w:p w:rsidR="008338C7" w:rsidRDefault="008338C7">
      <w:pPr>
        <w:spacing w:line="560" w:lineRule="exact"/>
        <w:rPr>
          <w:rFonts w:ascii="仿宋_GB2312" w:eastAsia="仿宋_GB2312"/>
          <w:b/>
          <w:sz w:val="32"/>
          <w:szCs w:val="32"/>
        </w:rPr>
      </w:pPr>
    </w:p>
    <w:p w:rsidR="008338C7" w:rsidRDefault="008338C7">
      <w:pPr>
        <w:spacing w:line="560" w:lineRule="exact"/>
        <w:rPr>
          <w:rFonts w:ascii="仿宋_GB2312" w:eastAsia="仿宋_GB2312"/>
          <w:b/>
          <w:sz w:val="32"/>
          <w:szCs w:val="32"/>
        </w:rPr>
      </w:pPr>
    </w:p>
    <w:p w:rsidR="008338C7" w:rsidRDefault="008338C7">
      <w:pPr>
        <w:spacing w:line="560" w:lineRule="exact"/>
        <w:rPr>
          <w:rFonts w:ascii="仿宋_GB2312" w:eastAsia="仿宋_GB2312"/>
          <w:b/>
          <w:sz w:val="32"/>
          <w:szCs w:val="32"/>
        </w:rPr>
      </w:pPr>
    </w:p>
    <w:p w:rsidR="008338C7" w:rsidRDefault="008338C7">
      <w:pPr>
        <w:spacing w:line="560" w:lineRule="exact"/>
        <w:rPr>
          <w:rFonts w:ascii="仿宋_GB2312" w:eastAsia="仿宋_GB2312"/>
          <w:b/>
          <w:sz w:val="32"/>
          <w:szCs w:val="32"/>
        </w:rPr>
      </w:pPr>
    </w:p>
    <w:p w:rsidR="008338C7" w:rsidRDefault="008338C7">
      <w:pPr>
        <w:spacing w:line="560" w:lineRule="exact"/>
        <w:rPr>
          <w:rFonts w:ascii="仿宋_GB2312" w:eastAsia="仿宋_GB2312"/>
          <w:b/>
          <w:sz w:val="32"/>
          <w:szCs w:val="32"/>
        </w:rPr>
      </w:pPr>
    </w:p>
    <w:p w:rsidR="008338C7" w:rsidRDefault="008338C7">
      <w:pPr>
        <w:spacing w:line="560" w:lineRule="exact"/>
        <w:rPr>
          <w:rFonts w:ascii="仿宋_GB2312" w:eastAsia="仿宋_GB2312"/>
          <w:b/>
          <w:sz w:val="32"/>
          <w:szCs w:val="32"/>
        </w:rPr>
      </w:pPr>
    </w:p>
    <w:p w:rsidR="008338C7" w:rsidRDefault="008338C7">
      <w:pPr>
        <w:spacing w:line="560" w:lineRule="exact"/>
        <w:rPr>
          <w:rFonts w:ascii="仿宋_GB2312" w:eastAsia="仿宋_GB2312"/>
          <w:b/>
          <w:sz w:val="32"/>
          <w:szCs w:val="32"/>
        </w:rPr>
      </w:pPr>
    </w:p>
    <w:p w:rsidR="008338C7" w:rsidRDefault="008338C7">
      <w:pPr>
        <w:spacing w:line="560" w:lineRule="exact"/>
        <w:rPr>
          <w:rFonts w:ascii="仿宋_GB2312" w:eastAsia="仿宋_GB2312"/>
          <w:b/>
          <w:sz w:val="32"/>
          <w:szCs w:val="32"/>
        </w:rPr>
      </w:pPr>
    </w:p>
    <w:p w:rsidR="008338C7" w:rsidRDefault="008338C7">
      <w:pPr>
        <w:spacing w:line="560" w:lineRule="exact"/>
        <w:rPr>
          <w:rFonts w:ascii="仿宋_GB2312" w:eastAsia="仿宋_GB2312"/>
          <w:b/>
          <w:sz w:val="32"/>
          <w:szCs w:val="32"/>
        </w:rPr>
      </w:pPr>
    </w:p>
    <w:p w:rsidR="008338C7" w:rsidRDefault="008338C7">
      <w:pPr>
        <w:spacing w:line="560" w:lineRule="exact"/>
        <w:rPr>
          <w:rFonts w:ascii="仿宋_GB2312" w:eastAsia="仿宋_GB2312"/>
          <w:b/>
          <w:sz w:val="32"/>
          <w:szCs w:val="32"/>
        </w:rPr>
      </w:pPr>
    </w:p>
    <w:p w:rsidR="008338C7" w:rsidRDefault="008338C7">
      <w:pPr>
        <w:spacing w:line="560" w:lineRule="exact"/>
        <w:rPr>
          <w:rFonts w:ascii="仿宋_GB2312" w:eastAsia="仿宋_GB2312"/>
          <w:b/>
          <w:sz w:val="32"/>
          <w:szCs w:val="32"/>
        </w:rPr>
      </w:pPr>
    </w:p>
    <w:p w:rsidR="008338C7" w:rsidRDefault="008338C7">
      <w:pPr>
        <w:spacing w:line="560" w:lineRule="exact"/>
        <w:rPr>
          <w:rFonts w:ascii="仿宋_GB2312" w:eastAsia="仿宋_GB2312"/>
          <w:b/>
          <w:sz w:val="32"/>
          <w:szCs w:val="32"/>
        </w:rPr>
      </w:pPr>
    </w:p>
    <w:p w:rsidR="008338C7" w:rsidRDefault="008338C7">
      <w:pPr>
        <w:spacing w:line="560" w:lineRule="exact"/>
        <w:rPr>
          <w:rFonts w:ascii="仿宋_GB2312" w:eastAsia="仿宋_GB2312"/>
          <w:b/>
          <w:sz w:val="32"/>
          <w:szCs w:val="32"/>
        </w:rPr>
      </w:pPr>
    </w:p>
    <w:p w:rsidR="008338C7" w:rsidRDefault="008338C7">
      <w:pPr>
        <w:spacing w:line="560" w:lineRule="exact"/>
        <w:rPr>
          <w:rFonts w:ascii="仿宋_GB2312" w:eastAsia="仿宋_GB2312"/>
          <w:b/>
          <w:sz w:val="32"/>
          <w:szCs w:val="32"/>
        </w:rPr>
      </w:pPr>
    </w:p>
    <w:p w:rsidR="008338C7" w:rsidRDefault="008338C7">
      <w:pPr>
        <w:spacing w:line="560" w:lineRule="exact"/>
        <w:rPr>
          <w:rFonts w:ascii="仿宋_GB2312" w:eastAsia="仿宋_GB2312"/>
          <w:b/>
          <w:sz w:val="32"/>
          <w:szCs w:val="32"/>
        </w:rPr>
      </w:pPr>
    </w:p>
    <w:p w:rsidR="008338C7" w:rsidRDefault="008338C7">
      <w:pPr>
        <w:spacing w:line="560" w:lineRule="exact"/>
        <w:rPr>
          <w:rFonts w:ascii="仿宋_GB2312" w:eastAsia="仿宋_GB2312"/>
          <w:b/>
          <w:sz w:val="32"/>
          <w:szCs w:val="32"/>
        </w:rPr>
      </w:pPr>
    </w:p>
    <w:p w:rsidR="008338C7" w:rsidRDefault="008338C7">
      <w:pPr>
        <w:spacing w:line="560" w:lineRule="exact"/>
        <w:rPr>
          <w:rFonts w:ascii="黑体" w:eastAsia="黑体" w:hAnsi="黑体"/>
          <w:sz w:val="32"/>
          <w:szCs w:val="32"/>
        </w:rPr>
      </w:pPr>
    </w:p>
    <w:p w:rsidR="008338C7" w:rsidRDefault="00EE3A95">
      <w:pPr>
        <w:spacing w:line="560" w:lineRule="exact"/>
        <w:ind w:firstLine="646"/>
        <w:jc w:val="center"/>
        <w:rPr>
          <w:rFonts w:ascii="黑体" w:eastAsia="黑体" w:hAnsi="黑体"/>
          <w:sz w:val="32"/>
          <w:szCs w:val="32"/>
        </w:rPr>
      </w:pPr>
      <w:r>
        <w:rPr>
          <w:rFonts w:ascii="黑体" w:eastAsia="黑体" w:hAnsi="黑体" w:hint="eastAsia"/>
          <w:sz w:val="32"/>
          <w:szCs w:val="32"/>
        </w:rPr>
        <w:t>第一部分：</w:t>
      </w:r>
      <w:r>
        <w:rPr>
          <w:rFonts w:ascii="黑体" w:eastAsia="黑体" w:hAnsi="黑体" w:hint="eastAsia"/>
          <w:bCs/>
          <w:color w:val="000000"/>
          <w:sz w:val="32"/>
          <w:szCs w:val="32"/>
        </w:rPr>
        <w:t>广西壮族自治区中医骨伤科研究所</w:t>
      </w:r>
      <w:r>
        <w:rPr>
          <w:rFonts w:ascii="黑体" w:eastAsia="黑体" w:hAnsi="黑体" w:hint="eastAsia"/>
          <w:sz w:val="32"/>
          <w:szCs w:val="32"/>
        </w:rPr>
        <w:t>概况</w:t>
      </w:r>
    </w:p>
    <w:p w:rsidR="008338C7" w:rsidRDefault="00EE3A95">
      <w:pPr>
        <w:spacing w:line="560" w:lineRule="exact"/>
        <w:ind w:firstLine="646"/>
        <w:rPr>
          <w:rFonts w:ascii="黑体" w:eastAsia="黑体" w:hAnsi="黑体"/>
          <w:sz w:val="30"/>
          <w:szCs w:val="30"/>
        </w:rPr>
      </w:pPr>
      <w:r>
        <w:rPr>
          <w:rFonts w:ascii="黑体" w:eastAsia="黑体" w:hAnsi="黑体" w:hint="eastAsia"/>
          <w:sz w:val="30"/>
          <w:szCs w:val="30"/>
        </w:rPr>
        <w:t>一、主要职能</w:t>
      </w:r>
    </w:p>
    <w:p w:rsidR="008338C7" w:rsidRDefault="00EE3A95">
      <w:pPr>
        <w:spacing w:line="560" w:lineRule="exact"/>
        <w:ind w:firstLine="646"/>
        <w:rPr>
          <w:rFonts w:ascii="仿宋_GB2312" w:eastAsia="仿宋_GB2312"/>
          <w:sz w:val="32"/>
          <w:szCs w:val="32"/>
        </w:rPr>
      </w:pPr>
      <w:r>
        <w:rPr>
          <w:rFonts w:ascii="仿宋_GB2312" w:eastAsia="仿宋_GB2312" w:hint="eastAsia"/>
          <w:sz w:val="32"/>
          <w:szCs w:val="32"/>
        </w:rPr>
        <w:t>广西壮族自治区中医骨伤科研究所成立于1986年，1995年增挂广西骨伤医院牌子，是一所集临床、医疗、预防、保健和中医骨伤研究为一体的自治区级医疗科研单位，是自治区中医药管理局委员会直属的国家三级甲等中西医结合骨科医院，广西中医药大学附属骨伤医院、广西红十字会骨伤医院、高等医学院校临床教学基地和骨伤专业硕士点。是中区直及南宁市基本医疗保险定点医院，获“全国百姓放心示范医院”及“广西五一劳动奖状”等荣誉称号。骨伤科是国家中医药管理局 “十一五”重点专科(专病)，骨伤康复科是国家中医药管理局“十二五”重点建设专科。长期以来，医院坚持“大专科、小综合”与中西医结合的办院方向，把骨伤科作为医院建设重点来抓。采用中西医结合治疗骨伤科疾病为专科特色：手法整复骨折与关节脱位、小夹板外固定、中药外敷、内服治疗骨折；治疗各种急、慢性软组织损伤、股骨头缺血性坏死、骨质疏松症、风湿、类风湿性关节炎、强直性脊柱炎、骨性关节炎、骨髓炎等疾病；采用“银质针”“小针刀”、推拿按摩手法和中草药内服、外敷等治疗颈、肩、腰、腿疾病，其中“银质针治疗痹症”疗效显著，独具特色。</w:t>
      </w:r>
    </w:p>
    <w:p w:rsidR="008338C7" w:rsidRDefault="00EE3A95">
      <w:pPr>
        <w:spacing w:line="560" w:lineRule="exact"/>
        <w:ind w:firstLine="646"/>
        <w:rPr>
          <w:rFonts w:ascii="黑体" w:eastAsia="黑体" w:hAnsi="黑体"/>
          <w:sz w:val="30"/>
          <w:szCs w:val="30"/>
        </w:rPr>
      </w:pPr>
      <w:r>
        <w:rPr>
          <w:rFonts w:ascii="黑体" w:eastAsia="黑体" w:hAnsi="黑体" w:hint="eastAsia"/>
          <w:sz w:val="30"/>
          <w:szCs w:val="30"/>
        </w:rPr>
        <w:t>二、机构设置情况</w:t>
      </w:r>
    </w:p>
    <w:p w:rsidR="008338C7" w:rsidRDefault="00EE3A95">
      <w:pPr>
        <w:spacing w:line="560" w:lineRule="exact"/>
        <w:ind w:firstLine="646"/>
        <w:rPr>
          <w:rFonts w:ascii="仿宋_GB2312" w:eastAsia="仿宋_GB2312"/>
          <w:sz w:val="32"/>
          <w:szCs w:val="32"/>
        </w:rPr>
      </w:pPr>
      <w:r>
        <w:rPr>
          <w:rFonts w:ascii="仿宋_GB2312" w:eastAsia="仿宋_GB2312" w:hint="eastAsia"/>
          <w:sz w:val="32"/>
          <w:szCs w:val="32"/>
        </w:rPr>
        <w:t>广西壮族自治区中医骨伤科研究所内设机构有：①行政</w:t>
      </w:r>
      <w:r>
        <w:rPr>
          <w:rFonts w:ascii="仿宋_GB2312" w:eastAsia="仿宋_GB2312" w:hint="eastAsia"/>
          <w:sz w:val="32"/>
          <w:szCs w:val="32"/>
        </w:rPr>
        <w:lastRenderedPageBreak/>
        <w:t>职能科室：党办、组织干部科、宣传科、纪检监察室、工会、院办、人事科、财务科、医务部、护理部、门诊部、绩效办、</w:t>
      </w:r>
      <w:proofErr w:type="gramStart"/>
      <w:r>
        <w:rPr>
          <w:rFonts w:ascii="仿宋_GB2312" w:eastAsia="仿宋_GB2312" w:hint="eastAsia"/>
          <w:sz w:val="32"/>
          <w:szCs w:val="32"/>
        </w:rPr>
        <w:t>感控科</w:t>
      </w:r>
      <w:proofErr w:type="gramEnd"/>
      <w:r>
        <w:rPr>
          <w:rFonts w:ascii="仿宋_GB2312" w:eastAsia="仿宋_GB2312" w:hint="eastAsia"/>
          <w:sz w:val="32"/>
          <w:szCs w:val="32"/>
        </w:rPr>
        <w:t>、科教科、审计科、</w:t>
      </w:r>
      <w:proofErr w:type="gramStart"/>
      <w:r>
        <w:rPr>
          <w:rFonts w:ascii="仿宋_GB2312" w:eastAsia="仿宋_GB2312" w:hint="eastAsia"/>
          <w:sz w:val="32"/>
          <w:szCs w:val="32"/>
        </w:rPr>
        <w:t>医</w:t>
      </w:r>
      <w:proofErr w:type="gramEnd"/>
      <w:r>
        <w:rPr>
          <w:rFonts w:ascii="仿宋_GB2312" w:eastAsia="仿宋_GB2312" w:hint="eastAsia"/>
          <w:sz w:val="32"/>
          <w:szCs w:val="32"/>
        </w:rPr>
        <w:t>保科、信息网络中心、离退休管理科、医疗设备科、后勤保障中心、</w:t>
      </w:r>
      <w:proofErr w:type="gramStart"/>
      <w:r>
        <w:rPr>
          <w:rFonts w:ascii="仿宋_GB2312" w:eastAsia="仿宋_GB2312" w:hint="eastAsia"/>
          <w:sz w:val="32"/>
          <w:szCs w:val="32"/>
        </w:rPr>
        <w:t>方园</w:t>
      </w:r>
      <w:proofErr w:type="gramEnd"/>
      <w:r>
        <w:rPr>
          <w:rFonts w:ascii="仿宋_GB2312" w:eastAsia="仿宋_GB2312" w:hint="eastAsia"/>
          <w:sz w:val="32"/>
          <w:szCs w:val="32"/>
        </w:rPr>
        <w:t>社区卫生服务中心、社工部、团委、档案室、图书文印室、收费处、医患关系办公室、医疗管理科、信息质控科、病案管理科、预防保健科（传染病管理科）、供应室、临床重点专科办公室、广西中医骨伤康复技术工程技术研究中心、名中医工作室、广西银质针学会、总务科、保卫科、资产管理科、基建科、志愿者服务中心、医务社工服务中心；②临床科室：创伤科（骨</w:t>
      </w:r>
      <w:proofErr w:type="gramStart"/>
      <w:r>
        <w:rPr>
          <w:rFonts w:ascii="仿宋_GB2312" w:eastAsia="仿宋_GB2312" w:hint="eastAsia"/>
          <w:sz w:val="32"/>
          <w:szCs w:val="32"/>
        </w:rPr>
        <w:t>一</w:t>
      </w:r>
      <w:proofErr w:type="gramEnd"/>
      <w:r>
        <w:rPr>
          <w:rFonts w:ascii="仿宋_GB2312" w:eastAsia="仿宋_GB2312" w:hint="eastAsia"/>
          <w:sz w:val="32"/>
          <w:szCs w:val="32"/>
        </w:rPr>
        <w:t>科）、脊柱科（骨二科）、筋伤科骨伤康复颈肩腰腿痛（骨三科）关节科（</w:t>
      </w:r>
      <w:proofErr w:type="gramStart"/>
      <w:r>
        <w:rPr>
          <w:rFonts w:ascii="仿宋_GB2312" w:eastAsia="仿宋_GB2312" w:hint="eastAsia"/>
          <w:sz w:val="32"/>
          <w:szCs w:val="32"/>
        </w:rPr>
        <w:t>骨四科</w:t>
      </w:r>
      <w:proofErr w:type="gramEnd"/>
      <w:r>
        <w:rPr>
          <w:rFonts w:ascii="仿宋_GB2312" w:eastAsia="仿宋_GB2312" w:hint="eastAsia"/>
          <w:sz w:val="32"/>
          <w:szCs w:val="32"/>
        </w:rPr>
        <w:t>）、综合内科（老年病科）、消化呼吸内科、手麻科、重症监护室、治未病科；③医技科室：营养科、药学部（制剂研发室、临床药学科、药剂科）、放射科、检验科、输血科、超声心电科；④门急诊科室诊室：急诊科、正骨科、口腔科、耳鼻喉科、眼 科、儿 科、传统疗法科、皮肤科、妇产科、肠道门诊、骨科诊室、处置室、内科诊室、发热门诊、戒烟门诊、沈茂荣名医传承工作室、消化内镜诊疗部。</w:t>
      </w:r>
    </w:p>
    <w:p w:rsidR="008338C7" w:rsidRDefault="00EE3A95">
      <w:pPr>
        <w:spacing w:line="560" w:lineRule="exact"/>
        <w:ind w:firstLine="646"/>
        <w:rPr>
          <w:rFonts w:ascii="黑体" w:eastAsia="黑体" w:hAnsi="黑体"/>
          <w:sz w:val="30"/>
          <w:szCs w:val="30"/>
        </w:rPr>
      </w:pPr>
      <w:r>
        <w:rPr>
          <w:rFonts w:ascii="黑体" w:eastAsia="黑体" w:hAnsi="黑体" w:hint="eastAsia"/>
          <w:sz w:val="30"/>
          <w:szCs w:val="30"/>
        </w:rPr>
        <w:t>三、人员构成情况</w:t>
      </w:r>
    </w:p>
    <w:p w:rsidR="008338C7" w:rsidRDefault="00EE3A95">
      <w:pPr>
        <w:pStyle w:val="a5"/>
        <w:spacing w:line="560" w:lineRule="exact"/>
        <w:ind w:firstLine="640"/>
        <w:rPr>
          <w:rFonts w:ascii="仿宋_GB2312" w:eastAsia="仿宋_GB2312"/>
          <w:sz w:val="32"/>
          <w:szCs w:val="32"/>
        </w:rPr>
      </w:pPr>
      <w:r>
        <w:rPr>
          <w:rFonts w:ascii="仿宋_GB2312" w:eastAsia="仿宋_GB2312" w:hint="eastAsia"/>
          <w:sz w:val="32"/>
          <w:szCs w:val="32"/>
        </w:rPr>
        <w:t>1.在职实有人数432人。其中：事业编制157人、机关后勤控制数1人。</w:t>
      </w:r>
    </w:p>
    <w:p w:rsidR="008338C7" w:rsidRDefault="00EE3A95">
      <w:pPr>
        <w:pStyle w:val="a5"/>
        <w:spacing w:line="560" w:lineRule="exact"/>
        <w:ind w:firstLine="640"/>
        <w:rPr>
          <w:rFonts w:ascii="仿宋_GB2312" w:eastAsia="仿宋_GB2312"/>
          <w:sz w:val="32"/>
          <w:szCs w:val="32"/>
        </w:rPr>
      </w:pPr>
      <w:r>
        <w:rPr>
          <w:rFonts w:ascii="仿宋_GB2312" w:eastAsia="仿宋_GB2312" w:hint="eastAsia"/>
          <w:sz w:val="32"/>
          <w:szCs w:val="32"/>
        </w:rPr>
        <w:t>2.离退休人员146人。其中：离休人员2人、退休人员144人。</w:t>
      </w:r>
    </w:p>
    <w:p w:rsidR="008338C7" w:rsidRDefault="00EE3A95">
      <w:pPr>
        <w:spacing w:line="560" w:lineRule="exact"/>
        <w:ind w:firstLine="646"/>
        <w:rPr>
          <w:rFonts w:ascii="黑体" w:eastAsia="黑体" w:hAnsi="黑体"/>
          <w:sz w:val="30"/>
          <w:szCs w:val="30"/>
        </w:rPr>
      </w:pPr>
      <w:r>
        <w:rPr>
          <w:rFonts w:ascii="黑体" w:eastAsia="黑体" w:hAnsi="黑体" w:hint="eastAsia"/>
          <w:sz w:val="30"/>
          <w:szCs w:val="30"/>
        </w:rPr>
        <w:lastRenderedPageBreak/>
        <w:t>四、车辆情况</w:t>
      </w:r>
    </w:p>
    <w:p w:rsidR="008338C7" w:rsidRDefault="00EE3A95">
      <w:pPr>
        <w:pStyle w:val="a5"/>
        <w:spacing w:line="560" w:lineRule="exact"/>
        <w:ind w:firstLine="640"/>
        <w:rPr>
          <w:rFonts w:ascii="仿宋_GB2312" w:eastAsia="仿宋_GB2312"/>
          <w:sz w:val="32"/>
          <w:szCs w:val="32"/>
        </w:rPr>
      </w:pPr>
      <w:r>
        <w:rPr>
          <w:rFonts w:ascii="仿宋_GB2312" w:eastAsia="仿宋_GB2312" w:hint="eastAsia"/>
          <w:sz w:val="32"/>
          <w:szCs w:val="32"/>
        </w:rPr>
        <w:t>2020年医院编内车辆实有数6辆（包括：轿车2辆，救护车4辆）。</w:t>
      </w:r>
    </w:p>
    <w:p w:rsidR="008338C7" w:rsidRDefault="008338C7">
      <w:pPr>
        <w:pStyle w:val="a5"/>
        <w:spacing w:line="560" w:lineRule="exact"/>
        <w:ind w:firstLine="640"/>
        <w:rPr>
          <w:rFonts w:ascii="仿宋_GB2312" w:eastAsia="仿宋_GB2312"/>
          <w:sz w:val="32"/>
          <w:szCs w:val="32"/>
        </w:rPr>
      </w:pPr>
    </w:p>
    <w:p w:rsidR="008338C7" w:rsidRDefault="008338C7">
      <w:pPr>
        <w:spacing w:line="560" w:lineRule="exact"/>
        <w:rPr>
          <w:rFonts w:ascii="仿宋_GB2312" w:eastAsia="仿宋_GB2312"/>
          <w:b/>
          <w:sz w:val="32"/>
          <w:szCs w:val="32"/>
        </w:rPr>
      </w:pPr>
    </w:p>
    <w:p w:rsidR="008338C7" w:rsidRDefault="008338C7">
      <w:pPr>
        <w:spacing w:line="560" w:lineRule="exact"/>
        <w:rPr>
          <w:rFonts w:ascii="仿宋_GB2312" w:eastAsia="仿宋_GB2312"/>
          <w:b/>
          <w:sz w:val="32"/>
          <w:szCs w:val="32"/>
        </w:rPr>
      </w:pPr>
    </w:p>
    <w:p w:rsidR="008338C7" w:rsidRDefault="008338C7">
      <w:pPr>
        <w:spacing w:line="560" w:lineRule="exact"/>
        <w:rPr>
          <w:rFonts w:ascii="仿宋_GB2312" w:eastAsia="仿宋_GB2312"/>
          <w:b/>
          <w:sz w:val="32"/>
          <w:szCs w:val="32"/>
        </w:rPr>
      </w:pPr>
    </w:p>
    <w:p w:rsidR="008338C7" w:rsidRDefault="008338C7">
      <w:pPr>
        <w:spacing w:line="560" w:lineRule="exact"/>
        <w:rPr>
          <w:rFonts w:ascii="仿宋_GB2312" w:eastAsia="仿宋_GB2312"/>
          <w:b/>
          <w:sz w:val="32"/>
          <w:szCs w:val="32"/>
        </w:rPr>
      </w:pPr>
    </w:p>
    <w:p w:rsidR="008338C7" w:rsidRDefault="008338C7">
      <w:pPr>
        <w:spacing w:line="560" w:lineRule="exact"/>
        <w:rPr>
          <w:rFonts w:ascii="仿宋_GB2312" w:eastAsia="仿宋_GB2312"/>
          <w:b/>
          <w:sz w:val="32"/>
          <w:szCs w:val="32"/>
        </w:rPr>
      </w:pPr>
    </w:p>
    <w:p w:rsidR="008338C7" w:rsidRDefault="008338C7">
      <w:pPr>
        <w:spacing w:line="560" w:lineRule="exact"/>
        <w:rPr>
          <w:rFonts w:ascii="仿宋_GB2312" w:eastAsia="仿宋_GB2312"/>
          <w:b/>
          <w:sz w:val="32"/>
          <w:szCs w:val="32"/>
        </w:rPr>
      </w:pPr>
    </w:p>
    <w:p w:rsidR="008338C7" w:rsidRDefault="008338C7">
      <w:pPr>
        <w:spacing w:line="560" w:lineRule="exact"/>
        <w:rPr>
          <w:rFonts w:ascii="仿宋_GB2312" w:eastAsia="仿宋_GB2312"/>
          <w:b/>
          <w:sz w:val="32"/>
          <w:szCs w:val="32"/>
        </w:rPr>
      </w:pPr>
    </w:p>
    <w:p w:rsidR="008338C7" w:rsidRDefault="008338C7">
      <w:pPr>
        <w:spacing w:line="560" w:lineRule="exact"/>
        <w:rPr>
          <w:rFonts w:ascii="仿宋_GB2312" w:eastAsia="仿宋_GB2312"/>
          <w:b/>
          <w:sz w:val="32"/>
          <w:szCs w:val="32"/>
        </w:rPr>
      </w:pPr>
    </w:p>
    <w:p w:rsidR="008338C7" w:rsidRDefault="008338C7">
      <w:pPr>
        <w:spacing w:line="560" w:lineRule="exact"/>
        <w:rPr>
          <w:rFonts w:ascii="仿宋_GB2312" w:eastAsia="仿宋_GB2312"/>
          <w:b/>
          <w:sz w:val="32"/>
          <w:szCs w:val="32"/>
        </w:rPr>
      </w:pPr>
    </w:p>
    <w:p w:rsidR="008338C7" w:rsidRDefault="008338C7">
      <w:pPr>
        <w:spacing w:line="560" w:lineRule="exact"/>
        <w:rPr>
          <w:rFonts w:ascii="仿宋_GB2312" w:eastAsia="仿宋_GB2312"/>
          <w:b/>
          <w:sz w:val="32"/>
          <w:szCs w:val="32"/>
        </w:rPr>
      </w:pPr>
    </w:p>
    <w:p w:rsidR="008338C7" w:rsidRDefault="008338C7">
      <w:pPr>
        <w:spacing w:line="560" w:lineRule="exact"/>
        <w:rPr>
          <w:rFonts w:ascii="仿宋_GB2312" w:eastAsia="仿宋_GB2312"/>
          <w:b/>
          <w:sz w:val="32"/>
          <w:szCs w:val="32"/>
        </w:rPr>
      </w:pPr>
    </w:p>
    <w:p w:rsidR="008338C7" w:rsidRDefault="008338C7">
      <w:pPr>
        <w:spacing w:line="560" w:lineRule="exact"/>
        <w:rPr>
          <w:rFonts w:ascii="仿宋_GB2312" w:eastAsia="仿宋_GB2312"/>
          <w:b/>
          <w:sz w:val="32"/>
          <w:szCs w:val="32"/>
        </w:rPr>
      </w:pPr>
    </w:p>
    <w:p w:rsidR="008338C7" w:rsidRDefault="008338C7">
      <w:pPr>
        <w:spacing w:line="560" w:lineRule="exact"/>
        <w:rPr>
          <w:rFonts w:ascii="仿宋_GB2312" w:eastAsia="仿宋_GB2312"/>
          <w:b/>
          <w:sz w:val="32"/>
          <w:szCs w:val="32"/>
        </w:rPr>
      </w:pPr>
    </w:p>
    <w:p w:rsidR="008338C7" w:rsidRDefault="008338C7">
      <w:pPr>
        <w:spacing w:line="560" w:lineRule="exact"/>
        <w:rPr>
          <w:rFonts w:ascii="仿宋_GB2312" w:eastAsia="仿宋_GB2312"/>
          <w:b/>
          <w:sz w:val="32"/>
          <w:szCs w:val="32"/>
        </w:rPr>
      </w:pPr>
    </w:p>
    <w:p w:rsidR="008338C7" w:rsidRDefault="008338C7">
      <w:pPr>
        <w:spacing w:line="560" w:lineRule="exact"/>
        <w:rPr>
          <w:rFonts w:ascii="仿宋_GB2312" w:eastAsia="仿宋_GB2312"/>
          <w:b/>
          <w:sz w:val="32"/>
          <w:szCs w:val="32"/>
        </w:rPr>
      </w:pPr>
    </w:p>
    <w:p w:rsidR="008338C7" w:rsidRDefault="008338C7">
      <w:pPr>
        <w:spacing w:line="560" w:lineRule="exact"/>
        <w:rPr>
          <w:rFonts w:ascii="仿宋_GB2312" w:eastAsia="仿宋_GB2312"/>
          <w:b/>
          <w:sz w:val="32"/>
          <w:szCs w:val="32"/>
        </w:rPr>
      </w:pPr>
    </w:p>
    <w:p w:rsidR="008338C7" w:rsidRDefault="008338C7">
      <w:pPr>
        <w:spacing w:line="560" w:lineRule="exact"/>
        <w:rPr>
          <w:rFonts w:ascii="仿宋_GB2312" w:eastAsia="仿宋_GB2312"/>
          <w:b/>
          <w:sz w:val="32"/>
          <w:szCs w:val="32"/>
        </w:rPr>
      </w:pPr>
    </w:p>
    <w:p w:rsidR="008338C7" w:rsidRDefault="008338C7">
      <w:pPr>
        <w:spacing w:line="560" w:lineRule="exact"/>
        <w:rPr>
          <w:rFonts w:ascii="仿宋_GB2312" w:eastAsia="仿宋_GB2312"/>
          <w:b/>
          <w:sz w:val="32"/>
          <w:szCs w:val="32"/>
        </w:rPr>
      </w:pPr>
    </w:p>
    <w:p w:rsidR="008338C7" w:rsidRDefault="008338C7">
      <w:pPr>
        <w:spacing w:line="560" w:lineRule="exact"/>
        <w:rPr>
          <w:rFonts w:ascii="仿宋_GB2312" w:eastAsia="仿宋_GB2312"/>
          <w:b/>
          <w:sz w:val="32"/>
          <w:szCs w:val="32"/>
        </w:rPr>
      </w:pPr>
    </w:p>
    <w:p w:rsidR="008338C7" w:rsidRDefault="008338C7">
      <w:pPr>
        <w:spacing w:line="560" w:lineRule="exact"/>
        <w:rPr>
          <w:rFonts w:ascii="仿宋_GB2312" w:eastAsia="仿宋_GB2312"/>
          <w:b/>
          <w:sz w:val="32"/>
          <w:szCs w:val="32"/>
        </w:rPr>
      </w:pPr>
    </w:p>
    <w:p w:rsidR="008338C7" w:rsidRDefault="008338C7">
      <w:pPr>
        <w:spacing w:line="560" w:lineRule="exact"/>
        <w:rPr>
          <w:rFonts w:ascii="仿宋_GB2312" w:eastAsia="仿宋_GB2312"/>
          <w:b/>
          <w:sz w:val="32"/>
          <w:szCs w:val="32"/>
        </w:rPr>
      </w:pPr>
    </w:p>
    <w:p w:rsidR="008338C7" w:rsidRDefault="00EE3A95">
      <w:pPr>
        <w:spacing w:line="560" w:lineRule="exact"/>
        <w:ind w:firstLine="646"/>
        <w:jc w:val="center"/>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bCs/>
          <w:color w:val="000000"/>
          <w:sz w:val="32"/>
          <w:szCs w:val="32"/>
        </w:rPr>
        <w:t>广西壮族自治区中医骨伤科研究所</w:t>
      </w:r>
      <w:r>
        <w:rPr>
          <w:rFonts w:ascii="黑体" w:eastAsia="黑体" w:hAnsi="黑体" w:hint="eastAsia"/>
          <w:sz w:val="32"/>
          <w:szCs w:val="32"/>
        </w:rPr>
        <w:t xml:space="preserve"> 2020年度部门决算报表</w:t>
      </w:r>
    </w:p>
    <w:p w:rsidR="008338C7" w:rsidRDefault="00926ABA">
      <w:pPr>
        <w:spacing w:line="560" w:lineRule="exact"/>
        <w:ind w:firstLineChars="200" w:firstLine="640"/>
        <w:rPr>
          <w:rFonts w:ascii="黑体" w:eastAsia="黑体" w:hAnsi="黑体"/>
          <w:sz w:val="32"/>
          <w:szCs w:val="32"/>
        </w:rPr>
      </w:pPr>
      <w:r>
        <w:rPr>
          <w:rFonts w:ascii="仿宋_GB2312" w:eastAsia="仿宋_GB2312" w:hAnsi="黑体" w:hint="eastAsia"/>
          <w:sz w:val="32"/>
          <w:szCs w:val="32"/>
        </w:rPr>
        <w:t>《收入支出决算表》</w:t>
      </w:r>
      <w:r w:rsidR="00EE3A95">
        <w:rPr>
          <w:rFonts w:ascii="仿宋_GB2312" w:eastAsia="仿宋_GB2312" w:hAnsi="黑体" w:hint="eastAsia"/>
          <w:sz w:val="32"/>
          <w:szCs w:val="32"/>
        </w:rPr>
        <w:t>《收入决算表》《支出决算表》</w:t>
      </w:r>
      <w:r>
        <w:rPr>
          <w:rFonts w:ascii="仿宋_GB2312" w:eastAsia="仿宋_GB2312" w:hAnsi="黑体" w:hint="eastAsia"/>
          <w:sz w:val="32"/>
          <w:szCs w:val="32"/>
        </w:rPr>
        <w:t>《</w:t>
      </w:r>
      <w:r w:rsidR="003C19CD">
        <w:rPr>
          <w:rFonts w:ascii="仿宋_GB2312" w:eastAsia="仿宋_GB2312" w:hAnsi="黑体" w:hint="eastAsia"/>
          <w:sz w:val="32"/>
          <w:szCs w:val="32"/>
        </w:rPr>
        <w:t>财政拨款收入支出表</w:t>
      </w:r>
      <w:r>
        <w:rPr>
          <w:rFonts w:ascii="仿宋_GB2312" w:eastAsia="仿宋_GB2312" w:hAnsi="黑体" w:hint="eastAsia"/>
          <w:sz w:val="32"/>
          <w:szCs w:val="32"/>
        </w:rPr>
        <w:t>》</w:t>
      </w:r>
      <w:r w:rsidR="00EE3A95">
        <w:rPr>
          <w:rFonts w:ascii="仿宋_GB2312" w:eastAsia="仿宋_GB2312" w:hAnsi="黑体" w:hint="eastAsia"/>
          <w:sz w:val="32"/>
          <w:szCs w:val="32"/>
        </w:rPr>
        <w:t>《一般公共预算财政拨款支出决算表》《政府性基金预算财政拨款收入支出决算表》</w:t>
      </w:r>
      <w:r w:rsidR="00342AD9">
        <w:rPr>
          <w:rFonts w:ascii="仿宋_GB2312" w:eastAsia="仿宋_GB2312" w:hAnsi="黑体" w:hint="eastAsia"/>
          <w:sz w:val="32"/>
          <w:szCs w:val="32"/>
        </w:rPr>
        <w:t>和</w:t>
      </w:r>
      <w:r w:rsidR="00342AD9">
        <w:rPr>
          <w:rFonts w:ascii="仿宋_GB2312" w:eastAsia="仿宋_GB2312" w:hAnsi="黑体" w:hint="eastAsia"/>
          <w:sz w:val="32"/>
          <w:szCs w:val="32"/>
        </w:rPr>
        <w:t>《</w:t>
      </w:r>
      <w:r w:rsidR="00342AD9" w:rsidRPr="00342AD9">
        <w:rPr>
          <w:rFonts w:ascii="仿宋_GB2312" w:eastAsia="仿宋_GB2312" w:hAnsi="黑体" w:hint="eastAsia"/>
          <w:sz w:val="32"/>
          <w:szCs w:val="32"/>
        </w:rPr>
        <w:t>“三公”经费、会议费和培训费支出情况表</w:t>
      </w:r>
      <w:r w:rsidR="00342AD9">
        <w:rPr>
          <w:rFonts w:ascii="仿宋_GB2312" w:eastAsia="仿宋_GB2312" w:hAnsi="黑体" w:hint="eastAsia"/>
          <w:sz w:val="32"/>
          <w:szCs w:val="32"/>
        </w:rPr>
        <w:t>》</w:t>
      </w:r>
      <w:r w:rsidR="00EE3A95">
        <w:rPr>
          <w:rFonts w:ascii="仿宋_GB2312" w:eastAsia="仿宋_GB2312" w:hAnsi="黑体" w:hint="eastAsia"/>
          <w:sz w:val="32"/>
          <w:szCs w:val="32"/>
        </w:rPr>
        <w:t>已细化公开到支出功能分类项级科目，《一般公共预算财政拨款基本支出决算表》已细化公开到经济</w:t>
      </w:r>
      <w:proofErr w:type="gramStart"/>
      <w:r w:rsidR="00EE3A95">
        <w:rPr>
          <w:rFonts w:ascii="仿宋_GB2312" w:eastAsia="仿宋_GB2312" w:hAnsi="黑体" w:hint="eastAsia"/>
          <w:sz w:val="32"/>
          <w:szCs w:val="32"/>
        </w:rPr>
        <w:t>分类款级</w:t>
      </w:r>
      <w:proofErr w:type="gramEnd"/>
      <w:r w:rsidR="00EE3A95">
        <w:rPr>
          <w:rFonts w:ascii="仿宋_GB2312" w:eastAsia="仿宋_GB2312" w:hAnsi="黑体" w:hint="eastAsia"/>
          <w:sz w:val="32"/>
          <w:szCs w:val="32"/>
        </w:rPr>
        <w:t>科目。</w:t>
      </w:r>
    </w:p>
    <w:p w:rsidR="008338C7" w:rsidRDefault="00EE3A95">
      <w:pPr>
        <w:spacing w:line="560" w:lineRule="exact"/>
        <w:ind w:firstLine="640"/>
        <w:rPr>
          <w:rFonts w:ascii="黑体" w:eastAsia="黑体" w:hAnsi="黑体"/>
          <w:sz w:val="32"/>
          <w:szCs w:val="32"/>
        </w:rPr>
      </w:pPr>
      <w:r>
        <w:rPr>
          <w:rFonts w:ascii="黑体" w:eastAsia="黑体" w:hAnsi="黑体" w:hint="eastAsia"/>
          <w:sz w:val="32"/>
          <w:szCs w:val="32"/>
        </w:rPr>
        <w:t>(此部分另附表格，详见附件：广西壮族自治区中医骨伤科研究所2020年度部门决算公开附表)</w:t>
      </w:r>
    </w:p>
    <w:p w:rsidR="008338C7" w:rsidRDefault="008338C7">
      <w:pPr>
        <w:spacing w:line="560" w:lineRule="exact"/>
        <w:jc w:val="center"/>
      </w:pPr>
    </w:p>
    <w:p w:rsidR="008338C7" w:rsidRDefault="008338C7">
      <w:pPr>
        <w:spacing w:line="560" w:lineRule="exact"/>
        <w:rPr>
          <w:rFonts w:ascii="仿宋_GB2312" w:eastAsia="仿宋_GB2312"/>
          <w:b/>
          <w:sz w:val="32"/>
          <w:szCs w:val="32"/>
        </w:rPr>
        <w:sectPr w:rsidR="008338C7">
          <w:footerReference w:type="even" r:id="rId9"/>
          <w:footerReference w:type="default" r:id="rId10"/>
          <w:pgSz w:w="11906" w:h="16838"/>
          <w:pgMar w:top="1440" w:right="1797" w:bottom="1440" w:left="1797" w:header="851" w:footer="992" w:gutter="0"/>
          <w:cols w:space="425"/>
          <w:docGrid w:type="lines" w:linePitch="312"/>
        </w:sectPr>
      </w:pPr>
    </w:p>
    <w:p w:rsidR="008338C7" w:rsidRDefault="00EE3A95">
      <w:pPr>
        <w:spacing w:line="560" w:lineRule="exact"/>
        <w:ind w:firstLineChars="200" w:firstLine="640"/>
        <w:jc w:val="center"/>
        <w:rPr>
          <w:rFonts w:ascii="黑体" w:eastAsia="黑体" w:hAnsi="黑体"/>
          <w:sz w:val="32"/>
          <w:szCs w:val="32"/>
        </w:rPr>
      </w:pPr>
      <w:r>
        <w:rPr>
          <w:rFonts w:ascii="黑体" w:eastAsia="黑体" w:hAnsi="黑体" w:hint="eastAsia"/>
          <w:sz w:val="32"/>
          <w:szCs w:val="32"/>
        </w:rPr>
        <w:lastRenderedPageBreak/>
        <w:t>第三部分：</w:t>
      </w:r>
      <w:r>
        <w:rPr>
          <w:rFonts w:ascii="黑体" w:eastAsia="黑体" w:hAnsi="黑体" w:hint="eastAsia"/>
          <w:bCs/>
          <w:color w:val="000000"/>
          <w:sz w:val="32"/>
          <w:szCs w:val="32"/>
        </w:rPr>
        <w:t>广西壮族自治区中医骨伤科研究所</w:t>
      </w:r>
      <w:r>
        <w:rPr>
          <w:rFonts w:ascii="黑体" w:eastAsia="黑体" w:hAnsi="黑体" w:hint="eastAsia"/>
          <w:sz w:val="32"/>
          <w:szCs w:val="32"/>
        </w:rPr>
        <w:t>2020年度部门决算情况说明</w:t>
      </w:r>
    </w:p>
    <w:p w:rsidR="008338C7" w:rsidRDefault="00EE3A95">
      <w:pPr>
        <w:autoSpaceDE w:val="0"/>
        <w:autoSpaceDN w:val="0"/>
        <w:adjustRightInd w:val="0"/>
        <w:spacing w:line="560" w:lineRule="exact"/>
        <w:ind w:firstLineChars="200" w:firstLine="640"/>
        <w:jc w:val="left"/>
        <w:rPr>
          <w:rFonts w:ascii="黑体" w:eastAsia="黑体" w:hAnsi="黑体" w:cs="仿宋_GB2312"/>
          <w:kern w:val="0"/>
          <w:sz w:val="32"/>
          <w:szCs w:val="32"/>
        </w:rPr>
      </w:pPr>
      <w:r>
        <w:rPr>
          <w:rFonts w:ascii="黑体" w:eastAsia="黑体" w:hAnsi="黑体" w:cs="仿宋_GB2312" w:hint="eastAsia"/>
          <w:kern w:val="0"/>
          <w:sz w:val="32"/>
          <w:szCs w:val="32"/>
        </w:rPr>
        <w:t>一、</w:t>
      </w:r>
      <w:r>
        <w:rPr>
          <w:rFonts w:ascii="黑体" w:eastAsia="黑体" w:hAnsi="黑体" w:hint="eastAsia"/>
          <w:kern w:val="0"/>
          <w:sz w:val="32"/>
          <w:szCs w:val="32"/>
        </w:rPr>
        <w:t>2020</w:t>
      </w:r>
      <w:r>
        <w:rPr>
          <w:rFonts w:ascii="黑体" w:eastAsia="黑体" w:hAnsi="黑体" w:cs="仿宋_GB2312" w:hint="eastAsia"/>
          <w:kern w:val="0"/>
          <w:sz w:val="32"/>
          <w:szCs w:val="32"/>
        </w:rPr>
        <w:t>年度收入支出决算总体情况</w:t>
      </w:r>
    </w:p>
    <w:p w:rsidR="008338C7" w:rsidRDefault="00EE3A95">
      <w:pPr>
        <w:autoSpaceDE w:val="0"/>
        <w:autoSpaceDN w:val="0"/>
        <w:adjustRightInd w:val="0"/>
        <w:spacing w:line="560" w:lineRule="exact"/>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（一）本部门2020年度总收入</w:t>
      </w:r>
      <w:r>
        <w:rPr>
          <w:rFonts w:ascii="仿宋_GB2312" w:eastAsia="仿宋_GB2312" w:hint="eastAsia"/>
          <w:kern w:val="0"/>
          <w:sz w:val="32"/>
          <w:szCs w:val="32"/>
        </w:rPr>
        <w:t>16572.93</w:t>
      </w:r>
      <w:r>
        <w:rPr>
          <w:rFonts w:ascii="仿宋_GB2312" w:eastAsia="仿宋_GB2312" w:cs="仿宋_GB2312" w:hint="eastAsia"/>
          <w:kern w:val="0"/>
          <w:sz w:val="32"/>
          <w:szCs w:val="32"/>
        </w:rPr>
        <w:t>万元，其中本年收入</w:t>
      </w:r>
      <w:r>
        <w:rPr>
          <w:rFonts w:ascii="仿宋_GB2312" w:eastAsia="仿宋_GB2312" w:hint="eastAsia"/>
          <w:kern w:val="0"/>
          <w:sz w:val="32"/>
          <w:szCs w:val="32"/>
        </w:rPr>
        <w:t>16417.51</w:t>
      </w:r>
      <w:r>
        <w:rPr>
          <w:rFonts w:ascii="仿宋_GB2312" w:eastAsia="仿宋_GB2312" w:cs="仿宋_GB2312" w:hint="eastAsia"/>
          <w:kern w:val="0"/>
          <w:sz w:val="32"/>
          <w:szCs w:val="32"/>
        </w:rPr>
        <w:t xml:space="preserve">万元, </w:t>
      </w:r>
      <w:r>
        <w:rPr>
          <w:rFonts w:ascii="仿宋_GB2312" w:eastAsia="仿宋_GB2312" w:hAnsi="黑体" w:cs="仿宋_GB2312" w:hint="eastAsia"/>
          <w:kern w:val="0"/>
          <w:sz w:val="32"/>
          <w:szCs w:val="32"/>
        </w:rPr>
        <w:t>较2019年度总收入决算数减少1594.24万元，下降8.78%。</w:t>
      </w:r>
      <w:r>
        <w:rPr>
          <w:rFonts w:ascii="仿宋_GB2312" w:eastAsia="仿宋_GB2312" w:cs="仿宋_GB2312" w:hint="eastAsia"/>
          <w:kern w:val="0"/>
          <w:sz w:val="32"/>
          <w:szCs w:val="32"/>
        </w:rPr>
        <w:t>收入具体情况如下。</w:t>
      </w:r>
    </w:p>
    <w:p w:rsidR="008338C7" w:rsidRDefault="00EE3A95">
      <w:pPr>
        <w:autoSpaceDE w:val="0"/>
        <w:autoSpaceDN w:val="0"/>
        <w:adjustRightInd w:val="0"/>
        <w:spacing w:line="560" w:lineRule="exact"/>
        <w:ind w:firstLineChars="196" w:firstLine="627"/>
        <w:jc w:val="left"/>
        <w:rPr>
          <w:rFonts w:ascii="仿宋_GB2312" w:eastAsia="仿宋_GB2312" w:cs="仿宋_GB2312"/>
          <w:kern w:val="0"/>
          <w:sz w:val="32"/>
          <w:szCs w:val="32"/>
        </w:rPr>
      </w:pPr>
      <w:r>
        <w:rPr>
          <w:rFonts w:ascii="仿宋_GB2312" w:eastAsia="仿宋_GB2312" w:hint="eastAsia"/>
          <w:bCs/>
          <w:kern w:val="0"/>
          <w:sz w:val="32"/>
          <w:szCs w:val="32"/>
        </w:rPr>
        <w:t>1</w:t>
      </w:r>
      <w:r>
        <w:rPr>
          <w:rFonts w:ascii="仿宋_GB2312" w:eastAsia="仿宋_GB2312" w:cs="仿宋_GB2312" w:hint="eastAsia"/>
          <w:kern w:val="0"/>
          <w:sz w:val="32"/>
          <w:szCs w:val="32"/>
        </w:rPr>
        <w:t>.财政拨款收入</w:t>
      </w:r>
      <w:r>
        <w:rPr>
          <w:rFonts w:ascii="仿宋_GB2312" w:eastAsia="仿宋_GB2312" w:hint="eastAsia"/>
          <w:kern w:val="0"/>
          <w:sz w:val="32"/>
          <w:szCs w:val="32"/>
        </w:rPr>
        <w:t>1362.02</w:t>
      </w:r>
      <w:r>
        <w:rPr>
          <w:rFonts w:ascii="仿宋_GB2312" w:eastAsia="仿宋_GB2312" w:cs="仿宋_GB2312" w:hint="eastAsia"/>
          <w:kern w:val="0"/>
          <w:sz w:val="32"/>
          <w:szCs w:val="32"/>
        </w:rPr>
        <w:t>万元，为自治区本级财政当年拨付的资金。</w:t>
      </w:r>
      <w:r>
        <w:rPr>
          <w:rFonts w:ascii="仿宋_GB2312" w:eastAsia="仿宋_GB2312" w:hAnsi="黑体" w:cs="仿宋_GB2312" w:hint="eastAsia"/>
          <w:kern w:val="0"/>
          <w:sz w:val="32"/>
          <w:szCs w:val="32"/>
        </w:rPr>
        <w:t>较2019年度决算数减少924.1万元，下降40.42%，主要原因是2019年医院取得医药卫生体制改革工作绩效考评一等奖，获取体制以奖代补资金1100万元，2020年未获取财政以奖代补资金的补助。</w:t>
      </w:r>
    </w:p>
    <w:p w:rsidR="008338C7" w:rsidRDefault="00EE3A95">
      <w:pPr>
        <w:autoSpaceDE w:val="0"/>
        <w:autoSpaceDN w:val="0"/>
        <w:adjustRightInd w:val="0"/>
        <w:spacing w:line="560" w:lineRule="exact"/>
        <w:ind w:firstLineChars="196" w:firstLine="627"/>
        <w:jc w:val="left"/>
        <w:rPr>
          <w:rFonts w:ascii="仿宋_GB2312" w:eastAsia="仿宋_GB2312" w:cs="仿宋_GB2312"/>
          <w:kern w:val="0"/>
          <w:sz w:val="32"/>
          <w:szCs w:val="32"/>
        </w:rPr>
      </w:pPr>
      <w:r>
        <w:rPr>
          <w:rFonts w:ascii="仿宋_GB2312" w:eastAsia="仿宋_GB2312" w:hint="eastAsia"/>
          <w:bCs/>
          <w:kern w:val="0"/>
          <w:sz w:val="32"/>
          <w:szCs w:val="32"/>
        </w:rPr>
        <w:t>2</w:t>
      </w:r>
      <w:r>
        <w:rPr>
          <w:rFonts w:ascii="仿宋_GB2312" w:eastAsia="仿宋_GB2312" w:cs="仿宋_GB2312" w:hint="eastAsia"/>
          <w:kern w:val="0"/>
          <w:sz w:val="32"/>
          <w:szCs w:val="32"/>
        </w:rPr>
        <w:t>.事业收入</w:t>
      </w:r>
      <w:r>
        <w:rPr>
          <w:rFonts w:ascii="仿宋_GB2312" w:eastAsia="仿宋_GB2312" w:hint="eastAsia"/>
          <w:kern w:val="0"/>
          <w:sz w:val="32"/>
          <w:szCs w:val="32"/>
        </w:rPr>
        <w:t>14610.75</w:t>
      </w:r>
      <w:r>
        <w:rPr>
          <w:rFonts w:ascii="仿宋_GB2312" w:eastAsia="仿宋_GB2312" w:cs="仿宋_GB2312" w:hint="eastAsia"/>
          <w:kern w:val="0"/>
          <w:sz w:val="32"/>
          <w:szCs w:val="32"/>
        </w:rPr>
        <w:t>万元，为事业单位开展业务活动取得的收入。</w:t>
      </w:r>
      <w:r>
        <w:rPr>
          <w:rFonts w:ascii="仿宋_GB2312" w:eastAsia="仿宋_GB2312" w:hAnsi="黑体" w:cs="仿宋_GB2312" w:hint="eastAsia"/>
          <w:kern w:val="0"/>
          <w:sz w:val="32"/>
          <w:szCs w:val="32"/>
        </w:rPr>
        <w:t>较2019年度决算数减少1142.7万元，下降7.25%</w:t>
      </w:r>
      <w:r>
        <w:rPr>
          <w:rFonts w:ascii="仿宋_GB2312" w:eastAsia="仿宋_GB2312" w:cs="仿宋_GB2312" w:hint="eastAsia"/>
          <w:kern w:val="0"/>
          <w:sz w:val="32"/>
          <w:szCs w:val="32"/>
        </w:rPr>
        <w:t>。主要原因是受疫情影响门诊与住院患者人数下降。</w:t>
      </w:r>
    </w:p>
    <w:p w:rsidR="008338C7" w:rsidRDefault="00EE3A95">
      <w:pPr>
        <w:autoSpaceDE w:val="0"/>
        <w:autoSpaceDN w:val="0"/>
        <w:adjustRightInd w:val="0"/>
        <w:spacing w:line="560" w:lineRule="exact"/>
        <w:ind w:firstLineChars="196" w:firstLine="627"/>
        <w:jc w:val="left"/>
        <w:rPr>
          <w:rFonts w:ascii="仿宋_GB2312" w:eastAsia="仿宋_GB2312" w:cs="仿宋_GB2312"/>
          <w:kern w:val="0"/>
          <w:sz w:val="32"/>
          <w:szCs w:val="32"/>
        </w:rPr>
      </w:pPr>
      <w:r>
        <w:rPr>
          <w:rFonts w:ascii="仿宋_GB2312" w:eastAsia="仿宋_GB2312" w:hint="eastAsia"/>
          <w:bCs/>
          <w:kern w:val="0"/>
          <w:sz w:val="32"/>
          <w:szCs w:val="32"/>
        </w:rPr>
        <w:t>3</w:t>
      </w:r>
      <w:r>
        <w:rPr>
          <w:rFonts w:ascii="仿宋_GB2312" w:eastAsia="仿宋_GB2312" w:cs="仿宋_GB2312" w:hint="eastAsia"/>
          <w:kern w:val="0"/>
          <w:sz w:val="32"/>
          <w:szCs w:val="32"/>
        </w:rPr>
        <w:t>.其他收入</w:t>
      </w:r>
      <w:r>
        <w:rPr>
          <w:rFonts w:ascii="仿宋_GB2312" w:eastAsia="仿宋_GB2312" w:hint="eastAsia"/>
          <w:kern w:val="0"/>
          <w:sz w:val="32"/>
          <w:szCs w:val="32"/>
        </w:rPr>
        <w:t>444.74</w:t>
      </w:r>
      <w:r>
        <w:rPr>
          <w:rFonts w:ascii="仿宋_GB2312" w:eastAsia="仿宋_GB2312" w:cs="仿宋_GB2312" w:hint="eastAsia"/>
          <w:kern w:val="0"/>
          <w:sz w:val="32"/>
          <w:szCs w:val="32"/>
        </w:rPr>
        <w:t>万元，为预算单位在</w:t>
      </w:r>
      <w:r>
        <w:rPr>
          <w:rFonts w:ascii="仿宋_GB2312" w:eastAsia="仿宋_GB2312" w:hint="eastAsia"/>
          <w:kern w:val="0"/>
          <w:sz w:val="32"/>
          <w:szCs w:val="32"/>
        </w:rPr>
        <w:t>“</w:t>
      </w:r>
      <w:r>
        <w:rPr>
          <w:rFonts w:ascii="仿宋_GB2312" w:eastAsia="仿宋_GB2312" w:cs="仿宋_GB2312" w:hint="eastAsia"/>
          <w:kern w:val="0"/>
          <w:sz w:val="32"/>
          <w:szCs w:val="32"/>
        </w:rPr>
        <w:t>财政拨款收入</w:t>
      </w:r>
      <w:r>
        <w:rPr>
          <w:rFonts w:ascii="仿宋_GB2312" w:eastAsia="仿宋_GB2312" w:hint="eastAsia"/>
          <w:kern w:val="0"/>
          <w:sz w:val="32"/>
          <w:szCs w:val="32"/>
        </w:rPr>
        <w:t>”</w:t>
      </w:r>
    </w:p>
    <w:p w:rsidR="008338C7" w:rsidRDefault="00EE3A95">
      <w:pPr>
        <w:autoSpaceDE w:val="0"/>
        <w:autoSpaceDN w:val="0"/>
        <w:adjustRightInd w:val="0"/>
        <w:spacing w:line="560" w:lineRule="exact"/>
        <w:jc w:val="left"/>
        <w:rPr>
          <w:rFonts w:ascii="仿宋_GB2312" w:eastAsia="仿宋_GB2312" w:cs="仿宋_GB2312"/>
          <w:color w:val="00B0F0"/>
          <w:kern w:val="0"/>
          <w:sz w:val="32"/>
          <w:szCs w:val="32"/>
        </w:rPr>
      </w:pPr>
      <w:r>
        <w:rPr>
          <w:rFonts w:ascii="仿宋_GB2312" w:eastAsia="仿宋_GB2312" w:hint="eastAsia"/>
          <w:kern w:val="0"/>
          <w:sz w:val="32"/>
          <w:szCs w:val="32"/>
        </w:rPr>
        <w:t>“</w:t>
      </w:r>
      <w:r>
        <w:rPr>
          <w:rFonts w:ascii="仿宋_GB2312" w:eastAsia="仿宋_GB2312" w:cs="仿宋_GB2312" w:hint="eastAsia"/>
          <w:kern w:val="0"/>
          <w:sz w:val="32"/>
          <w:szCs w:val="32"/>
        </w:rPr>
        <w:t>事业收入</w:t>
      </w:r>
      <w:r>
        <w:rPr>
          <w:rFonts w:ascii="仿宋_GB2312" w:eastAsia="仿宋_GB2312" w:hint="eastAsia"/>
          <w:kern w:val="0"/>
          <w:sz w:val="32"/>
          <w:szCs w:val="32"/>
        </w:rPr>
        <w:t>”“</w:t>
      </w:r>
      <w:r>
        <w:rPr>
          <w:rFonts w:ascii="仿宋_GB2312" w:eastAsia="仿宋_GB2312" w:cs="仿宋_GB2312" w:hint="eastAsia"/>
          <w:kern w:val="0"/>
          <w:sz w:val="32"/>
          <w:szCs w:val="32"/>
        </w:rPr>
        <w:t>经营收入</w:t>
      </w:r>
      <w:r>
        <w:rPr>
          <w:rFonts w:ascii="仿宋_GB2312" w:eastAsia="仿宋_GB2312" w:hint="eastAsia"/>
          <w:kern w:val="0"/>
          <w:sz w:val="32"/>
          <w:szCs w:val="32"/>
        </w:rPr>
        <w:t>”</w:t>
      </w:r>
      <w:r>
        <w:rPr>
          <w:rFonts w:ascii="仿宋_GB2312" w:eastAsia="仿宋_GB2312" w:cs="仿宋_GB2312" w:hint="eastAsia"/>
          <w:kern w:val="0"/>
          <w:sz w:val="32"/>
          <w:szCs w:val="32"/>
        </w:rPr>
        <w:t>之外取得的收入。</w:t>
      </w:r>
      <w:r>
        <w:rPr>
          <w:rFonts w:ascii="仿宋_GB2312" w:eastAsia="仿宋_GB2312" w:hAnsi="黑体" w:cs="仿宋_GB2312" w:hint="eastAsia"/>
          <w:kern w:val="0"/>
          <w:sz w:val="32"/>
          <w:szCs w:val="32"/>
        </w:rPr>
        <w:t>较2019年度决算数增加346.11万元，增长350.92%，主要原因是：银行存款利息收入27.39万元；事业单位固定资产出租收入20.70万元；培训收入3.18万元；税务局个人所得税手续费收入4.69万元；红十字捐赠收入31万元；违约赔款收入10.9万元；物业公司护工管理费5.28万元；</w:t>
      </w:r>
      <w:proofErr w:type="gramStart"/>
      <w:r>
        <w:rPr>
          <w:rFonts w:ascii="仿宋_GB2312" w:eastAsia="仿宋_GB2312" w:hAnsi="黑体" w:cs="仿宋_GB2312" w:hint="eastAsia"/>
          <w:kern w:val="0"/>
          <w:sz w:val="32"/>
          <w:szCs w:val="32"/>
        </w:rPr>
        <w:t>方园</w:t>
      </w:r>
      <w:proofErr w:type="gramEnd"/>
      <w:r>
        <w:rPr>
          <w:rFonts w:ascii="仿宋_GB2312" w:eastAsia="仿宋_GB2312" w:hAnsi="黑体" w:cs="仿宋_GB2312" w:hint="eastAsia"/>
          <w:kern w:val="0"/>
          <w:sz w:val="32"/>
          <w:szCs w:val="32"/>
        </w:rPr>
        <w:t>社区卫生服务中心收到南宁市</w:t>
      </w:r>
      <w:proofErr w:type="gramStart"/>
      <w:r>
        <w:rPr>
          <w:rFonts w:ascii="仿宋_GB2312" w:eastAsia="仿宋_GB2312" w:hAnsi="黑体" w:cs="仿宋_GB2312" w:hint="eastAsia"/>
          <w:kern w:val="0"/>
          <w:sz w:val="32"/>
          <w:szCs w:val="32"/>
        </w:rPr>
        <w:t>卫健局非</w:t>
      </w:r>
      <w:proofErr w:type="gramEnd"/>
      <w:r>
        <w:rPr>
          <w:rFonts w:ascii="仿宋_GB2312" w:eastAsia="仿宋_GB2312" w:hAnsi="黑体" w:cs="仿宋_GB2312" w:hint="eastAsia"/>
          <w:kern w:val="0"/>
          <w:sz w:val="32"/>
          <w:szCs w:val="32"/>
        </w:rPr>
        <w:t>同级财政拨款320.59万元。</w:t>
      </w:r>
    </w:p>
    <w:p w:rsidR="008338C7" w:rsidRDefault="00EE3A95">
      <w:pPr>
        <w:autoSpaceDE w:val="0"/>
        <w:autoSpaceDN w:val="0"/>
        <w:adjustRightInd w:val="0"/>
        <w:spacing w:line="560" w:lineRule="exact"/>
        <w:ind w:firstLineChars="196" w:firstLine="627"/>
        <w:jc w:val="left"/>
        <w:rPr>
          <w:rFonts w:ascii="仿宋_GB2312" w:eastAsia="仿宋_GB2312" w:cs="仿宋_GB2312"/>
          <w:kern w:val="0"/>
          <w:sz w:val="32"/>
          <w:szCs w:val="32"/>
        </w:rPr>
      </w:pPr>
      <w:r>
        <w:rPr>
          <w:rFonts w:ascii="仿宋_GB2312" w:eastAsia="仿宋_GB2312" w:cs="仿宋_GB2312" w:hint="eastAsia"/>
          <w:kern w:val="0"/>
          <w:sz w:val="32"/>
          <w:szCs w:val="32"/>
        </w:rPr>
        <w:t>4.用事业基金弥补收支差额</w:t>
      </w:r>
      <w:r>
        <w:rPr>
          <w:rFonts w:ascii="仿宋_GB2312" w:eastAsia="仿宋_GB2312" w:hint="eastAsia"/>
          <w:kern w:val="0"/>
          <w:sz w:val="32"/>
          <w:szCs w:val="32"/>
        </w:rPr>
        <w:t>0</w:t>
      </w:r>
      <w:r>
        <w:rPr>
          <w:rFonts w:ascii="仿宋_GB2312" w:eastAsia="仿宋_GB2312" w:cs="仿宋_GB2312" w:hint="eastAsia"/>
          <w:kern w:val="0"/>
          <w:sz w:val="32"/>
          <w:szCs w:val="32"/>
        </w:rPr>
        <w:t>万元，主要是所属事业单位在当年的</w:t>
      </w:r>
      <w:r>
        <w:rPr>
          <w:rFonts w:ascii="仿宋_GB2312" w:eastAsia="仿宋_GB2312" w:hint="eastAsia"/>
          <w:kern w:val="0"/>
          <w:sz w:val="32"/>
          <w:szCs w:val="32"/>
        </w:rPr>
        <w:t>“</w:t>
      </w:r>
      <w:r>
        <w:rPr>
          <w:rFonts w:ascii="仿宋_GB2312" w:eastAsia="仿宋_GB2312" w:cs="仿宋_GB2312" w:hint="eastAsia"/>
          <w:kern w:val="0"/>
          <w:sz w:val="32"/>
          <w:szCs w:val="32"/>
        </w:rPr>
        <w:t>财政拨款收入</w:t>
      </w:r>
      <w:r>
        <w:rPr>
          <w:rFonts w:ascii="仿宋_GB2312" w:eastAsia="仿宋_GB2312" w:hint="eastAsia"/>
          <w:kern w:val="0"/>
          <w:sz w:val="32"/>
          <w:szCs w:val="32"/>
        </w:rPr>
        <w:t>”“</w:t>
      </w:r>
      <w:r>
        <w:rPr>
          <w:rFonts w:ascii="仿宋_GB2312" w:eastAsia="仿宋_GB2312" w:cs="仿宋_GB2312" w:hint="eastAsia"/>
          <w:kern w:val="0"/>
          <w:sz w:val="32"/>
          <w:szCs w:val="32"/>
        </w:rPr>
        <w:t>事业收入</w:t>
      </w:r>
      <w:r>
        <w:rPr>
          <w:rFonts w:ascii="仿宋_GB2312" w:eastAsia="仿宋_GB2312" w:hint="eastAsia"/>
          <w:kern w:val="0"/>
          <w:sz w:val="32"/>
          <w:szCs w:val="32"/>
        </w:rPr>
        <w:t>”“</w:t>
      </w:r>
      <w:r>
        <w:rPr>
          <w:rFonts w:ascii="仿宋_GB2312" w:eastAsia="仿宋_GB2312" w:cs="仿宋_GB2312" w:hint="eastAsia"/>
          <w:kern w:val="0"/>
          <w:sz w:val="32"/>
          <w:szCs w:val="32"/>
        </w:rPr>
        <w:t>经营收入</w:t>
      </w:r>
      <w:r>
        <w:rPr>
          <w:rFonts w:ascii="仿宋_GB2312" w:eastAsia="仿宋_GB2312" w:hint="eastAsia"/>
          <w:kern w:val="0"/>
          <w:sz w:val="32"/>
          <w:szCs w:val="32"/>
        </w:rPr>
        <w:t>”</w:t>
      </w:r>
      <w:r>
        <w:rPr>
          <w:rFonts w:ascii="仿宋_GB2312" w:eastAsia="仿宋_GB2312" w:cs="仿宋_GB2312" w:hint="eastAsia"/>
          <w:kern w:val="0"/>
          <w:sz w:val="32"/>
          <w:szCs w:val="32"/>
        </w:rPr>
        <w:t>及</w:t>
      </w:r>
      <w:r>
        <w:rPr>
          <w:rFonts w:ascii="仿宋_GB2312" w:eastAsia="仿宋_GB2312" w:hint="eastAsia"/>
          <w:kern w:val="0"/>
          <w:sz w:val="32"/>
          <w:szCs w:val="32"/>
        </w:rPr>
        <w:lastRenderedPageBreak/>
        <w:t>“</w:t>
      </w:r>
      <w:r>
        <w:rPr>
          <w:rFonts w:ascii="仿宋_GB2312" w:eastAsia="仿宋_GB2312" w:cs="仿宋_GB2312" w:hint="eastAsia"/>
          <w:kern w:val="0"/>
          <w:sz w:val="32"/>
          <w:szCs w:val="32"/>
        </w:rPr>
        <w:t>其他收入</w:t>
      </w:r>
      <w:r>
        <w:rPr>
          <w:rFonts w:ascii="仿宋_GB2312" w:eastAsia="仿宋_GB2312" w:hint="eastAsia"/>
          <w:kern w:val="0"/>
          <w:sz w:val="32"/>
          <w:szCs w:val="32"/>
        </w:rPr>
        <w:t>”</w:t>
      </w:r>
      <w:r>
        <w:rPr>
          <w:rFonts w:ascii="仿宋_GB2312" w:eastAsia="仿宋_GB2312" w:cs="仿宋_GB2312" w:hint="eastAsia"/>
          <w:kern w:val="0"/>
          <w:sz w:val="32"/>
          <w:szCs w:val="32"/>
        </w:rPr>
        <w:t>不能保证其支出的情况下，使用以前年度积累的事业基金（事业单位当年收入和支出相抵后按国家规定提取，用于弥补以后年度收支差额的基金）弥补本年度收支缺口的资金，</w:t>
      </w:r>
      <w:r>
        <w:rPr>
          <w:rFonts w:ascii="仿宋_GB2312" w:eastAsia="仿宋_GB2312" w:hAnsi="黑体" w:cs="仿宋_GB2312" w:hint="eastAsia"/>
          <w:kern w:val="0"/>
          <w:sz w:val="32"/>
          <w:szCs w:val="32"/>
        </w:rPr>
        <w:t>较2019年度</w:t>
      </w:r>
      <w:proofErr w:type="gramStart"/>
      <w:r>
        <w:rPr>
          <w:rFonts w:ascii="仿宋_GB2312" w:eastAsia="仿宋_GB2312" w:hAnsi="黑体" w:cs="仿宋_GB2312" w:hint="eastAsia"/>
          <w:kern w:val="0"/>
          <w:sz w:val="32"/>
          <w:szCs w:val="32"/>
        </w:rPr>
        <w:t>决算数无增减</w:t>
      </w:r>
      <w:proofErr w:type="gramEnd"/>
      <w:r>
        <w:rPr>
          <w:rFonts w:ascii="仿宋_GB2312" w:eastAsia="仿宋_GB2312" w:hAnsi="黑体" w:cs="仿宋_GB2312" w:hint="eastAsia"/>
          <w:kern w:val="0"/>
          <w:sz w:val="32"/>
          <w:szCs w:val="32"/>
        </w:rPr>
        <w:t>。</w:t>
      </w:r>
    </w:p>
    <w:p w:rsidR="008338C7" w:rsidRDefault="00EE3A95">
      <w:pPr>
        <w:autoSpaceDE w:val="0"/>
        <w:autoSpaceDN w:val="0"/>
        <w:adjustRightInd w:val="0"/>
        <w:spacing w:line="560" w:lineRule="exact"/>
        <w:ind w:firstLineChars="196" w:firstLine="627"/>
        <w:jc w:val="left"/>
        <w:rPr>
          <w:rFonts w:ascii="仿宋_GB2312" w:eastAsia="仿宋_GB2312" w:cs="仿宋_GB2312"/>
          <w:kern w:val="0"/>
          <w:sz w:val="32"/>
          <w:szCs w:val="32"/>
        </w:rPr>
      </w:pPr>
      <w:r>
        <w:rPr>
          <w:rFonts w:ascii="仿宋_GB2312" w:eastAsia="仿宋_GB2312" w:cs="仿宋_GB2312" w:hint="eastAsia"/>
          <w:kern w:val="0"/>
          <w:sz w:val="32"/>
          <w:szCs w:val="32"/>
        </w:rPr>
        <w:t>5.年末结转和结余</w:t>
      </w:r>
      <w:r>
        <w:rPr>
          <w:rFonts w:ascii="仿宋_GB2312" w:eastAsia="仿宋_GB2312" w:hint="eastAsia"/>
          <w:kern w:val="0"/>
          <w:sz w:val="32"/>
          <w:szCs w:val="32"/>
        </w:rPr>
        <w:t>10.35</w:t>
      </w:r>
      <w:r>
        <w:rPr>
          <w:rFonts w:ascii="仿宋_GB2312" w:eastAsia="仿宋_GB2312" w:cs="仿宋_GB2312" w:hint="eastAsia"/>
          <w:kern w:val="0"/>
          <w:sz w:val="32"/>
          <w:szCs w:val="32"/>
        </w:rPr>
        <w:t>万元，为以前年度支出预算结转到本年度按有关规定继续使用的资金。</w:t>
      </w:r>
      <w:r>
        <w:rPr>
          <w:rFonts w:ascii="仿宋_GB2312" w:eastAsia="仿宋_GB2312" w:hAnsi="黑体" w:cs="仿宋_GB2312" w:hint="eastAsia"/>
          <w:kern w:val="0"/>
          <w:sz w:val="32"/>
          <w:szCs w:val="32"/>
        </w:rPr>
        <w:t>较2019年度决算数减少18.62万元，下降64.27%。</w:t>
      </w:r>
    </w:p>
    <w:p w:rsidR="008338C7" w:rsidRDefault="00EE3A95">
      <w:pPr>
        <w:pStyle w:val="a5"/>
        <w:spacing w:line="560" w:lineRule="exact"/>
        <w:ind w:firstLine="640"/>
        <w:rPr>
          <w:rFonts w:ascii="仿宋_GB2312" w:eastAsia="仿宋_GB2312" w:cs="仿宋_GB2312"/>
          <w:kern w:val="0"/>
          <w:sz w:val="32"/>
          <w:szCs w:val="32"/>
        </w:rPr>
      </w:pPr>
      <w:r>
        <w:rPr>
          <w:rFonts w:ascii="仿宋_GB2312" w:eastAsia="仿宋_GB2312" w:cs="仿宋_GB2312" w:hint="eastAsia"/>
          <w:kern w:val="0"/>
          <w:sz w:val="32"/>
          <w:szCs w:val="32"/>
        </w:rPr>
        <w:t>（二）本部门2020年度总支出</w:t>
      </w:r>
      <w:r>
        <w:rPr>
          <w:rFonts w:ascii="仿宋_GB2312" w:eastAsia="仿宋_GB2312" w:hint="eastAsia"/>
          <w:kern w:val="0"/>
          <w:sz w:val="32"/>
          <w:szCs w:val="32"/>
        </w:rPr>
        <w:t>15211.29</w:t>
      </w:r>
      <w:r>
        <w:rPr>
          <w:rFonts w:ascii="仿宋_GB2312" w:eastAsia="仿宋_GB2312" w:cs="仿宋_GB2312" w:hint="eastAsia"/>
          <w:kern w:val="0"/>
          <w:sz w:val="32"/>
          <w:szCs w:val="32"/>
        </w:rPr>
        <w:t xml:space="preserve">万元， </w:t>
      </w:r>
      <w:r>
        <w:rPr>
          <w:rFonts w:ascii="仿宋_GB2312" w:eastAsia="仿宋_GB2312" w:hAnsi="黑体" w:cs="仿宋_GB2312" w:hint="eastAsia"/>
          <w:kern w:val="0"/>
          <w:sz w:val="32"/>
          <w:szCs w:val="32"/>
        </w:rPr>
        <w:t>较2019年度决算数减少3885.77万元，下降20.35%。</w:t>
      </w:r>
      <w:r>
        <w:rPr>
          <w:rFonts w:ascii="仿宋_GB2312" w:eastAsia="仿宋_GB2312" w:cs="仿宋_GB2312" w:hint="eastAsia"/>
          <w:kern w:val="0"/>
          <w:sz w:val="32"/>
          <w:szCs w:val="32"/>
        </w:rPr>
        <w:t>支出具体情况如下：</w:t>
      </w:r>
    </w:p>
    <w:p w:rsidR="008338C7" w:rsidRDefault="00EE3A95">
      <w:pPr>
        <w:pStyle w:val="a5"/>
        <w:spacing w:line="560" w:lineRule="exact"/>
        <w:ind w:firstLine="640"/>
        <w:rPr>
          <w:rFonts w:ascii="仿宋_GB2312" w:eastAsia="仿宋_GB2312" w:cs="仿宋_GB2312"/>
          <w:color w:val="00B0F0"/>
          <w:kern w:val="0"/>
          <w:sz w:val="32"/>
          <w:szCs w:val="32"/>
        </w:rPr>
      </w:pPr>
      <w:r>
        <w:rPr>
          <w:rFonts w:ascii="仿宋_GB2312" w:eastAsia="仿宋_GB2312" w:cs="仿宋_GB2312" w:hint="eastAsia"/>
          <w:kern w:val="0"/>
          <w:sz w:val="32"/>
          <w:szCs w:val="32"/>
        </w:rPr>
        <w:t>1、按支出功能科目划分。分为“208社会保障和就业支出”、“210卫生健康支出”、“221住房保障支出”3类，其中：</w:t>
      </w:r>
    </w:p>
    <w:p w:rsidR="008338C7" w:rsidRDefault="00EE3A95">
      <w:pPr>
        <w:autoSpaceDE w:val="0"/>
        <w:autoSpaceDN w:val="0"/>
        <w:adjustRightInd w:val="0"/>
        <w:spacing w:line="560" w:lineRule="exact"/>
        <w:ind w:firstLineChars="196" w:firstLine="627"/>
        <w:jc w:val="left"/>
        <w:rPr>
          <w:rFonts w:ascii="仿宋_GB2312" w:eastAsia="仿宋_GB2312" w:hAnsi="黑体" w:cs="仿宋_GB2312"/>
          <w:kern w:val="0"/>
          <w:sz w:val="32"/>
          <w:szCs w:val="32"/>
        </w:rPr>
      </w:pPr>
      <w:r>
        <w:rPr>
          <w:rFonts w:ascii="仿宋_GB2312" w:eastAsia="仿宋_GB2312" w:cs="仿宋_GB2312" w:hint="eastAsia"/>
          <w:kern w:val="0"/>
          <w:sz w:val="32"/>
          <w:szCs w:val="32"/>
        </w:rPr>
        <w:t>（1）208社会保障和就业支出</w:t>
      </w:r>
      <w:r>
        <w:rPr>
          <w:rFonts w:ascii="仿宋_GB2312" w:eastAsia="仿宋_GB2312" w:hint="eastAsia"/>
          <w:kern w:val="0"/>
          <w:sz w:val="32"/>
          <w:szCs w:val="32"/>
        </w:rPr>
        <w:t>10.08</w:t>
      </w:r>
      <w:r>
        <w:rPr>
          <w:rFonts w:ascii="仿宋_GB2312" w:eastAsia="仿宋_GB2312" w:cs="仿宋_GB2312" w:hint="eastAsia"/>
          <w:kern w:val="0"/>
          <w:sz w:val="32"/>
          <w:szCs w:val="32"/>
        </w:rPr>
        <w:t>万元：主要用于离退休干部死亡抚恤金。</w:t>
      </w:r>
      <w:r>
        <w:rPr>
          <w:rFonts w:ascii="仿宋_GB2312" w:eastAsia="仿宋_GB2312" w:hAnsi="黑体" w:cs="仿宋_GB2312" w:hint="eastAsia"/>
          <w:kern w:val="0"/>
          <w:sz w:val="32"/>
          <w:szCs w:val="32"/>
        </w:rPr>
        <w:t>较2019年度决算数减少14.65万元，下降59.24%，主要原因是追加的死亡抚恤金较上年减少。</w:t>
      </w:r>
    </w:p>
    <w:p w:rsidR="008338C7" w:rsidRDefault="00EE3A95">
      <w:pPr>
        <w:autoSpaceDE w:val="0"/>
        <w:autoSpaceDN w:val="0"/>
        <w:adjustRightInd w:val="0"/>
        <w:spacing w:line="560" w:lineRule="exact"/>
        <w:ind w:firstLineChars="196" w:firstLine="627"/>
        <w:jc w:val="left"/>
        <w:rPr>
          <w:rFonts w:ascii="仿宋_GB2312" w:eastAsia="仿宋_GB2312" w:hAnsi="黑体" w:cs="仿宋_GB2312"/>
          <w:kern w:val="0"/>
          <w:sz w:val="32"/>
          <w:szCs w:val="32"/>
        </w:rPr>
      </w:pPr>
      <w:r>
        <w:rPr>
          <w:rFonts w:ascii="仿宋_GB2312" w:eastAsia="仿宋_GB2312" w:cs="仿宋_GB2312" w:hint="eastAsia"/>
          <w:kern w:val="0"/>
          <w:sz w:val="32"/>
          <w:szCs w:val="32"/>
        </w:rPr>
        <w:t>（2）210卫生健康支出</w:t>
      </w:r>
      <w:r>
        <w:rPr>
          <w:rFonts w:ascii="仿宋_GB2312" w:eastAsia="仿宋_GB2312" w:hint="eastAsia"/>
          <w:kern w:val="0"/>
          <w:sz w:val="32"/>
          <w:szCs w:val="32"/>
        </w:rPr>
        <w:t>15146.93</w:t>
      </w:r>
      <w:r>
        <w:rPr>
          <w:rFonts w:ascii="仿宋_GB2312" w:eastAsia="仿宋_GB2312" w:cs="仿宋_GB2312" w:hint="eastAsia"/>
          <w:kern w:val="0"/>
          <w:sz w:val="32"/>
          <w:szCs w:val="32"/>
        </w:rPr>
        <w:t>万元：主要用于医院日常运行经费、设备购置、人员工资和福利、对个人和家庭的补助。</w:t>
      </w:r>
      <w:r>
        <w:rPr>
          <w:rFonts w:ascii="仿宋_GB2312" w:eastAsia="仿宋_GB2312" w:hAnsi="黑体" w:cs="仿宋_GB2312" w:hint="eastAsia"/>
          <w:kern w:val="0"/>
          <w:sz w:val="32"/>
          <w:szCs w:val="32"/>
        </w:rPr>
        <w:t>较2019年度决算数</w:t>
      </w:r>
      <w:r>
        <w:rPr>
          <w:rFonts w:ascii="仿宋_GB2312" w:eastAsia="仿宋_GB2312" w:hint="eastAsia"/>
          <w:kern w:val="0"/>
          <w:sz w:val="32"/>
          <w:szCs w:val="32"/>
        </w:rPr>
        <w:t>19017.23</w:t>
      </w:r>
      <w:r>
        <w:rPr>
          <w:rFonts w:ascii="仿宋_GB2312" w:eastAsia="仿宋_GB2312" w:hAnsi="黑体" w:cs="仿宋_GB2312" w:hint="eastAsia"/>
          <w:kern w:val="0"/>
          <w:sz w:val="32"/>
          <w:szCs w:val="32"/>
        </w:rPr>
        <w:t>万元减少3870.3万元，下降20.35%，主要原因是受疫情影响，就诊人数减少，导致药品费、卫生材料费大幅度减少。</w:t>
      </w:r>
    </w:p>
    <w:p w:rsidR="008338C7" w:rsidRDefault="00EE3A95">
      <w:pPr>
        <w:autoSpaceDE w:val="0"/>
        <w:autoSpaceDN w:val="0"/>
        <w:adjustRightInd w:val="0"/>
        <w:spacing w:line="560" w:lineRule="exact"/>
        <w:ind w:firstLineChars="196" w:firstLine="627"/>
        <w:jc w:val="left"/>
        <w:rPr>
          <w:rFonts w:ascii="仿宋_GB2312" w:eastAsia="仿宋_GB2312" w:cs="仿宋_GB2312"/>
          <w:kern w:val="0"/>
          <w:sz w:val="32"/>
          <w:szCs w:val="32"/>
        </w:rPr>
      </w:pPr>
      <w:r>
        <w:rPr>
          <w:rFonts w:ascii="仿宋_GB2312" w:eastAsia="仿宋_GB2312" w:cs="仿宋_GB2312" w:hint="eastAsia"/>
          <w:kern w:val="0"/>
          <w:sz w:val="32"/>
          <w:szCs w:val="32"/>
        </w:rPr>
        <w:t>（3）221住房保障支出54.28万元：主要用于医院在编人员住房公积金。较2019年度决算数55.10万元减少0.82万元，</w:t>
      </w:r>
      <w:r>
        <w:rPr>
          <w:rFonts w:ascii="仿宋_GB2312" w:eastAsia="仿宋_GB2312" w:hAnsi="黑体" w:cs="仿宋_GB2312" w:hint="eastAsia"/>
          <w:kern w:val="0"/>
          <w:sz w:val="32"/>
          <w:szCs w:val="32"/>
        </w:rPr>
        <w:t>差异原因主要是在编人员减少</w:t>
      </w:r>
      <w:r>
        <w:rPr>
          <w:rFonts w:ascii="仿宋_GB2312" w:eastAsia="仿宋_GB2312" w:cs="仿宋_GB2312" w:hint="eastAsia"/>
          <w:kern w:val="0"/>
          <w:sz w:val="32"/>
          <w:szCs w:val="32"/>
        </w:rPr>
        <w:t>。</w:t>
      </w:r>
    </w:p>
    <w:p w:rsidR="008338C7" w:rsidRDefault="00EE3A95">
      <w:pPr>
        <w:autoSpaceDE w:val="0"/>
        <w:autoSpaceDN w:val="0"/>
        <w:adjustRightInd w:val="0"/>
        <w:spacing w:line="560" w:lineRule="exact"/>
        <w:ind w:firstLineChars="196" w:firstLine="627"/>
        <w:jc w:val="left"/>
        <w:rPr>
          <w:rFonts w:ascii="仿宋_GB2312" w:eastAsia="仿宋_GB2312" w:cs="仿宋_GB2312"/>
          <w:kern w:val="0"/>
          <w:sz w:val="32"/>
          <w:szCs w:val="32"/>
        </w:rPr>
      </w:pPr>
      <w:r>
        <w:rPr>
          <w:rFonts w:ascii="仿宋_GB2312" w:eastAsia="仿宋_GB2312" w:cs="仿宋_GB2312" w:hint="eastAsia"/>
          <w:kern w:val="0"/>
          <w:sz w:val="32"/>
          <w:szCs w:val="32"/>
        </w:rPr>
        <w:lastRenderedPageBreak/>
        <w:t>2.按支出结构分类划分。本年支出决算分为基本支出、项目支出和结转下年支出。</w:t>
      </w:r>
    </w:p>
    <w:p w:rsidR="008338C7" w:rsidRDefault="00EE3A95">
      <w:pPr>
        <w:autoSpaceDE w:val="0"/>
        <w:autoSpaceDN w:val="0"/>
        <w:adjustRightInd w:val="0"/>
        <w:spacing w:line="560" w:lineRule="exact"/>
        <w:ind w:firstLineChars="196" w:firstLine="627"/>
        <w:jc w:val="left"/>
        <w:rPr>
          <w:rFonts w:ascii="仿宋_GB2312" w:eastAsia="仿宋_GB2312" w:cs="仿宋_GB2312"/>
          <w:kern w:val="0"/>
          <w:sz w:val="32"/>
          <w:szCs w:val="32"/>
        </w:rPr>
      </w:pPr>
      <w:r>
        <w:rPr>
          <w:rFonts w:ascii="仿宋_GB2312" w:eastAsia="仿宋_GB2312" w:cs="仿宋_GB2312" w:hint="eastAsia"/>
          <w:kern w:val="0"/>
          <w:sz w:val="32"/>
          <w:szCs w:val="32"/>
        </w:rPr>
        <w:t>（1）基本支出决算。基本支出1335.02万元，占总支出8.78%。其中：</w:t>
      </w:r>
    </w:p>
    <w:p w:rsidR="008338C7" w:rsidRDefault="00EE3A95">
      <w:pPr>
        <w:autoSpaceDE w:val="0"/>
        <w:autoSpaceDN w:val="0"/>
        <w:adjustRightInd w:val="0"/>
        <w:spacing w:line="560" w:lineRule="exact"/>
        <w:ind w:firstLineChars="196" w:firstLine="627"/>
        <w:jc w:val="left"/>
        <w:rPr>
          <w:rFonts w:ascii="仿宋_GB2312" w:eastAsia="仿宋_GB2312" w:cs="仿宋_GB2312"/>
          <w:kern w:val="0"/>
          <w:sz w:val="32"/>
          <w:szCs w:val="32"/>
        </w:rPr>
      </w:pPr>
      <w:r>
        <w:rPr>
          <w:rFonts w:ascii="仿宋_GB2312" w:eastAsia="仿宋_GB2312" w:cs="仿宋_GB2312" w:hint="eastAsia"/>
          <w:kern w:val="0"/>
          <w:sz w:val="32"/>
          <w:szCs w:val="32"/>
        </w:rPr>
        <w:t>①工资福利支出1029.12万元，</w:t>
      </w:r>
      <w:proofErr w:type="gramStart"/>
      <w:r>
        <w:rPr>
          <w:rFonts w:ascii="仿宋_GB2312" w:eastAsia="仿宋_GB2312" w:cs="仿宋_GB2312" w:hint="eastAsia"/>
          <w:kern w:val="0"/>
          <w:sz w:val="32"/>
          <w:szCs w:val="32"/>
        </w:rPr>
        <w:t>占基本</w:t>
      </w:r>
      <w:proofErr w:type="gramEnd"/>
      <w:r>
        <w:rPr>
          <w:rFonts w:ascii="仿宋_GB2312" w:eastAsia="仿宋_GB2312" w:cs="仿宋_GB2312" w:hint="eastAsia"/>
          <w:kern w:val="0"/>
          <w:sz w:val="32"/>
          <w:szCs w:val="32"/>
        </w:rPr>
        <w:t>支出的77.09%，同比上年873.35万元增加155.77万元，增长17.84%。增长的主要因素有：在职人员数增加。</w:t>
      </w:r>
    </w:p>
    <w:p w:rsidR="008338C7" w:rsidRDefault="00EE3A95">
      <w:pPr>
        <w:autoSpaceDE w:val="0"/>
        <w:autoSpaceDN w:val="0"/>
        <w:adjustRightInd w:val="0"/>
        <w:spacing w:line="560" w:lineRule="exact"/>
        <w:ind w:firstLineChars="196" w:firstLine="627"/>
        <w:jc w:val="left"/>
        <w:rPr>
          <w:rFonts w:ascii="仿宋_GB2312" w:eastAsia="仿宋_GB2312" w:cs="仿宋_GB2312"/>
          <w:kern w:val="0"/>
          <w:sz w:val="32"/>
          <w:szCs w:val="32"/>
        </w:rPr>
      </w:pPr>
      <w:r>
        <w:rPr>
          <w:rFonts w:ascii="仿宋_GB2312" w:eastAsia="仿宋_GB2312" w:cs="仿宋_GB2312" w:hint="eastAsia"/>
          <w:kern w:val="0"/>
          <w:sz w:val="32"/>
          <w:szCs w:val="32"/>
        </w:rPr>
        <w:t>②商品和服务支出91.97万元，占本年基本支出的6.89%，同比上年120.69万元减少28.72万元，下降23.80%。</w:t>
      </w:r>
    </w:p>
    <w:p w:rsidR="008338C7" w:rsidRDefault="00EE3A95">
      <w:pPr>
        <w:autoSpaceDE w:val="0"/>
        <w:autoSpaceDN w:val="0"/>
        <w:adjustRightInd w:val="0"/>
        <w:spacing w:line="560" w:lineRule="exact"/>
        <w:ind w:firstLineChars="196" w:firstLine="627"/>
        <w:jc w:val="left"/>
        <w:rPr>
          <w:rFonts w:ascii="仿宋_GB2312" w:eastAsia="仿宋_GB2312" w:cs="仿宋_GB2312"/>
          <w:kern w:val="0"/>
          <w:sz w:val="32"/>
          <w:szCs w:val="32"/>
        </w:rPr>
      </w:pPr>
      <w:r>
        <w:rPr>
          <w:rFonts w:ascii="仿宋_GB2312" w:eastAsia="仿宋_GB2312" w:cs="仿宋_GB2312" w:hint="eastAsia"/>
          <w:kern w:val="0"/>
          <w:sz w:val="32"/>
          <w:szCs w:val="32"/>
        </w:rPr>
        <w:t>③对个人和家庭补助支出213.93万元，占本年基本支出的16.02%，同比上年247.4万元减少33.47万元，下降13.53%。</w:t>
      </w:r>
    </w:p>
    <w:p w:rsidR="008338C7" w:rsidRDefault="00EE3A95">
      <w:pPr>
        <w:autoSpaceDE w:val="0"/>
        <w:autoSpaceDN w:val="0"/>
        <w:adjustRightInd w:val="0"/>
        <w:spacing w:line="560" w:lineRule="exact"/>
        <w:ind w:firstLineChars="196" w:firstLine="627"/>
        <w:jc w:val="left"/>
        <w:rPr>
          <w:rFonts w:ascii="仿宋_GB2312" w:eastAsia="仿宋_GB2312" w:cs="仿宋_GB2312"/>
          <w:kern w:val="0"/>
          <w:sz w:val="32"/>
          <w:szCs w:val="32"/>
        </w:rPr>
      </w:pPr>
      <w:r>
        <w:rPr>
          <w:rFonts w:ascii="仿宋_GB2312" w:eastAsia="仿宋_GB2312" w:cs="仿宋_GB2312" w:hint="eastAsia"/>
          <w:kern w:val="0"/>
          <w:sz w:val="32"/>
          <w:szCs w:val="32"/>
        </w:rPr>
        <w:t>（2）项目支出预算。项目支出13876.26万元，占支出总额的91.22%。其中：</w:t>
      </w:r>
    </w:p>
    <w:p w:rsidR="008338C7" w:rsidRDefault="00EE3A95">
      <w:pPr>
        <w:autoSpaceDE w:val="0"/>
        <w:autoSpaceDN w:val="0"/>
        <w:adjustRightInd w:val="0"/>
        <w:spacing w:line="560" w:lineRule="exact"/>
        <w:ind w:firstLineChars="196" w:firstLine="627"/>
        <w:jc w:val="left"/>
        <w:rPr>
          <w:rFonts w:ascii="仿宋_GB2312" w:eastAsia="仿宋_GB2312" w:cs="仿宋_GB2312"/>
          <w:kern w:val="0"/>
          <w:sz w:val="32"/>
          <w:szCs w:val="32"/>
        </w:rPr>
      </w:pPr>
      <w:r>
        <w:rPr>
          <w:rFonts w:ascii="仿宋_GB2312" w:eastAsia="仿宋_GB2312" w:cs="仿宋_GB2312" w:hint="eastAsia"/>
          <w:kern w:val="0"/>
          <w:sz w:val="32"/>
          <w:szCs w:val="32"/>
        </w:rPr>
        <w:t>①工资福利支出9172.62万元，占本年项目支出的66.10%，同比上年7849.30万元增加1323.32万元，增长16.86%。增长的主要原因是：2020年一季度较上年多发了2019年11月的绩效工资350万元及年终绩效951万元。</w:t>
      </w:r>
    </w:p>
    <w:p w:rsidR="008338C7" w:rsidRDefault="00EE3A95">
      <w:pPr>
        <w:autoSpaceDE w:val="0"/>
        <w:autoSpaceDN w:val="0"/>
        <w:adjustRightInd w:val="0"/>
        <w:spacing w:line="560" w:lineRule="exact"/>
        <w:ind w:firstLineChars="196" w:firstLine="627"/>
        <w:jc w:val="left"/>
        <w:rPr>
          <w:rFonts w:ascii="仿宋_GB2312" w:eastAsia="仿宋_GB2312" w:cs="仿宋_GB2312"/>
          <w:kern w:val="0"/>
          <w:sz w:val="32"/>
          <w:szCs w:val="32"/>
        </w:rPr>
      </w:pPr>
      <w:r>
        <w:rPr>
          <w:rFonts w:ascii="仿宋_GB2312" w:eastAsia="仿宋_GB2312" w:cs="仿宋_GB2312" w:hint="eastAsia"/>
          <w:kern w:val="0"/>
          <w:sz w:val="32"/>
          <w:szCs w:val="32"/>
        </w:rPr>
        <w:t>②商品和服务支出3971.49万元，占本年项目支出的28.62%，同比上年8570.06万元减少4598.57万元，下降53.66%。下降的</w:t>
      </w:r>
      <w:r>
        <w:rPr>
          <w:rFonts w:ascii="仿宋_GB2312" w:eastAsia="仿宋_GB2312" w:hAnsi="黑体" w:cs="仿宋_GB2312" w:hint="eastAsia"/>
          <w:kern w:val="0"/>
          <w:sz w:val="32"/>
          <w:szCs w:val="32"/>
        </w:rPr>
        <w:t>主要原因是：受疫情影响，就诊人数减少，导致药品费、卫生材料费大幅度减少。</w:t>
      </w:r>
    </w:p>
    <w:p w:rsidR="008338C7" w:rsidRDefault="00EE3A95">
      <w:pPr>
        <w:autoSpaceDE w:val="0"/>
        <w:autoSpaceDN w:val="0"/>
        <w:adjustRightInd w:val="0"/>
        <w:spacing w:line="560" w:lineRule="exact"/>
        <w:ind w:firstLineChars="196" w:firstLine="627"/>
        <w:jc w:val="left"/>
        <w:rPr>
          <w:rFonts w:ascii="仿宋_GB2312" w:eastAsia="仿宋_GB2312" w:cs="仿宋_GB2312"/>
          <w:kern w:val="0"/>
          <w:sz w:val="32"/>
          <w:szCs w:val="32"/>
        </w:rPr>
      </w:pPr>
      <w:r>
        <w:rPr>
          <w:rFonts w:ascii="仿宋_GB2312" w:eastAsia="仿宋_GB2312" w:cs="仿宋_GB2312" w:hint="eastAsia"/>
          <w:kern w:val="0"/>
          <w:sz w:val="32"/>
          <w:szCs w:val="32"/>
        </w:rPr>
        <w:t>③对个人和家庭补助支出2.78万元，占本年项目支出预算的0.02%，同比上年0万元增加2.78万元，增长100%。</w:t>
      </w:r>
    </w:p>
    <w:p w:rsidR="008338C7" w:rsidRDefault="00EE3A95">
      <w:pPr>
        <w:autoSpaceDE w:val="0"/>
        <w:autoSpaceDN w:val="0"/>
        <w:adjustRightInd w:val="0"/>
        <w:spacing w:line="560" w:lineRule="exact"/>
        <w:ind w:firstLineChars="196" w:firstLine="627"/>
        <w:jc w:val="left"/>
        <w:rPr>
          <w:rFonts w:ascii="仿宋_GB2312" w:eastAsia="仿宋_GB2312" w:cs="仿宋_GB2312"/>
          <w:kern w:val="0"/>
          <w:sz w:val="32"/>
          <w:szCs w:val="32"/>
        </w:rPr>
      </w:pPr>
      <w:r>
        <w:rPr>
          <w:rFonts w:ascii="仿宋_GB2312" w:eastAsia="仿宋_GB2312" w:cs="仿宋_GB2312" w:hint="eastAsia"/>
          <w:kern w:val="0"/>
          <w:sz w:val="32"/>
          <w:szCs w:val="32"/>
        </w:rPr>
        <w:t>④债务利息支出0万元，占本年项目支出的0%，同比上</w:t>
      </w:r>
      <w:r>
        <w:rPr>
          <w:rFonts w:ascii="仿宋_GB2312" w:eastAsia="仿宋_GB2312" w:cs="仿宋_GB2312" w:hint="eastAsia"/>
          <w:kern w:val="0"/>
          <w:sz w:val="32"/>
          <w:szCs w:val="32"/>
        </w:rPr>
        <w:lastRenderedPageBreak/>
        <w:t>年123.3万元减少123.3万元，下降100%。下降的主要原因是：</w:t>
      </w:r>
      <w:proofErr w:type="gramStart"/>
      <w:r>
        <w:rPr>
          <w:rFonts w:ascii="仿宋_GB2312" w:eastAsia="仿宋_GB2312" w:cs="仿宋_GB2312" w:hint="eastAsia"/>
          <w:kern w:val="0"/>
          <w:sz w:val="32"/>
          <w:szCs w:val="32"/>
        </w:rPr>
        <w:t>无申请</w:t>
      </w:r>
      <w:proofErr w:type="gramEnd"/>
      <w:r>
        <w:rPr>
          <w:rFonts w:ascii="仿宋_GB2312" w:eastAsia="仿宋_GB2312" w:cs="仿宋_GB2312" w:hint="eastAsia"/>
          <w:kern w:val="0"/>
          <w:sz w:val="32"/>
          <w:szCs w:val="32"/>
        </w:rPr>
        <w:t>政府债券预算。</w:t>
      </w:r>
    </w:p>
    <w:p w:rsidR="008338C7" w:rsidRDefault="00EE3A95">
      <w:pPr>
        <w:autoSpaceDE w:val="0"/>
        <w:autoSpaceDN w:val="0"/>
        <w:adjustRightInd w:val="0"/>
        <w:spacing w:line="560" w:lineRule="exact"/>
        <w:ind w:firstLineChars="196" w:firstLine="627"/>
        <w:jc w:val="left"/>
        <w:rPr>
          <w:rFonts w:ascii="仿宋_GB2312" w:eastAsia="仿宋_GB2312" w:cs="仿宋_GB2312"/>
          <w:kern w:val="0"/>
          <w:sz w:val="32"/>
          <w:szCs w:val="32"/>
        </w:rPr>
      </w:pPr>
      <w:r>
        <w:rPr>
          <w:rFonts w:ascii="仿宋_GB2312" w:eastAsia="仿宋_GB2312" w:cs="仿宋_GB2312" w:hint="eastAsia"/>
          <w:kern w:val="0"/>
          <w:sz w:val="32"/>
          <w:szCs w:val="32"/>
        </w:rPr>
        <w:t>⑤资本性支出682.83万元，占本年项目支出的4.92%，同比上年1310.74万元减少627.91万元，下降47.91%。减少的主要原因是医院安排的医疗设备购置项目较往年减少。</w:t>
      </w:r>
    </w:p>
    <w:p w:rsidR="008338C7" w:rsidRDefault="00EE3A95">
      <w:pPr>
        <w:autoSpaceDE w:val="0"/>
        <w:autoSpaceDN w:val="0"/>
        <w:adjustRightInd w:val="0"/>
        <w:spacing w:line="560" w:lineRule="exact"/>
        <w:ind w:firstLineChars="196" w:firstLine="627"/>
        <w:jc w:val="left"/>
        <w:rPr>
          <w:rFonts w:ascii="仿宋_GB2312" w:eastAsia="仿宋_GB2312" w:cs="仿宋_GB2312"/>
          <w:kern w:val="0"/>
          <w:sz w:val="32"/>
          <w:szCs w:val="32"/>
        </w:rPr>
      </w:pPr>
      <w:r>
        <w:rPr>
          <w:rFonts w:ascii="仿宋_GB2312" w:eastAsia="仿宋_GB2312" w:cs="仿宋_GB2312" w:hint="eastAsia"/>
          <w:kern w:val="0"/>
          <w:sz w:val="32"/>
          <w:szCs w:val="32"/>
        </w:rPr>
        <w:t>（3）结余分配</w:t>
      </w:r>
      <w:r>
        <w:rPr>
          <w:rFonts w:ascii="仿宋_GB2312" w:eastAsia="仿宋_GB2312" w:hint="eastAsia"/>
          <w:kern w:val="0"/>
          <w:sz w:val="32"/>
          <w:szCs w:val="32"/>
        </w:rPr>
        <w:t>0</w:t>
      </w:r>
      <w:r>
        <w:rPr>
          <w:rFonts w:ascii="仿宋_GB2312" w:eastAsia="仿宋_GB2312" w:cs="仿宋_GB2312" w:hint="eastAsia"/>
          <w:kern w:val="0"/>
          <w:sz w:val="32"/>
          <w:szCs w:val="32"/>
        </w:rPr>
        <w:t>万元，为事业单位按规定提取的职工福利基金、事业基金和缴纳的所得税等。</w:t>
      </w:r>
      <w:r>
        <w:rPr>
          <w:rFonts w:ascii="仿宋_GB2312" w:eastAsia="仿宋_GB2312" w:hAnsi="黑体" w:cs="仿宋_GB2312" w:hint="eastAsia"/>
          <w:kern w:val="0"/>
          <w:sz w:val="32"/>
          <w:szCs w:val="32"/>
        </w:rPr>
        <w:t>较2019年度</w:t>
      </w:r>
      <w:proofErr w:type="gramStart"/>
      <w:r>
        <w:rPr>
          <w:rFonts w:ascii="仿宋_GB2312" w:eastAsia="仿宋_GB2312" w:hAnsi="黑体" w:cs="仿宋_GB2312" w:hint="eastAsia"/>
          <w:kern w:val="0"/>
          <w:sz w:val="32"/>
          <w:szCs w:val="32"/>
        </w:rPr>
        <w:t>决算数无增减</w:t>
      </w:r>
      <w:proofErr w:type="gramEnd"/>
      <w:r>
        <w:rPr>
          <w:rFonts w:ascii="仿宋_GB2312" w:eastAsia="仿宋_GB2312" w:hAnsi="黑体" w:cs="仿宋_GB2312" w:hint="eastAsia"/>
          <w:kern w:val="0"/>
          <w:sz w:val="32"/>
          <w:szCs w:val="32"/>
        </w:rPr>
        <w:t>。</w:t>
      </w:r>
    </w:p>
    <w:p w:rsidR="008338C7" w:rsidRDefault="00EE3A95">
      <w:pPr>
        <w:autoSpaceDE w:val="0"/>
        <w:autoSpaceDN w:val="0"/>
        <w:adjustRightInd w:val="0"/>
        <w:spacing w:line="560" w:lineRule="exact"/>
        <w:ind w:firstLineChars="196" w:firstLine="627"/>
        <w:jc w:val="left"/>
        <w:rPr>
          <w:rFonts w:ascii="宋体" w:hAnsi="宋体"/>
          <w:color w:val="00B0F0"/>
          <w:sz w:val="30"/>
          <w:szCs w:val="30"/>
        </w:rPr>
      </w:pPr>
      <w:r>
        <w:rPr>
          <w:rFonts w:ascii="仿宋_GB2312" w:eastAsia="仿宋_GB2312" w:cs="仿宋_GB2312" w:hint="eastAsia"/>
          <w:kern w:val="0"/>
          <w:sz w:val="32"/>
          <w:szCs w:val="32"/>
        </w:rPr>
        <w:t>（4）年末结转和结余</w:t>
      </w:r>
      <w:r>
        <w:rPr>
          <w:rFonts w:ascii="仿宋_GB2312" w:eastAsia="仿宋_GB2312" w:hint="eastAsia"/>
          <w:kern w:val="0"/>
          <w:sz w:val="32"/>
          <w:szCs w:val="32"/>
        </w:rPr>
        <w:t>5.78</w:t>
      </w:r>
      <w:r>
        <w:rPr>
          <w:rFonts w:ascii="仿宋_GB2312" w:eastAsia="仿宋_GB2312" w:cs="仿宋_GB2312" w:hint="eastAsia"/>
          <w:kern w:val="0"/>
          <w:sz w:val="32"/>
          <w:szCs w:val="32"/>
        </w:rPr>
        <w:t>万元，为本年度或以前年度预算安排、因客观条件发生变化无法按原计划实施，需要延迟到以后年度按有关规定继续使用的资金。</w:t>
      </w:r>
      <w:r>
        <w:rPr>
          <w:rFonts w:ascii="仿宋_GB2312" w:eastAsia="仿宋_GB2312" w:hAnsi="黑体" w:cs="仿宋_GB2312" w:hint="eastAsia"/>
          <w:kern w:val="0"/>
          <w:sz w:val="32"/>
          <w:szCs w:val="32"/>
        </w:rPr>
        <w:t>较2019年度决算数10.93减少5.15万元，下降47.12%。</w:t>
      </w:r>
    </w:p>
    <w:p w:rsidR="008338C7" w:rsidRDefault="00EE3A95">
      <w:pPr>
        <w:autoSpaceDE w:val="0"/>
        <w:autoSpaceDN w:val="0"/>
        <w:adjustRightInd w:val="0"/>
        <w:spacing w:line="560" w:lineRule="exact"/>
        <w:ind w:firstLineChars="200" w:firstLine="640"/>
        <w:jc w:val="left"/>
        <w:rPr>
          <w:rFonts w:ascii="黑体" w:eastAsia="黑体" w:hAnsi="黑体" w:cs="仿宋_GB2312"/>
          <w:kern w:val="0"/>
          <w:sz w:val="32"/>
          <w:szCs w:val="32"/>
        </w:rPr>
      </w:pPr>
      <w:r>
        <w:rPr>
          <w:rFonts w:ascii="黑体" w:eastAsia="黑体" w:hAnsi="黑体" w:cs="仿宋_GB2312" w:hint="eastAsia"/>
          <w:kern w:val="0"/>
          <w:sz w:val="32"/>
          <w:szCs w:val="32"/>
        </w:rPr>
        <w:t>二、</w:t>
      </w:r>
      <w:r>
        <w:rPr>
          <w:rFonts w:ascii="黑体" w:eastAsia="黑体" w:hAnsi="黑体" w:hint="eastAsia"/>
          <w:kern w:val="0"/>
          <w:sz w:val="32"/>
          <w:szCs w:val="32"/>
        </w:rPr>
        <w:t>2020</w:t>
      </w:r>
      <w:r>
        <w:rPr>
          <w:rFonts w:ascii="黑体" w:eastAsia="黑体" w:hAnsi="黑体" w:cs="仿宋_GB2312" w:hint="eastAsia"/>
          <w:kern w:val="0"/>
          <w:sz w:val="32"/>
          <w:szCs w:val="32"/>
        </w:rPr>
        <w:t>年度</w:t>
      </w:r>
      <w:r>
        <w:rPr>
          <w:rFonts w:ascii="黑体" w:eastAsia="黑体" w:hAnsi="黑体" w:hint="eastAsia"/>
          <w:sz w:val="32"/>
          <w:szCs w:val="32"/>
        </w:rPr>
        <w:t>一般</w:t>
      </w:r>
      <w:r>
        <w:rPr>
          <w:rFonts w:ascii="黑体" w:eastAsia="黑体" w:hAnsi="黑体" w:cs="仿宋_GB2312" w:hint="eastAsia"/>
          <w:kern w:val="0"/>
          <w:sz w:val="32"/>
          <w:szCs w:val="32"/>
        </w:rPr>
        <w:t>公共预算财政拨款支出决算情况</w:t>
      </w:r>
    </w:p>
    <w:p w:rsidR="008338C7" w:rsidRDefault="00EE3A95">
      <w:pPr>
        <w:autoSpaceDE w:val="0"/>
        <w:autoSpaceDN w:val="0"/>
        <w:adjustRightInd w:val="0"/>
        <w:spacing w:line="560" w:lineRule="exact"/>
        <w:ind w:firstLineChars="200" w:firstLine="640"/>
        <w:jc w:val="left"/>
        <w:rPr>
          <w:rFonts w:ascii="仿宋_GB2312" w:eastAsia="仿宋_GB2312" w:cs="仿宋_GB2312"/>
          <w:kern w:val="0"/>
          <w:sz w:val="32"/>
          <w:szCs w:val="32"/>
        </w:rPr>
      </w:pPr>
      <w:r>
        <w:rPr>
          <w:rFonts w:ascii="仿宋_GB2312" w:eastAsia="仿宋_GB2312" w:hAnsi="黑体" w:hint="eastAsia"/>
          <w:bCs/>
          <w:color w:val="000000"/>
          <w:sz w:val="32"/>
          <w:szCs w:val="32"/>
        </w:rPr>
        <w:t>广西壮族自治区中医骨伤科研究所</w:t>
      </w:r>
      <w:r>
        <w:rPr>
          <w:rFonts w:ascii="仿宋_GB2312" w:eastAsia="仿宋_GB2312" w:hint="eastAsia"/>
          <w:kern w:val="0"/>
          <w:sz w:val="32"/>
          <w:szCs w:val="32"/>
        </w:rPr>
        <w:t>2020</w:t>
      </w:r>
      <w:r>
        <w:rPr>
          <w:rFonts w:ascii="仿宋_GB2312" w:eastAsia="仿宋_GB2312" w:cs="仿宋_GB2312" w:hint="eastAsia"/>
          <w:kern w:val="0"/>
          <w:sz w:val="32"/>
          <w:szCs w:val="32"/>
        </w:rPr>
        <w:t>年度</w:t>
      </w:r>
      <w:r>
        <w:rPr>
          <w:rFonts w:ascii="仿宋_GB2312" w:eastAsia="仿宋_GB2312" w:hint="eastAsia"/>
          <w:sz w:val="32"/>
          <w:szCs w:val="32"/>
        </w:rPr>
        <w:t>一般</w:t>
      </w:r>
      <w:r>
        <w:rPr>
          <w:rFonts w:ascii="仿宋_GB2312" w:eastAsia="仿宋_GB2312" w:cs="仿宋_GB2312" w:hint="eastAsia"/>
          <w:kern w:val="0"/>
          <w:sz w:val="32"/>
          <w:szCs w:val="32"/>
        </w:rPr>
        <w:t>公共预算财政拨款支出</w:t>
      </w:r>
      <w:r>
        <w:rPr>
          <w:rFonts w:ascii="仿宋_GB2312" w:eastAsia="仿宋_GB2312" w:hint="eastAsia"/>
          <w:kern w:val="0"/>
          <w:sz w:val="32"/>
          <w:szCs w:val="32"/>
        </w:rPr>
        <w:t>1366.58</w:t>
      </w:r>
      <w:r>
        <w:rPr>
          <w:rFonts w:ascii="仿宋_GB2312" w:eastAsia="仿宋_GB2312" w:cs="仿宋_GB2312" w:hint="eastAsia"/>
          <w:kern w:val="0"/>
          <w:sz w:val="32"/>
          <w:szCs w:val="32"/>
        </w:rPr>
        <w:t>万元，</w:t>
      </w:r>
      <w:r>
        <w:rPr>
          <w:rFonts w:ascii="仿宋_GB2312" w:eastAsia="仿宋_GB2312" w:hAnsi="黑体" w:cs="仿宋_GB2312" w:hint="eastAsia"/>
          <w:kern w:val="0"/>
          <w:sz w:val="32"/>
          <w:szCs w:val="32"/>
        </w:rPr>
        <w:t>较2019年度决算数减少937.58万元，下降40.69%。</w:t>
      </w:r>
      <w:r>
        <w:rPr>
          <w:rFonts w:ascii="仿宋_GB2312" w:eastAsia="仿宋_GB2312" w:cs="仿宋_GB2312" w:hint="eastAsia"/>
          <w:kern w:val="0"/>
          <w:sz w:val="32"/>
          <w:szCs w:val="32"/>
        </w:rPr>
        <w:t>其中：基本支出</w:t>
      </w:r>
      <w:r>
        <w:rPr>
          <w:rFonts w:ascii="仿宋_GB2312" w:eastAsia="仿宋_GB2312" w:hint="eastAsia"/>
          <w:kern w:val="0"/>
          <w:sz w:val="32"/>
          <w:szCs w:val="32"/>
        </w:rPr>
        <w:t>150.48</w:t>
      </w:r>
      <w:r>
        <w:rPr>
          <w:rFonts w:ascii="仿宋_GB2312" w:eastAsia="仿宋_GB2312" w:cs="仿宋_GB2312" w:hint="eastAsia"/>
          <w:kern w:val="0"/>
          <w:sz w:val="32"/>
          <w:szCs w:val="32"/>
        </w:rPr>
        <w:t>万元，项目支出</w:t>
      </w:r>
      <w:r>
        <w:rPr>
          <w:rFonts w:ascii="仿宋_GB2312" w:eastAsia="仿宋_GB2312" w:hint="eastAsia"/>
          <w:kern w:val="0"/>
          <w:sz w:val="32"/>
          <w:szCs w:val="32"/>
        </w:rPr>
        <w:t>1216.10</w:t>
      </w:r>
      <w:r>
        <w:rPr>
          <w:rFonts w:ascii="仿宋_GB2312" w:eastAsia="仿宋_GB2312" w:cs="仿宋_GB2312" w:hint="eastAsia"/>
          <w:kern w:val="0"/>
          <w:sz w:val="32"/>
          <w:szCs w:val="32"/>
        </w:rPr>
        <w:t>万元。</w:t>
      </w:r>
    </w:p>
    <w:p w:rsidR="008338C7" w:rsidRDefault="00EE3A95">
      <w:pPr>
        <w:autoSpaceDE w:val="0"/>
        <w:autoSpaceDN w:val="0"/>
        <w:adjustRightInd w:val="0"/>
        <w:spacing w:line="560" w:lineRule="exact"/>
        <w:ind w:firstLineChars="200" w:firstLine="640"/>
        <w:jc w:val="left"/>
        <w:rPr>
          <w:rFonts w:ascii="仿宋_GB2312" w:eastAsia="仿宋_GB2312" w:hAnsi="黑体" w:cs="仿宋_GB2312"/>
          <w:kern w:val="0"/>
          <w:sz w:val="32"/>
          <w:szCs w:val="32"/>
        </w:rPr>
      </w:pPr>
      <w:r>
        <w:rPr>
          <w:rFonts w:ascii="仿宋_GB2312" w:eastAsia="仿宋_GB2312" w:hAnsi="黑体" w:hint="eastAsia"/>
          <w:bCs/>
          <w:color w:val="000000"/>
          <w:sz w:val="32"/>
          <w:szCs w:val="32"/>
        </w:rPr>
        <w:t>广西壮族自治区中医骨伤科研究所</w:t>
      </w:r>
      <w:r>
        <w:rPr>
          <w:rFonts w:ascii="仿宋_GB2312" w:eastAsia="仿宋_GB2312" w:hAnsi="黑体" w:hint="eastAsia"/>
          <w:kern w:val="0"/>
          <w:sz w:val="32"/>
          <w:szCs w:val="32"/>
        </w:rPr>
        <w:t>2020</w:t>
      </w:r>
      <w:r>
        <w:rPr>
          <w:rFonts w:ascii="仿宋_GB2312" w:eastAsia="仿宋_GB2312" w:hAnsi="黑体" w:cs="仿宋_GB2312" w:hint="eastAsia"/>
          <w:kern w:val="0"/>
          <w:sz w:val="32"/>
          <w:szCs w:val="32"/>
        </w:rPr>
        <w:t>年度</w:t>
      </w:r>
      <w:r>
        <w:rPr>
          <w:rFonts w:ascii="仿宋_GB2312" w:eastAsia="仿宋_GB2312" w:hAnsi="黑体" w:hint="eastAsia"/>
          <w:sz w:val="32"/>
          <w:szCs w:val="32"/>
        </w:rPr>
        <w:t>一般</w:t>
      </w:r>
      <w:r>
        <w:rPr>
          <w:rFonts w:ascii="仿宋_GB2312" w:eastAsia="仿宋_GB2312" w:hAnsi="黑体" w:cs="仿宋_GB2312" w:hint="eastAsia"/>
          <w:kern w:val="0"/>
          <w:sz w:val="32"/>
          <w:szCs w:val="32"/>
        </w:rPr>
        <w:t>公共预算财政拨款支出年初预算为815.4万元，支出决算为1366.58万元，完成年初预算的167.60%。</w:t>
      </w:r>
    </w:p>
    <w:p w:rsidR="008338C7" w:rsidRDefault="00EE3A95">
      <w:pPr>
        <w:autoSpaceDE w:val="0"/>
        <w:autoSpaceDN w:val="0"/>
        <w:adjustRightInd w:val="0"/>
        <w:spacing w:line="560" w:lineRule="exact"/>
        <w:ind w:firstLineChars="196" w:firstLine="627"/>
        <w:jc w:val="left"/>
        <w:rPr>
          <w:rFonts w:ascii="仿宋_GB2312" w:eastAsia="仿宋_GB2312" w:cs="仿宋_GB2312"/>
          <w:kern w:val="0"/>
          <w:sz w:val="32"/>
          <w:szCs w:val="32"/>
        </w:rPr>
      </w:pPr>
      <w:r>
        <w:rPr>
          <w:rFonts w:ascii="仿宋_GB2312" w:eastAsia="仿宋_GB2312" w:hint="eastAsia"/>
          <w:bCs/>
          <w:kern w:val="0"/>
          <w:sz w:val="32"/>
          <w:szCs w:val="32"/>
        </w:rPr>
        <w:t>（一）</w:t>
      </w:r>
      <w:r>
        <w:rPr>
          <w:rFonts w:ascii="仿宋_GB2312" w:eastAsia="仿宋_GB2312" w:cs="仿宋_GB2312" w:hint="eastAsia"/>
          <w:kern w:val="0"/>
          <w:sz w:val="32"/>
          <w:szCs w:val="32"/>
        </w:rPr>
        <w:t>工资福利支出</w:t>
      </w:r>
      <w:r>
        <w:rPr>
          <w:rFonts w:ascii="仿宋_GB2312" w:eastAsia="仿宋_GB2312" w:hAnsi="黑体" w:cs="仿宋_GB2312" w:hint="eastAsia"/>
          <w:kern w:val="0"/>
          <w:sz w:val="32"/>
          <w:szCs w:val="32"/>
        </w:rPr>
        <w:t>年初预算为101.14万元，支出决算为118.40万元，完成年初预算的117.07%。差异原因主要是在编人员减少</w:t>
      </w:r>
      <w:r>
        <w:rPr>
          <w:rFonts w:ascii="仿宋_GB2312" w:eastAsia="仿宋_GB2312" w:cs="仿宋_GB2312" w:hint="eastAsia"/>
          <w:kern w:val="0"/>
          <w:sz w:val="32"/>
          <w:szCs w:val="32"/>
        </w:rPr>
        <w:t>。</w:t>
      </w:r>
    </w:p>
    <w:p w:rsidR="008338C7" w:rsidRDefault="00EE3A95">
      <w:pPr>
        <w:autoSpaceDE w:val="0"/>
        <w:autoSpaceDN w:val="0"/>
        <w:adjustRightInd w:val="0"/>
        <w:spacing w:line="560" w:lineRule="exact"/>
        <w:ind w:firstLineChars="196" w:firstLine="627"/>
        <w:jc w:val="left"/>
        <w:rPr>
          <w:rFonts w:ascii="仿宋_GB2312" w:eastAsia="仿宋_GB2312" w:cs="仿宋_GB2312"/>
          <w:kern w:val="0"/>
          <w:sz w:val="32"/>
          <w:szCs w:val="32"/>
        </w:rPr>
      </w:pPr>
      <w:r>
        <w:rPr>
          <w:rFonts w:ascii="仿宋_GB2312" w:eastAsia="仿宋_GB2312" w:cs="仿宋_GB2312" w:hint="eastAsia"/>
          <w:kern w:val="0"/>
          <w:sz w:val="32"/>
          <w:szCs w:val="32"/>
        </w:rPr>
        <w:t>（二）商品和服务支出年初预算为100.40万元，支出决</w:t>
      </w:r>
      <w:r>
        <w:rPr>
          <w:rFonts w:ascii="仿宋_GB2312" w:eastAsia="仿宋_GB2312" w:cs="仿宋_GB2312" w:hint="eastAsia"/>
          <w:kern w:val="0"/>
          <w:sz w:val="32"/>
          <w:szCs w:val="32"/>
        </w:rPr>
        <w:lastRenderedPageBreak/>
        <w:t>算为660.91万元，完成年初预算的658.28%。差异原因为年中追加项目经费551.92万元，经费主要用于医院能力建设发展。</w:t>
      </w:r>
    </w:p>
    <w:p w:rsidR="008338C7" w:rsidRDefault="00EE3A95">
      <w:pPr>
        <w:autoSpaceDE w:val="0"/>
        <w:autoSpaceDN w:val="0"/>
        <w:adjustRightInd w:val="0"/>
        <w:spacing w:line="560" w:lineRule="exact"/>
        <w:ind w:firstLineChars="196" w:firstLine="627"/>
        <w:jc w:val="left"/>
        <w:rPr>
          <w:rFonts w:ascii="仿宋_GB2312" w:eastAsia="仿宋_GB2312" w:cs="仿宋_GB2312"/>
          <w:kern w:val="0"/>
          <w:sz w:val="32"/>
          <w:szCs w:val="32"/>
        </w:rPr>
      </w:pPr>
      <w:r>
        <w:rPr>
          <w:rFonts w:ascii="仿宋_GB2312" w:eastAsia="仿宋_GB2312" w:cs="仿宋_GB2312" w:hint="eastAsia"/>
          <w:kern w:val="0"/>
          <w:sz w:val="32"/>
          <w:szCs w:val="32"/>
        </w:rPr>
        <w:t>（三）对个人和家庭的补助年初预算为36.26万元，支出决算为47.08万元，完成年初预算的129.84%。差异原因为年中追加抚恤金10.08万元。经费主要用于离休干部工资，离退休人员抚恤金。</w:t>
      </w:r>
    </w:p>
    <w:p w:rsidR="008338C7" w:rsidRDefault="00EE3A95">
      <w:pPr>
        <w:autoSpaceDE w:val="0"/>
        <w:autoSpaceDN w:val="0"/>
        <w:adjustRightInd w:val="0"/>
        <w:spacing w:line="560" w:lineRule="exact"/>
        <w:ind w:firstLineChars="196" w:firstLine="627"/>
        <w:jc w:val="left"/>
        <w:rPr>
          <w:rFonts w:ascii="仿宋_GB2312" w:eastAsia="仿宋_GB2312" w:cs="仿宋_GB2312"/>
          <w:kern w:val="0"/>
          <w:sz w:val="32"/>
          <w:szCs w:val="32"/>
        </w:rPr>
      </w:pPr>
      <w:r>
        <w:rPr>
          <w:rFonts w:ascii="仿宋_GB2312" w:eastAsia="仿宋_GB2312" w:cs="仿宋_GB2312" w:hint="eastAsia"/>
          <w:kern w:val="0"/>
          <w:sz w:val="32"/>
          <w:szCs w:val="32"/>
        </w:rPr>
        <w:t>（四）资本性支出年初预算为577.60万元，支出决算为540.18万元，完成年初预算的93.52%，差异原因为自治区财政厅收回中医药发展十大工程专项经费27.41万元。</w:t>
      </w:r>
    </w:p>
    <w:p w:rsidR="008338C7" w:rsidRDefault="00EE3A95">
      <w:pPr>
        <w:autoSpaceDE w:val="0"/>
        <w:autoSpaceDN w:val="0"/>
        <w:adjustRightInd w:val="0"/>
        <w:spacing w:line="560" w:lineRule="exact"/>
        <w:ind w:firstLineChars="200" w:firstLine="640"/>
        <w:jc w:val="left"/>
        <w:rPr>
          <w:rFonts w:ascii="黑体" w:eastAsia="黑体" w:hAnsi="黑体" w:cs="仿宋_GB2312"/>
          <w:kern w:val="0"/>
          <w:sz w:val="32"/>
          <w:szCs w:val="32"/>
        </w:rPr>
      </w:pPr>
      <w:r>
        <w:rPr>
          <w:rFonts w:ascii="黑体" w:eastAsia="黑体" w:hAnsi="黑体" w:cs="仿宋_GB2312" w:hint="eastAsia"/>
          <w:kern w:val="0"/>
          <w:sz w:val="32"/>
          <w:szCs w:val="32"/>
        </w:rPr>
        <w:t>三、2020年度一般公共预算财政拨款基本支出决算情况说明</w:t>
      </w:r>
    </w:p>
    <w:p w:rsidR="008338C7" w:rsidRDefault="00EE3A95">
      <w:pPr>
        <w:autoSpaceDE w:val="0"/>
        <w:autoSpaceDN w:val="0"/>
        <w:adjustRightInd w:val="0"/>
        <w:spacing w:line="560" w:lineRule="exact"/>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2020年度</w:t>
      </w:r>
      <w:r>
        <w:rPr>
          <w:rFonts w:ascii="仿宋_GB2312" w:eastAsia="仿宋_GB2312" w:hint="eastAsia"/>
          <w:sz w:val="32"/>
          <w:szCs w:val="32"/>
        </w:rPr>
        <w:t>一般</w:t>
      </w:r>
      <w:r>
        <w:rPr>
          <w:rFonts w:ascii="仿宋_GB2312" w:eastAsia="仿宋_GB2312" w:cs="仿宋_GB2312" w:hint="eastAsia"/>
          <w:kern w:val="0"/>
          <w:sz w:val="32"/>
          <w:szCs w:val="32"/>
        </w:rPr>
        <w:t>公共预算财政拨款基本支出136.66万元，支出具体情况如下：</w:t>
      </w:r>
    </w:p>
    <w:p w:rsidR="008338C7" w:rsidRDefault="00EE3A95">
      <w:pPr>
        <w:autoSpaceDE w:val="0"/>
        <w:autoSpaceDN w:val="0"/>
        <w:adjustRightInd w:val="0"/>
        <w:spacing w:line="560" w:lineRule="exact"/>
        <w:ind w:firstLineChars="200" w:firstLine="640"/>
        <w:jc w:val="left"/>
        <w:rPr>
          <w:rFonts w:ascii="仿宋_GB2312" w:eastAsia="仿宋_GB2312"/>
          <w:bCs/>
          <w:kern w:val="0"/>
          <w:sz w:val="32"/>
          <w:szCs w:val="32"/>
        </w:rPr>
      </w:pPr>
      <w:r>
        <w:rPr>
          <w:rFonts w:ascii="仿宋_GB2312" w:eastAsia="仿宋_GB2312" w:hint="eastAsia"/>
          <w:bCs/>
          <w:kern w:val="0"/>
          <w:sz w:val="32"/>
          <w:szCs w:val="32"/>
        </w:rPr>
        <w:t>（一）工资福利支出104.14万元，完成年初预算的100%。</w:t>
      </w:r>
    </w:p>
    <w:p w:rsidR="008338C7" w:rsidRDefault="00EE3A95">
      <w:pPr>
        <w:autoSpaceDE w:val="0"/>
        <w:autoSpaceDN w:val="0"/>
        <w:adjustRightInd w:val="0"/>
        <w:spacing w:line="560" w:lineRule="exact"/>
        <w:ind w:firstLineChars="200" w:firstLine="640"/>
        <w:jc w:val="left"/>
        <w:rPr>
          <w:rFonts w:ascii="仿宋_GB2312" w:eastAsia="仿宋_GB2312"/>
          <w:bCs/>
          <w:kern w:val="0"/>
          <w:sz w:val="32"/>
          <w:szCs w:val="32"/>
        </w:rPr>
      </w:pPr>
      <w:r>
        <w:rPr>
          <w:rFonts w:ascii="仿宋_GB2312" w:eastAsia="仿宋_GB2312" w:hint="eastAsia"/>
          <w:bCs/>
          <w:kern w:val="0"/>
          <w:sz w:val="32"/>
          <w:szCs w:val="32"/>
        </w:rPr>
        <w:t>（二）商品和服务支出0万元，未安排财政拨款。</w:t>
      </w:r>
    </w:p>
    <w:p w:rsidR="008338C7" w:rsidRDefault="00EE3A95">
      <w:pPr>
        <w:autoSpaceDE w:val="0"/>
        <w:autoSpaceDN w:val="0"/>
        <w:adjustRightInd w:val="0"/>
        <w:spacing w:line="560" w:lineRule="exact"/>
        <w:ind w:firstLineChars="200" w:firstLine="640"/>
        <w:jc w:val="left"/>
        <w:rPr>
          <w:rFonts w:ascii="黑体" w:eastAsia="仿宋_GB2312" w:hAnsi="黑体" w:cs="仿宋_GB2312"/>
          <w:kern w:val="0"/>
          <w:sz w:val="32"/>
          <w:szCs w:val="32"/>
        </w:rPr>
      </w:pPr>
      <w:r>
        <w:rPr>
          <w:rFonts w:ascii="仿宋_GB2312" w:eastAsia="仿宋_GB2312" w:hint="eastAsia"/>
          <w:bCs/>
          <w:kern w:val="0"/>
          <w:sz w:val="32"/>
          <w:szCs w:val="32"/>
        </w:rPr>
        <w:t>（三）个人和家庭补助支出46.34万元，完成年初预算的127.80%。主要原因是</w:t>
      </w:r>
      <w:r>
        <w:rPr>
          <w:rFonts w:ascii="仿宋_GB2312" w:eastAsia="仿宋_GB2312" w:cs="仿宋_GB2312" w:hint="eastAsia"/>
          <w:kern w:val="0"/>
          <w:sz w:val="32"/>
          <w:szCs w:val="32"/>
        </w:rPr>
        <w:t>追加退休人员抚恤金10.08万元。</w:t>
      </w:r>
    </w:p>
    <w:p w:rsidR="008338C7" w:rsidRDefault="00EE3A95">
      <w:pPr>
        <w:autoSpaceDE w:val="0"/>
        <w:autoSpaceDN w:val="0"/>
        <w:adjustRightInd w:val="0"/>
        <w:spacing w:line="560" w:lineRule="exact"/>
        <w:ind w:firstLineChars="200" w:firstLine="640"/>
        <w:jc w:val="left"/>
        <w:rPr>
          <w:rFonts w:ascii="黑体" w:eastAsia="黑体" w:hAnsi="黑体" w:cs="仿宋_GB2312"/>
          <w:kern w:val="0"/>
          <w:sz w:val="32"/>
          <w:szCs w:val="32"/>
        </w:rPr>
      </w:pPr>
      <w:r>
        <w:rPr>
          <w:rFonts w:ascii="黑体" w:eastAsia="黑体" w:hAnsi="黑体" w:cs="仿宋_GB2312" w:hint="eastAsia"/>
          <w:kern w:val="0"/>
          <w:sz w:val="32"/>
          <w:szCs w:val="32"/>
        </w:rPr>
        <w:t>四、2020年度政府性基金支出决算情况</w:t>
      </w:r>
    </w:p>
    <w:p w:rsidR="008338C7" w:rsidRDefault="00EE3A95">
      <w:pPr>
        <w:autoSpaceDE w:val="0"/>
        <w:autoSpaceDN w:val="0"/>
        <w:adjustRightInd w:val="0"/>
        <w:spacing w:line="560" w:lineRule="exact"/>
        <w:ind w:firstLineChars="200" w:firstLine="640"/>
        <w:jc w:val="left"/>
        <w:rPr>
          <w:rFonts w:ascii="仿宋_GB2312" w:eastAsia="仿宋_GB2312" w:cs="仿宋_GB2312"/>
          <w:kern w:val="0"/>
          <w:sz w:val="32"/>
          <w:szCs w:val="32"/>
        </w:rPr>
      </w:pPr>
      <w:r>
        <w:rPr>
          <w:rFonts w:ascii="仿宋_GB2312" w:eastAsia="仿宋_GB2312" w:hAnsi="黑体" w:hint="eastAsia"/>
          <w:bCs/>
          <w:color w:val="000000"/>
          <w:sz w:val="32"/>
          <w:szCs w:val="32"/>
        </w:rPr>
        <w:t>广西壮族自治区中医骨伤科研究所</w:t>
      </w:r>
      <w:r>
        <w:rPr>
          <w:rFonts w:ascii="仿宋_GB2312" w:eastAsia="仿宋_GB2312" w:hint="eastAsia"/>
          <w:kern w:val="0"/>
          <w:sz w:val="32"/>
          <w:szCs w:val="32"/>
        </w:rPr>
        <w:t>2020</w:t>
      </w:r>
      <w:r>
        <w:rPr>
          <w:rFonts w:ascii="仿宋_GB2312" w:eastAsia="仿宋_GB2312" w:cs="仿宋_GB2312" w:hint="eastAsia"/>
          <w:kern w:val="0"/>
          <w:sz w:val="32"/>
          <w:szCs w:val="32"/>
        </w:rPr>
        <w:t>年度未安排政府性基金支出，</w:t>
      </w:r>
      <w:r>
        <w:rPr>
          <w:rFonts w:ascii="仿宋_GB2312" w:eastAsia="仿宋_GB2312" w:hAnsi="黑体" w:cs="仿宋_GB2312" w:hint="eastAsia"/>
          <w:kern w:val="0"/>
          <w:sz w:val="32"/>
          <w:szCs w:val="32"/>
        </w:rPr>
        <w:t>较2019年度</w:t>
      </w:r>
      <w:proofErr w:type="gramStart"/>
      <w:r>
        <w:rPr>
          <w:rFonts w:ascii="仿宋_GB2312" w:eastAsia="仿宋_GB2312" w:hAnsi="黑体" w:cs="仿宋_GB2312" w:hint="eastAsia"/>
          <w:kern w:val="0"/>
          <w:sz w:val="32"/>
          <w:szCs w:val="32"/>
        </w:rPr>
        <w:t>决算数无增减</w:t>
      </w:r>
      <w:proofErr w:type="gramEnd"/>
      <w:r>
        <w:rPr>
          <w:rFonts w:ascii="仿宋_GB2312" w:eastAsia="仿宋_GB2312" w:hAnsi="黑体" w:cs="仿宋_GB2312" w:hint="eastAsia"/>
          <w:kern w:val="0"/>
          <w:sz w:val="32"/>
          <w:szCs w:val="32"/>
        </w:rPr>
        <w:t>。</w:t>
      </w:r>
    </w:p>
    <w:p w:rsidR="008338C7" w:rsidRDefault="00EE3A95">
      <w:pPr>
        <w:autoSpaceDE w:val="0"/>
        <w:autoSpaceDN w:val="0"/>
        <w:adjustRightInd w:val="0"/>
        <w:spacing w:line="560" w:lineRule="exact"/>
        <w:ind w:firstLineChars="200" w:firstLine="640"/>
        <w:jc w:val="left"/>
        <w:rPr>
          <w:rFonts w:ascii="黑体" w:eastAsia="黑体" w:hAnsi="黑体" w:cs="仿宋_GB2312"/>
          <w:kern w:val="0"/>
          <w:sz w:val="32"/>
          <w:szCs w:val="32"/>
        </w:rPr>
      </w:pPr>
      <w:r>
        <w:rPr>
          <w:rFonts w:ascii="黑体" w:eastAsia="黑体" w:hAnsi="黑体" w:cs="仿宋_GB2312" w:hint="eastAsia"/>
          <w:kern w:val="0"/>
          <w:sz w:val="32"/>
          <w:szCs w:val="32"/>
        </w:rPr>
        <w:t>五、</w:t>
      </w:r>
      <w:r>
        <w:rPr>
          <w:rFonts w:ascii="黑体" w:eastAsia="黑体" w:hAnsi="黑体" w:hint="eastAsia"/>
          <w:sz w:val="32"/>
          <w:szCs w:val="32"/>
        </w:rPr>
        <w:t>一般</w:t>
      </w:r>
      <w:r>
        <w:rPr>
          <w:rFonts w:ascii="黑体" w:eastAsia="黑体" w:hAnsi="黑体" w:cs="仿宋_GB2312" w:hint="eastAsia"/>
          <w:kern w:val="0"/>
          <w:sz w:val="32"/>
          <w:szCs w:val="32"/>
        </w:rPr>
        <w:t>公共预算财政拨款 “三公”经费支出决算情况说明</w:t>
      </w:r>
    </w:p>
    <w:p w:rsidR="00AE3047" w:rsidRDefault="00AE3047" w:rsidP="00AE3047">
      <w:pPr>
        <w:autoSpaceDE w:val="0"/>
        <w:autoSpaceDN w:val="0"/>
        <w:adjustRightInd w:val="0"/>
        <w:spacing w:line="560" w:lineRule="exact"/>
        <w:ind w:firstLineChars="196" w:firstLine="627"/>
        <w:jc w:val="left"/>
        <w:rPr>
          <w:rFonts w:ascii="仿宋_GB2312" w:eastAsia="仿宋_GB2312" w:cs="仿宋_GB2312" w:hint="eastAsia"/>
          <w:kern w:val="0"/>
          <w:sz w:val="32"/>
          <w:szCs w:val="32"/>
        </w:rPr>
      </w:pPr>
      <w:r w:rsidRPr="00AE3047">
        <w:rPr>
          <w:rFonts w:ascii="仿宋_GB2312" w:eastAsia="仿宋_GB2312" w:cs="仿宋_GB2312" w:hint="eastAsia"/>
          <w:kern w:val="0"/>
          <w:sz w:val="32"/>
          <w:szCs w:val="32"/>
        </w:rPr>
        <w:t>202</w:t>
      </w:r>
      <w:r w:rsidR="00C329A5">
        <w:rPr>
          <w:rFonts w:ascii="仿宋_GB2312" w:eastAsia="仿宋_GB2312" w:cs="仿宋_GB2312" w:hint="eastAsia"/>
          <w:kern w:val="0"/>
          <w:sz w:val="32"/>
          <w:szCs w:val="32"/>
        </w:rPr>
        <w:t>0</w:t>
      </w:r>
      <w:r w:rsidRPr="00AE3047">
        <w:rPr>
          <w:rFonts w:ascii="仿宋_GB2312" w:eastAsia="仿宋_GB2312" w:cs="仿宋_GB2312" w:hint="eastAsia"/>
          <w:kern w:val="0"/>
          <w:sz w:val="32"/>
          <w:szCs w:val="32"/>
        </w:rPr>
        <w:t>年一般公共预算拨款安排的“三公”经费支出预算</w:t>
      </w:r>
      <w:r w:rsidRPr="00AE3047">
        <w:rPr>
          <w:rFonts w:ascii="仿宋_GB2312" w:eastAsia="仿宋_GB2312" w:cs="仿宋_GB2312" w:hint="eastAsia"/>
          <w:kern w:val="0"/>
          <w:sz w:val="32"/>
          <w:szCs w:val="32"/>
        </w:rPr>
        <w:lastRenderedPageBreak/>
        <w:t>0万元，与上年同期持平。其中：因公出国0人，因公出国（境）费0元，与上年同期持平；公务用车购置费0万元，与上年同期持平，公务用车运行维护费0元，与上年同期持平；公务接待0人，公务接待费0元，与上年同期持平。</w:t>
      </w:r>
    </w:p>
    <w:p w:rsidR="008338C7" w:rsidRDefault="00EE3A95" w:rsidP="00AE3047">
      <w:pPr>
        <w:autoSpaceDE w:val="0"/>
        <w:autoSpaceDN w:val="0"/>
        <w:adjustRightInd w:val="0"/>
        <w:spacing w:line="560" w:lineRule="exact"/>
        <w:ind w:firstLineChars="196" w:firstLine="627"/>
        <w:jc w:val="left"/>
        <w:rPr>
          <w:rFonts w:ascii="黑体" w:eastAsia="黑体" w:hAnsi="黑体" w:cs="仿宋_GB2312"/>
          <w:kern w:val="0"/>
          <w:sz w:val="32"/>
          <w:szCs w:val="32"/>
        </w:rPr>
      </w:pPr>
      <w:r>
        <w:rPr>
          <w:rFonts w:ascii="黑体" w:eastAsia="黑体" w:hAnsi="黑体" w:cs="仿宋_GB2312" w:hint="eastAsia"/>
          <w:kern w:val="0"/>
          <w:sz w:val="32"/>
          <w:szCs w:val="32"/>
        </w:rPr>
        <w:t>六、其他重要事项情况说明</w:t>
      </w:r>
    </w:p>
    <w:p w:rsidR="008338C7" w:rsidRDefault="00EE3A95">
      <w:pPr>
        <w:autoSpaceDE w:val="0"/>
        <w:autoSpaceDN w:val="0"/>
        <w:adjustRightInd w:val="0"/>
        <w:spacing w:line="560" w:lineRule="exact"/>
        <w:ind w:firstLineChars="200" w:firstLine="640"/>
        <w:jc w:val="left"/>
        <w:rPr>
          <w:rFonts w:ascii="楷体_GB2312" w:eastAsia="楷体_GB2312" w:cs="仿宋_GB2312"/>
          <w:kern w:val="0"/>
          <w:sz w:val="32"/>
          <w:szCs w:val="32"/>
        </w:rPr>
      </w:pPr>
      <w:r>
        <w:rPr>
          <w:rFonts w:ascii="楷体_GB2312" w:eastAsia="楷体_GB2312" w:cs="仿宋_GB2312" w:hint="eastAsia"/>
          <w:kern w:val="0"/>
          <w:sz w:val="32"/>
          <w:szCs w:val="32"/>
        </w:rPr>
        <w:t>（一）</w:t>
      </w:r>
      <w:r>
        <w:rPr>
          <w:rFonts w:ascii="楷体_GB2312" w:eastAsia="楷体_GB2312" w:hint="eastAsia"/>
          <w:sz w:val="32"/>
          <w:szCs w:val="32"/>
        </w:rPr>
        <w:t xml:space="preserve"> </w:t>
      </w:r>
      <w:r>
        <w:rPr>
          <w:rFonts w:ascii="楷体_GB2312" w:eastAsia="楷体_GB2312" w:cs="仿宋_GB2312" w:hint="eastAsia"/>
          <w:kern w:val="0"/>
          <w:sz w:val="32"/>
          <w:szCs w:val="32"/>
        </w:rPr>
        <w:t>机关运行经费支出情况说明。</w:t>
      </w:r>
    </w:p>
    <w:p w:rsidR="008338C7" w:rsidRDefault="00EE3A95">
      <w:pPr>
        <w:autoSpaceDE w:val="0"/>
        <w:autoSpaceDN w:val="0"/>
        <w:adjustRightInd w:val="0"/>
        <w:spacing w:line="560" w:lineRule="exact"/>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2020年度商品和服务支出总额4063.46万元，其中办公费23.16万元；印刷费8.19万元；手续费1.16万元；水费14.12万元；电费120.32万元；邮电费19.91万元；物业管理费266.52万元；差旅费16.56万元；因公出国（境）费0.59万元；维修（护）费369.92万元；租赁费121.54万元；培训费25.89万元；专用材料费2266.85万元；劳务费5.93万元；委托业务费3.38万元；工会经</w:t>
      </w:r>
      <w:r>
        <w:rPr>
          <w:rFonts w:ascii="仿宋_GB2312" w:eastAsia="仿宋_GB2312" w:cs="仿宋_GB2312" w:hint="eastAsia"/>
          <w:kern w:val="0"/>
          <w:sz w:val="32"/>
          <w:szCs w:val="32"/>
        </w:rPr>
        <w:tab/>
        <w:t>费123.21万元；福利费0.06万元；公务用车运行维护费7.78万元；税金及附加费用34.93万元；其他商品和服务支出633.44万元。</w:t>
      </w:r>
    </w:p>
    <w:p w:rsidR="008338C7" w:rsidRDefault="00EE3A95">
      <w:pPr>
        <w:autoSpaceDE w:val="0"/>
        <w:autoSpaceDN w:val="0"/>
        <w:adjustRightInd w:val="0"/>
        <w:spacing w:line="560" w:lineRule="exact"/>
        <w:ind w:firstLineChars="200" w:firstLine="640"/>
        <w:jc w:val="left"/>
        <w:rPr>
          <w:rFonts w:ascii="楷体_GB2312" w:eastAsia="楷体_GB2312" w:cs="仿宋_GB2312"/>
          <w:kern w:val="0"/>
          <w:sz w:val="32"/>
          <w:szCs w:val="32"/>
        </w:rPr>
      </w:pPr>
      <w:r>
        <w:rPr>
          <w:rFonts w:ascii="楷体_GB2312" w:eastAsia="楷体_GB2312" w:cs="仿宋_GB2312" w:hint="eastAsia"/>
          <w:kern w:val="0"/>
          <w:sz w:val="32"/>
          <w:szCs w:val="32"/>
        </w:rPr>
        <w:t>（二）政府采购支出情况说明。</w:t>
      </w:r>
    </w:p>
    <w:p w:rsidR="008338C7" w:rsidRDefault="00EE3A95">
      <w:pPr>
        <w:autoSpaceDE w:val="0"/>
        <w:autoSpaceDN w:val="0"/>
        <w:adjustRightInd w:val="0"/>
        <w:spacing w:line="560" w:lineRule="exact"/>
        <w:ind w:firstLineChars="200" w:firstLine="640"/>
        <w:jc w:val="left"/>
        <w:rPr>
          <w:rFonts w:ascii="仿宋_GB2312" w:eastAsia="仿宋_GB2312" w:cs="仿宋_GB2312"/>
          <w:kern w:val="0"/>
          <w:sz w:val="32"/>
          <w:szCs w:val="32"/>
        </w:rPr>
      </w:pPr>
      <w:r>
        <w:rPr>
          <w:rFonts w:ascii="仿宋_GB2312" w:eastAsia="仿宋_GB2312" w:cs="仿宋_GB2312" w:hint="eastAsia"/>
          <w:kern w:val="0"/>
          <w:sz w:val="32"/>
          <w:szCs w:val="32"/>
        </w:rPr>
        <w:t>2020年本部门政府采购支出总额500.97万元，其中：政府采购货物支出500.36万元、政府采购工程支出0万元、政府采购服务支出0.61万元。授予中小企业合同金额0万元，占政府采购支出总额的0%，其中：授予小</w:t>
      </w:r>
      <w:proofErr w:type="gramStart"/>
      <w:r>
        <w:rPr>
          <w:rFonts w:ascii="仿宋_GB2312" w:eastAsia="仿宋_GB2312" w:cs="仿宋_GB2312" w:hint="eastAsia"/>
          <w:kern w:val="0"/>
          <w:sz w:val="32"/>
          <w:szCs w:val="32"/>
        </w:rPr>
        <w:t>微企业</w:t>
      </w:r>
      <w:proofErr w:type="gramEnd"/>
      <w:r>
        <w:rPr>
          <w:rFonts w:ascii="仿宋_GB2312" w:eastAsia="仿宋_GB2312" w:cs="仿宋_GB2312" w:hint="eastAsia"/>
          <w:kern w:val="0"/>
          <w:sz w:val="32"/>
          <w:szCs w:val="32"/>
        </w:rPr>
        <w:t>合同金额63.99万元，占政府采购支出总额的12.77%。</w:t>
      </w:r>
    </w:p>
    <w:p w:rsidR="008338C7" w:rsidRDefault="00EE3A95">
      <w:pPr>
        <w:autoSpaceDE w:val="0"/>
        <w:autoSpaceDN w:val="0"/>
        <w:adjustRightInd w:val="0"/>
        <w:spacing w:line="560" w:lineRule="exact"/>
        <w:ind w:firstLineChars="200" w:firstLine="640"/>
        <w:jc w:val="left"/>
        <w:rPr>
          <w:rFonts w:ascii="楷体_GB2312" w:eastAsia="楷体_GB2312" w:cs="仿宋_GB2312"/>
          <w:kern w:val="0"/>
          <w:sz w:val="32"/>
          <w:szCs w:val="32"/>
        </w:rPr>
      </w:pPr>
      <w:r>
        <w:rPr>
          <w:rFonts w:ascii="楷体_GB2312" w:eastAsia="楷体_GB2312" w:cs="仿宋_GB2312" w:hint="eastAsia"/>
          <w:kern w:val="0"/>
          <w:sz w:val="32"/>
          <w:szCs w:val="32"/>
        </w:rPr>
        <w:t>（三）国有资产占用情况说明。</w:t>
      </w:r>
    </w:p>
    <w:p w:rsidR="008338C7" w:rsidRDefault="00EE3A95" w:rsidP="0076645A">
      <w:pPr>
        <w:autoSpaceDE w:val="0"/>
        <w:autoSpaceDN w:val="0"/>
        <w:adjustRightInd w:val="0"/>
        <w:spacing w:line="560" w:lineRule="exact"/>
        <w:ind w:firstLineChars="200" w:firstLine="640"/>
        <w:jc w:val="left"/>
        <w:rPr>
          <w:rFonts w:ascii="仿宋_GB2312" w:eastAsia="仿宋_GB2312" w:cs="仿宋_GB2312"/>
          <w:b/>
          <w:kern w:val="0"/>
          <w:sz w:val="32"/>
          <w:szCs w:val="32"/>
        </w:rPr>
      </w:pPr>
      <w:r>
        <w:rPr>
          <w:rFonts w:ascii="仿宋_GB2312" w:eastAsia="仿宋_GB2312" w:cs="仿宋_GB2312" w:hint="eastAsia"/>
          <w:kern w:val="0"/>
          <w:sz w:val="32"/>
          <w:szCs w:val="32"/>
        </w:rPr>
        <w:t>截至2020年12月31日，本部门共有车辆6辆，其中，特种专业技术用车4辆、其他用车2辆，其他用车主要是公务用</w:t>
      </w:r>
      <w:r>
        <w:rPr>
          <w:rFonts w:ascii="仿宋_GB2312" w:eastAsia="仿宋_GB2312" w:cs="仿宋_GB2312" w:hint="eastAsia"/>
          <w:kern w:val="0"/>
          <w:sz w:val="32"/>
          <w:szCs w:val="32"/>
        </w:rPr>
        <w:lastRenderedPageBreak/>
        <w:t>车；单位价值50万元以上通用设备1台；单位价值100万元以上专用设备15台。</w:t>
      </w:r>
    </w:p>
    <w:p w:rsidR="008338C7" w:rsidRDefault="0076645A" w:rsidP="0076645A">
      <w:pPr>
        <w:autoSpaceDE w:val="0"/>
        <w:autoSpaceDN w:val="0"/>
        <w:adjustRightInd w:val="0"/>
        <w:spacing w:line="560" w:lineRule="exact"/>
        <w:ind w:firstLineChars="200" w:firstLine="640"/>
        <w:jc w:val="left"/>
        <w:rPr>
          <w:rFonts w:ascii="楷体_GB2312" w:eastAsia="楷体_GB2312" w:cs="仿宋_GB2312" w:hint="eastAsia"/>
          <w:kern w:val="0"/>
          <w:sz w:val="32"/>
          <w:szCs w:val="32"/>
        </w:rPr>
      </w:pPr>
      <w:r>
        <w:rPr>
          <w:rFonts w:ascii="楷体_GB2312" w:eastAsia="楷体_GB2312" w:cs="仿宋_GB2312" w:hint="eastAsia"/>
          <w:kern w:val="0"/>
          <w:sz w:val="32"/>
          <w:szCs w:val="32"/>
        </w:rPr>
        <w:t>（四）</w:t>
      </w:r>
      <w:r w:rsidRPr="0076645A">
        <w:rPr>
          <w:rFonts w:ascii="楷体_GB2312" w:eastAsia="楷体_GB2312" w:cs="仿宋_GB2312" w:hint="eastAsia"/>
          <w:kern w:val="0"/>
          <w:sz w:val="32"/>
          <w:szCs w:val="32"/>
        </w:rPr>
        <w:t>重点项目预算绩效目标等情况说明</w:t>
      </w:r>
      <w:r>
        <w:rPr>
          <w:rFonts w:ascii="楷体_GB2312" w:eastAsia="楷体_GB2312" w:cs="仿宋_GB2312" w:hint="eastAsia"/>
          <w:kern w:val="0"/>
          <w:sz w:val="32"/>
          <w:szCs w:val="32"/>
        </w:rPr>
        <w:t>。</w:t>
      </w:r>
    </w:p>
    <w:p w:rsidR="0076645A" w:rsidRDefault="0076645A" w:rsidP="0076645A">
      <w:pPr>
        <w:autoSpaceDE w:val="0"/>
        <w:autoSpaceDN w:val="0"/>
        <w:adjustRightInd w:val="0"/>
        <w:spacing w:line="560" w:lineRule="exact"/>
        <w:ind w:firstLineChars="200" w:firstLine="640"/>
        <w:jc w:val="left"/>
        <w:rPr>
          <w:rFonts w:ascii="仿宋_GB2312" w:eastAsia="仿宋_GB2312" w:cs="仿宋_GB2312" w:hint="eastAsia"/>
          <w:kern w:val="0"/>
          <w:sz w:val="32"/>
          <w:szCs w:val="32"/>
        </w:rPr>
      </w:pPr>
      <w:r w:rsidRPr="0076645A">
        <w:rPr>
          <w:rFonts w:ascii="仿宋_GB2312" w:eastAsia="仿宋_GB2312" w:cs="仿宋_GB2312" w:hint="eastAsia"/>
          <w:kern w:val="0"/>
          <w:sz w:val="32"/>
          <w:szCs w:val="32"/>
        </w:rPr>
        <w:t>中医药发展十大工程专项经费</w:t>
      </w:r>
      <w:r>
        <w:rPr>
          <w:rFonts w:ascii="仿宋_GB2312" w:eastAsia="仿宋_GB2312" w:cs="仿宋_GB2312" w:hint="eastAsia"/>
          <w:kern w:val="0"/>
          <w:sz w:val="32"/>
          <w:szCs w:val="32"/>
        </w:rPr>
        <w:t>。</w:t>
      </w:r>
    </w:p>
    <w:p w:rsidR="0076645A" w:rsidRPr="0076645A" w:rsidRDefault="0076645A" w:rsidP="0076645A">
      <w:pPr>
        <w:autoSpaceDE w:val="0"/>
        <w:autoSpaceDN w:val="0"/>
        <w:adjustRightInd w:val="0"/>
        <w:spacing w:line="560" w:lineRule="exact"/>
        <w:ind w:firstLineChars="200" w:firstLine="640"/>
        <w:jc w:val="left"/>
        <w:rPr>
          <w:rFonts w:ascii="仿宋_GB2312" w:eastAsia="仿宋_GB2312" w:cs="仿宋_GB2312" w:hint="eastAsia"/>
          <w:kern w:val="0"/>
          <w:sz w:val="32"/>
          <w:szCs w:val="32"/>
        </w:rPr>
      </w:pPr>
      <w:r>
        <w:rPr>
          <w:rFonts w:ascii="仿宋_GB2312" w:eastAsia="仿宋_GB2312" w:cs="仿宋_GB2312" w:hint="eastAsia"/>
          <w:kern w:val="0"/>
          <w:sz w:val="32"/>
          <w:szCs w:val="32"/>
        </w:rPr>
        <w:t>1.</w:t>
      </w:r>
      <w:r w:rsidRPr="0076645A">
        <w:rPr>
          <w:rFonts w:ascii="仿宋_GB2312" w:eastAsia="仿宋_GB2312" w:cs="仿宋_GB2312" w:hint="eastAsia"/>
          <w:kern w:val="0"/>
          <w:sz w:val="32"/>
          <w:szCs w:val="32"/>
        </w:rPr>
        <w:t>项目基本情况</w:t>
      </w:r>
    </w:p>
    <w:p w:rsidR="0076645A" w:rsidRPr="0076645A" w:rsidRDefault="0076645A" w:rsidP="0076645A">
      <w:pPr>
        <w:autoSpaceDE w:val="0"/>
        <w:autoSpaceDN w:val="0"/>
        <w:adjustRightInd w:val="0"/>
        <w:spacing w:line="560" w:lineRule="exact"/>
        <w:ind w:firstLineChars="200" w:firstLine="640"/>
        <w:jc w:val="left"/>
        <w:rPr>
          <w:rFonts w:ascii="仿宋_GB2312" w:eastAsia="仿宋_GB2312" w:cs="仿宋_GB2312" w:hint="eastAsia"/>
          <w:kern w:val="0"/>
          <w:sz w:val="32"/>
          <w:szCs w:val="32"/>
        </w:rPr>
      </w:pPr>
      <w:r>
        <w:rPr>
          <w:rFonts w:ascii="仿宋_GB2312" w:eastAsia="仿宋_GB2312" w:cs="仿宋_GB2312" w:hint="eastAsia"/>
          <w:kern w:val="0"/>
          <w:sz w:val="32"/>
          <w:szCs w:val="32"/>
        </w:rPr>
        <w:t>（1）</w:t>
      </w:r>
      <w:r w:rsidRPr="0076645A">
        <w:rPr>
          <w:rFonts w:ascii="仿宋_GB2312" w:eastAsia="仿宋_GB2312" w:cs="仿宋_GB2312" w:hint="eastAsia"/>
          <w:kern w:val="0"/>
          <w:sz w:val="32"/>
          <w:szCs w:val="32"/>
        </w:rPr>
        <w:t>卫生计生基础设施建设、更新改造与修缮经费：医院治安监控室屋顶现有两处地方漏水，由于天</w:t>
      </w:r>
      <w:proofErr w:type="gramStart"/>
      <w:r w:rsidRPr="0076645A">
        <w:rPr>
          <w:rFonts w:ascii="仿宋_GB2312" w:eastAsia="仿宋_GB2312" w:cs="仿宋_GB2312" w:hint="eastAsia"/>
          <w:kern w:val="0"/>
          <w:sz w:val="32"/>
          <w:szCs w:val="32"/>
        </w:rPr>
        <w:t>面以前</w:t>
      </w:r>
      <w:proofErr w:type="gramEnd"/>
      <w:r w:rsidRPr="0076645A">
        <w:rPr>
          <w:rFonts w:ascii="仿宋_GB2312" w:eastAsia="仿宋_GB2312" w:cs="仿宋_GB2312" w:hint="eastAsia"/>
          <w:kern w:val="0"/>
          <w:sz w:val="32"/>
          <w:szCs w:val="32"/>
        </w:rPr>
        <w:t>是用泡沫彩钢板搭建，存在消防安全隐患，同时门卫室、微型消防站、治安监控室、消防控制室都同在一起，面积没有达到标准要求，</w:t>
      </w:r>
    </w:p>
    <w:p w:rsidR="0076645A" w:rsidRPr="0076645A" w:rsidRDefault="0076645A" w:rsidP="0076645A">
      <w:pPr>
        <w:autoSpaceDE w:val="0"/>
        <w:autoSpaceDN w:val="0"/>
        <w:adjustRightInd w:val="0"/>
        <w:spacing w:line="560" w:lineRule="exact"/>
        <w:ind w:firstLineChars="200" w:firstLine="640"/>
        <w:jc w:val="left"/>
        <w:rPr>
          <w:rFonts w:ascii="仿宋_GB2312" w:eastAsia="仿宋_GB2312" w:cs="仿宋_GB2312" w:hint="eastAsia"/>
          <w:kern w:val="0"/>
          <w:sz w:val="32"/>
          <w:szCs w:val="32"/>
        </w:rPr>
      </w:pPr>
      <w:r w:rsidRPr="0076645A">
        <w:rPr>
          <w:rFonts w:ascii="仿宋_GB2312" w:eastAsia="仿宋_GB2312" w:cs="仿宋_GB2312" w:hint="eastAsia"/>
          <w:kern w:val="0"/>
          <w:sz w:val="32"/>
          <w:szCs w:val="32"/>
        </w:rPr>
        <w:t>根据《自治区卫生健康委  自治区医药局关于2019年第四季度安全生产大排查大整治譬平安医院创建实地核查的通报》（桂卫办发[2019]89号）通报我院在2019年第四季度安全生产大检查时存在“视频监控图像保存时间不足30天，防范恐怖重点目标图像保存时问不足90天”的问题。</w:t>
      </w:r>
    </w:p>
    <w:p w:rsidR="0076645A" w:rsidRPr="0076645A" w:rsidRDefault="0076645A" w:rsidP="0076645A">
      <w:pPr>
        <w:autoSpaceDE w:val="0"/>
        <w:autoSpaceDN w:val="0"/>
        <w:adjustRightInd w:val="0"/>
        <w:spacing w:line="560" w:lineRule="exact"/>
        <w:ind w:firstLineChars="200" w:firstLine="640"/>
        <w:jc w:val="left"/>
        <w:rPr>
          <w:rFonts w:ascii="仿宋_GB2312" w:eastAsia="仿宋_GB2312" w:cs="仿宋_GB2312" w:hint="eastAsia"/>
          <w:kern w:val="0"/>
          <w:sz w:val="32"/>
          <w:szCs w:val="32"/>
        </w:rPr>
      </w:pPr>
      <w:r w:rsidRPr="0076645A">
        <w:rPr>
          <w:rFonts w:ascii="仿宋_GB2312" w:eastAsia="仿宋_GB2312" w:cs="仿宋_GB2312" w:hint="eastAsia"/>
          <w:kern w:val="0"/>
          <w:sz w:val="32"/>
          <w:szCs w:val="32"/>
        </w:rPr>
        <w:t>所以根据此情况，拆除医院门卫室、微型消防站、治安监控室、消防控制室，重新建设，同时增加治安监控室的存储设备，解决存储不足的问题。</w:t>
      </w:r>
    </w:p>
    <w:p w:rsidR="0076645A" w:rsidRPr="0076645A" w:rsidRDefault="0076645A" w:rsidP="0076645A">
      <w:pPr>
        <w:autoSpaceDE w:val="0"/>
        <w:autoSpaceDN w:val="0"/>
        <w:adjustRightInd w:val="0"/>
        <w:spacing w:line="560" w:lineRule="exact"/>
        <w:ind w:firstLineChars="200" w:firstLine="640"/>
        <w:jc w:val="left"/>
        <w:rPr>
          <w:rFonts w:ascii="仿宋_GB2312" w:eastAsia="仿宋_GB2312" w:cs="仿宋_GB2312" w:hint="eastAsia"/>
          <w:kern w:val="0"/>
          <w:sz w:val="32"/>
          <w:szCs w:val="32"/>
        </w:rPr>
      </w:pPr>
      <w:r>
        <w:rPr>
          <w:rFonts w:ascii="仿宋_GB2312" w:eastAsia="仿宋_GB2312" w:cs="仿宋_GB2312" w:hint="eastAsia"/>
          <w:kern w:val="0"/>
          <w:sz w:val="32"/>
          <w:szCs w:val="32"/>
        </w:rPr>
        <w:t>（2）</w:t>
      </w:r>
      <w:r w:rsidRPr="0076645A">
        <w:rPr>
          <w:rFonts w:ascii="仿宋_GB2312" w:eastAsia="仿宋_GB2312" w:cs="仿宋_GB2312" w:hint="eastAsia"/>
          <w:kern w:val="0"/>
          <w:sz w:val="32"/>
          <w:szCs w:val="32"/>
        </w:rPr>
        <w:t>医疗设备购置经费：2020年我院完成医疗设备采购400万元（包括多导睡眠监测系统43.5万元、心电图机35.7万元、无创呼吸机9.5万元、外周神经刺激1.58万元、血小板运输保存箱1.5万元、除颤监护仪5万元、手术无影灯41.6万元、吊塔8万元、多功能牵引床25万元、高频电刀48.8万元、银质针导热巡检仪15.5万元、红外辐照治疗装置26.5万</w:t>
      </w:r>
      <w:r w:rsidRPr="0076645A">
        <w:rPr>
          <w:rFonts w:ascii="仿宋_GB2312" w:eastAsia="仿宋_GB2312" w:cs="仿宋_GB2312" w:hint="eastAsia"/>
          <w:kern w:val="0"/>
          <w:sz w:val="32"/>
          <w:szCs w:val="32"/>
        </w:rPr>
        <w:lastRenderedPageBreak/>
        <w:t>元、微量注射泵4.96万元、经鼻高流量湿化氧疗仪13.5万元、胰岛素泵11.7万元、全自动血液分析仪20万元、麻醉系统63.89万元、病人监护仪31万元），为临床、医技科室提供更好地医疗保障。</w:t>
      </w:r>
    </w:p>
    <w:p w:rsidR="0076645A" w:rsidRPr="0076645A" w:rsidRDefault="0076645A" w:rsidP="0076645A">
      <w:pPr>
        <w:autoSpaceDE w:val="0"/>
        <w:autoSpaceDN w:val="0"/>
        <w:adjustRightInd w:val="0"/>
        <w:spacing w:line="560" w:lineRule="exact"/>
        <w:ind w:firstLineChars="200" w:firstLine="640"/>
        <w:jc w:val="left"/>
        <w:rPr>
          <w:rFonts w:ascii="仿宋_GB2312" w:eastAsia="仿宋_GB2312" w:cs="仿宋_GB2312" w:hint="eastAsia"/>
          <w:kern w:val="0"/>
          <w:sz w:val="32"/>
          <w:szCs w:val="32"/>
        </w:rPr>
      </w:pPr>
      <w:r>
        <w:rPr>
          <w:rFonts w:ascii="仿宋_GB2312" w:eastAsia="仿宋_GB2312" w:cs="仿宋_GB2312" w:hint="eastAsia"/>
          <w:kern w:val="0"/>
          <w:sz w:val="32"/>
          <w:szCs w:val="32"/>
        </w:rPr>
        <w:t>（3）</w:t>
      </w:r>
      <w:r w:rsidRPr="0076645A">
        <w:rPr>
          <w:rFonts w:ascii="仿宋_GB2312" w:eastAsia="仿宋_GB2312" w:cs="仿宋_GB2312" w:hint="eastAsia"/>
          <w:kern w:val="0"/>
          <w:sz w:val="32"/>
          <w:szCs w:val="32"/>
        </w:rPr>
        <w:t>公立医院承担公共卫生职责补助经费：完成应急药品及卫生材料的采购，完成预防、应急救护的知识宣传。</w:t>
      </w:r>
    </w:p>
    <w:p w:rsidR="0076645A" w:rsidRPr="0076645A" w:rsidRDefault="0076645A" w:rsidP="0076645A">
      <w:pPr>
        <w:autoSpaceDE w:val="0"/>
        <w:autoSpaceDN w:val="0"/>
        <w:adjustRightInd w:val="0"/>
        <w:spacing w:line="560" w:lineRule="exact"/>
        <w:ind w:firstLineChars="200" w:firstLine="640"/>
        <w:jc w:val="left"/>
        <w:rPr>
          <w:rFonts w:ascii="仿宋_GB2312" w:eastAsia="仿宋_GB2312" w:cs="仿宋_GB2312" w:hint="eastAsia"/>
          <w:kern w:val="0"/>
          <w:sz w:val="32"/>
          <w:szCs w:val="32"/>
        </w:rPr>
      </w:pPr>
      <w:r>
        <w:rPr>
          <w:rFonts w:ascii="仿宋_GB2312" w:eastAsia="仿宋_GB2312" w:cs="仿宋_GB2312" w:hint="eastAsia"/>
          <w:kern w:val="0"/>
          <w:sz w:val="32"/>
          <w:szCs w:val="32"/>
        </w:rPr>
        <w:t>（4）</w:t>
      </w:r>
      <w:r w:rsidRPr="0076645A">
        <w:rPr>
          <w:rFonts w:ascii="仿宋_GB2312" w:eastAsia="仿宋_GB2312" w:cs="仿宋_GB2312" w:hint="eastAsia"/>
          <w:kern w:val="0"/>
          <w:sz w:val="32"/>
          <w:szCs w:val="32"/>
        </w:rPr>
        <w:t>信息系统建设经费：2020年7月21日我院讨论了2020年度信息化建设项目，BI运营管理数据分析、医院信息系统安全等级保护测评、人事管理系统这三个项目前期的论证工作都不够充分；医疗电子票据管理平台改为银</w:t>
      </w:r>
      <w:proofErr w:type="gramStart"/>
      <w:r w:rsidRPr="0076645A">
        <w:rPr>
          <w:rFonts w:ascii="仿宋_GB2312" w:eastAsia="仿宋_GB2312" w:cs="仿宋_GB2312" w:hint="eastAsia"/>
          <w:kern w:val="0"/>
          <w:sz w:val="32"/>
          <w:szCs w:val="32"/>
        </w:rPr>
        <w:t>医</w:t>
      </w:r>
      <w:proofErr w:type="gramEnd"/>
      <w:r w:rsidRPr="0076645A">
        <w:rPr>
          <w:rFonts w:ascii="仿宋_GB2312" w:eastAsia="仿宋_GB2312" w:cs="仿宋_GB2312" w:hint="eastAsia"/>
          <w:kern w:val="0"/>
          <w:sz w:val="32"/>
          <w:szCs w:val="32"/>
        </w:rPr>
        <w:t>合作银行投入的方式建设。医院信息化建设工作领导小组召开会议投票表决通过：纸质归档病历数字化项目、患者CA电子签名项目、手术示教系统等三个项目作为我院2020年度信息化建设实施项目。纸质归档病历数字化项目、患者CA电子签名项目、手术示教系统在2020年9月进行的院内议价、采购。并在2020年12月前完成了纸质归档病历数字化项目、手术示教系统等项目。</w:t>
      </w:r>
    </w:p>
    <w:p w:rsidR="0076645A" w:rsidRPr="0076645A" w:rsidRDefault="0076645A" w:rsidP="0076645A">
      <w:pPr>
        <w:autoSpaceDE w:val="0"/>
        <w:autoSpaceDN w:val="0"/>
        <w:adjustRightInd w:val="0"/>
        <w:spacing w:line="560" w:lineRule="exact"/>
        <w:ind w:firstLineChars="200" w:firstLine="640"/>
        <w:jc w:val="left"/>
        <w:rPr>
          <w:rFonts w:ascii="仿宋_GB2312" w:eastAsia="仿宋_GB2312" w:cs="仿宋_GB2312" w:hint="eastAsia"/>
          <w:kern w:val="0"/>
          <w:sz w:val="32"/>
          <w:szCs w:val="32"/>
        </w:rPr>
      </w:pPr>
      <w:r>
        <w:rPr>
          <w:rFonts w:ascii="仿宋_GB2312" w:eastAsia="仿宋_GB2312" w:cs="仿宋_GB2312" w:hint="eastAsia"/>
          <w:kern w:val="0"/>
          <w:sz w:val="32"/>
          <w:szCs w:val="32"/>
        </w:rPr>
        <w:t>（5）</w:t>
      </w:r>
      <w:r w:rsidRPr="0076645A">
        <w:rPr>
          <w:rFonts w:ascii="仿宋_GB2312" w:eastAsia="仿宋_GB2312" w:cs="仿宋_GB2312" w:hint="eastAsia"/>
          <w:kern w:val="0"/>
          <w:sz w:val="32"/>
          <w:szCs w:val="32"/>
        </w:rPr>
        <w:t>住院</w:t>
      </w:r>
      <w:proofErr w:type="gramStart"/>
      <w:r w:rsidRPr="0076645A">
        <w:rPr>
          <w:rFonts w:ascii="仿宋_GB2312" w:eastAsia="仿宋_GB2312" w:cs="仿宋_GB2312" w:hint="eastAsia"/>
          <w:kern w:val="0"/>
          <w:sz w:val="32"/>
          <w:szCs w:val="32"/>
        </w:rPr>
        <w:t>楼内部</w:t>
      </w:r>
      <w:proofErr w:type="gramEnd"/>
      <w:r w:rsidRPr="0076645A">
        <w:rPr>
          <w:rFonts w:ascii="仿宋_GB2312" w:eastAsia="仿宋_GB2312" w:cs="仿宋_GB2312" w:hint="eastAsia"/>
          <w:kern w:val="0"/>
          <w:sz w:val="32"/>
          <w:szCs w:val="32"/>
        </w:rPr>
        <w:t>修缮工程项目：</w:t>
      </w:r>
      <w:r>
        <w:rPr>
          <w:rFonts w:ascii="仿宋_GB2312" w:eastAsia="仿宋_GB2312" w:cs="仿宋_GB2312" w:hint="eastAsia"/>
          <w:kern w:val="0"/>
          <w:sz w:val="32"/>
          <w:szCs w:val="32"/>
        </w:rPr>
        <w:t>①</w:t>
      </w:r>
      <w:r w:rsidRPr="0076645A">
        <w:rPr>
          <w:rFonts w:ascii="仿宋_GB2312" w:eastAsia="仿宋_GB2312" w:cs="仿宋_GB2312" w:hint="eastAsia"/>
          <w:kern w:val="0"/>
          <w:sz w:val="32"/>
          <w:szCs w:val="32"/>
        </w:rPr>
        <w:t>2020年因为疫情防控要求及我院实际使用业务用房过少，遂把原计划用作办公室的功能用房改建为发热门诊。</w:t>
      </w:r>
      <w:r>
        <w:rPr>
          <w:rFonts w:ascii="仿宋_GB2312" w:eastAsia="仿宋_GB2312" w:cs="仿宋_GB2312" w:hint="eastAsia"/>
          <w:kern w:val="0"/>
          <w:sz w:val="32"/>
          <w:szCs w:val="32"/>
        </w:rPr>
        <w:t>②</w:t>
      </w:r>
      <w:r w:rsidRPr="0076645A">
        <w:rPr>
          <w:rFonts w:ascii="仿宋_GB2312" w:eastAsia="仿宋_GB2312" w:cs="仿宋_GB2312" w:hint="eastAsia"/>
          <w:kern w:val="0"/>
          <w:sz w:val="32"/>
          <w:szCs w:val="32"/>
        </w:rPr>
        <w:t>为了保障我院医护及患者的人身、财务安全，加装防盗网。</w:t>
      </w:r>
      <w:r>
        <w:rPr>
          <w:rFonts w:ascii="仿宋_GB2312" w:eastAsia="仿宋_GB2312" w:cs="仿宋_GB2312" w:hint="eastAsia"/>
          <w:kern w:val="0"/>
          <w:sz w:val="32"/>
          <w:szCs w:val="32"/>
        </w:rPr>
        <w:t>③</w:t>
      </w:r>
      <w:r w:rsidRPr="0076645A">
        <w:rPr>
          <w:rFonts w:ascii="仿宋_GB2312" w:eastAsia="仿宋_GB2312" w:cs="仿宋_GB2312" w:hint="eastAsia"/>
          <w:kern w:val="0"/>
          <w:sz w:val="32"/>
          <w:szCs w:val="32"/>
        </w:rPr>
        <w:t>原急诊输液室，配药</w:t>
      </w:r>
      <w:proofErr w:type="gramStart"/>
      <w:r w:rsidRPr="0076645A">
        <w:rPr>
          <w:rFonts w:ascii="仿宋_GB2312" w:eastAsia="仿宋_GB2312" w:cs="仿宋_GB2312" w:hint="eastAsia"/>
          <w:kern w:val="0"/>
          <w:sz w:val="32"/>
          <w:szCs w:val="32"/>
        </w:rPr>
        <w:t>室面积</w:t>
      </w:r>
      <w:proofErr w:type="gramEnd"/>
      <w:r w:rsidRPr="0076645A">
        <w:rPr>
          <w:rFonts w:ascii="仿宋_GB2312" w:eastAsia="仿宋_GB2312" w:cs="仿宋_GB2312" w:hint="eastAsia"/>
          <w:kern w:val="0"/>
          <w:sz w:val="32"/>
          <w:szCs w:val="32"/>
        </w:rPr>
        <w:t>过少，为了增加输液位，增加医生办公室，改建住院一楼急诊科。</w:t>
      </w:r>
      <w:r>
        <w:rPr>
          <w:rFonts w:ascii="仿宋_GB2312" w:eastAsia="仿宋_GB2312" w:cs="仿宋_GB2312" w:hint="eastAsia"/>
          <w:kern w:val="0"/>
          <w:sz w:val="32"/>
          <w:szCs w:val="32"/>
        </w:rPr>
        <w:t>④</w:t>
      </w:r>
      <w:r w:rsidRPr="0076645A">
        <w:rPr>
          <w:rFonts w:ascii="仿宋_GB2312" w:eastAsia="仿宋_GB2312" w:cs="仿宋_GB2312" w:hint="eastAsia"/>
          <w:kern w:val="0"/>
          <w:sz w:val="32"/>
          <w:szCs w:val="32"/>
        </w:rPr>
        <w:t>部分资金用于支付部分病房漏水改造项目。</w:t>
      </w:r>
    </w:p>
    <w:p w:rsidR="0076645A" w:rsidRPr="0076645A" w:rsidRDefault="0076645A" w:rsidP="0076645A">
      <w:pPr>
        <w:autoSpaceDE w:val="0"/>
        <w:autoSpaceDN w:val="0"/>
        <w:adjustRightInd w:val="0"/>
        <w:spacing w:line="560" w:lineRule="exact"/>
        <w:ind w:firstLineChars="200" w:firstLine="640"/>
        <w:jc w:val="left"/>
        <w:rPr>
          <w:rFonts w:ascii="仿宋_GB2312" w:eastAsia="仿宋_GB2312" w:cs="仿宋_GB2312" w:hint="eastAsia"/>
          <w:kern w:val="0"/>
          <w:sz w:val="32"/>
          <w:szCs w:val="32"/>
        </w:rPr>
      </w:pPr>
      <w:r>
        <w:rPr>
          <w:rFonts w:ascii="仿宋_GB2312" w:eastAsia="仿宋_GB2312" w:cs="仿宋_GB2312" w:hint="eastAsia"/>
          <w:kern w:val="0"/>
          <w:sz w:val="32"/>
          <w:szCs w:val="32"/>
        </w:rPr>
        <w:t>2.</w:t>
      </w:r>
      <w:r w:rsidRPr="0076645A">
        <w:rPr>
          <w:rFonts w:ascii="仿宋_GB2312" w:eastAsia="仿宋_GB2312" w:cs="仿宋_GB2312" w:hint="eastAsia"/>
          <w:kern w:val="0"/>
          <w:sz w:val="32"/>
          <w:szCs w:val="32"/>
        </w:rPr>
        <w:t>项目绩效分析</w:t>
      </w:r>
    </w:p>
    <w:p w:rsidR="0076645A" w:rsidRPr="0076645A" w:rsidRDefault="0076645A" w:rsidP="0076645A">
      <w:pPr>
        <w:autoSpaceDE w:val="0"/>
        <w:autoSpaceDN w:val="0"/>
        <w:adjustRightInd w:val="0"/>
        <w:spacing w:line="560" w:lineRule="exact"/>
        <w:ind w:firstLineChars="200" w:firstLine="640"/>
        <w:jc w:val="left"/>
        <w:rPr>
          <w:rFonts w:ascii="仿宋_GB2312" w:eastAsia="仿宋_GB2312" w:cs="仿宋_GB2312" w:hint="eastAsia"/>
          <w:kern w:val="0"/>
          <w:sz w:val="32"/>
          <w:szCs w:val="32"/>
        </w:rPr>
      </w:pPr>
      <w:r>
        <w:rPr>
          <w:rFonts w:ascii="仿宋_GB2312" w:eastAsia="仿宋_GB2312" w:cs="仿宋_GB2312" w:hint="eastAsia"/>
          <w:kern w:val="0"/>
          <w:sz w:val="32"/>
          <w:szCs w:val="32"/>
        </w:rPr>
        <w:lastRenderedPageBreak/>
        <w:t>（1）</w:t>
      </w:r>
      <w:r w:rsidRPr="0076645A">
        <w:rPr>
          <w:rFonts w:ascii="仿宋_GB2312" w:eastAsia="仿宋_GB2312" w:cs="仿宋_GB2312" w:hint="eastAsia"/>
          <w:kern w:val="0"/>
          <w:sz w:val="32"/>
          <w:szCs w:val="32"/>
        </w:rPr>
        <w:t>卫生计生基础设施建设、更新改造与修缮经费：提高医院知名度，增加医院收入，保障医院治安监控室、消防控制室设备、设施的正常运行，为提升医疗服务水平提供安全保障，为医院的安全生产保驾护航。</w:t>
      </w:r>
    </w:p>
    <w:p w:rsidR="0076645A" w:rsidRPr="0076645A" w:rsidRDefault="0076645A" w:rsidP="0076645A">
      <w:pPr>
        <w:autoSpaceDE w:val="0"/>
        <w:autoSpaceDN w:val="0"/>
        <w:adjustRightInd w:val="0"/>
        <w:spacing w:line="560" w:lineRule="exact"/>
        <w:ind w:firstLineChars="200" w:firstLine="640"/>
        <w:jc w:val="left"/>
        <w:rPr>
          <w:rFonts w:ascii="仿宋_GB2312" w:eastAsia="仿宋_GB2312" w:cs="仿宋_GB2312" w:hint="eastAsia"/>
          <w:kern w:val="0"/>
          <w:sz w:val="32"/>
          <w:szCs w:val="32"/>
        </w:rPr>
      </w:pPr>
      <w:r>
        <w:rPr>
          <w:rFonts w:ascii="仿宋_GB2312" w:eastAsia="仿宋_GB2312" w:cs="仿宋_GB2312" w:hint="eastAsia"/>
          <w:kern w:val="0"/>
          <w:sz w:val="32"/>
          <w:szCs w:val="32"/>
        </w:rPr>
        <w:t>（2）</w:t>
      </w:r>
      <w:r w:rsidRPr="0076645A">
        <w:rPr>
          <w:rFonts w:ascii="仿宋_GB2312" w:eastAsia="仿宋_GB2312" w:cs="仿宋_GB2312" w:hint="eastAsia"/>
          <w:kern w:val="0"/>
          <w:sz w:val="32"/>
          <w:szCs w:val="32"/>
        </w:rPr>
        <w:t>医疗设备购置经费：2020年我院新增医疗设备购置48台（包括多导睡眠监测系统1台、心电图机9台、无创呼吸机2台、外周神经刺激1台、血小板运输保存箱1台、除颤监护仪1台、手术无影灯5台、吊塔5台、多功能牵引床1台、高频电刀3台、银质针导热巡检仪1台、红外辐照治疗装置1台、微量注射泵8台、经鼻高流量湿化氧疗仪3台、胰岛素泵3台、全自动血液分析仪1台、麻醉系统1台、病人监护仪1台）。预计为医院带来医疗服务人次增加15000人/次；检查承检人数增加8000人/次；带来经济效益超过500万元。2020年度新增医疗设备实际产生经济效益约554.99万元，达到预估值。</w:t>
      </w:r>
    </w:p>
    <w:p w:rsidR="0076645A" w:rsidRPr="0076645A" w:rsidRDefault="0076645A" w:rsidP="0076645A">
      <w:pPr>
        <w:autoSpaceDE w:val="0"/>
        <w:autoSpaceDN w:val="0"/>
        <w:adjustRightInd w:val="0"/>
        <w:spacing w:line="560" w:lineRule="exact"/>
        <w:ind w:firstLineChars="200" w:firstLine="640"/>
        <w:jc w:val="left"/>
        <w:rPr>
          <w:rFonts w:ascii="仿宋_GB2312" w:eastAsia="仿宋_GB2312" w:cs="仿宋_GB2312" w:hint="eastAsia"/>
          <w:kern w:val="0"/>
          <w:sz w:val="32"/>
          <w:szCs w:val="32"/>
        </w:rPr>
      </w:pPr>
      <w:r>
        <w:rPr>
          <w:rFonts w:ascii="仿宋_GB2312" w:eastAsia="仿宋_GB2312" w:cs="仿宋_GB2312" w:hint="eastAsia"/>
          <w:kern w:val="0"/>
          <w:sz w:val="32"/>
          <w:szCs w:val="32"/>
        </w:rPr>
        <w:t>（3）</w:t>
      </w:r>
      <w:r w:rsidRPr="0076645A">
        <w:rPr>
          <w:rFonts w:ascii="仿宋_GB2312" w:eastAsia="仿宋_GB2312" w:cs="仿宋_GB2312" w:hint="eastAsia"/>
          <w:kern w:val="0"/>
          <w:sz w:val="32"/>
          <w:szCs w:val="32"/>
        </w:rPr>
        <w:t>公立医院承担公共卫生职责补助经费：本项目共采购药品5次，全部从广西壮族自治区药械集中采购网采购，按时完成全部预算费用开支。药品的政府采购率100%，验收合格率100%，款项按财务支出规定执行，无违规流程。产出时效方面，药品采购到货在2020年10月前已完成，符合预期目标。开展预防应急救护知识培训与宣传，建立和完善卫生应急物资储备机制，保障卫生应急工作需要。</w:t>
      </w:r>
    </w:p>
    <w:p w:rsidR="0076645A" w:rsidRPr="0076645A" w:rsidRDefault="0076645A" w:rsidP="0076645A">
      <w:pPr>
        <w:autoSpaceDE w:val="0"/>
        <w:autoSpaceDN w:val="0"/>
        <w:adjustRightInd w:val="0"/>
        <w:spacing w:line="560" w:lineRule="exact"/>
        <w:ind w:firstLineChars="200" w:firstLine="640"/>
        <w:jc w:val="left"/>
        <w:rPr>
          <w:rFonts w:ascii="仿宋_GB2312" w:eastAsia="仿宋_GB2312" w:cs="仿宋_GB2312" w:hint="eastAsia"/>
          <w:kern w:val="0"/>
          <w:sz w:val="32"/>
          <w:szCs w:val="32"/>
        </w:rPr>
      </w:pPr>
      <w:r>
        <w:rPr>
          <w:rFonts w:ascii="仿宋_GB2312" w:eastAsia="仿宋_GB2312" w:cs="仿宋_GB2312" w:hint="eastAsia"/>
          <w:kern w:val="0"/>
          <w:sz w:val="32"/>
          <w:szCs w:val="32"/>
        </w:rPr>
        <w:t>（4）</w:t>
      </w:r>
      <w:r w:rsidRPr="0076645A">
        <w:rPr>
          <w:rFonts w:ascii="仿宋_GB2312" w:eastAsia="仿宋_GB2312" w:cs="仿宋_GB2312" w:hint="eastAsia"/>
          <w:kern w:val="0"/>
          <w:sz w:val="32"/>
          <w:szCs w:val="32"/>
        </w:rPr>
        <w:t>信息系统建设经费：改善病案管理工作，实现病案信息资源的合理配置及科学管理，提高患者就诊效率，提高手术教学质量，增加医院收入，提升医疗服务水平。</w:t>
      </w:r>
    </w:p>
    <w:p w:rsidR="0076645A" w:rsidRPr="0076645A" w:rsidRDefault="0076645A" w:rsidP="0076645A">
      <w:pPr>
        <w:autoSpaceDE w:val="0"/>
        <w:autoSpaceDN w:val="0"/>
        <w:adjustRightInd w:val="0"/>
        <w:spacing w:line="560" w:lineRule="exact"/>
        <w:ind w:firstLineChars="200" w:firstLine="640"/>
        <w:jc w:val="left"/>
        <w:rPr>
          <w:rFonts w:ascii="仿宋_GB2312" w:eastAsia="仿宋_GB2312" w:cs="仿宋_GB2312" w:hint="eastAsia"/>
          <w:kern w:val="0"/>
          <w:sz w:val="32"/>
          <w:szCs w:val="32"/>
        </w:rPr>
      </w:pPr>
      <w:r>
        <w:rPr>
          <w:rFonts w:ascii="仿宋_GB2312" w:eastAsia="仿宋_GB2312" w:cs="仿宋_GB2312" w:hint="eastAsia"/>
          <w:kern w:val="0"/>
          <w:sz w:val="32"/>
          <w:szCs w:val="32"/>
        </w:rPr>
        <w:lastRenderedPageBreak/>
        <w:t>（5）</w:t>
      </w:r>
      <w:r w:rsidRPr="0076645A">
        <w:rPr>
          <w:rFonts w:ascii="仿宋_GB2312" w:eastAsia="仿宋_GB2312" w:cs="仿宋_GB2312" w:hint="eastAsia"/>
          <w:kern w:val="0"/>
          <w:sz w:val="32"/>
          <w:szCs w:val="32"/>
        </w:rPr>
        <w:t>住院</w:t>
      </w:r>
      <w:proofErr w:type="gramStart"/>
      <w:r w:rsidRPr="0076645A">
        <w:rPr>
          <w:rFonts w:ascii="仿宋_GB2312" w:eastAsia="仿宋_GB2312" w:cs="仿宋_GB2312" w:hint="eastAsia"/>
          <w:kern w:val="0"/>
          <w:sz w:val="32"/>
          <w:szCs w:val="32"/>
        </w:rPr>
        <w:t>楼内部</w:t>
      </w:r>
      <w:proofErr w:type="gramEnd"/>
      <w:r w:rsidRPr="0076645A">
        <w:rPr>
          <w:rFonts w:ascii="仿宋_GB2312" w:eastAsia="仿宋_GB2312" w:cs="仿宋_GB2312" w:hint="eastAsia"/>
          <w:kern w:val="0"/>
          <w:sz w:val="32"/>
          <w:szCs w:val="32"/>
        </w:rPr>
        <w:t>修缮工程项目：提高医院知名度，增加医院收入，保障医院医护及患者安全，提升面对突发疫情时的应对能力，为提升医疗服务水平提供安全保障，为医院的安全生产保驾护航。</w:t>
      </w:r>
    </w:p>
    <w:p w:rsidR="0076645A" w:rsidRPr="0076645A" w:rsidRDefault="0076645A" w:rsidP="0076645A">
      <w:pPr>
        <w:autoSpaceDE w:val="0"/>
        <w:autoSpaceDN w:val="0"/>
        <w:adjustRightInd w:val="0"/>
        <w:spacing w:line="560" w:lineRule="exact"/>
        <w:jc w:val="left"/>
        <w:rPr>
          <w:rFonts w:ascii="楷体_GB2312" w:eastAsia="楷体_GB2312" w:cs="仿宋_GB2312"/>
          <w:kern w:val="0"/>
          <w:sz w:val="32"/>
          <w:szCs w:val="32"/>
        </w:rPr>
      </w:pPr>
    </w:p>
    <w:p w:rsidR="008338C7" w:rsidRDefault="008338C7">
      <w:pPr>
        <w:autoSpaceDE w:val="0"/>
        <w:autoSpaceDN w:val="0"/>
        <w:adjustRightInd w:val="0"/>
        <w:spacing w:line="560" w:lineRule="exact"/>
        <w:rPr>
          <w:rFonts w:ascii="仿宋_GB2312" w:eastAsia="仿宋_GB2312" w:cs="仿宋_GB2312"/>
          <w:b/>
          <w:kern w:val="0"/>
          <w:sz w:val="32"/>
          <w:szCs w:val="32"/>
        </w:rPr>
      </w:pPr>
    </w:p>
    <w:p w:rsidR="008338C7" w:rsidRDefault="008338C7">
      <w:pPr>
        <w:autoSpaceDE w:val="0"/>
        <w:autoSpaceDN w:val="0"/>
        <w:adjustRightInd w:val="0"/>
        <w:spacing w:line="560" w:lineRule="exact"/>
        <w:rPr>
          <w:rFonts w:ascii="仿宋_GB2312" w:eastAsia="仿宋_GB2312" w:cs="仿宋_GB2312"/>
          <w:b/>
          <w:kern w:val="0"/>
          <w:sz w:val="32"/>
          <w:szCs w:val="32"/>
        </w:rPr>
      </w:pPr>
    </w:p>
    <w:p w:rsidR="008338C7" w:rsidRDefault="008338C7">
      <w:pPr>
        <w:autoSpaceDE w:val="0"/>
        <w:autoSpaceDN w:val="0"/>
        <w:adjustRightInd w:val="0"/>
        <w:spacing w:line="560" w:lineRule="exact"/>
        <w:rPr>
          <w:rFonts w:ascii="仿宋_GB2312" w:eastAsia="仿宋_GB2312" w:cs="仿宋_GB2312"/>
          <w:b/>
          <w:kern w:val="0"/>
          <w:sz w:val="32"/>
          <w:szCs w:val="32"/>
        </w:rPr>
      </w:pPr>
    </w:p>
    <w:p w:rsidR="008338C7" w:rsidRDefault="008338C7">
      <w:pPr>
        <w:autoSpaceDE w:val="0"/>
        <w:autoSpaceDN w:val="0"/>
        <w:adjustRightInd w:val="0"/>
        <w:spacing w:line="560" w:lineRule="exact"/>
        <w:rPr>
          <w:rFonts w:ascii="仿宋_GB2312" w:eastAsia="仿宋_GB2312" w:cs="仿宋_GB2312"/>
          <w:b/>
          <w:kern w:val="0"/>
          <w:sz w:val="32"/>
          <w:szCs w:val="32"/>
        </w:rPr>
      </w:pPr>
    </w:p>
    <w:p w:rsidR="008338C7" w:rsidRDefault="008338C7">
      <w:pPr>
        <w:autoSpaceDE w:val="0"/>
        <w:autoSpaceDN w:val="0"/>
        <w:adjustRightInd w:val="0"/>
        <w:spacing w:line="560" w:lineRule="exact"/>
        <w:rPr>
          <w:rFonts w:ascii="仿宋_GB2312" w:eastAsia="仿宋_GB2312" w:cs="仿宋_GB2312"/>
          <w:b/>
          <w:kern w:val="0"/>
          <w:sz w:val="32"/>
          <w:szCs w:val="32"/>
        </w:rPr>
      </w:pPr>
    </w:p>
    <w:p w:rsidR="008338C7" w:rsidRDefault="008338C7">
      <w:pPr>
        <w:autoSpaceDE w:val="0"/>
        <w:autoSpaceDN w:val="0"/>
        <w:adjustRightInd w:val="0"/>
        <w:spacing w:line="560" w:lineRule="exact"/>
        <w:rPr>
          <w:rFonts w:ascii="仿宋_GB2312" w:eastAsia="仿宋_GB2312" w:cs="仿宋_GB2312"/>
          <w:b/>
          <w:kern w:val="0"/>
          <w:sz w:val="32"/>
          <w:szCs w:val="32"/>
        </w:rPr>
      </w:pPr>
    </w:p>
    <w:p w:rsidR="008338C7" w:rsidRDefault="008338C7">
      <w:pPr>
        <w:autoSpaceDE w:val="0"/>
        <w:autoSpaceDN w:val="0"/>
        <w:adjustRightInd w:val="0"/>
        <w:spacing w:line="560" w:lineRule="exact"/>
        <w:rPr>
          <w:rFonts w:ascii="仿宋_GB2312" w:eastAsia="仿宋_GB2312" w:cs="仿宋_GB2312"/>
          <w:b/>
          <w:kern w:val="0"/>
          <w:sz w:val="32"/>
          <w:szCs w:val="32"/>
        </w:rPr>
      </w:pPr>
    </w:p>
    <w:p w:rsidR="008338C7" w:rsidRDefault="008338C7">
      <w:pPr>
        <w:autoSpaceDE w:val="0"/>
        <w:autoSpaceDN w:val="0"/>
        <w:adjustRightInd w:val="0"/>
        <w:spacing w:line="560" w:lineRule="exact"/>
        <w:rPr>
          <w:rFonts w:ascii="仿宋_GB2312" w:eastAsia="仿宋_GB2312" w:cs="仿宋_GB2312"/>
          <w:b/>
          <w:kern w:val="0"/>
          <w:sz w:val="32"/>
          <w:szCs w:val="32"/>
        </w:rPr>
      </w:pPr>
    </w:p>
    <w:p w:rsidR="008338C7" w:rsidRDefault="008338C7">
      <w:pPr>
        <w:autoSpaceDE w:val="0"/>
        <w:autoSpaceDN w:val="0"/>
        <w:adjustRightInd w:val="0"/>
        <w:spacing w:line="560" w:lineRule="exact"/>
        <w:rPr>
          <w:rFonts w:ascii="仿宋_GB2312" w:eastAsia="仿宋_GB2312" w:cs="仿宋_GB2312"/>
          <w:b/>
          <w:kern w:val="0"/>
          <w:sz w:val="32"/>
          <w:szCs w:val="32"/>
        </w:rPr>
      </w:pPr>
    </w:p>
    <w:p w:rsidR="008338C7" w:rsidRDefault="008338C7">
      <w:pPr>
        <w:autoSpaceDE w:val="0"/>
        <w:autoSpaceDN w:val="0"/>
        <w:adjustRightInd w:val="0"/>
        <w:spacing w:line="560" w:lineRule="exact"/>
        <w:rPr>
          <w:rFonts w:ascii="仿宋_GB2312" w:eastAsia="仿宋_GB2312" w:cs="仿宋_GB2312"/>
          <w:b/>
          <w:kern w:val="0"/>
          <w:sz w:val="32"/>
          <w:szCs w:val="32"/>
        </w:rPr>
      </w:pPr>
    </w:p>
    <w:p w:rsidR="008338C7" w:rsidRDefault="008338C7">
      <w:pPr>
        <w:autoSpaceDE w:val="0"/>
        <w:autoSpaceDN w:val="0"/>
        <w:adjustRightInd w:val="0"/>
        <w:spacing w:line="560" w:lineRule="exact"/>
        <w:rPr>
          <w:rFonts w:ascii="仿宋_GB2312" w:eastAsia="仿宋_GB2312" w:cs="仿宋_GB2312"/>
          <w:b/>
          <w:kern w:val="0"/>
          <w:sz w:val="32"/>
          <w:szCs w:val="32"/>
        </w:rPr>
      </w:pPr>
    </w:p>
    <w:p w:rsidR="008338C7" w:rsidRDefault="008338C7">
      <w:pPr>
        <w:autoSpaceDE w:val="0"/>
        <w:autoSpaceDN w:val="0"/>
        <w:adjustRightInd w:val="0"/>
        <w:spacing w:line="560" w:lineRule="exact"/>
        <w:rPr>
          <w:rFonts w:ascii="仿宋_GB2312" w:eastAsia="仿宋_GB2312" w:cs="仿宋_GB2312"/>
          <w:b/>
          <w:kern w:val="0"/>
          <w:sz w:val="32"/>
          <w:szCs w:val="32"/>
        </w:rPr>
      </w:pPr>
    </w:p>
    <w:p w:rsidR="008338C7" w:rsidRDefault="008338C7">
      <w:pPr>
        <w:autoSpaceDE w:val="0"/>
        <w:autoSpaceDN w:val="0"/>
        <w:adjustRightInd w:val="0"/>
        <w:spacing w:line="560" w:lineRule="exact"/>
        <w:rPr>
          <w:rFonts w:ascii="仿宋_GB2312" w:eastAsia="仿宋_GB2312" w:cs="仿宋_GB2312"/>
          <w:b/>
          <w:kern w:val="0"/>
          <w:sz w:val="32"/>
          <w:szCs w:val="32"/>
        </w:rPr>
      </w:pPr>
    </w:p>
    <w:p w:rsidR="008338C7" w:rsidRDefault="008338C7">
      <w:pPr>
        <w:autoSpaceDE w:val="0"/>
        <w:autoSpaceDN w:val="0"/>
        <w:adjustRightInd w:val="0"/>
        <w:spacing w:line="560" w:lineRule="exact"/>
        <w:rPr>
          <w:rFonts w:ascii="仿宋_GB2312" w:eastAsia="仿宋_GB2312" w:cs="仿宋_GB2312"/>
          <w:b/>
          <w:kern w:val="0"/>
          <w:sz w:val="32"/>
          <w:szCs w:val="32"/>
        </w:rPr>
      </w:pPr>
    </w:p>
    <w:p w:rsidR="008338C7" w:rsidRDefault="008338C7">
      <w:pPr>
        <w:autoSpaceDE w:val="0"/>
        <w:autoSpaceDN w:val="0"/>
        <w:adjustRightInd w:val="0"/>
        <w:spacing w:line="560" w:lineRule="exact"/>
        <w:rPr>
          <w:rFonts w:ascii="仿宋_GB2312" w:eastAsia="仿宋_GB2312" w:cs="仿宋_GB2312"/>
          <w:b/>
          <w:kern w:val="0"/>
          <w:sz w:val="32"/>
          <w:szCs w:val="32"/>
        </w:rPr>
      </w:pPr>
    </w:p>
    <w:p w:rsidR="008338C7" w:rsidRDefault="008338C7">
      <w:pPr>
        <w:autoSpaceDE w:val="0"/>
        <w:autoSpaceDN w:val="0"/>
        <w:adjustRightInd w:val="0"/>
        <w:spacing w:line="560" w:lineRule="exact"/>
        <w:rPr>
          <w:rFonts w:ascii="仿宋_GB2312" w:eastAsia="仿宋_GB2312" w:cs="仿宋_GB2312"/>
          <w:b/>
          <w:kern w:val="0"/>
          <w:sz w:val="32"/>
          <w:szCs w:val="32"/>
        </w:rPr>
      </w:pPr>
    </w:p>
    <w:p w:rsidR="008338C7" w:rsidRDefault="008338C7">
      <w:pPr>
        <w:autoSpaceDE w:val="0"/>
        <w:autoSpaceDN w:val="0"/>
        <w:adjustRightInd w:val="0"/>
        <w:spacing w:line="560" w:lineRule="exact"/>
        <w:rPr>
          <w:rFonts w:ascii="仿宋_GB2312" w:eastAsia="仿宋_GB2312" w:cs="仿宋_GB2312"/>
          <w:b/>
          <w:kern w:val="0"/>
          <w:sz w:val="32"/>
          <w:szCs w:val="32"/>
        </w:rPr>
      </w:pPr>
    </w:p>
    <w:p w:rsidR="008338C7" w:rsidRDefault="008338C7">
      <w:pPr>
        <w:autoSpaceDE w:val="0"/>
        <w:autoSpaceDN w:val="0"/>
        <w:adjustRightInd w:val="0"/>
        <w:spacing w:line="560" w:lineRule="exact"/>
        <w:rPr>
          <w:rFonts w:ascii="仿宋_GB2312" w:eastAsia="仿宋_GB2312" w:cs="仿宋_GB2312"/>
          <w:b/>
          <w:kern w:val="0"/>
          <w:sz w:val="32"/>
          <w:szCs w:val="32"/>
        </w:rPr>
      </w:pPr>
    </w:p>
    <w:p w:rsidR="008338C7" w:rsidRDefault="008338C7">
      <w:pPr>
        <w:autoSpaceDE w:val="0"/>
        <w:autoSpaceDN w:val="0"/>
        <w:adjustRightInd w:val="0"/>
        <w:spacing w:line="560" w:lineRule="exact"/>
        <w:rPr>
          <w:rFonts w:ascii="仿宋_GB2312" w:eastAsia="仿宋_GB2312" w:cs="仿宋_GB2312"/>
          <w:b/>
          <w:kern w:val="0"/>
          <w:sz w:val="32"/>
          <w:szCs w:val="32"/>
        </w:rPr>
      </w:pPr>
    </w:p>
    <w:p w:rsidR="008338C7" w:rsidRDefault="008338C7">
      <w:pPr>
        <w:autoSpaceDE w:val="0"/>
        <w:autoSpaceDN w:val="0"/>
        <w:adjustRightInd w:val="0"/>
        <w:spacing w:line="560" w:lineRule="exact"/>
        <w:rPr>
          <w:rFonts w:ascii="仿宋_GB2312" w:eastAsia="仿宋_GB2312" w:cs="仿宋_GB2312"/>
          <w:b/>
          <w:kern w:val="0"/>
          <w:sz w:val="32"/>
          <w:szCs w:val="32"/>
        </w:rPr>
      </w:pPr>
    </w:p>
    <w:p w:rsidR="008338C7" w:rsidRDefault="00EE3A95">
      <w:pPr>
        <w:autoSpaceDE w:val="0"/>
        <w:autoSpaceDN w:val="0"/>
        <w:adjustRightInd w:val="0"/>
        <w:spacing w:line="560" w:lineRule="exact"/>
        <w:jc w:val="center"/>
        <w:rPr>
          <w:rFonts w:ascii="黑体" w:eastAsia="黑体" w:hAnsi="黑体" w:cs="仿宋_GB2312"/>
          <w:kern w:val="0"/>
          <w:sz w:val="32"/>
          <w:szCs w:val="32"/>
        </w:rPr>
      </w:pPr>
      <w:r>
        <w:rPr>
          <w:rFonts w:ascii="黑体" w:eastAsia="黑体" w:hAnsi="黑体" w:cs="仿宋_GB2312" w:hint="eastAsia"/>
          <w:kern w:val="0"/>
          <w:sz w:val="32"/>
          <w:szCs w:val="32"/>
        </w:rPr>
        <w:t>第四部分  名词解释</w:t>
      </w:r>
    </w:p>
    <w:p w:rsidR="008338C7" w:rsidRDefault="00EE3A95">
      <w:pPr>
        <w:spacing w:line="560" w:lineRule="exact"/>
        <w:ind w:firstLine="640"/>
        <w:rPr>
          <w:rFonts w:ascii="仿宋_GB2312" w:eastAsia="仿宋_GB2312"/>
          <w:sz w:val="32"/>
          <w:szCs w:val="32"/>
        </w:rPr>
      </w:pPr>
      <w:r>
        <w:rPr>
          <w:rFonts w:ascii="仿宋_GB2312" w:eastAsia="仿宋_GB2312" w:hint="eastAsia"/>
          <w:sz w:val="32"/>
          <w:szCs w:val="32"/>
        </w:rPr>
        <w:t>一、财政拨款收入：指自治区财政部</w:t>
      </w:r>
      <w:proofErr w:type="gramStart"/>
      <w:r>
        <w:rPr>
          <w:rFonts w:ascii="仿宋_GB2312" w:eastAsia="仿宋_GB2312" w:hint="eastAsia"/>
          <w:sz w:val="32"/>
          <w:szCs w:val="32"/>
        </w:rPr>
        <w:t>门当年</w:t>
      </w:r>
      <w:proofErr w:type="gramEnd"/>
      <w:r>
        <w:rPr>
          <w:rFonts w:ascii="仿宋_GB2312" w:eastAsia="仿宋_GB2312" w:hint="eastAsia"/>
          <w:sz w:val="32"/>
          <w:szCs w:val="32"/>
        </w:rPr>
        <w:t xml:space="preserve">拨付的资金。 </w:t>
      </w:r>
    </w:p>
    <w:p w:rsidR="008338C7" w:rsidRDefault="00EE3A95">
      <w:pPr>
        <w:spacing w:line="560" w:lineRule="exact"/>
        <w:ind w:firstLineChars="200" w:firstLine="640"/>
        <w:rPr>
          <w:rFonts w:ascii="仿宋_GB2312" w:eastAsia="仿宋_GB2312"/>
          <w:sz w:val="32"/>
          <w:szCs w:val="32"/>
        </w:rPr>
      </w:pPr>
      <w:r>
        <w:rPr>
          <w:rFonts w:ascii="仿宋_GB2312" w:eastAsia="仿宋_GB2312" w:hint="eastAsia"/>
          <w:sz w:val="32"/>
          <w:szCs w:val="32"/>
        </w:rPr>
        <w:t>二、事业收入：指事业单位开展专业业务活动及辅助活动所取得的收入。</w:t>
      </w:r>
    </w:p>
    <w:p w:rsidR="008338C7" w:rsidRDefault="00EE3A95">
      <w:pPr>
        <w:spacing w:line="560" w:lineRule="exact"/>
        <w:ind w:firstLineChars="200" w:firstLine="640"/>
        <w:rPr>
          <w:rFonts w:ascii="仿宋_GB2312" w:eastAsia="仿宋_GB2312"/>
          <w:sz w:val="32"/>
          <w:szCs w:val="32"/>
        </w:rPr>
      </w:pPr>
      <w:r>
        <w:rPr>
          <w:rFonts w:ascii="仿宋_GB2312" w:eastAsia="仿宋_GB2312" w:hint="eastAsia"/>
          <w:sz w:val="32"/>
          <w:szCs w:val="32"/>
        </w:rPr>
        <w:t>三、经营收入：指事业单位在专业业务活动及其辅助活动之外开展非独立核算经营活动取得的收入。</w:t>
      </w:r>
    </w:p>
    <w:p w:rsidR="008338C7" w:rsidRDefault="00EE3A95">
      <w:pPr>
        <w:spacing w:line="560" w:lineRule="exact"/>
        <w:ind w:firstLine="640"/>
        <w:rPr>
          <w:rFonts w:ascii="仿宋_GB2312" w:eastAsia="仿宋_GB2312"/>
          <w:sz w:val="32"/>
          <w:szCs w:val="32"/>
        </w:rPr>
      </w:pPr>
      <w:r>
        <w:rPr>
          <w:rFonts w:ascii="仿宋_GB2312" w:eastAsia="仿宋_GB2312" w:hint="eastAsia"/>
          <w:sz w:val="32"/>
          <w:szCs w:val="32"/>
        </w:rPr>
        <w:t>四、其他收入：指除上述“财政拨款收入”“事业收入”“经营收入”等以外的收入。</w:t>
      </w:r>
    </w:p>
    <w:p w:rsidR="008338C7" w:rsidRDefault="00EE3A95">
      <w:pPr>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rsidR="008338C7" w:rsidRDefault="00EE3A95">
      <w:pPr>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六、年初结转和结余：指以前年度尚未完成、结转到本年 按有关规定继续使用的资金。 </w:t>
      </w:r>
    </w:p>
    <w:p w:rsidR="008338C7" w:rsidRDefault="00EE3A95">
      <w:pPr>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七、结余分配：指事业单位按规定提取的职工福利基金、事业基金和缴纳的所得税，以及建设单位按规定应交回的基本建设竣工项目结余资金。 </w:t>
      </w:r>
    </w:p>
    <w:p w:rsidR="008338C7" w:rsidRDefault="00EE3A95">
      <w:pPr>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八、年末结转和结余：指本年度或以前年度预算安排、因客观条件发生变化无法按原计划实施，需要延迟到以后年度按有关规定继续使用的资金。 </w:t>
      </w:r>
    </w:p>
    <w:p w:rsidR="008338C7" w:rsidRDefault="00EE3A95">
      <w:pPr>
        <w:spacing w:line="560" w:lineRule="exact"/>
        <w:ind w:firstLineChars="200" w:firstLine="640"/>
        <w:rPr>
          <w:rFonts w:ascii="仿宋_GB2312" w:eastAsia="仿宋_GB2312"/>
          <w:sz w:val="32"/>
          <w:szCs w:val="32"/>
        </w:rPr>
      </w:pPr>
      <w:r>
        <w:rPr>
          <w:rFonts w:ascii="仿宋_GB2312" w:eastAsia="仿宋_GB2312" w:hint="eastAsia"/>
          <w:sz w:val="32"/>
          <w:szCs w:val="32"/>
        </w:rPr>
        <w:t xml:space="preserve">九、基本支出：指为保障机构正常运转、完成日常工作任务而发生的人员支出和公用支出。 </w:t>
      </w:r>
    </w:p>
    <w:p w:rsidR="008338C7" w:rsidRDefault="00EE3A95">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 xml:space="preserve">十、项目支出：指在基本支出之外为完成特定行政任务和事业发展目标所发生的支出。 </w:t>
      </w:r>
    </w:p>
    <w:p w:rsidR="008338C7" w:rsidRDefault="00EE3A95">
      <w:pPr>
        <w:spacing w:line="560" w:lineRule="exact"/>
        <w:ind w:firstLine="640"/>
        <w:rPr>
          <w:rFonts w:ascii="仿宋_GB2312" w:eastAsia="仿宋_GB2312"/>
          <w:sz w:val="32"/>
          <w:szCs w:val="32"/>
        </w:rPr>
      </w:pPr>
      <w:r>
        <w:rPr>
          <w:rFonts w:ascii="仿宋_GB2312" w:eastAsia="仿宋_GB2312" w:hint="eastAsia"/>
          <w:sz w:val="32"/>
          <w:szCs w:val="32"/>
        </w:rPr>
        <w:t>十一、经营支出：指事业单位在专业业务活动及其辅助活动之外开展非独立核算经营活动发生的支出。</w:t>
      </w:r>
    </w:p>
    <w:p w:rsidR="008338C7" w:rsidRDefault="00EE3A95">
      <w:pPr>
        <w:spacing w:line="560" w:lineRule="exact"/>
        <w:ind w:firstLineChars="200" w:firstLine="640"/>
        <w:rPr>
          <w:rFonts w:ascii="仿宋_GB2312" w:eastAsia="仿宋_GB2312"/>
          <w:sz w:val="32"/>
          <w:szCs w:val="32"/>
        </w:rPr>
      </w:pPr>
      <w:r>
        <w:rPr>
          <w:rFonts w:ascii="仿宋_GB2312" w:eastAsia="仿宋_GB2312" w:hint="eastAsia"/>
          <w:sz w:val="32"/>
          <w:szCs w:val="32"/>
        </w:rPr>
        <w:t>十二、“三公”经费：纳入自治区财政预决算管理的“三公”经费，是指自治区本级各部门用财政拨款安排的因公出国（境）费、公务用车购置及运行费和公务接待费。其中，因公出国（境）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单位公务出国（境）的国际旅费、国外城市间交通费、住宿费、伙食费、培训费、公杂费等支出；公务用车购置及运行</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单位公务用车车辆购置支出（</w:t>
      </w:r>
      <w:proofErr w:type="gramStart"/>
      <w:r>
        <w:rPr>
          <w:rFonts w:ascii="仿宋_GB2312" w:eastAsia="仿宋_GB2312" w:hint="eastAsia"/>
          <w:sz w:val="32"/>
          <w:szCs w:val="32"/>
        </w:rPr>
        <w:t>含车辆</w:t>
      </w:r>
      <w:proofErr w:type="gramEnd"/>
      <w:r>
        <w:rPr>
          <w:rFonts w:ascii="仿宋_GB2312" w:eastAsia="仿宋_GB2312" w:hint="eastAsia"/>
          <w:sz w:val="32"/>
          <w:szCs w:val="32"/>
        </w:rPr>
        <w:t>购置税）及租用费、燃料费、维修费、过路过桥费、保险费、安全奖励费用等支出；公务接待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 xml:space="preserve">单位按规定开支的各类公务接待（含外宾接待）支出。 </w:t>
      </w:r>
    </w:p>
    <w:p w:rsidR="008338C7" w:rsidRDefault="00EE3A95">
      <w:pPr>
        <w:spacing w:line="560" w:lineRule="exact"/>
        <w:ind w:firstLineChars="200" w:firstLine="640"/>
        <w:rPr>
          <w:rFonts w:ascii="仿宋_GB2312" w:eastAsia="仿宋_GB2312"/>
          <w:sz w:val="32"/>
          <w:szCs w:val="32"/>
        </w:rPr>
      </w:pPr>
      <w:r>
        <w:rPr>
          <w:rFonts w:ascii="仿宋_GB2312" w:eastAsia="仿宋_GB2312" w:hint="eastAsia"/>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8338C7" w:rsidRDefault="008338C7">
      <w:pPr>
        <w:spacing w:line="560" w:lineRule="exact"/>
      </w:pPr>
    </w:p>
    <w:sectPr w:rsidR="008338C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E06" w:rsidRDefault="00463E06">
      <w:r>
        <w:separator/>
      </w:r>
    </w:p>
  </w:endnote>
  <w:endnote w:type="continuationSeparator" w:id="0">
    <w:p w:rsidR="00463E06" w:rsidRDefault="00463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UnicodeMS">
    <w:altName w:val="宋体"/>
    <w:charset w:val="86"/>
    <w:family w:val="auto"/>
    <w:pitch w:val="default"/>
    <w:sig w:usb0="00000000" w:usb1="00000000" w:usb2="00000010" w:usb3="00000000" w:csb0="00040000" w:csb1="00000000"/>
  </w:font>
  <w:font w:name="方正小标宋简体">
    <w:altName w:val="黑体"/>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8C7" w:rsidRDefault="00EE3A95">
    <w:pPr>
      <w:pStyle w:val="a3"/>
      <w:ind w:firstLineChars="150" w:firstLine="420"/>
      <w:rPr>
        <w:rFonts w:ascii="宋体" w:hAnsi="宋体"/>
        <w:sz w:val="28"/>
        <w:szCs w:val="28"/>
      </w:rPr>
    </w:pPr>
    <w:r>
      <w:rPr>
        <w:rFonts w:ascii="宋体" w:hAnsi="宋体" w:hint="eastAsia"/>
        <w:sz w:val="28"/>
        <w:szCs w:val="28"/>
      </w:rPr>
      <w:t>—</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342AD9" w:rsidRPr="00342AD9">
      <w:rPr>
        <w:rFonts w:ascii="宋体" w:hAnsi="宋体"/>
        <w:noProof/>
        <w:sz w:val="28"/>
        <w:szCs w:val="28"/>
        <w:lang w:val="zh-CN"/>
      </w:rPr>
      <w:t>2</w:t>
    </w:r>
    <w:r>
      <w:rPr>
        <w:rFonts w:ascii="宋体" w:hAnsi="宋体"/>
        <w:sz w:val="28"/>
        <w:szCs w:val="28"/>
      </w:rPr>
      <w:fldChar w:fldCharType="end"/>
    </w:r>
    <w:r>
      <w:rPr>
        <w:rFonts w:ascii="宋体" w:hAnsi="宋体" w:hint="eastAsia"/>
        <w:sz w:val="28"/>
        <w:szCs w:val="28"/>
      </w:rPr>
      <w:t>—</w:t>
    </w:r>
  </w:p>
  <w:p w:rsidR="008338C7" w:rsidRDefault="008338C7">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38C7" w:rsidRDefault="00EE3A95">
    <w:pPr>
      <w:pStyle w:val="a3"/>
      <w:ind w:right="280"/>
      <w:jc w:val="right"/>
      <w:rPr>
        <w:rFonts w:ascii="宋体" w:hAnsi="宋体"/>
        <w:sz w:val="28"/>
        <w:szCs w:val="28"/>
      </w:rPr>
    </w:pPr>
    <w:r>
      <w:rPr>
        <w:rFonts w:ascii="宋体" w:hAnsi="宋体" w:hint="eastAsia"/>
        <w:sz w:val="28"/>
        <w:szCs w:val="28"/>
      </w:rPr>
      <w:t>—</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342AD9" w:rsidRPr="00342AD9">
      <w:rPr>
        <w:rFonts w:ascii="宋体" w:hAnsi="宋体"/>
        <w:noProof/>
        <w:sz w:val="28"/>
        <w:szCs w:val="28"/>
        <w:lang w:val="zh-CN"/>
      </w:rPr>
      <w:t>1</w:t>
    </w:r>
    <w:r>
      <w:rPr>
        <w:rFonts w:ascii="宋体" w:hAnsi="宋体"/>
        <w:sz w:val="28"/>
        <w:szCs w:val="28"/>
      </w:rPr>
      <w:fldChar w:fldCharType="end"/>
    </w:r>
    <w:r>
      <w:rPr>
        <w:rFonts w:ascii="宋体" w:hAnsi="宋体" w:hint="eastAsia"/>
        <w:sz w:val="28"/>
        <w:szCs w:val="28"/>
      </w:rPr>
      <w:t>—</w:t>
    </w:r>
  </w:p>
  <w:p w:rsidR="008338C7" w:rsidRDefault="008338C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E06" w:rsidRDefault="00463E06">
      <w:r>
        <w:separator/>
      </w:r>
    </w:p>
  </w:footnote>
  <w:footnote w:type="continuationSeparator" w:id="0">
    <w:p w:rsidR="00463E06" w:rsidRDefault="00463E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E3BB82"/>
    <w:multiLevelType w:val="singleLevel"/>
    <w:tmpl w:val="74E3BB82"/>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evenAndOddHeaders/>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89D"/>
    <w:rsid w:val="00026C4B"/>
    <w:rsid w:val="00045C2F"/>
    <w:rsid w:val="000C1FD4"/>
    <w:rsid w:val="000F07C6"/>
    <w:rsid w:val="0013622B"/>
    <w:rsid w:val="00167209"/>
    <w:rsid w:val="001C3976"/>
    <w:rsid w:val="001E6F6F"/>
    <w:rsid w:val="001F0F21"/>
    <w:rsid w:val="00202726"/>
    <w:rsid w:val="00203248"/>
    <w:rsid w:val="0023474E"/>
    <w:rsid w:val="00295A60"/>
    <w:rsid w:val="002C01CA"/>
    <w:rsid w:val="002F30D3"/>
    <w:rsid w:val="00342AD9"/>
    <w:rsid w:val="003942D6"/>
    <w:rsid w:val="003B1EDA"/>
    <w:rsid w:val="003C19CD"/>
    <w:rsid w:val="003C3932"/>
    <w:rsid w:val="00412FD9"/>
    <w:rsid w:val="00427948"/>
    <w:rsid w:val="00463E06"/>
    <w:rsid w:val="0047597D"/>
    <w:rsid w:val="00481485"/>
    <w:rsid w:val="004D53AA"/>
    <w:rsid w:val="00515DB3"/>
    <w:rsid w:val="005179A3"/>
    <w:rsid w:val="0053661B"/>
    <w:rsid w:val="0054762F"/>
    <w:rsid w:val="005A54CA"/>
    <w:rsid w:val="005A664B"/>
    <w:rsid w:val="0062714C"/>
    <w:rsid w:val="00663E13"/>
    <w:rsid w:val="006967DF"/>
    <w:rsid w:val="006A4CAC"/>
    <w:rsid w:val="007249D9"/>
    <w:rsid w:val="0076645A"/>
    <w:rsid w:val="00794CB2"/>
    <w:rsid w:val="007A0E59"/>
    <w:rsid w:val="007C5D15"/>
    <w:rsid w:val="007E4FEA"/>
    <w:rsid w:val="007E662C"/>
    <w:rsid w:val="008338C7"/>
    <w:rsid w:val="0086229B"/>
    <w:rsid w:val="008D260D"/>
    <w:rsid w:val="008E6813"/>
    <w:rsid w:val="008F0096"/>
    <w:rsid w:val="009241CE"/>
    <w:rsid w:val="00926ABA"/>
    <w:rsid w:val="00952DAD"/>
    <w:rsid w:val="009A48D3"/>
    <w:rsid w:val="009C09FA"/>
    <w:rsid w:val="009C2BD8"/>
    <w:rsid w:val="00A12626"/>
    <w:rsid w:val="00A37B4B"/>
    <w:rsid w:val="00A954C1"/>
    <w:rsid w:val="00AA39B1"/>
    <w:rsid w:val="00AC3E22"/>
    <w:rsid w:val="00AE3047"/>
    <w:rsid w:val="00AF317F"/>
    <w:rsid w:val="00B04723"/>
    <w:rsid w:val="00B05C4F"/>
    <w:rsid w:val="00B16C6B"/>
    <w:rsid w:val="00B65FD2"/>
    <w:rsid w:val="00B87EB0"/>
    <w:rsid w:val="00BA4377"/>
    <w:rsid w:val="00BD335D"/>
    <w:rsid w:val="00BF68A4"/>
    <w:rsid w:val="00C30D37"/>
    <w:rsid w:val="00C329A5"/>
    <w:rsid w:val="00C50BA2"/>
    <w:rsid w:val="00C62938"/>
    <w:rsid w:val="00CD2DC9"/>
    <w:rsid w:val="00CD32D1"/>
    <w:rsid w:val="00D80929"/>
    <w:rsid w:val="00DA0E75"/>
    <w:rsid w:val="00E0167F"/>
    <w:rsid w:val="00E440D5"/>
    <w:rsid w:val="00E4507F"/>
    <w:rsid w:val="00E61707"/>
    <w:rsid w:val="00E74F67"/>
    <w:rsid w:val="00EC172F"/>
    <w:rsid w:val="00EE3A95"/>
    <w:rsid w:val="00EF4121"/>
    <w:rsid w:val="00F47C91"/>
    <w:rsid w:val="00FC79CB"/>
    <w:rsid w:val="00FF189D"/>
    <w:rsid w:val="00FF7C48"/>
    <w:rsid w:val="01C25551"/>
    <w:rsid w:val="03926116"/>
    <w:rsid w:val="03B1482C"/>
    <w:rsid w:val="040F1645"/>
    <w:rsid w:val="0421539D"/>
    <w:rsid w:val="06355FB2"/>
    <w:rsid w:val="0BE0390F"/>
    <w:rsid w:val="0F7445AC"/>
    <w:rsid w:val="107427CD"/>
    <w:rsid w:val="10FE187A"/>
    <w:rsid w:val="15EA555D"/>
    <w:rsid w:val="1CB93C71"/>
    <w:rsid w:val="22E12D68"/>
    <w:rsid w:val="22E30E01"/>
    <w:rsid w:val="27FC4F11"/>
    <w:rsid w:val="281812F2"/>
    <w:rsid w:val="285210A1"/>
    <w:rsid w:val="2AFA359E"/>
    <w:rsid w:val="2CCE1477"/>
    <w:rsid w:val="34B25DC2"/>
    <w:rsid w:val="3E527C5C"/>
    <w:rsid w:val="428C3E90"/>
    <w:rsid w:val="42C873CF"/>
    <w:rsid w:val="48073419"/>
    <w:rsid w:val="483079E4"/>
    <w:rsid w:val="48D6530A"/>
    <w:rsid w:val="4FFF469C"/>
    <w:rsid w:val="500C28B2"/>
    <w:rsid w:val="50C111DC"/>
    <w:rsid w:val="5ED57D8B"/>
    <w:rsid w:val="60C34545"/>
    <w:rsid w:val="630B6B92"/>
    <w:rsid w:val="64FF680B"/>
    <w:rsid w:val="66C32562"/>
    <w:rsid w:val="69437B53"/>
    <w:rsid w:val="6A4D6A44"/>
    <w:rsid w:val="6AD97F35"/>
    <w:rsid w:val="6CAF4D68"/>
    <w:rsid w:val="761B1B95"/>
    <w:rsid w:val="792940C5"/>
    <w:rsid w:val="79340F3A"/>
    <w:rsid w:val="7A7258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5">
    <w:name w:val="List Paragraph"/>
    <w:basedOn w:val="a"/>
    <w:uiPriority w:val="34"/>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5">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19</Pages>
  <Words>1252</Words>
  <Characters>7141</Characters>
  <Application>Microsoft Office Word</Application>
  <DocSecurity>0</DocSecurity>
  <Lines>59</Lines>
  <Paragraphs>16</Paragraphs>
  <ScaleCrop>false</ScaleCrop>
  <Company>Microsoft</Company>
  <LinksUpToDate>false</LinksUpToDate>
  <CharactersWithSpaces>8377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Users</dc:creator>
  <cp:lastModifiedBy>唐懋亮</cp:lastModifiedBy>
  <cp:revision>36</cp:revision>
  <dcterms:created xsi:type="dcterms:W3CDTF">2020-08-25T02:31:00Z</dcterms:created>
  <dcterms:modified xsi:type="dcterms:W3CDTF">2022-09-05T00:32:00Z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