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156" w:afterLines="50" w:line="600" w:lineRule="exact"/>
        <w:jc w:val="center"/>
        <w:rPr>
          <w:rFonts w:hint="eastAsia" w:ascii="方正小标宋简体" w:hAnsi="宋体" w:eastAsia="方正小标宋简体" w:cs="Times New Roman"/>
          <w:b/>
          <w:sz w:val="44"/>
          <w:szCs w:val="44"/>
          <w:lang w:val="en-US" w:eastAsia="zh-CN"/>
        </w:rPr>
      </w:pPr>
      <w:r>
        <w:rPr>
          <w:rFonts w:hint="eastAsia" w:ascii="方正小标宋简体" w:hAnsi="宋体" w:eastAsia="方正小标宋简体" w:cs="Times New Roman"/>
          <w:b/>
          <w:sz w:val="44"/>
          <w:szCs w:val="44"/>
          <w:lang w:val="en-US" w:eastAsia="zh-CN"/>
        </w:rPr>
        <w:t>广西骨伤医院宣传视频拍摄及制作项目</w:t>
      </w:r>
    </w:p>
    <w:p>
      <w:pPr>
        <w:spacing w:before="312" w:beforeLines="100" w:after="156" w:afterLines="50" w:line="600" w:lineRule="exact"/>
        <w:jc w:val="center"/>
        <w:rPr>
          <w:rFonts w:hint="eastAsia"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招标文件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firstLine="1430" w:firstLineChars="445"/>
        <w:rPr>
          <w:rFonts w:hint="default"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项目名称：</w:t>
      </w:r>
      <w:bookmarkStart w:id="0" w:name="_Hlk90536625"/>
      <w:r>
        <w:rPr>
          <w:rFonts w:hint="eastAsia" w:ascii="仿宋_GB2312" w:hAnsi="宋体" w:eastAsia="仿宋_GB2312" w:cs="Times New Roman"/>
          <w:b/>
          <w:color w:val="000000"/>
          <w:sz w:val="32"/>
          <w:szCs w:val="32"/>
          <w:lang w:val="en-US" w:eastAsia="zh-CN"/>
        </w:rPr>
        <w:t>宣传视频拍摄及制作项目</w:t>
      </w:r>
    </w:p>
    <w:bookmarkEnd w:id="0"/>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hint="eastAsia" w:ascii="仿宋_GB2312" w:hAnsi="宋体" w:eastAsia="仿宋_GB2312" w:cs="Times New Roman"/>
          <w:b/>
          <w:color w:val="000000"/>
          <w:sz w:val="32"/>
          <w:szCs w:val="32"/>
          <w:lang w:eastAsia="zh-CN"/>
        </w:rPr>
      </w:pPr>
      <w:r>
        <w:rPr>
          <w:rFonts w:hint="eastAsia" w:ascii="仿宋_GB2312" w:hAnsi="宋体" w:eastAsia="仿宋_GB2312" w:cs="Times New Roman"/>
          <w:b/>
          <w:color w:val="000000"/>
          <w:sz w:val="32"/>
          <w:szCs w:val="32"/>
        </w:rPr>
        <w:t>项目编号：GXGSYY-CGB-XCB-2022-0</w:t>
      </w:r>
      <w:r>
        <w:rPr>
          <w:rFonts w:hint="eastAsia" w:ascii="仿宋_GB2312" w:hAnsi="宋体" w:eastAsia="仿宋_GB2312" w:cs="Times New Roman"/>
          <w:b/>
          <w:color w:val="000000"/>
          <w:sz w:val="32"/>
          <w:szCs w:val="32"/>
          <w:lang w:val="en-US" w:eastAsia="zh-CN"/>
        </w:rPr>
        <w:t>2</w:t>
      </w:r>
    </w:p>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both"/>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2</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4</w:t>
      </w:r>
      <w:r>
        <w:rPr>
          <w:rFonts w:hint="eastAsia" w:ascii="仿宋_GB2312" w:hAnsi="宋体" w:eastAsia="仿宋_GB2312" w:cs="Times New Roman"/>
          <w:b/>
          <w:color w:val="000000"/>
          <w:sz w:val="32"/>
          <w:szCs w:val="32"/>
        </w:rPr>
        <w:t xml:space="preserve">月 </w:t>
      </w:r>
      <w:r>
        <w:rPr>
          <w:rFonts w:hint="eastAsia" w:ascii="仿宋_GB2312" w:hAnsi="宋体" w:eastAsia="仿宋_GB2312" w:cs="Times New Roman"/>
          <w:b/>
          <w:color w:val="000000"/>
          <w:sz w:val="32"/>
          <w:szCs w:val="32"/>
          <w:lang w:val="en-US" w:eastAsia="zh-CN"/>
        </w:rPr>
        <w:t>18</w:t>
      </w:r>
      <w:r>
        <w:rPr>
          <w:rFonts w:hint="eastAsia" w:ascii="仿宋_GB2312" w:hAnsi="宋体" w:eastAsia="仿宋_GB2312" w:cs="Times New Roman"/>
          <w:b/>
          <w:color w:val="000000"/>
          <w:sz w:val="32"/>
          <w:szCs w:val="32"/>
        </w:rPr>
        <w:t>日</w:t>
      </w:r>
    </w:p>
    <w:p>
      <w:pPr>
        <w:spacing w:line="400" w:lineRule="exact"/>
        <w:jc w:val="center"/>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eastAsia="zh-CN"/>
        </w:rPr>
      </w:pPr>
      <w:bookmarkStart w:id="1" w:name="_Toc47452204"/>
      <w:r>
        <w:rPr>
          <w:rFonts w:hint="eastAsia" w:ascii="Cambria" w:hAnsi="Cambria" w:eastAsia="宋体" w:cs="Times New Roman"/>
          <w:b/>
          <w:bCs/>
          <w:color w:val="000000"/>
          <w:sz w:val="32"/>
          <w:szCs w:val="32"/>
          <w:lang w:val="zh-CN" w:eastAsia="zh-CN"/>
        </w:rPr>
        <w:t xml:space="preserve">第一章 </w:t>
      </w:r>
      <w:r>
        <w:rPr>
          <w:rFonts w:hint="eastAsia" w:ascii="Cambria" w:hAnsi="Cambria" w:eastAsia="宋体" w:cs="Times New Roman"/>
          <w:b/>
          <w:bCs/>
          <w:color w:val="000000"/>
          <w:sz w:val="32"/>
          <w:szCs w:val="32"/>
          <w:lang w:val="zh-CN"/>
        </w:rPr>
        <w:t>议价会</w:t>
      </w:r>
      <w:r>
        <w:rPr>
          <w:rFonts w:hint="eastAsia" w:ascii="Cambria" w:hAnsi="Cambria" w:eastAsia="宋体" w:cs="Times New Roman"/>
          <w:b/>
          <w:bCs/>
          <w:color w:val="000000"/>
          <w:sz w:val="32"/>
          <w:szCs w:val="32"/>
          <w:lang w:val="zh-CN" w:eastAsia="zh-CN"/>
        </w:rPr>
        <w:t>公告</w:t>
      </w:r>
      <w:bookmarkEnd w:id="1"/>
    </w:p>
    <w:p>
      <w:pPr>
        <w:keepNext/>
        <w:keepLines/>
        <w:spacing w:line="320" w:lineRule="exact"/>
        <w:ind w:firstLine="422" w:firstLineChars="200"/>
        <w:outlineLvl w:val="1"/>
        <w:rPr>
          <w:rFonts w:ascii="宋体" w:hAnsi="宋体" w:eastAsia="宋体" w:cs="宋体"/>
          <w:b/>
          <w:color w:val="000000"/>
          <w:szCs w:val="21"/>
          <w:lang w:val="zh-CN" w:eastAsia="zh-CN"/>
        </w:rPr>
      </w:pPr>
      <w:bookmarkStart w:id="2" w:name="_Toc35393798"/>
      <w:bookmarkStart w:id="3" w:name="_Toc47452205"/>
      <w:bookmarkStart w:id="4" w:name="_Toc35393629"/>
      <w:bookmarkStart w:id="5" w:name="_Toc28359089"/>
      <w:bookmarkStart w:id="6" w:name="_Toc44229878"/>
      <w:bookmarkStart w:id="7" w:name="_Toc28359012"/>
      <w:r>
        <w:rPr>
          <w:rFonts w:hint="eastAsia" w:ascii="宋体" w:hAnsi="宋体" w:eastAsia="宋体" w:cs="宋体"/>
          <w:b/>
          <w:color w:val="000000"/>
          <w:szCs w:val="21"/>
          <w:lang w:val="zh-CN" w:eastAsia="zh-CN"/>
        </w:rPr>
        <w:t>一、项目基本情况</w:t>
      </w:r>
      <w:bookmarkEnd w:id="2"/>
      <w:bookmarkEnd w:id="3"/>
      <w:bookmarkEnd w:id="4"/>
      <w:bookmarkEnd w:id="5"/>
      <w:bookmarkEnd w:id="6"/>
      <w:bookmarkEnd w:id="7"/>
    </w:p>
    <w:p>
      <w:pPr>
        <w:spacing w:line="320" w:lineRule="exact"/>
        <w:ind w:firstLine="420" w:firstLineChars="200"/>
        <w:rPr>
          <w:rFonts w:hint="eastAsia" w:ascii="宋体" w:hAnsi="宋体" w:eastAsia="宋体" w:cs="Times New Roman"/>
          <w:color w:val="000000"/>
          <w:szCs w:val="21"/>
          <w:lang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w:t>
      </w:r>
      <w:r>
        <w:rPr>
          <w:rFonts w:ascii="宋体" w:hAnsi="宋体" w:eastAsia="宋体" w:cs="Times New Roman"/>
          <w:color w:val="000000"/>
          <w:szCs w:val="21"/>
        </w:rPr>
        <w:t>GXGSYY-CG</w:t>
      </w:r>
      <w:r>
        <w:rPr>
          <w:rFonts w:ascii="宋体" w:hAnsi="宋体" w:eastAsia="宋体" w:cs="Times New Roman"/>
          <w:color w:val="000000"/>
          <w:szCs w:val="21"/>
          <w:highlight w:val="none"/>
        </w:rPr>
        <w:t>B-</w:t>
      </w:r>
      <w:r>
        <w:rPr>
          <w:rFonts w:hint="eastAsia" w:ascii="宋体" w:hAnsi="宋体" w:eastAsia="宋体" w:cs="Times New Roman"/>
          <w:color w:val="000000"/>
          <w:szCs w:val="21"/>
          <w:highlight w:val="none"/>
          <w:lang w:val="en-US" w:eastAsia="zh-CN"/>
        </w:rPr>
        <w:t>XCB</w:t>
      </w:r>
      <w:r>
        <w:rPr>
          <w:rFonts w:ascii="宋体" w:hAnsi="宋体" w:eastAsia="宋体" w:cs="Times New Roman"/>
          <w:color w:val="000000"/>
          <w:szCs w:val="21"/>
          <w:highlight w:val="none"/>
        </w:rPr>
        <w:t>-202</w:t>
      </w:r>
      <w:r>
        <w:rPr>
          <w:rFonts w:hint="eastAsia" w:ascii="宋体" w:hAnsi="宋体" w:eastAsia="宋体" w:cs="Times New Roman"/>
          <w:color w:val="000000"/>
          <w:szCs w:val="21"/>
          <w:highlight w:val="none"/>
          <w:lang w:val="en-US" w:eastAsia="zh-CN"/>
        </w:rPr>
        <w:t>2</w:t>
      </w:r>
      <w:r>
        <w:rPr>
          <w:rFonts w:ascii="宋体" w:hAnsi="宋体" w:eastAsia="宋体" w:cs="Times New Roman"/>
          <w:color w:val="000000"/>
          <w:szCs w:val="21"/>
          <w:highlight w:val="none"/>
        </w:rPr>
        <w:t>-00</w:t>
      </w:r>
      <w:r>
        <w:rPr>
          <w:rFonts w:hint="eastAsia" w:ascii="宋体" w:hAnsi="宋体" w:eastAsia="宋体" w:cs="Times New Roman"/>
          <w:color w:val="000000"/>
          <w:szCs w:val="21"/>
          <w:highlight w:val="none"/>
          <w:lang w:val="en-US" w:eastAsia="zh-CN"/>
        </w:rPr>
        <w:t>2</w:t>
      </w:r>
    </w:p>
    <w:p>
      <w:pPr>
        <w:spacing w:line="320" w:lineRule="exact"/>
        <w:ind w:firstLine="420" w:firstLineChars="200"/>
        <w:rPr>
          <w:rFonts w:hint="default" w:ascii="宋体" w:hAnsi="宋体" w:eastAsia="宋体" w:cs="Times New Roman"/>
          <w:color w:val="000000"/>
          <w:szCs w:val="21"/>
          <w:u w:val="single"/>
          <w:lang w:val="en-US" w:eastAsia="zh-CN"/>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w:t>
      </w:r>
      <w:r>
        <w:rPr>
          <w:rFonts w:hint="eastAsia" w:ascii="宋体" w:hAnsi="宋体" w:eastAsia="宋体" w:cs="Times New Roman"/>
          <w:color w:val="000000"/>
          <w:szCs w:val="21"/>
          <w:lang w:val="en-US" w:eastAsia="zh-CN"/>
        </w:rPr>
        <w:t>宣传视频拍摄及制作项目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采购方式：院内议价</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预算金额：</w:t>
      </w:r>
      <w:r>
        <w:rPr>
          <w:rFonts w:hint="eastAsia" w:ascii="宋体" w:hAnsi="宋体" w:eastAsia="宋体" w:cs="Times New Roman"/>
          <w:color w:val="000000"/>
          <w:szCs w:val="21"/>
          <w:lang w:val="en-US" w:eastAsia="zh-CN"/>
        </w:rPr>
        <w:t>4.5</w:t>
      </w:r>
      <w:r>
        <w:rPr>
          <w:rFonts w:hint="eastAsia" w:ascii="宋体" w:hAnsi="宋体" w:eastAsia="宋体" w:cs="Times New Roman"/>
          <w:color w:val="000000"/>
          <w:szCs w:val="21"/>
        </w:rPr>
        <w:t>万元</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lang w:val="en-US" w:eastAsia="zh-CN"/>
        </w:rPr>
        <w:t>5</w:t>
      </w:r>
      <w:r>
        <w:rPr>
          <w:rFonts w:ascii="宋体" w:hAnsi="宋体" w:eastAsia="宋体" w:cs="Times New Roman"/>
          <w:color w:val="000000"/>
          <w:szCs w:val="21"/>
        </w:rPr>
        <w:t>.</w:t>
      </w:r>
      <w:r>
        <w:rPr>
          <w:rFonts w:hint="eastAsia" w:ascii="宋体" w:hAnsi="宋体" w:eastAsia="宋体" w:cs="Times New Roman"/>
          <w:color w:val="000000"/>
          <w:szCs w:val="21"/>
        </w:rPr>
        <w:t>采购需求：</w:t>
      </w:r>
      <w:r>
        <w:rPr>
          <w:rFonts w:ascii="宋体" w:hAnsi="宋体" w:eastAsia="宋体" w:cs="Times New Roman"/>
          <w:color w:val="000000"/>
          <w:szCs w:val="21"/>
        </w:rPr>
        <w:t xml:space="preserve"> </w:t>
      </w:r>
    </w:p>
    <w:p>
      <w:pPr>
        <w:widowControl/>
        <w:ind w:firstLine="420" w:firstLineChars="200"/>
        <w:rPr>
          <w:rFonts w:ascii="宋体" w:hAnsi="宋体" w:eastAsia="宋体" w:cs="Times New Roman"/>
          <w:color w:val="000000"/>
          <w:szCs w:val="21"/>
        </w:rPr>
      </w:pPr>
    </w:p>
    <w:tbl>
      <w:tblPr>
        <w:tblStyle w:val="5"/>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709"/>
        <w:gridCol w:w="5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359" w:type="dxa"/>
            <w:gridSpan w:val="3"/>
            <w:shd w:val="clear" w:color="auto" w:fill="auto"/>
            <w:vAlign w:val="center"/>
          </w:tcPr>
          <w:p>
            <w:pPr>
              <w:spacing w:line="400" w:lineRule="exact"/>
              <w:rPr>
                <w:rFonts w:ascii="宋体" w:hAnsi="宋体" w:eastAsia="宋体" w:cs="Times New Roman"/>
                <w:b/>
                <w:bCs/>
                <w:szCs w:val="21"/>
              </w:rPr>
            </w:pPr>
            <w:r>
              <w:rPr>
                <w:rFonts w:hint="eastAsia" w:ascii="宋体" w:hAnsi="宋体" w:eastAsia="宋体" w:cs="Times New Roman"/>
                <w:b/>
                <w:bCs/>
                <w:szCs w:val="21"/>
              </w:rPr>
              <w:t>一、项目要求及技术需求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jc w:val="center"/>
              <w:rPr>
                <w:rFonts w:ascii="宋体" w:hAnsi="宋体" w:eastAsia="宋体" w:cs="Times New Roman"/>
                <w:szCs w:val="21"/>
              </w:rPr>
            </w:pPr>
            <w:r>
              <w:rPr>
                <w:rFonts w:hint="eastAsia" w:ascii="宋体" w:hAnsi="宋体" w:eastAsia="宋体" w:cs="Times New Roman"/>
                <w:szCs w:val="21"/>
                <w:lang w:val="en-US" w:eastAsia="zh-CN"/>
              </w:rPr>
              <w:t>项目</w:t>
            </w:r>
            <w:r>
              <w:rPr>
                <w:rFonts w:hint="eastAsia" w:ascii="宋体" w:hAnsi="宋体" w:eastAsia="宋体" w:cs="Times New Roman"/>
                <w:szCs w:val="21"/>
              </w:rPr>
              <w:t>内容</w:t>
            </w:r>
          </w:p>
        </w:tc>
        <w:tc>
          <w:tcPr>
            <w:tcW w:w="709" w:type="dxa"/>
            <w:shd w:val="clear" w:color="auto" w:fill="auto"/>
            <w:vAlign w:val="center"/>
          </w:tcPr>
          <w:p>
            <w:pPr>
              <w:spacing w:line="400" w:lineRule="exact"/>
              <w:jc w:val="center"/>
              <w:rPr>
                <w:rFonts w:ascii="宋体" w:hAnsi="宋体" w:eastAsia="宋体" w:cs="Times New Roman"/>
                <w:szCs w:val="21"/>
              </w:rPr>
            </w:pPr>
            <w:r>
              <w:rPr>
                <w:rFonts w:hint="eastAsia" w:ascii="宋体" w:hAnsi="宋体" w:eastAsia="宋体" w:cs="Times New Roman"/>
                <w:szCs w:val="21"/>
              </w:rPr>
              <w:t>数量</w:t>
            </w:r>
          </w:p>
        </w:tc>
        <w:tc>
          <w:tcPr>
            <w:tcW w:w="5954" w:type="dxa"/>
            <w:shd w:val="clear" w:color="auto" w:fill="auto"/>
          </w:tcPr>
          <w:p>
            <w:pPr>
              <w:spacing w:line="400" w:lineRule="exact"/>
              <w:rPr>
                <w:rFonts w:ascii="宋体" w:hAnsi="宋体" w:eastAsia="宋体" w:cs="Times New Roman"/>
                <w:szCs w:val="21"/>
              </w:rPr>
            </w:pPr>
            <w:r>
              <w:rPr>
                <w:rFonts w:hint="eastAsia" w:ascii="宋体" w:hAnsi="宋体" w:eastAsia="宋体" w:cs="Times New Roman"/>
                <w:szCs w:val="21"/>
              </w:rPr>
              <w:t>项目要求及技术需求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宣传视频拍摄及制作</w:t>
            </w:r>
          </w:p>
        </w:tc>
        <w:tc>
          <w:tcPr>
            <w:tcW w:w="709" w:type="dxa"/>
            <w:shd w:val="clear" w:color="auto" w:fill="auto"/>
            <w:vAlign w:val="center"/>
          </w:tcPr>
          <w:p>
            <w:pPr>
              <w:spacing w:line="400" w:lineRule="exact"/>
              <w:jc w:val="left"/>
              <w:rPr>
                <w:rFonts w:hint="eastAsia" w:ascii="宋体" w:hAnsi="宋体" w:eastAsia="宋体" w:cs="Times New Roman"/>
                <w:bCs/>
                <w:szCs w:val="21"/>
              </w:rPr>
            </w:pPr>
            <w:r>
              <w:rPr>
                <w:rFonts w:hint="eastAsia" w:ascii="宋体" w:hAnsi="宋体" w:eastAsia="宋体" w:cs="Times New Roman"/>
                <w:bCs/>
                <w:szCs w:val="21"/>
              </w:rPr>
              <w:t>1套</w:t>
            </w:r>
          </w:p>
        </w:tc>
        <w:tc>
          <w:tcPr>
            <w:tcW w:w="5954" w:type="dxa"/>
            <w:shd w:val="clear" w:color="auto" w:fill="auto"/>
          </w:tcPr>
          <w:p>
            <w:pPr>
              <w:spacing w:line="400" w:lineRule="exact"/>
              <w:jc w:val="left"/>
              <w:rPr>
                <w:rFonts w:hint="eastAsia" w:ascii="宋体" w:hAnsi="宋体" w:eastAsia="宋体" w:cs="Times New Roman"/>
                <w:bCs/>
                <w:szCs w:val="21"/>
              </w:rPr>
            </w:pPr>
            <w:r>
              <w:rPr>
                <w:rFonts w:hint="eastAsia" w:ascii="宋体" w:hAnsi="宋体" w:eastAsia="宋体" w:cs="Times New Roman"/>
                <w:bCs/>
                <w:szCs w:val="21"/>
              </w:rPr>
              <w:t>1.养生功法的拍摄及制作：包括八段锦的正侧面拍摄及视频制作。</w:t>
            </w:r>
            <w:r>
              <w:rPr>
                <w:rFonts w:hint="eastAsia" w:ascii="宋体" w:hAnsi="宋体" w:eastAsia="宋体" w:cs="Times New Roman"/>
                <w:bCs/>
                <w:szCs w:val="21"/>
              </w:rPr>
              <w:br w:type="textWrapping"/>
            </w:r>
            <w:r>
              <w:rPr>
                <w:rFonts w:hint="eastAsia" w:ascii="宋体" w:hAnsi="宋体" w:eastAsia="宋体" w:cs="Times New Roman"/>
                <w:bCs/>
                <w:szCs w:val="21"/>
              </w:rPr>
              <w:t>2.综合调理内容的拍摄及制作。包括8个综合调理内容。</w:t>
            </w:r>
            <w:r>
              <w:rPr>
                <w:rFonts w:hint="eastAsia" w:ascii="宋体" w:hAnsi="宋体" w:eastAsia="宋体" w:cs="Times New Roman"/>
                <w:bCs/>
                <w:szCs w:val="21"/>
              </w:rPr>
              <w:br w:type="textWrapping"/>
            </w:r>
            <w:r>
              <w:rPr>
                <w:rFonts w:hint="eastAsia" w:ascii="宋体" w:hAnsi="宋体" w:eastAsia="宋体" w:cs="Times New Roman"/>
                <w:bCs/>
                <w:szCs w:val="21"/>
              </w:rPr>
              <w:t>3.培养基地宣传短视频制作。根据历年康养班的材料及教学视频等内容制作5分钟以内的短视频便于宣传及推广。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3"/>
            <w:shd w:val="clear" w:color="auto" w:fill="auto"/>
            <w:vAlign w:val="center"/>
          </w:tcPr>
          <w:p>
            <w:pPr>
              <w:spacing w:line="400" w:lineRule="exact"/>
              <w:jc w:val="left"/>
              <w:rPr>
                <w:rFonts w:ascii="宋体" w:hAnsi="宋体" w:eastAsia="宋体" w:cs="Times New Roman"/>
                <w:b/>
                <w:szCs w:val="21"/>
              </w:rPr>
            </w:pPr>
            <w:r>
              <w:rPr>
                <w:rFonts w:hint="eastAsia" w:ascii="宋体" w:hAnsi="宋体" w:eastAsia="宋体" w:cs="Times New Roman"/>
                <w:b/>
                <w:szCs w:val="21"/>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hint="default" w:ascii="宋体" w:hAnsi="宋体" w:eastAsia="宋体" w:cs="Times New Roman"/>
                <w:szCs w:val="21"/>
                <w:lang w:val="en-US" w:eastAsia="zh-CN"/>
              </w:rPr>
            </w:pPr>
            <w:r>
              <w:rPr>
                <w:rFonts w:hint="eastAsia" w:ascii="宋体" w:hAnsi="宋体" w:eastAsia="宋体" w:cs="Times New Roman"/>
                <w:szCs w:val="21"/>
              </w:rPr>
              <w:t>▲</w:t>
            </w:r>
            <w:r>
              <w:rPr>
                <w:rFonts w:hint="eastAsia" w:ascii="宋体" w:hAnsi="宋体" w:eastAsia="宋体" w:cs="Times New Roman"/>
                <w:szCs w:val="21"/>
                <w:lang w:val="en-US" w:eastAsia="zh-CN"/>
              </w:rPr>
              <w:t>完成期限</w:t>
            </w:r>
          </w:p>
        </w:tc>
        <w:tc>
          <w:tcPr>
            <w:tcW w:w="6663" w:type="dxa"/>
            <w:gridSpan w:val="2"/>
            <w:shd w:val="clear" w:color="auto" w:fill="auto"/>
            <w:vAlign w:val="center"/>
          </w:tcPr>
          <w:p>
            <w:pPr>
              <w:spacing w:line="400" w:lineRule="exact"/>
              <w:jc w:val="left"/>
              <w:rPr>
                <w:rFonts w:hint="default" w:ascii="宋体" w:hAnsi="宋体" w:eastAsia="宋体" w:cs="Times New Roman"/>
                <w:bCs/>
                <w:szCs w:val="21"/>
                <w:lang w:val="en-US" w:eastAsia="zh-CN"/>
              </w:rPr>
            </w:pPr>
            <w:r>
              <w:rPr>
                <w:rFonts w:hint="eastAsia" w:ascii="宋体" w:hAnsi="宋体" w:eastAsia="宋体" w:cs="Times New Roman"/>
                <w:bCs/>
                <w:szCs w:val="21"/>
                <w:lang w:val="en-US" w:eastAsia="zh-CN"/>
              </w:rPr>
              <w:t>2022年6月30日前完成拍摄及后期制作，完成所有拍摄见到成品。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售后服务要求</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1</w:t>
            </w:r>
            <w:r>
              <w:rPr>
                <w:rFonts w:hint="eastAsia" w:ascii="宋体" w:hAnsi="宋体" w:eastAsia="宋体" w:cs="Times New Roman"/>
                <w:bCs/>
                <w:szCs w:val="21"/>
              </w:rPr>
              <w:t>.</w:t>
            </w:r>
            <w:r>
              <w:rPr>
                <w:rFonts w:hint="eastAsia" w:ascii="宋体" w:hAnsi="宋体" w:eastAsia="宋体" w:cs="Times New Roman"/>
                <w:bCs/>
                <w:szCs w:val="21"/>
                <w:lang w:val="en-US" w:eastAsia="zh-CN"/>
              </w:rPr>
              <w:t>要求成品风格与2021年已完成的教学视频一致</w:t>
            </w:r>
            <w:r>
              <w:rPr>
                <w:rFonts w:ascii="宋体" w:hAnsi="宋体" w:eastAsia="宋体" w:cs="Times New Roman"/>
                <w:bCs/>
                <w:szCs w:val="21"/>
              </w:rPr>
              <w:t>。</w:t>
            </w:r>
          </w:p>
          <w:p>
            <w:pPr>
              <w:numPr>
                <w:ilvl w:val="0"/>
                <w:numId w:val="0"/>
              </w:numPr>
              <w:spacing w:line="400" w:lineRule="exact"/>
              <w:jc w:val="left"/>
              <w:rPr>
                <w:rFonts w:hint="eastAsia" w:ascii="宋体" w:hAnsi="宋体" w:eastAsia="宋体" w:cs="Times New Roman"/>
                <w:bCs/>
                <w:szCs w:val="21"/>
                <w:lang w:val="en-US" w:eastAsia="zh-CN"/>
              </w:rPr>
            </w:pPr>
            <w:r>
              <w:rPr>
                <w:rFonts w:hint="eastAsia" w:ascii="宋体" w:hAnsi="宋体" w:eastAsia="宋体" w:cs="Times New Roman"/>
                <w:bCs/>
                <w:szCs w:val="21"/>
              </w:rPr>
              <w:t>▲</w:t>
            </w:r>
            <w:r>
              <w:rPr>
                <w:rFonts w:hint="eastAsia" w:ascii="宋体" w:hAnsi="宋体" w:eastAsia="宋体" w:cs="Times New Roman"/>
                <w:bCs/>
                <w:szCs w:val="21"/>
                <w:lang w:val="en-US" w:eastAsia="zh-CN"/>
              </w:rPr>
              <w:t>2</w:t>
            </w:r>
            <w:r>
              <w:rPr>
                <w:rFonts w:hint="eastAsia" w:ascii="宋体" w:hAnsi="宋体" w:eastAsia="宋体" w:cs="Times New Roman"/>
                <w:bCs/>
                <w:szCs w:val="21"/>
              </w:rPr>
              <w:t>.</w:t>
            </w:r>
            <w:r>
              <w:rPr>
                <w:rFonts w:ascii="宋体" w:hAnsi="宋体" w:eastAsia="宋体" w:cs="Times New Roman"/>
                <w:bCs/>
                <w:szCs w:val="21"/>
              </w:rPr>
              <w:t>投标人应提出服务</w:t>
            </w:r>
            <w:r>
              <w:rPr>
                <w:rFonts w:hint="eastAsia" w:ascii="宋体" w:hAnsi="宋体" w:eastAsia="宋体" w:cs="Times New Roman"/>
                <w:bCs/>
                <w:szCs w:val="21"/>
                <w:lang w:val="en-US" w:eastAsia="zh-CN"/>
              </w:rPr>
              <w:t>方案；</w:t>
            </w:r>
          </w:p>
          <w:p>
            <w:pPr>
              <w:numPr>
                <w:ilvl w:val="0"/>
                <w:numId w:val="0"/>
              </w:numPr>
              <w:spacing w:line="400" w:lineRule="exact"/>
              <w:jc w:val="left"/>
              <w:rPr>
                <w:rFonts w:hint="default" w:ascii="宋体" w:hAnsi="宋体" w:eastAsia="宋体" w:cs="Times New Roman"/>
                <w:bCs/>
                <w:szCs w:val="21"/>
                <w:lang w:val="en-US" w:eastAsia="zh-CN"/>
              </w:rPr>
            </w:pPr>
            <w:r>
              <w:rPr>
                <w:rFonts w:hint="eastAsia" w:ascii="宋体" w:hAnsi="宋体" w:eastAsia="宋体" w:cs="Times New Roman"/>
                <w:bCs/>
                <w:szCs w:val="21"/>
                <w:lang w:val="en-US" w:eastAsia="zh-CN"/>
              </w:rPr>
              <w:t>3.投标人应做出项目售后承诺；</w:t>
            </w:r>
          </w:p>
          <w:p>
            <w:pPr>
              <w:spacing w:line="400" w:lineRule="exact"/>
              <w:jc w:val="left"/>
              <w:rPr>
                <w:rFonts w:ascii="宋体" w:hAnsi="宋体" w:eastAsia="宋体" w:cs="Times New Roman"/>
                <w:bCs/>
                <w:szCs w:val="21"/>
              </w:rPr>
            </w:pPr>
            <w:r>
              <w:rPr>
                <w:rFonts w:ascii="宋体" w:hAnsi="宋体" w:eastAsia="宋体" w:cs="Times New Roman"/>
                <w:bCs/>
                <w:szCs w:val="21"/>
              </w:rPr>
              <w:t>4</w:t>
            </w:r>
            <w:r>
              <w:rPr>
                <w:rFonts w:hint="eastAsia" w:ascii="宋体" w:hAnsi="宋体" w:eastAsia="宋体" w:cs="Times New Roman"/>
                <w:bCs/>
                <w:szCs w:val="21"/>
              </w:rPr>
              <w:t>.</w:t>
            </w:r>
            <w:r>
              <w:rPr>
                <w:rFonts w:hint="eastAsia" w:ascii="宋体" w:hAnsi="宋体" w:eastAsia="宋体" w:cs="Times New Roman"/>
                <w:bCs/>
                <w:szCs w:val="21"/>
                <w:lang w:val="en-US" w:eastAsia="zh-CN"/>
              </w:rPr>
              <w:t>项目完成后若验收不合格，中标人应在3个工作日内完成整改，整改期限不能超出项目要求的完成期限</w:t>
            </w:r>
            <w:r>
              <w:rPr>
                <w:rFonts w:ascii="宋体" w:hAnsi="宋体" w:eastAsia="宋体" w:cs="Times New Roman"/>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付款条件</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付款方式：验收合格后，中标人应在</w:t>
            </w:r>
            <w:r>
              <w:rPr>
                <w:rFonts w:hint="eastAsia" w:ascii="宋体" w:hAnsi="宋体" w:eastAsia="宋体" w:cs="Times New Roman"/>
                <w:bCs/>
                <w:szCs w:val="21"/>
                <w:lang w:val="en-US" w:eastAsia="zh-CN"/>
              </w:rPr>
              <w:t>30</w:t>
            </w:r>
            <w:r>
              <w:rPr>
                <w:rFonts w:hint="eastAsia" w:ascii="宋体" w:hAnsi="宋体" w:eastAsia="宋体" w:cs="Times New Roman"/>
                <w:bCs/>
                <w:szCs w:val="21"/>
              </w:rPr>
              <w:t>日内开具发票给采购人</w:t>
            </w:r>
            <w:r>
              <w:rPr>
                <w:rFonts w:hint="eastAsia" w:ascii="宋体" w:hAnsi="宋体" w:eastAsia="宋体" w:cs="Times New Roman"/>
                <w:bCs/>
                <w:szCs w:val="21"/>
                <w:lang w:eastAsia="zh-CN"/>
              </w:rPr>
              <w:t>，</w:t>
            </w:r>
            <w:r>
              <w:rPr>
                <w:rFonts w:hint="eastAsia" w:ascii="宋体" w:hAnsi="宋体" w:eastAsia="宋体" w:cs="Times New Roman"/>
                <w:bCs/>
                <w:szCs w:val="21"/>
              </w:rPr>
              <w:t>采购人在</w:t>
            </w:r>
            <w:r>
              <w:rPr>
                <w:rFonts w:hint="eastAsia" w:ascii="宋体" w:hAnsi="宋体" w:eastAsia="宋体" w:cs="Times New Roman"/>
                <w:bCs/>
                <w:szCs w:val="21"/>
                <w:lang w:val="en-US" w:eastAsia="zh-CN"/>
              </w:rPr>
              <w:t>7个工作日内</w:t>
            </w:r>
            <w:r>
              <w:rPr>
                <w:rFonts w:hint="eastAsia" w:ascii="宋体" w:hAnsi="宋体" w:eastAsia="宋体" w:cs="Times New Roman"/>
                <w:bCs/>
                <w:szCs w:val="21"/>
              </w:rPr>
              <w:t>支付合同总金额的1</w:t>
            </w:r>
            <w:r>
              <w:rPr>
                <w:rFonts w:ascii="宋体" w:hAnsi="宋体" w:eastAsia="宋体" w:cs="Times New Roman"/>
                <w:bCs/>
                <w:szCs w:val="21"/>
              </w:rPr>
              <w:t>00%</w:t>
            </w:r>
            <w:r>
              <w:rPr>
                <w:rFonts w:hint="eastAsia" w:ascii="宋体" w:hAnsi="宋体" w:eastAsia="宋体" w:cs="Times New Roman"/>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备注</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“▲”系指实质性要求条款</w:t>
            </w:r>
            <w:r>
              <w:rPr>
                <w:rFonts w:hint="eastAsia" w:ascii="宋体" w:hAnsi="宋体" w:eastAsia="宋体" w:cs="Times New Roman"/>
                <w:bCs/>
                <w:szCs w:val="21"/>
                <w:lang w:eastAsia="zh-CN"/>
              </w:rPr>
              <w:t>，</w:t>
            </w:r>
            <w:r>
              <w:rPr>
                <w:rFonts w:hint="eastAsia" w:ascii="宋体" w:hAnsi="宋体" w:eastAsia="宋体" w:cs="Times New Roman"/>
                <w:bCs/>
                <w:szCs w:val="21"/>
                <w:lang w:val="en-US" w:eastAsia="zh-CN"/>
              </w:rPr>
              <w:t>必须优先满足</w:t>
            </w:r>
            <w:r>
              <w:rPr>
                <w:rFonts w:hint="eastAsia" w:ascii="宋体" w:hAnsi="宋体" w:eastAsia="宋体" w:cs="Times New Roman"/>
                <w:bCs/>
                <w:szCs w:val="21"/>
              </w:rPr>
              <w:t>。</w:t>
            </w:r>
          </w:p>
        </w:tc>
      </w:tr>
    </w:tbl>
    <w:p>
      <w:pPr>
        <w:keepNext/>
        <w:keepLines/>
        <w:spacing w:line="276" w:lineRule="auto"/>
        <w:ind w:firstLine="422" w:firstLineChars="200"/>
        <w:outlineLvl w:val="1"/>
        <w:rPr>
          <w:rFonts w:hint="eastAsia" w:ascii="宋体" w:hAnsi="宋体" w:eastAsia="宋体" w:cs="宋体"/>
          <w:b/>
          <w:color w:val="000000"/>
          <w:szCs w:val="21"/>
          <w:lang w:val="zh-CN" w:eastAsia="zh-CN"/>
        </w:rPr>
      </w:pPr>
      <w:bookmarkStart w:id="8" w:name="_Toc44229879"/>
      <w:bookmarkStart w:id="9" w:name="_Toc35393630"/>
      <w:bookmarkStart w:id="10" w:name="_Toc28359013"/>
      <w:bookmarkStart w:id="11" w:name="_Toc28359090"/>
      <w:bookmarkStart w:id="12" w:name="_Toc47452206"/>
      <w:bookmarkStart w:id="13" w:name="_Toc35393799"/>
    </w:p>
    <w:p>
      <w:pPr>
        <w:keepNext/>
        <w:keepLines/>
        <w:spacing w:line="276" w:lineRule="auto"/>
        <w:ind w:firstLine="422" w:firstLineChars="200"/>
        <w:outlineLvl w:val="1"/>
        <w:rPr>
          <w:rFonts w:ascii="宋体" w:hAnsi="宋体" w:eastAsia="宋体" w:cs="宋体"/>
          <w:b/>
          <w:color w:val="000000"/>
          <w:szCs w:val="21"/>
          <w:lang w:val="zh-CN" w:eastAsia="zh-CN"/>
        </w:rPr>
      </w:pPr>
      <w:r>
        <w:rPr>
          <w:rFonts w:hint="eastAsia" w:ascii="宋体" w:hAnsi="宋体" w:eastAsia="宋体" w:cs="宋体"/>
          <w:b/>
          <w:color w:val="000000"/>
          <w:szCs w:val="21"/>
          <w:lang w:val="zh-CN" w:eastAsia="zh-CN"/>
        </w:rPr>
        <w:t>二、供应商的资格条件：</w:t>
      </w:r>
      <w:bookmarkEnd w:id="8"/>
      <w:bookmarkEnd w:id="9"/>
      <w:bookmarkEnd w:id="10"/>
      <w:bookmarkEnd w:id="11"/>
      <w:bookmarkEnd w:id="12"/>
      <w:bookmarkEnd w:id="13"/>
    </w:p>
    <w:p>
      <w:pPr>
        <w:spacing w:line="360" w:lineRule="atLeast"/>
        <w:ind w:firstLine="495"/>
        <w:rPr>
          <w:rFonts w:hint="eastAsia" w:ascii="宋体" w:hAnsi="宋体" w:eastAsia="宋体" w:cs="Times New Roman"/>
          <w:color w:val="000000"/>
          <w:szCs w:val="21"/>
        </w:rPr>
      </w:pPr>
      <w:r>
        <w:rPr>
          <w:rFonts w:hint="eastAsia" w:ascii="宋体" w:hAnsi="宋体" w:eastAsia="宋体" w:cs="Times New Roman"/>
          <w:color w:val="000000"/>
          <w:szCs w:val="21"/>
        </w:rPr>
        <w:t xml:space="preserve">1.具有独立承担民事责任能力的在中华人民共和国境内注册的法人。  </w:t>
      </w:r>
    </w:p>
    <w:p>
      <w:pPr>
        <w:spacing w:line="360" w:lineRule="atLeast"/>
        <w:ind w:firstLine="495"/>
        <w:rPr>
          <w:rFonts w:hint="eastAsia" w:ascii="宋体" w:hAnsi="宋体" w:eastAsia="宋体" w:cs="Times New Roman"/>
          <w:color w:val="000000"/>
          <w:szCs w:val="21"/>
        </w:rPr>
      </w:pPr>
      <w:r>
        <w:rPr>
          <w:rFonts w:hint="eastAsia" w:ascii="宋体" w:hAnsi="宋体" w:eastAsia="宋体" w:cs="Times New Roman"/>
          <w:color w:val="000000"/>
          <w:szCs w:val="21"/>
        </w:rPr>
        <w:t>2.营业执照的经营范围需有采购需求所列服务内容。</w:t>
      </w:r>
    </w:p>
    <w:p>
      <w:pPr>
        <w:spacing w:line="360" w:lineRule="atLeast"/>
        <w:ind w:firstLine="495"/>
        <w:rPr>
          <w:rFonts w:hint="eastAsia" w:ascii="宋体" w:hAnsi="宋体" w:eastAsia="宋体" w:cs="Times New Roman"/>
          <w:color w:val="000000"/>
          <w:szCs w:val="21"/>
        </w:rPr>
      </w:pPr>
      <w:r>
        <w:rPr>
          <w:rFonts w:hint="eastAsia" w:ascii="宋体" w:hAnsi="宋体" w:eastAsia="宋体" w:cs="Times New Roman"/>
          <w:color w:val="000000"/>
          <w:szCs w:val="21"/>
        </w:rPr>
        <w:t>3.无重大违法记录的声明函。</w:t>
      </w:r>
    </w:p>
    <w:p>
      <w:pPr>
        <w:spacing w:line="360" w:lineRule="atLeast"/>
        <w:ind w:firstLine="495"/>
        <w:rPr>
          <w:rFonts w:hint="eastAsia" w:ascii="宋体" w:hAnsi="宋体" w:eastAsia="宋体" w:cs="Times New Roman"/>
          <w:color w:val="000000"/>
          <w:szCs w:val="21"/>
        </w:rPr>
      </w:pPr>
    </w:p>
    <w:p>
      <w:pPr>
        <w:jc w:val="center"/>
        <w:rPr>
          <w:rFonts w:ascii="宋体" w:hAnsi="宋体" w:eastAsia="宋体"/>
          <w:b/>
          <w:bCs/>
          <w:sz w:val="32"/>
          <w:szCs w:val="32"/>
        </w:rPr>
      </w:pPr>
      <w:r>
        <w:rPr>
          <w:rFonts w:hint="eastAsia" w:ascii="宋体" w:hAnsi="宋体" w:eastAsia="宋体"/>
          <w:b/>
          <w:bCs/>
          <w:sz w:val="32"/>
          <w:szCs w:val="32"/>
        </w:rPr>
        <w:t xml:space="preserve">第二章 </w:t>
      </w:r>
      <w:r>
        <w:rPr>
          <w:rFonts w:ascii="宋体" w:hAnsi="宋体" w:eastAsia="宋体"/>
          <w:b/>
          <w:bCs/>
          <w:sz w:val="32"/>
          <w:szCs w:val="32"/>
        </w:rPr>
        <w:t xml:space="preserve"> </w:t>
      </w:r>
      <w:r>
        <w:rPr>
          <w:rFonts w:hint="eastAsia" w:ascii="宋体" w:hAnsi="宋体" w:eastAsia="宋体"/>
          <w:b/>
          <w:bCs/>
          <w:sz w:val="32"/>
          <w:szCs w:val="32"/>
        </w:rPr>
        <w:t>评标办法及评分标准</w:t>
      </w:r>
    </w:p>
    <w:p>
      <w:pPr>
        <w:spacing w:line="276" w:lineRule="auto"/>
        <w:ind w:firstLine="420" w:firstLineChars="200"/>
        <w:jc w:val="left"/>
        <w:rPr>
          <w:rFonts w:hint="eastAsia" w:ascii="宋体" w:hAnsi="宋体" w:eastAsia="宋体" w:cs="Times New Roman"/>
          <w:bCs/>
          <w:color w:val="000000"/>
          <w:szCs w:val="21"/>
        </w:rPr>
      </w:pPr>
      <w:r>
        <w:rPr>
          <w:rFonts w:hint="eastAsia" w:ascii="宋体" w:hAnsi="宋体" w:eastAsia="宋体" w:cs="Times New Roman"/>
          <w:bCs/>
          <w:color w:val="000000"/>
          <w:szCs w:val="21"/>
        </w:rPr>
        <w:t>一、评标办法：综合评分法</w:t>
      </w:r>
    </w:p>
    <w:p>
      <w:pPr>
        <w:spacing w:line="276" w:lineRule="auto"/>
        <w:ind w:firstLine="420" w:firstLineChars="200"/>
        <w:jc w:val="left"/>
        <w:rPr>
          <w:rFonts w:hint="eastAsia" w:ascii="宋体" w:hAnsi="宋体" w:eastAsia="宋体" w:cs="Times New Roman"/>
          <w:bCs/>
          <w:color w:val="000000"/>
          <w:szCs w:val="21"/>
        </w:rPr>
      </w:pPr>
      <w:r>
        <w:rPr>
          <w:rFonts w:hint="eastAsia" w:ascii="宋体" w:hAnsi="宋体" w:eastAsia="宋体" w:cs="Times New Roman"/>
          <w:bCs/>
          <w:color w:val="000000"/>
          <w:szCs w:val="21"/>
        </w:rPr>
        <w:t>二、评审原则</w:t>
      </w:r>
    </w:p>
    <w:p>
      <w:pPr>
        <w:spacing w:line="276" w:lineRule="auto"/>
        <w:ind w:firstLine="420" w:firstLineChars="200"/>
        <w:jc w:val="left"/>
        <w:rPr>
          <w:rFonts w:hint="eastAsia" w:ascii="宋体" w:hAnsi="宋体" w:eastAsia="宋体" w:cs="Times New Roman"/>
          <w:bCs/>
          <w:color w:val="000000"/>
          <w:szCs w:val="21"/>
        </w:rPr>
      </w:pPr>
      <w:r>
        <w:rPr>
          <w:rFonts w:hint="eastAsia" w:ascii="宋体" w:hAnsi="宋体" w:eastAsia="宋体" w:cs="Times New Roman"/>
          <w:bCs/>
          <w:color w:val="000000"/>
          <w:szCs w:val="21"/>
        </w:rPr>
        <w:t>(一)评委构成：本招标采购项目的评委分别由医院相关部门及医院评审专家共5人及以上单数构成。</w:t>
      </w:r>
    </w:p>
    <w:p>
      <w:pPr>
        <w:spacing w:line="276" w:lineRule="auto"/>
        <w:ind w:firstLine="420" w:firstLineChars="200"/>
        <w:jc w:val="left"/>
        <w:rPr>
          <w:rFonts w:hint="eastAsia" w:ascii="宋体" w:hAnsi="宋体" w:eastAsia="宋体" w:cs="Times New Roman"/>
          <w:bCs/>
          <w:color w:val="000000"/>
          <w:szCs w:val="21"/>
        </w:rPr>
      </w:pPr>
      <w:r>
        <w:rPr>
          <w:rFonts w:hint="eastAsia" w:ascii="宋体" w:hAnsi="宋体" w:eastAsia="宋体" w:cs="Times New Roman"/>
          <w:bCs/>
          <w:color w:val="000000"/>
          <w:szCs w:val="21"/>
        </w:rPr>
        <w:t>(二)评标依据：评委将以招投标文件为评标依据，对投标人的所投产品的价格、综合实力、信誉业绩、服务承诺等方面内容按百分制打分。其中价格分60分、综合实力15分、信誉业绩分10分、售后服务分15分。</w:t>
      </w:r>
    </w:p>
    <w:p>
      <w:pPr>
        <w:spacing w:line="276" w:lineRule="auto"/>
        <w:ind w:firstLine="420" w:firstLineChars="200"/>
        <w:jc w:val="left"/>
        <w:rPr>
          <w:rFonts w:hint="eastAsia" w:ascii="宋体" w:hAnsi="宋体" w:eastAsia="宋体" w:cs="Times New Roman"/>
          <w:bCs/>
          <w:color w:val="000000"/>
          <w:szCs w:val="21"/>
        </w:rPr>
      </w:pPr>
      <w:r>
        <w:rPr>
          <w:rFonts w:hint="eastAsia" w:ascii="宋体" w:hAnsi="宋体" w:eastAsia="宋体" w:cs="Times New Roman"/>
          <w:bCs/>
          <w:color w:val="000000"/>
          <w:szCs w:val="21"/>
        </w:rPr>
        <w:t>三、评定方法</w:t>
      </w:r>
    </w:p>
    <w:p>
      <w:pPr>
        <w:spacing w:line="276" w:lineRule="auto"/>
        <w:ind w:firstLine="420" w:firstLineChars="200"/>
        <w:jc w:val="left"/>
        <w:rPr>
          <w:rFonts w:hint="eastAsia" w:ascii="宋体" w:hAnsi="宋体" w:eastAsia="宋体" w:cs="Times New Roman"/>
          <w:bCs/>
          <w:color w:val="000000"/>
          <w:szCs w:val="21"/>
        </w:rPr>
      </w:pPr>
      <w:r>
        <w:rPr>
          <w:rFonts w:hint="eastAsia" w:ascii="宋体" w:hAnsi="宋体" w:eastAsia="宋体" w:cs="Times New Roman"/>
          <w:bCs/>
          <w:color w:val="000000"/>
          <w:szCs w:val="21"/>
        </w:rPr>
        <w:t>（一）对进入详评的，采用百分制综合评分法。</w:t>
      </w:r>
    </w:p>
    <w:p>
      <w:pPr>
        <w:spacing w:line="276" w:lineRule="auto"/>
        <w:ind w:firstLine="420" w:firstLineChars="200"/>
        <w:jc w:val="left"/>
        <w:rPr>
          <w:rFonts w:hint="eastAsia" w:ascii="宋体" w:hAnsi="宋体" w:eastAsia="宋体" w:cs="Times New Roman"/>
          <w:bCs/>
          <w:color w:val="000000"/>
          <w:szCs w:val="21"/>
        </w:rPr>
      </w:pPr>
      <w:r>
        <w:rPr>
          <w:rFonts w:hint="eastAsia" w:ascii="宋体" w:hAnsi="宋体" w:eastAsia="宋体" w:cs="Times New Roman"/>
          <w:bCs/>
          <w:color w:val="000000"/>
          <w:szCs w:val="21"/>
        </w:rPr>
        <w:t>（二）计分办法（按四舍五入取至百分位）：</w:t>
      </w:r>
    </w:p>
    <w:p>
      <w:pPr>
        <w:spacing w:line="276" w:lineRule="auto"/>
        <w:ind w:firstLine="420" w:firstLineChars="200"/>
        <w:jc w:val="left"/>
        <w:rPr>
          <w:rFonts w:hint="eastAsia" w:ascii="宋体" w:hAnsi="宋体" w:eastAsia="宋体" w:cs="Times New Roman"/>
          <w:bCs/>
          <w:color w:val="000000"/>
          <w:szCs w:val="21"/>
        </w:rPr>
      </w:pPr>
      <w:r>
        <w:rPr>
          <w:rFonts w:hint="eastAsia" w:ascii="宋体" w:hAnsi="宋体" w:eastAsia="宋体" w:cs="Times New Roman"/>
          <w:bCs/>
          <w:color w:val="000000"/>
          <w:szCs w:val="21"/>
        </w:rPr>
        <w:t>1.价格分………………………………………………………………………60分</w:t>
      </w:r>
    </w:p>
    <w:p>
      <w:pPr>
        <w:spacing w:line="276" w:lineRule="auto"/>
        <w:ind w:firstLine="420" w:firstLineChars="200"/>
        <w:jc w:val="left"/>
        <w:rPr>
          <w:rFonts w:hint="eastAsia" w:ascii="宋体" w:hAnsi="宋体" w:eastAsia="宋体" w:cs="Times New Roman"/>
          <w:bCs/>
          <w:color w:val="000000"/>
          <w:szCs w:val="21"/>
        </w:rPr>
      </w:pPr>
      <w:r>
        <w:rPr>
          <w:rFonts w:hint="eastAsia" w:ascii="宋体" w:hAnsi="宋体" w:eastAsia="宋体" w:cs="Times New Roman"/>
          <w:bCs/>
          <w:color w:val="000000"/>
          <w:szCs w:val="21"/>
        </w:rPr>
        <w:t>进入评标的最低的评标报价为60分。</w:t>
      </w:r>
    </w:p>
    <w:p>
      <w:pPr>
        <w:spacing w:line="400" w:lineRule="exact"/>
        <w:ind w:firstLine="2940" w:firstLineChars="14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6</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spacing w:line="400" w:lineRule="exact"/>
        <w:ind w:firstLine="420" w:firstLineChars="200"/>
        <w:rPr>
          <w:rFonts w:ascii="宋体" w:hAnsi="宋体" w:eastAsia="宋体" w:cs="Times New Roman"/>
          <w:bCs/>
          <w:color w:val="000000"/>
          <w:szCs w:val="21"/>
        </w:rPr>
      </w:pPr>
    </w:p>
    <w:p>
      <w:pPr>
        <w:spacing w:line="276" w:lineRule="auto"/>
        <w:ind w:firstLine="420" w:firstLineChars="200"/>
        <w:jc w:val="left"/>
        <w:rPr>
          <w:rFonts w:hint="eastAsia" w:ascii="宋体" w:hAnsi="宋体" w:eastAsia="宋体" w:cs="Times New Roman"/>
          <w:bCs/>
          <w:color w:val="000000"/>
          <w:szCs w:val="21"/>
        </w:rPr>
      </w:pPr>
      <w:r>
        <w:rPr>
          <w:rFonts w:hint="eastAsia" w:ascii="宋体" w:hAnsi="宋体" w:eastAsia="宋体" w:cs="Times New Roman"/>
          <w:bCs/>
          <w:color w:val="000000"/>
          <w:szCs w:val="21"/>
        </w:rPr>
        <w:t>2.综合实力分………………………………………………………………………15分</w:t>
      </w:r>
    </w:p>
    <w:p>
      <w:pPr>
        <w:spacing w:line="276" w:lineRule="auto"/>
        <w:ind w:firstLine="420" w:firstLineChars="200"/>
        <w:jc w:val="left"/>
        <w:rPr>
          <w:rFonts w:hint="eastAsia" w:ascii="宋体" w:hAnsi="宋体" w:eastAsia="宋体" w:cs="Times New Roman"/>
          <w:bCs/>
          <w:color w:val="000000"/>
          <w:szCs w:val="21"/>
        </w:rPr>
      </w:pPr>
      <w:r>
        <w:rPr>
          <w:rFonts w:hint="eastAsia" w:ascii="宋体" w:hAnsi="宋体" w:eastAsia="宋体" w:cs="Times New Roman"/>
          <w:bCs/>
          <w:color w:val="000000"/>
          <w:szCs w:val="21"/>
        </w:rPr>
        <w:t>（1）投标人社保缴纳情况，每提供1个人社保缴纳记录得1分，满分10分；</w:t>
      </w:r>
    </w:p>
    <w:p>
      <w:pPr>
        <w:spacing w:line="276" w:lineRule="auto"/>
        <w:ind w:firstLine="420" w:firstLineChars="200"/>
        <w:jc w:val="left"/>
        <w:rPr>
          <w:rFonts w:hint="eastAsia" w:ascii="宋体" w:hAnsi="宋体" w:eastAsia="宋体" w:cs="Times New Roman"/>
          <w:bCs/>
          <w:color w:val="000000"/>
          <w:szCs w:val="21"/>
        </w:rPr>
      </w:pPr>
      <w:r>
        <w:rPr>
          <w:rFonts w:hint="eastAsia" w:ascii="宋体" w:hAnsi="宋体" w:eastAsia="宋体" w:cs="Times New Roman"/>
          <w:bCs/>
          <w:color w:val="000000"/>
          <w:szCs w:val="21"/>
        </w:rPr>
        <w:t>（2）投标人注册资金：500万及以上得5分；301-400万得4分；201-300万得3分；101-200万得2分；100万及以下的得1分。</w:t>
      </w:r>
    </w:p>
    <w:p>
      <w:pPr>
        <w:spacing w:line="276" w:lineRule="auto"/>
        <w:ind w:firstLine="420" w:firstLineChars="200"/>
        <w:jc w:val="left"/>
        <w:rPr>
          <w:rFonts w:hint="eastAsia" w:ascii="宋体" w:hAnsi="宋体" w:eastAsia="宋体" w:cs="Times New Roman"/>
          <w:bCs/>
          <w:color w:val="000000"/>
          <w:szCs w:val="21"/>
        </w:rPr>
      </w:pPr>
      <w:r>
        <w:rPr>
          <w:rFonts w:hint="eastAsia" w:ascii="宋体" w:hAnsi="宋体" w:eastAsia="宋体" w:cs="Times New Roman"/>
          <w:bCs/>
          <w:color w:val="000000"/>
          <w:szCs w:val="21"/>
        </w:rPr>
        <w:t>3.信誉业绩分…………………………………………………………………………10分</w:t>
      </w:r>
    </w:p>
    <w:p>
      <w:pPr>
        <w:spacing w:line="276" w:lineRule="auto"/>
        <w:ind w:firstLine="420" w:firstLineChars="200"/>
        <w:jc w:val="left"/>
        <w:rPr>
          <w:rFonts w:hint="eastAsia" w:ascii="宋体" w:hAnsi="宋体" w:eastAsia="宋体" w:cs="Times New Roman"/>
          <w:bCs/>
          <w:color w:val="000000"/>
          <w:szCs w:val="21"/>
        </w:rPr>
      </w:pPr>
      <w:r>
        <w:rPr>
          <w:rFonts w:hint="eastAsia" w:ascii="宋体" w:hAnsi="宋体" w:eastAsia="宋体" w:cs="Times New Roman"/>
          <w:bCs/>
          <w:color w:val="000000"/>
          <w:szCs w:val="21"/>
        </w:rPr>
        <w:t>（1）投标人自2019年以来同类项目业绩分（提供合同复印件以及清晰反应采购内容页面，要求至少明确注明有一个项目的投标产品），每提供一个合同得2分，满分</w:t>
      </w:r>
      <w:r>
        <w:rPr>
          <w:rFonts w:hint="eastAsia" w:ascii="宋体" w:hAnsi="宋体" w:eastAsia="宋体" w:cs="Times New Roman"/>
          <w:bCs/>
          <w:color w:val="000000"/>
          <w:szCs w:val="21"/>
          <w:lang w:val="en-US" w:eastAsia="zh-CN"/>
        </w:rPr>
        <w:t>4</w:t>
      </w:r>
      <w:r>
        <w:rPr>
          <w:rFonts w:hint="eastAsia" w:ascii="宋体" w:hAnsi="宋体" w:eastAsia="宋体" w:cs="Times New Roman"/>
          <w:bCs/>
          <w:color w:val="000000"/>
          <w:szCs w:val="21"/>
        </w:rPr>
        <w:t>分。</w:t>
      </w:r>
    </w:p>
    <w:p>
      <w:pPr>
        <w:spacing w:line="276" w:lineRule="auto"/>
        <w:ind w:firstLine="420" w:firstLineChars="200"/>
        <w:jc w:val="lef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rPr>
        <w:t>（2）</w:t>
      </w:r>
      <w:r>
        <w:rPr>
          <w:rFonts w:hint="eastAsia" w:ascii="宋体" w:hAnsi="宋体" w:eastAsia="宋体" w:cs="Times New Roman"/>
          <w:bCs/>
          <w:color w:val="000000"/>
          <w:szCs w:val="21"/>
          <w:lang w:val="en-US" w:eastAsia="zh-CN"/>
        </w:rPr>
        <w:t>投标人提供以往类似的视频成品，</w:t>
      </w:r>
      <w:r>
        <w:rPr>
          <w:rFonts w:hint="eastAsia" w:ascii="宋体" w:hAnsi="宋体" w:eastAsia="宋体" w:cs="Times New Roman"/>
          <w:bCs/>
          <w:color w:val="000000"/>
          <w:szCs w:val="21"/>
        </w:rPr>
        <w:t>一般0.1～</w:t>
      </w:r>
      <w:r>
        <w:rPr>
          <w:rFonts w:hint="eastAsia" w:ascii="宋体" w:hAnsi="宋体" w:eastAsia="宋体" w:cs="Times New Roman"/>
          <w:bCs/>
          <w:color w:val="000000"/>
          <w:szCs w:val="21"/>
          <w:lang w:val="en-US" w:eastAsia="zh-CN"/>
        </w:rPr>
        <w:t>2</w:t>
      </w:r>
      <w:r>
        <w:rPr>
          <w:rFonts w:hint="eastAsia" w:ascii="宋体" w:hAnsi="宋体" w:eastAsia="宋体" w:cs="Times New Roman"/>
          <w:bCs/>
          <w:color w:val="000000"/>
          <w:szCs w:val="21"/>
        </w:rPr>
        <w:t>分，良好</w:t>
      </w:r>
      <w:r>
        <w:rPr>
          <w:rFonts w:hint="eastAsia" w:ascii="宋体" w:hAnsi="宋体" w:eastAsia="宋体" w:cs="Times New Roman"/>
          <w:bCs/>
          <w:color w:val="000000"/>
          <w:szCs w:val="21"/>
          <w:lang w:val="en-US" w:eastAsia="zh-CN"/>
        </w:rPr>
        <w:t>2</w:t>
      </w:r>
      <w:r>
        <w:rPr>
          <w:rFonts w:hint="eastAsia" w:ascii="宋体" w:hAnsi="宋体" w:eastAsia="宋体" w:cs="Times New Roman"/>
          <w:bCs/>
          <w:color w:val="000000"/>
          <w:szCs w:val="21"/>
        </w:rPr>
        <w:t>.1～</w:t>
      </w:r>
      <w:r>
        <w:rPr>
          <w:rFonts w:hint="eastAsia" w:ascii="宋体" w:hAnsi="宋体" w:eastAsia="宋体" w:cs="Times New Roman"/>
          <w:bCs/>
          <w:color w:val="000000"/>
          <w:szCs w:val="21"/>
          <w:lang w:val="en-US" w:eastAsia="zh-CN"/>
        </w:rPr>
        <w:t>4</w:t>
      </w:r>
      <w:r>
        <w:rPr>
          <w:rFonts w:hint="eastAsia" w:ascii="宋体" w:hAnsi="宋体" w:eastAsia="宋体" w:cs="Times New Roman"/>
          <w:bCs/>
          <w:color w:val="000000"/>
          <w:szCs w:val="21"/>
        </w:rPr>
        <w:t>分，优秀</w:t>
      </w:r>
      <w:r>
        <w:rPr>
          <w:rFonts w:hint="eastAsia" w:ascii="宋体" w:hAnsi="宋体" w:eastAsia="宋体" w:cs="Times New Roman"/>
          <w:bCs/>
          <w:color w:val="000000"/>
          <w:szCs w:val="21"/>
          <w:lang w:val="en-US" w:eastAsia="zh-CN"/>
        </w:rPr>
        <w:t>4</w:t>
      </w:r>
      <w:r>
        <w:rPr>
          <w:rFonts w:hint="eastAsia" w:ascii="宋体" w:hAnsi="宋体" w:eastAsia="宋体" w:cs="Times New Roman"/>
          <w:bCs/>
          <w:color w:val="000000"/>
          <w:szCs w:val="21"/>
        </w:rPr>
        <w:t>.1～</w:t>
      </w:r>
      <w:r>
        <w:rPr>
          <w:rFonts w:hint="eastAsia" w:ascii="宋体" w:hAnsi="宋体" w:eastAsia="宋体" w:cs="Times New Roman"/>
          <w:bCs/>
          <w:color w:val="000000"/>
          <w:szCs w:val="21"/>
          <w:lang w:val="en-US" w:eastAsia="zh-CN"/>
        </w:rPr>
        <w:t>6</w:t>
      </w:r>
      <w:r>
        <w:rPr>
          <w:rFonts w:hint="eastAsia" w:ascii="宋体" w:hAnsi="宋体" w:eastAsia="宋体" w:cs="Times New Roman"/>
          <w:bCs/>
          <w:color w:val="000000"/>
          <w:szCs w:val="21"/>
        </w:rPr>
        <w:t>分</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rPr>
        <w:t>由评委在相应的档次内独立打分。</w:t>
      </w:r>
      <w:bookmarkStart w:id="14" w:name="_GoBack"/>
      <w:bookmarkEnd w:id="14"/>
    </w:p>
    <w:p>
      <w:pPr>
        <w:spacing w:line="276" w:lineRule="auto"/>
        <w:ind w:firstLine="420" w:firstLineChars="200"/>
        <w:jc w:val="left"/>
        <w:rPr>
          <w:rFonts w:hint="eastAsia" w:ascii="宋体" w:hAnsi="宋体" w:eastAsia="宋体" w:cs="Times New Roman"/>
          <w:bCs/>
          <w:color w:val="000000"/>
          <w:szCs w:val="21"/>
        </w:rPr>
      </w:pPr>
      <w:r>
        <w:rPr>
          <w:rFonts w:hint="eastAsia" w:ascii="宋体" w:hAnsi="宋体" w:eastAsia="宋体" w:cs="Times New Roman"/>
          <w:bCs/>
          <w:color w:val="000000"/>
          <w:szCs w:val="21"/>
        </w:rPr>
        <w:t>4.售后服务分………………………………………………………………………… 15分</w:t>
      </w:r>
    </w:p>
    <w:p>
      <w:pPr>
        <w:spacing w:line="276" w:lineRule="auto"/>
        <w:ind w:firstLine="420" w:firstLineChars="200"/>
        <w:jc w:val="left"/>
        <w:rPr>
          <w:rFonts w:hint="eastAsia" w:ascii="宋体" w:hAnsi="宋体" w:eastAsia="宋体" w:cs="Times New Roman"/>
          <w:bCs/>
          <w:color w:val="000000"/>
          <w:szCs w:val="21"/>
        </w:rPr>
      </w:pPr>
      <w:r>
        <w:rPr>
          <w:rFonts w:hint="eastAsia" w:ascii="宋体" w:hAnsi="宋体" w:eastAsia="宋体" w:cs="Times New Roman"/>
          <w:bCs/>
          <w:color w:val="000000"/>
          <w:szCs w:val="21"/>
        </w:rPr>
        <w:t>一般0.1～5分，良好5.1～10分，优秀10.1～15分，由评委在打分前根据投标人售后服方案的优劣集体讨论确定投标人售后服务方案的档次，并由评委在相应的档次内独立打分。</w:t>
      </w:r>
    </w:p>
    <w:p>
      <w:pPr>
        <w:spacing w:line="276" w:lineRule="auto"/>
        <w:ind w:firstLine="420" w:firstLineChars="200"/>
        <w:jc w:val="left"/>
        <w:rPr>
          <w:rFonts w:hint="eastAsia" w:ascii="宋体" w:hAnsi="宋体" w:eastAsia="宋体" w:cs="Times New Roman"/>
          <w:bCs/>
          <w:color w:val="000000"/>
          <w:szCs w:val="21"/>
        </w:rPr>
      </w:pPr>
      <w:r>
        <w:rPr>
          <w:rFonts w:hint="eastAsia" w:ascii="宋体" w:hAnsi="宋体" w:eastAsia="宋体" w:cs="Times New Roman"/>
          <w:bCs/>
          <w:color w:val="000000"/>
          <w:szCs w:val="21"/>
        </w:rPr>
        <w:t>（三）总得分=1+2+3+4。</w:t>
      </w:r>
    </w:p>
    <w:p>
      <w:pPr>
        <w:spacing w:line="276" w:lineRule="auto"/>
        <w:ind w:firstLine="420" w:firstLineChars="200"/>
        <w:jc w:val="left"/>
        <w:rPr>
          <w:rFonts w:hint="eastAsia" w:ascii="宋体" w:hAnsi="宋体" w:eastAsia="宋体" w:cs="Times New Roman"/>
          <w:bCs/>
          <w:color w:val="000000"/>
          <w:szCs w:val="21"/>
        </w:rPr>
      </w:pPr>
      <w:r>
        <w:rPr>
          <w:rFonts w:hint="eastAsia" w:ascii="宋体" w:hAnsi="宋体" w:eastAsia="宋体" w:cs="Times New Roman"/>
          <w:bCs/>
          <w:color w:val="000000"/>
          <w:szCs w:val="21"/>
        </w:rPr>
        <w:t>四、中标候选人推荐原则</w:t>
      </w:r>
    </w:p>
    <w:p>
      <w:pPr>
        <w:spacing w:line="276" w:lineRule="auto"/>
        <w:ind w:firstLine="420" w:firstLineChars="200"/>
        <w:jc w:val="left"/>
        <w:rPr>
          <w:rFonts w:hint="eastAsia" w:ascii="宋体" w:hAnsi="宋体" w:eastAsia="宋体"/>
          <w:szCs w:val="21"/>
        </w:rPr>
      </w:pPr>
      <w:r>
        <w:rPr>
          <w:rFonts w:hint="eastAsia" w:ascii="宋体" w:hAnsi="宋体" w:eastAsia="宋体"/>
          <w:szCs w:val="21"/>
        </w:rPr>
        <w:t>评标小组将根据得分由高到低排列次序（得分相同时，以投标报价由低到高顺序排列；得分相同且投标报价相同的，按技术指标优劣顺序排列）并推荐不多于三名中标候选供应商。采购单位应当确定评审小组推荐排名第一的中标候选人为中标人。排名第一的中标候选人放弃中标、因不可抗力提出不能履行合同，采购单位可以确定排名第二的中标候选人为中标人。排名第二的中标候选人因前款规定的同样原因不能签订合同的，招标采购单位可以确定排名第三的中标候选人为中标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0E7"/>
    <w:rsid w:val="0000112F"/>
    <w:rsid w:val="00076BFC"/>
    <w:rsid w:val="000F1777"/>
    <w:rsid w:val="001115B9"/>
    <w:rsid w:val="0013782D"/>
    <w:rsid w:val="001947FD"/>
    <w:rsid w:val="0024032F"/>
    <w:rsid w:val="002433FD"/>
    <w:rsid w:val="00246FCB"/>
    <w:rsid w:val="002E5099"/>
    <w:rsid w:val="00345625"/>
    <w:rsid w:val="003D4A28"/>
    <w:rsid w:val="004261FD"/>
    <w:rsid w:val="004970E7"/>
    <w:rsid w:val="004B7907"/>
    <w:rsid w:val="0055706B"/>
    <w:rsid w:val="005E5076"/>
    <w:rsid w:val="006A1DFD"/>
    <w:rsid w:val="006E370F"/>
    <w:rsid w:val="0070309E"/>
    <w:rsid w:val="007A7D54"/>
    <w:rsid w:val="008B5B3D"/>
    <w:rsid w:val="008B759C"/>
    <w:rsid w:val="00976EF4"/>
    <w:rsid w:val="00A31622"/>
    <w:rsid w:val="00A440C3"/>
    <w:rsid w:val="00B002D0"/>
    <w:rsid w:val="00B207CB"/>
    <w:rsid w:val="00BD2670"/>
    <w:rsid w:val="00BF0177"/>
    <w:rsid w:val="00C51223"/>
    <w:rsid w:val="00CA32F0"/>
    <w:rsid w:val="00D346A0"/>
    <w:rsid w:val="00DB11EC"/>
    <w:rsid w:val="00DE69C9"/>
    <w:rsid w:val="00EC5631"/>
    <w:rsid w:val="00F65C52"/>
    <w:rsid w:val="00FA0D28"/>
    <w:rsid w:val="062B3F4E"/>
    <w:rsid w:val="21F941EF"/>
    <w:rsid w:val="267B3FCF"/>
    <w:rsid w:val="3B782642"/>
    <w:rsid w:val="3DC90352"/>
    <w:rsid w:val="500718F9"/>
    <w:rsid w:val="551E5F54"/>
    <w:rsid w:val="6A4E0CDE"/>
    <w:rsid w:val="74D743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9"/>
    <w:semiHidden/>
    <w:unhideWhenUsed/>
    <w:qFormat/>
    <w:uiPriority w:val="99"/>
    <w:pPr>
      <w:ind w:left="100" w:leftChars="2500"/>
    </w:p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character" w:customStyle="1" w:styleId="9">
    <w:name w:val="日期 字符"/>
    <w:basedOn w:val="6"/>
    <w:link w:val="2"/>
    <w:semiHidden/>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415</Words>
  <Characters>2368</Characters>
  <Lines>19</Lines>
  <Paragraphs>5</Paragraphs>
  <TotalTime>0</TotalTime>
  <ScaleCrop>false</ScaleCrop>
  <LinksUpToDate>false</LinksUpToDate>
  <CharactersWithSpaces>2778</CharactersWithSpaces>
  <Application>WPS Office_11.1.0.11411_F1E327BC-269C-435d-A152-05C5408002CA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2021-12-15T08:27:00Z</dcterms:created>
  <dc:creator>魏宝兴</dc:creator>
  <cp:lastModifiedBy>陆壹肆</cp:lastModifiedBy>
  <dcterms:modified xsi:type="dcterms:W3CDTF">2022-04-27T03:51:38Z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2052-11.1.0.11411</vt:lpwstr>
  </property>
  <property fmtid="{D5CDD505-2E9C-101B-9397-08002B2CF9AE}" pid="3" name="ICV">
    <vt:lpwstr>9022C0B81CE34690BF09C8D56079BB51</vt:lpwstr>
  </property>
</Properties>
</file>