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广西骨伤医院经开区医院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交通环境</w:t>
      </w:r>
      <w:r>
        <w:rPr>
          <w:rFonts w:hint="eastAsia" w:ascii="方正小标宋简体" w:eastAsia="方正小标宋简体"/>
          <w:sz w:val="44"/>
          <w:szCs w:val="44"/>
        </w:rPr>
        <w:t>评估  报告院内招标文件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ind w:left="1600" w:hanging="1600" w:hanging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项目名称：广西骨伤医院经开区医院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交通环境</w:t>
      </w:r>
      <w:r>
        <w:rPr>
          <w:rFonts w:hint="eastAsia" w:ascii="仿宋_GB2312" w:eastAsia="仿宋_GB2312"/>
          <w:sz w:val="32"/>
          <w:szCs w:val="32"/>
        </w:rPr>
        <w:t>评估报告</w:t>
      </w:r>
    </w:p>
    <w:p>
      <w:pPr>
        <w:spacing w:line="60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项目编号：G</w:t>
      </w:r>
      <w:r>
        <w:rPr>
          <w:rFonts w:ascii="仿宋_GB2312" w:eastAsia="仿宋_GB2312"/>
          <w:sz w:val="32"/>
          <w:szCs w:val="32"/>
        </w:rPr>
        <w:t>XGSYY-CGB-</w:t>
      </w:r>
      <w:r>
        <w:rPr>
          <w:rFonts w:hint="eastAsia" w:ascii="仿宋_GB2312" w:eastAsia="仿宋_GB2312"/>
          <w:sz w:val="32"/>
          <w:szCs w:val="32"/>
        </w:rPr>
        <w:t>JKQ</w:t>
      </w:r>
      <w:r>
        <w:rPr>
          <w:rFonts w:ascii="仿宋_GB2312" w:eastAsia="仿宋_GB2312"/>
          <w:sz w:val="32"/>
          <w:szCs w:val="32"/>
        </w:rPr>
        <w:t>-2022-0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采</w:t>
      </w:r>
      <w:r>
        <w:rPr>
          <w:rFonts w:ascii="仿宋_GB2312" w:eastAsia="仿宋_GB2312"/>
          <w:sz w:val="32"/>
          <w:szCs w:val="32"/>
        </w:rPr>
        <w:t xml:space="preserve"> 购 人：广西骨伤医院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一、工程名称：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广西骨伤医院经开区医院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交通环境</w:t>
      </w:r>
      <w:r>
        <w:rPr>
          <w:rFonts w:hint="eastAsia" w:ascii="仿宋_GB2312" w:eastAsia="仿宋_GB2312"/>
          <w:sz w:val="32"/>
          <w:szCs w:val="32"/>
        </w:rPr>
        <w:t xml:space="preserve">评估报告 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二、项目概况与招标范围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（一）工程地点：南宁市江南区金凯路北侧开源路西侧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（二）工程概况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本项目位于南宁市江南区金凯路北侧、开源路西侧。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占地面积28669.18平方米（合计约43亩），项目总建筑面积88818.42平方米，设置病床600张。其中地上建筑面积59617.08平方米（包括门诊医技综合楼25852.34平方米、1号住院楼12971.76平方米、2号住院楼12971.76平方米、后勤综合楼7821.22平方米），地下建筑面积29201.34平方米，配套建设道路、绿化、水电、围墙等设施。</w:t>
      </w:r>
    </w:p>
    <w:p>
      <w:pPr>
        <w:numPr>
          <w:ilvl w:val="0"/>
          <w:numId w:val="1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招标范围  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编制本项目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交通</w:t>
      </w:r>
      <w:r>
        <w:rPr>
          <w:rFonts w:hint="eastAsia" w:ascii="仿宋_GB2312" w:eastAsia="仿宋_GB2312"/>
          <w:sz w:val="32"/>
          <w:szCs w:val="32"/>
        </w:rPr>
        <w:t>环境评估报告书并且能通过相关部门的审批并取得批复意见。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ascii="黑体" w:hAnsi="黑体" w:eastAsia="黑体"/>
          <w:sz w:val="32"/>
          <w:szCs w:val="32"/>
        </w:rPr>
        <w:t>投标文件的编制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</w:t>
      </w:r>
      <w:r>
        <w:rPr>
          <w:rFonts w:ascii="仿宋_GB2312" w:hAnsi="黑体" w:eastAsia="仿宋_GB2312"/>
          <w:sz w:val="32"/>
          <w:szCs w:val="32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 xml:space="preserve"> 投标文件要求：每个投标人只能提交一份投标文件（1正本4副本）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 xml:space="preserve">投标文件的组成  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（1）投标函、</w:t>
      </w:r>
      <w:r>
        <w:rPr>
          <w:rFonts w:ascii="仿宋_GB2312" w:hAnsi="黑体" w:eastAsia="仿宋_GB2312"/>
          <w:sz w:val="32"/>
          <w:szCs w:val="32"/>
        </w:rPr>
        <w:t>投标人情况简介、营业执照和</w:t>
      </w:r>
      <w:r>
        <w:rPr>
          <w:rFonts w:hint="eastAsia" w:ascii="仿宋_GB2312" w:hAnsi="黑体" w:eastAsia="仿宋_GB2312"/>
          <w:sz w:val="32"/>
          <w:szCs w:val="32"/>
        </w:rPr>
        <w:t>相关</w:t>
      </w:r>
      <w:r>
        <w:rPr>
          <w:rFonts w:ascii="仿宋_GB2312" w:hAnsi="黑体" w:eastAsia="仿宋_GB2312"/>
          <w:sz w:val="32"/>
          <w:szCs w:val="32"/>
        </w:rPr>
        <w:t>资质等级证书副本(复印件)、</w:t>
      </w:r>
      <w:r>
        <w:rPr>
          <w:rFonts w:hint="eastAsia" w:ascii="仿宋_GB2312" w:hAnsi="黑体" w:eastAsia="仿宋_GB2312"/>
          <w:sz w:val="32"/>
          <w:szCs w:val="32"/>
        </w:rPr>
        <w:t>法定代表人授权委托书、</w:t>
      </w:r>
      <w:r>
        <w:rPr>
          <w:rFonts w:ascii="仿宋_GB2312" w:hAnsi="黑体" w:eastAsia="仿宋_GB2312"/>
          <w:sz w:val="32"/>
          <w:szCs w:val="32"/>
        </w:rPr>
        <w:t>企业技术人员情况、承担本次</w:t>
      </w:r>
      <w:r>
        <w:rPr>
          <w:rFonts w:hint="eastAsia" w:ascii="仿宋_GB2312" w:hAnsi="黑体" w:eastAsia="仿宋_GB2312"/>
          <w:sz w:val="32"/>
          <w:szCs w:val="32"/>
        </w:rPr>
        <w:t>编制服务的</w:t>
      </w:r>
      <w:r>
        <w:rPr>
          <w:rFonts w:ascii="仿宋_GB2312" w:hAnsi="黑体" w:eastAsia="仿宋_GB2312"/>
          <w:sz w:val="32"/>
          <w:szCs w:val="32"/>
        </w:rPr>
        <w:t>设计人员</w:t>
      </w:r>
      <w:r>
        <w:rPr>
          <w:rFonts w:hint="eastAsia" w:ascii="仿宋_GB2312" w:hAnsi="黑体" w:eastAsia="仿宋_GB2312"/>
          <w:sz w:val="32"/>
          <w:szCs w:val="32"/>
        </w:rPr>
        <w:t>情况（包括技术水平、主要业绩和荣誉）等</w:t>
      </w:r>
      <w:r>
        <w:rPr>
          <w:rFonts w:ascii="仿宋_GB2312" w:hAnsi="黑体" w:eastAsia="仿宋_GB2312"/>
          <w:sz w:val="32"/>
          <w:szCs w:val="32"/>
        </w:rPr>
        <w:t>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（2）项目完成工期；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（3）投标报价单；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（4）投标人的业绩；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四、投标人资格要求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本次招标要求投标人须具备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交通</w:t>
      </w:r>
      <w:r>
        <w:rPr>
          <w:rFonts w:hint="eastAsia" w:ascii="仿宋_GB2312" w:eastAsia="仿宋_GB2312"/>
          <w:sz w:val="32"/>
          <w:szCs w:val="32"/>
        </w:rPr>
        <w:t xml:space="preserve">环境评估相关资质，并在人员方面具有相应的设计能力。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hint="eastAsia" w:ascii="仿宋_GB2312" w:eastAsia="仿宋_GB2312"/>
          <w:sz w:val="32"/>
          <w:szCs w:val="32"/>
        </w:rPr>
        <w:t>信誉要求。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2.1根据最高人民法院等9部门《关于在招投标活动中对失信被执行人实施联合惩戒的通知》（法〔2016〕285号）规定，投标人、拟派项目负责人不得为失信被执行人（以评标阶段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2.2投标人拟派项目负责人不得是列为企业或个人诚信不良、黑名单、失信联合惩戒的投标人、项目负责人。（以评标阶段全国建筑市场监管公共服务平台（http://jzsc.mohurd.gov.cn/home）查询信息为准）。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2.3近三年内投标人或其法定代表人不得有行贿犯罪行为（以评标阶段“中国裁判文书”网站（https://wenshu.court.gov.cn）查询信息为准）。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其他投标条件要求：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（1）本项目不接受联合体投标；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（2）投标人有依法缴纳税收和社会保障资金的良好记录；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3）投标人熟悉</w:t>
      </w:r>
      <w:r>
        <w:rPr>
          <w:rFonts w:hint="eastAsia" w:ascii="仿宋_GB2312" w:eastAsia="仿宋_GB2312"/>
          <w:sz w:val="32"/>
          <w:szCs w:val="32"/>
        </w:rPr>
        <w:t>环境影响评估上报相关流程；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（4）参加政府采购活动近三年内，在经营活动中没有重大违法记录；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（5）投标材料请备注联系人的姓名、电话和邮箱。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五、投标文件的递交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投标文件递交的截止时间为2022年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日北京时间18时00分，地点为广西骨伤医院行政办公区（南宁市青秀区东葛路一号锦华大酒店副楼407号房）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1.1 报名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联系人及</w:t>
      </w:r>
      <w:r>
        <w:rPr>
          <w:rFonts w:hint="eastAsia" w:ascii="仿宋_GB2312" w:eastAsia="仿宋_GB2312"/>
          <w:sz w:val="32"/>
          <w:szCs w:val="32"/>
        </w:rPr>
        <w:t>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黄工 15277180363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 逾期送达的、未送达指定地点的或者不按照招标文件要求密封的投标文件，招标人将予以拒收。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投标文件必须由企业法定代表人或其授权的委托代理人递交，否则招标人将予以拒收。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六、评标办法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（一）本项目采用竞争性谈判法。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（二）评审原则：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.评委构成：本招标采购项目的评委分别由医院相关部门及医院评审专家共5人及以上单数构成。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.评标依据：评委将以招投标文件</w:t>
      </w:r>
      <w:r>
        <w:rPr>
          <w:rFonts w:hint="eastAsia" w:ascii="仿宋_GB2312" w:eastAsia="仿宋_GB2312"/>
          <w:sz w:val="32"/>
          <w:szCs w:val="32"/>
        </w:rPr>
        <w:t>中的报价及现场协商的报价</w:t>
      </w:r>
      <w:r>
        <w:rPr>
          <w:rFonts w:ascii="仿宋_GB2312" w:eastAsia="仿宋_GB2312"/>
          <w:sz w:val="32"/>
          <w:szCs w:val="32"/>
        </w:rPr>
        <w:t>为评标依据，对投标人的投标报价按</w:t>
      </w:r>
      <w:r>
        <w:rPr>
          <w:rFonts w:hint="eastAsia" w:ascii="仿宋_GB2312" w:eastAsia="仿宋_GB2312"/>
          <w:sz w:val="32"/>
          <w:szCs w:val="32"/>
        </w:rPr>
        <w:t>最低价进行投票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（三）评定方法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对进入详评的，采用投票法。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计分办法，由我院</w:t>
      </w:r>
      <w:r>
        <w:rPr>
          <w:rFonts w:ascii="仿宋_GB2312" w:eastAsia="仿宋_GB2312"/>
          <w:sz w:val="32"/>
          <w:szCs w:val="32"/>
        </w:rPr>
        <w:t>相关部门及医院评审专家</w:t>
      </w:r>
      <w:r>
        <w:rPr>
          <w:rFonts w:hint="eastAsia" w:ascii="仿宋_GB2312" w:eastAsia="仿宋_GB2312"/>
          <w:sz w:val="32"/>
          <w:szCs w:val="32"/>
        </w:rPr>
        <w:t>对投标人报价、工期进行投票。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（四）中标候选人推荐原则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评标小组将根据投票，由多到少排列次序（投票相同时，以投标所报的工期时间由少到多顺序排列）。评审小组推荐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54A8C4"/>
    <w:multiLevelType w:val="singleLevel"/>
    <w:tmpl w:val="EA54A8C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CC"/>
    <w:rsid w:val="000331EC"/>
    <w:rsid w:val="0006717E"/>
    <w:rsid w:val="0007236B"/>
    <w:rsid w:val="001013CC"/>
    <w:rsid w:val="00110B3B"/>
    <w:rsid w:val="00175891"/>
    <w:rsid w:val="0019503C"/>
    <w:rsid w:val="001C0AA3"/>
    <w:rsid w:val="00304075"/>
    <w:rsid w:val="005248EE"/>
    <w:rsid w:val="00627C1F"/>
    <w:rsid w:val="00657C95"/>
    <w:rsid w:val="006A5C04"/>
    <w:rsid w:val="00782D65"/>
    <w:rsid w:val="00783A47"/>
    <w:rsid w:val="007C47A4"/>
    <w:rsid w:val="00831A47"/>
    <w:rsid w:val="00850483"/>
    <w:rsid w:val="00865614"/>
    <w:rsid w:val="008702B0"/>
    <w:rsid w:val="008B4B1E"/>
    <w:rsid w:val="008B759C"/>
    <w:rsid w:val="008E242E"/>
    <w:rsid w:val="0091026F"/>
    <w:rsid w:val="00912AA8"/>
    <w:rsid w:val="00AF4AA9"/>
    <w:rsid w:val="00AF5FDE"/>
    <w:rsid w:val="00B17C86"/>
    <w:rsid w:val="00B24C8D"/>
    <w:rsid w:val="00B60EB6"/>
    <w:rsid w:val="00BB3F74"/>
    <w:rsid w:val="00C0196E"/>
    <w:rsid w:val="00C02C98"/>
    <w:rsid w:val="00CE46ED"/>
    <w:rsid w:val="00CF6DAD"/>
    <w:rsid w:val="00D233B9"/>
    <w:rsid w:val="00D51C75"/>
    <w:rsid w:val="00E00D09"/>
    <w:rsid w:val="00E32FE0"/>
    <w:rsid w:val="00E635C2"/>
    <w:rsid w:val="00E86E6F"/>
    <w:rsid w:val="00EC570E"/>
    <w:rsid w:val="00FE501F"/>
    <w:rsid w:val="10CD3C28"/>
    <w:rsid w:val="17BE43DF"/>
    <w:rsid w:val="222420D1"/>
    <w:rsid w:val="2BC8443F"/>
    <w:rsid w:val="2D7A730A"/>
    <w:rsid w:val="2D7F48E0"/>
    <w:rsid w:val="2ED573A4"/>
    <w:rsid w:val="2F784354"/>
    <w:rsid w:val="320D62C7"/>
    <w:rsid w:val="46D567CE"/>
    <w:rsid w:val="4C55631C"/>
    <w:rsid w:val="511C50A9"/>
    <w:rsid w:val="65054AB9"/>
    <w:rsid w:val="6AF848A7"/>
    <w:rsid w:val="6CDC54D6"/>
    <w:rsid w:val="72E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办公模板"/>
    <w:basedOn w:val="1"/>
    <w:qFormat/>
    <w:uiPriority w:val="0"/>
    <w:pPr>
      <w:spacing w:line="560" w:lineRule="exact"/>
      <w:ind w:firstLine="640" w:firstLineChars="200"/>
    </w:pPr>
    <w:rPr>
      <w:rFonts w:ascii="仿宋_GB2312" w:eastAsia="仿宋_GB2312"/>
      <w:sz w:val="32"/>
      <w:szCs w:val="32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262</Words>
  <Characters>1499</Characters>
  <Lines>12</Lines>
  <Paragraphs>3</Paragraphs>
  <TotalTime>12</TotalTime>
  <ScaleCrop>false</ScaleCrop>
  <LinksUpToDate>false</LinksUpToDate>
  <CharactersWithSpaces>1758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2022-01-05T10:10:00Z</dcterms:created>
  <dc:creator>魏宝兴</dc:creator>
  <cp:lastModifiedBy>黄思宇✨</cp:lastModifiedBy>
  <cp:lastPrinted>2022-02-16T03:10:00Z</cp:lastPrinted>
  <dcterms:modified xsi:type="dcterms:W3CDTF">2022-03-08T10:10:29Z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4751D238519C433CA89418E5AC31A40A</vt:lpwstr>
  </property>
</Properties>
</file>