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广西骨伤医院经开区医院地质勘察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院内招标文件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ind w:left="1600" w:hanging="1600" w:hangingChars="5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项目名称：广西骨伤医院经开区医院地质勘察</w:t>
      </w: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项目编号：G</w:t>
      </w:r>
      <w:r>
        <w:rPr>
          <w:rFonts w:ascii="仿宋_GB2312" w:eastAsia="仿宋_GB2312"/>
          <w:sz w:val="32"/>
          <w:szCs w:val="32"/>
        </w:rPr>
        <w:t>XGSYY-CGB-</w:t>
      </w:r>
      <w:r>
        <w:rPr>
          <w:rFonts w:hint="eastAsia" w:ascii="仿宋_GB2312" w:eastAsia="仿宋_GB2312"/>
          <w:sz w:val="32"/>
          <w:szCs w:val="32"/>
        </w:rPr>
        <w:t>JKQ</w:t>
      </w:r>
      <w:r>
        <w:rPr>
          <w:rFonts w:ascii="仿宋_GB2312" w:eastAsia="仿宋_GB2312"/>
          <w:sz w:val="32"/>
          <w:szCs w:val="32"/>
        </w:rPr>
        <w:t>-2022-01</w:t>
      </w: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采</w:t>
      </w:r>
      <w:r>
        <w:rPr>
          <w:rFonts w:ascii="仿宋_GB2312" w:eastAsia="仿宋_GB2312"/>
          <w:sz w:val="32"/>
          <w:szCs w:val="32"/>
        </w:rPr>
        <w:t xml:space="preserve"> 购 人：广西骨伤医院</w:t>
      </w: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022</w:t>
      </w:r>
      <w:r>
        <w:rPr>
          <w:rFonts w:hint="eastAsia" w:ascii="仿宋_GB2312" w:eastAsia="仿宋_GB2312"/>
          <w:sz w:val="32"/>
          <w:szCs w:val="32"/>
        </w:rPr>
        <w:t>年3月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一、工程名称：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广西骨伤医院经开区医院地质勘察 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二、项目概况与招标范围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（一）工程地点：南宁市江南区金凯路北侧开源路西侧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（二）工程概况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本项目位于南宁市江南区金凯路北侧、开源路西侧。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占地面积28669.18平方米（合计约43亩），项目总建筑面积88818.42平方米，设置病床600张。其中地上建筑面积59617.08平方米（包括门诊医技综合楼25852.34平方米、1号住院楼12971.76平方米、2号住院楼12971.76平方米、后勤综合楼7821.22平方米），地下建筑面积29201.34平方米，配套建设道路、绿化、水电、围墙等设施。</w:t>
      </w:r>
    </w:p>
    <w:p>
      <w:pPr>
        <w:numPr>
          <w:ilvl w:val="0"/>
          <w:numId w:val="1"/>
        </w:num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招标范围  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勘察范围：包括初步勘察、详细勘察（包括岩土工程勘察、工程测量），地下管线探测，以及对应方案设计（含深化设计）、规划设计、初步设计、施工图设计阶段的勘察要求。设计服务范围：完成本项目各相关专业的方案设计及优化、初步设计、施工图设计、院区总平面图、室内装修设计和绿色建筑设计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</w:t>
      </w:r>
      <w:r>
        <w:rPr>
          <w:rFonts w:ascii="黑体" w:hAnsi="黑体" w:eastAsia="黑体"/>
          <w:sz w:val="32"/>
          <w:szCs w:val="32"/>
        </w:rPr>
        <w:t>投标文件的编制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</w:t>
      </w:r>
      <w:r>
        <w:rPr>
          <w:rFonts w:ascii="仿宋_GB2312" w:hAnsi="黑体" w:eastAsia="仿宋_GB2312"/>
          <w:sz w:val="32"/>
          <w:szCs w:val="32"/>
        </w:rPr>
        <w:t>.</w:t>
      </w:r>
      <w:r>
        <w:rPr>
          <w:rFonts w:hint="eastAsia" w:ascii="仿宋_GB2312" w:hAnsi="黑体" w:eastAsia="仿宋_GB2312"/>
          <w:sz w:val="32"/>
          <w:szCs w:val="32"/>
        </w:rPr>
        <w:t xml:space="preserve"> 投标文件要求：每个投标人只能提交一份投标文件（1正本4副本）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2.</w:t>
      </w:r>
      <w:r>
        <w:rPr>
          <w:rFonts w:hint="eastAsia" w:ascii="仿宋_GB2312" w:hAnsi="黑体" w:eastAsia="仿宋_GB2312"/>
          <w:sz w:val="32"/>
          <w:szCs w:val="32"/>
        </w:rPr>
        <w:t xml:space="preserve"> </w:t>
      </w:r>
      <w:r>
        <w:rPr>
          <w:rFonts w:ascii="仿宋_GB2312" w:hAnsi="黑体" w:eastAsia="仿宋_GB2312"/>
          <w:sz w:val="32"/>
          <w:szCs w:val="32"/>
        </w:rPr>
        <w:t xml:space="preserve">投标文件的组成  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（1）投标函、</w:t>
      </w:r>
      <w:r>
        <w:rPr>
          <w:rFonts w:ascii="仿宋_GB2312" w:hAnsi="黑体" w:eastAsia="仿宋_GB2312"/>
          <w:sz w:val="32"/>
          <w:szCs w:val="32"/>
        </w:rPr>
        <w:t>投标人情况简介、营业执照和</w:t>
      </w:r>
      <w:r>
        <w:rPr>
          <w:rFonts w:hint="eastAsia" w:ascii="仿宋_GB2312" w:hAnsi="黑体" w:eastAsia="仿宋_GB2312"/>
          <w:sz w:val="32"/>
          <w:szCs w:val="32"/>
        </w:rPr>
        <w:t>相关</w:t>
      </w:r>
      <w:r>
        <w:rPr>
          <w:rFonts w:ascii="仿宋_GB2312" w:hAnsi="黑体" w:eastAsia="仿宋_GB2312"/>
          <w:sz w:val="32"/>
          <w:szCs w:val="32"/>
        </w:rPr>
        <w:t>资质等级证书副本(复印件)、</w:t>
      </w:r>
      <w:r>
        <w:rPr>
          <w:rFonts w:hint="eastAsia" w:ascii="仿宋_GB2312" w:hAnsi="黑体" w:eastAsia="仿宋_GB2312"/>
          <w:sz w:val="32"/>
          <w:szCs w:val="32"/>
        </w:rPr>
        <w:t>法定代表人授权委托书、</w:t>
      </w:r>
      <w:r>
        <w:rPr>
          <w:rFonts w:ascii="仿宋_GB2312" w:hAnsi="黑体" w:eastAsia="仿宋_GB2312"/>
          <w:sz w:val="32"/>
          <w:szCs w:val="32"/>
        </w:rPr>
        <w:t>企业技术人员情况、承担本次工程</w:t>
      </w:r>
      <w:r>
        <w:rPr>
          <w:rFonts w:hint="eastAsia" w:ascii="仿宋_GB2312" w:hAnsi="黑体" w:eastAsia="仿宋_GB2312"/>
          <w:sz w:val="32"/>
          <w:szCs w:val="32"/>
        </w:rPr>
        <w:t>勘察</w:t>
      </w:r>
      <w:r>
        <w:rPr>
          <w:rFonts w:ascii="仿宋_GB2312" w:hAnsi="黑体" w:eastAsia="仿宋_GB2312"/>
          <w:sz w:val="32"/>
          <w:szCs w:val="32"/>
        </w:rPr>
        <w:t>设计人员</w:t>
      </w:r>
      <w:r>
        <w:rPr>
          <w:rFonts w:hint="eastAsia" w:ascii="仿宋_GB2312" w:hAnsi="黑体" w:eastAsia="仿宋_GB2312"/>
          <w:sz w:val="32"/>
          <w:szCs w:val="32"/>
        </w:rPr>
        <w:t>情况（包括技术水平、主要业绩和荣誉）等</w:t>
      </w:r>
      <w:r>
        <w:rPr>
          <w:rFonts w:ascii="仿宋_GB2312" w:hAnsi="黑体" w:eastAsia="仿宋_GB2312"/>
          <w:sz w:val="32"/>
          <w:szCs w:val="32"/>
        </w:rPr>
        <w:t>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（2）勘察</w:t>
      </w:r>
      <w:r>
        <w:rPr>
          <w:rFonts w:ascii="仿宋_GB2312" w:hAnsi="黑体" w:eastAsia="仿宋_GB2312"/>
          <w:sz w:val="32"/>
          <w:szCs w:val="32"/>
        </w:rPr>
        <w:t>工程设计方案及说明；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（3）项目完成工期；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（4）投标报价单；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（5）投标人的业绩；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（6）项目质量保证体系及后期服务的具体措施。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四、投标人资格要求</w:t>
      </w: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1. 本次招标要求投标人须同时具备工程勘察专业类（岩土工程）乙级以上（含乙级）资质（或者工程勘察综合类甲级资质）及建筑行业（建筑工程）甲级资质（或者工程设计综合资质），并在人员方面具有相应的设计能力。。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 xml:space="preserve">. </w:t>
      </w:r>
      <w:r>
        <w:rPr>
          <w:rFonts w:hint="eastAsia" w:ascii="仿宋_GB2312" w:eastAsia="仿宋_GB2312"/>
          <w:sz w:val="32"/>
          <w:szCs w:val="32"/>
        </w:rPr>
        <w:t>信誉要求。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2.1根据最高人民法院等9部门《关于在招投标活动中对失信被执行人实施联合惩戒的通知》（法〔2016〕285号）规定，投标人、拟派项目负责人不得为失信被执行人（以评标阶段 “信用中国”网站（www.creditchina.gov.cn）查询信息为准）。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2.2投标人拟派项目负责人不得是列为企业或个人诚信不良、黑名单、失信联合惩戒的投标人、项目负责人。（以评标阶段全国建筑市场监管公共服务平台（http://jzsc.mohurd.gov.cn/home）查询信息为准）。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2.3近三年内投标人或其法定代表人不得有行贿犯罪行为（以评标阶段“中国裁判文书”网站（https://wenshu.court.gov.cn）查询信息为准）。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3.项目负责人的资格要求：具有注册土木工程师执业资格。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其他投标条件要求：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（1）本项目不接受联合体投标；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（2）投标人有依法缴纳税收和社会保障资金的良好记录；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3）投标人</w:t>
      </w:r>
      <w:r>
        <w:rPr>
          <w:rFonts w:hint="eastAsia" w:ascii="仿宋_GB2312" w:eastAsia="仿宋_GB2312"/>
          <w:sz w:val="32"/>
          <w:szCs w:val="32"/>
        </w:rPr>
        <w:t>需</w:t>
      </w:r>
      <w:r>
        <w:rPr>
          <w:rFonts w:ascii="仿宋_GB2312" w:eastAsia="仿宋_GB2312"/>
          <w:sz w:val="32"/>
          <w:szCs w:val="32"/>
        </w:rPr>
        <w:t>熟悉房屋建筑结构</w:t>
      </w:r>
      <w:r>
        <w:rPr>
          <w:rFonts w:hint="eastAsia" w:ascii="仿宋_GB2312" w:eastAsia="仿宋_GB2312"/>
          <w:sz w:val="32"/>
          <w:szCs w:val="32"/>
        </w:rPr>
        <w:t>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（4）参加政府采购活动近三年内，在经营活动中没有重大违法记录；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（5）投标材料请备注联系人的姓名、电话和邮箱。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五、投标文件的递交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 投标文件递交的截止时间为2022年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日北京时间18时00分，地点为广西骨伤医院行政办公区（南宁市青秀区东葛路一号锦华大酒店副楼407号房）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1.1 报名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联系人及</w:t>
      </w:r>
      <w:r>
        <w:rPr>
          <w:rFonts w:hint="eastAsia" w:ascii="仿宋_GB2312" w:eastAsia="仿宋_GB2312"/>
          <w:sz w:val="32"/>
          <w:szCs w:val="32"/>
        </w:rPr>
        <w:t>电话：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黄工  15277180363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  逾期送达的、未送达指定地点的或者不按照招标文件要求密封的投标文件，招标人将予以拒收。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投标文件必须由企业法定代表人或其授权的委托代理人递交，否则招标人将予以拒收。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六、评标办法</w:t>
      </w: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（一）本项目采用竞争性谈判法。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（二）评审原则：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.评委构成：本招标采购项目的评委分别由医院相关部门及医院评审专家共5人及以上单数构成。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.评标依据：评委将以招投标文件</w:t>
      </w:r>
      <w:r>
        <w:rPr>
          <w:rFonts w:hint="eastAsia" w:ascii="仿宋_GB2312" w:eastAsia="仿宋_GB2312"/>
          <w:sz w:val="32"/>
          <w:szCs w:val="32"/>
        </w:rPr>
        <w:t>中的报价及现场协商的报价</w:t>
      </w:r>
      <w:r>
        <w:rPr>
          <w:rFonts w:ascii="仿宋_GB2312" w:eastAsia="仿宋_GB2312"/>
          <w:sz w:val="32"/>
          <w:szCs w:val="32"/>
        </w:rPr>
        <w:t>为评标依据，对投标人的投标报价按</w:t>
      </w:r>
      <w:r>
        <w:rPr>
          <w:rFonts w:hint="eastAsia" w:ascii="仿宋_GB2312" w:eastAsia="仿宋_GB2312"/>
          <w:sz w:val="32"/>
          <w:szCs w:val="32"/>
        </w:rPr>
        <w:t>最低价进行投票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（三）评定方法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对进入详评的，采用投票法。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计分办法，由我院</w:t>
      </w:r>
      <w:r>
        <w:rPr>
          <w:rFonts w:ascii="仿宋_GB2312" w:eastAsia="仿宋_GB2312"/>
          <w:sz w:val="32"/>
          <w:szCs w:val="32"/>
        </w:rPr>
        <w:t>相关部门及医院评审专家</w:t>
      </w:r>
      <w:r>
        <w:rPr>
          <w:rFonts w:hint="eastAsia" w:ascii="仿宋_GB2312" w:eastAsia="仿宋_GB2312"/>
          <w:sz w:val="32"/>
          <w:szCs w:val="32"/>
        </w:rPr>
        <w:t>对投标人的报价进行投票。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（四）中标候选人推荐原则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评标小组将根据投票，由多到少排列次序（投票相同时，以投标所报的工期时间由少到多顺序排列；投标所报的工期相同时，以投标所报工程业绩证明由多到少排序）。评审小组推荐排名第一的中标候选人为中标人。排名第一的中标候选人放弃中标、因不可抗力提出不能履行合同，可以选择排名第二的中标候选人为中标人。排名第二的中标候选人因前款规定的同样原因不能签订合同的，可以选择排名第三的中标候选人为中标人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54A8C4"/>
    <w:multiLevelType w:val="singleLevel"/>
    <w:tmpl w:val="EA54A8C4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3CC"/>
    <w:rsid w:val="000331EC"/>
    <w:rsid w:val="0006717E"/>
    <w:rsid w:val="0007236B"/>
    <w:rsid w:val="001013CC"/>
    <w:rsid w:val="00110B3B"/>
    <w:rsid w:val="00175891"/>
    <w:rsid w:val="0019503C"/>
    <w:rsid w:val="001C0AA3"/>
    <w:rsid w:val="00304075"/>
    <w:rsid w:val="005248EE"/>
    <w:rsid w:val="005E6AF7"/>
    <w:rsid w:val="00627C1F"/>
    <w:rsid w:val="00657C95"/>
    <w:rsid w:val="006A5C04"/>
    <w:rsid w:val="00782D65"/>
    <w:rsid w:val="00783A47"/>
    <w:rsid w:val="00784E09"/>
    <w:rsid w:val="007C47A4"/>
    <w:rsid w:val="00831A47"/>
    <w:rsid w:val="00865614"/>
    <w:rsid w:val="008B4B1E"/>
    <w:rsid w:val="008B759C"/>
    <w:rsid w:val="008E242E"/>
    <w:rsid w:val="0091026F"/>
    <w:rsid w:val="00912AA8"/>
    <w:rsid w:val="00AF5FDE"/>
    <w:rsid w:val="00B17C86"/>
    <w:rsid w:val="00B24C8D"/>
    <w:rsid w:val="00B60EB6"/>
    <w:rsid w:val="00BB3F74"/>
    <w:rsid w:val="00C0196E"/>
    <w:rsid w:val="00C02C98"/>
    <w:rsid w:val="00CE46ED"/>
    <w:rsid w:val="00CF6DAD"/>
    <w:rsid w:val="00D233B9"/>
    <w:rsid w:val="00D51C75"/>
    <w:rsid w:val="00E00D09"/>
    <w:rsid w:val="00E32FE0"/>
    <w:rsid w:val="00E635C2"/>
    <w:rsid w:val="00E86E6F"/>
    <w:rsid w:val="00EC570E"/>
    <w:rsid w:val="00FE501F"/>
    <w:rsid w:val="049A5E25"/>
    <w:rsid w:val="061F09D4"/>
    <w:rsid w:val="10CD3C28"/>
    <w:rsid w:val="17BE43DF"/>
    <w:rsid w:val="1F8C25DF"/>
    <w:rsid w:val="2BC8443F"/>
    <w:rsid w:val="2ED573A4"/>
    <w:rsid w:val="320D62C7"/>
    <w:rsid w:val="34A55F9D"/>
    <w:rsid w:val="46D567CE"/>
    <w:rsid w:val="4C55631C"/>
    <w:rsid w:val="64125AE3"/>
    <w:rsid w:val="65054AB9"/>
    <w:rsid w:val="6AF848A7"/>
    <w:rsid w:val="6B2D149D"/>
    <w:rsid w:val="6CDC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办公模板"/>
    <w:basedOn w:val="1"/>
    <w:qFormat/>
    <w:uiPriority w:val="0"/>
    <w:pPr>
      <w:spacing w:line="560" w:lineRule="exact"/>
      <w:ind w:firstLine="640" w:firstLineChars="200"/>
    </w:pPr>
    <w:rPr>
      <w:rFonts w:ascii="仿宋_GB2312" w:eastAsia="仿宋_GB2312"/>
      <w:sz w:val="32"/>
      <w:szCs w:val="32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289</Words>
  <Characters>1648</Characters>
  <Lines>13</Lines>
  <Paragraphs>3</Paragraphs>
  <TotalTime>0</TotalTime>
  <ScaleCrop>false</ScaleCrop>
  <LinksUpToDate>false</LinksUpToDate>
  <CharactersWithSpaces>1934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2022-01-05T10:10:00Z</dcterms:created>
  <dc:creator>魏宝兴</dc:creator>
  <cp:lastModifiedBy>黄思宇✨</cp:lastModifiedBy>
  <cp:lastPrinted>2022-02-16T03:10:00Z</cp:lastPrinted>
  <dcterms:modified xsi:type="dcterms:W3CDTF">2022-03-08T09:58:35Z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4751D238519C433CA89418E5AC31A40A</vt:lpwstr>
  </property>
</Properties>
</file>