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FangSong" w:hAnsi="FangSong" w:eastAsia="FangSong" w:cs="FangSong"/>
          <w:sz w:val="44"/>
          <w:szCs w:val="44"/>
        </w:rPr>
      </w:pPr>
      <w:bookmarkStart w:id="0" w:name="_Hlk23229960"/>
      <w:r>
        <w:rPr>
          <w:rFonts w:hint="eastAsia" w:ascii="FangSong" w:hAnsi="FangSong" w:eastAsia="FangSong" w:cs="FangSong"/>
          <w:sz w:val="44"/>
          <w:szCs w:val="44"/>
        </w:rPr>
        <w:t>广西骨伤医院</w:t>
      </w:r>
      <w:bookmarkEnd w:id="0"/>
      <w:r>
        <w:rPr>
          <w:rFonts w:hint="eastAsia" w:ascii="FangSong" w:hAnsi="FangSong" w:eastAsia="FangSong" w:cs="FangSong"/>
          <w:sz w:val="44"/>
          <w:szCs w:val="44"/>
        </w:rPr>
        <w:t>治安监控室视频监控系统设备维修改造项目院内竞争性谈判公告</w:t>
      </w:r>
    </w:p>
    <w:p>
      <w:pPr>
        <w:spacing w:line="560" w:lineRule="exact"/>
        <w:ind w:firstLine="480" w:firstLineChars="150"/>
        <w:rPr>
          <w:rFonts w:hint="eastAsia" w:ascii="FangSong" w:hAnsi="FangSong" w:eastAsia="FangSong" w:cs="FangSong"/>
          <w:sz w:val="32"/>
          <w:szCs w:val="32"/>
        </w:rPr>
      </w:pPr>
    </w:p>
    <w:p>
      <w:pPr>
        <w:spacing w:line="560" w:lineRule="exact"/>
        <w:ind w:firstLine="480" w:firstLineChars="150"/>
        <w:jc w:val="left"/>
        <w:rPr>
          <w:rFonts w:hint="eastAsia" w:ascii="FangSong" w:hAnsi="FangSong" w:eastAsia="FangSong" w:cs="FangSong"/>
          <w:sz w:val="32"/>
          <w:szCs w:val="32"/>
        </w:rPr>
      </w:pPr>
      <w:r>
        <w:rPr>
          <w:rFonts w:hint="eastAsia" w:ascii="FangSong" w:hAnsi="FangSong" w:eastAsia="FangSong" w:cs="FangSong"/>
          <w:sz w:val="32"/>
          <w:szCs w:val="32"/>
        </w:rPr>
        <w:t>一、单位名称：广西骨伤医院</w:t>
      </w:r>
    </w:p>
    <w:p>
      <w:pPr>
        <w:spacing w:line="560" w:lineRule="exact"/>
        <w:ind w:firstLine="480" w:firstLineChars="150"/>
        <w:jc w:val="left"/>
        <w:rPr>
          <w:rFonts w:hint="eastAsia" w:ascii="FangSong" w:hAnsi="FangSong" w:eastAsia="FangSong" w:cs="FangSong"/>
          <w:sz w:val="32"/>
          <w:szCs w:val="32"/>
        </w:rPr>
      </w:pPr>
      <w:r>
        <w:rPr>
          <w:rFonts w:hint="eastAsia" w:ascii="FangSong" w:hAnsi="FangSong" w:eastAsia="FangSong" w:cs="FangSong"/>
          <w:sz w:val="32"/>
          <w:szCs w:val="32"/>
        </w:rPr>
        <w:t xml:space="preserve">二、单位地址：南宁市新民路32号 </w:t>
      </w:r>
    </w:p>
    <w:p>
      <w:pPr>
        <w:spacing w:line="560" w:lineRule="exact"/>
        <w:ind w:firstLine="480" w:firstLineChars="150"/>
        <w:jc w:val="left"/>
        <w:rPr>
          <w:rFonts w:hint="eastAsia" w:ascii="FangSong" w:hAnsi="FangSong" w:eastAsia="FangSong" w:cs="FangSong"/>
          <w:kern w:val="0"/>
          <w:sz w:val="32"/>
          <w:szCs w:val="32"/>
        </w:rPr>
      </w:pPr>
      <w:r>
        <w:rPr>
          <w:rFonts w:hint="eastAsia" w:ascii="FangSong" w:hAnsi="FangSong" w:eastAsia="FangSong" w:cs="FangSong"/>
          <w:sz w:val="32"/>
          <w:szCs w:val="32"/>
        </w:rPr>
        <w:t>三、项目内容：增加</w:t>
      </w:r>
      <w:r>
        <w:rPr>
          <w:rFonts w:hint="eastAsia" w:ascii="FangSong" w:hAnsi="FangSong" w:eastAsia="FangSong" w:cs="FangSong"/>
          <w:kern w:val="0"/>
          <w:sz w:val="32"/>
          <w:szCs w:val="32"/>
        </w:rPr>
        <w:t>CVR和6T监控盘硬盘</w:t>
      </w:r>
      <w:r>
        <w:rPr>
          <w:rFonts w:hint="eastAsia" w:ascii="FangSong" w:hAnsi="FangSong" w:eastAsia="FangSong" w:cs="FangSong"/>
          <w:sz w:val="32"/>
          <w:szCs w:val="32"/>
        </w:rPr>
        <w:t>解决医院治安监控室监控</w:t>
      </w:r>
      <w:r>
        <w:rPr>
          <w:rFonts w:hint="eastAsia" w:ascii="FangSong" w:hAnsi="FangSong" w:eastAsia="FangSong" w:cs="FangSong"/>
          <w:color w:val="000000"/>
          <w:kern w:val="0"/>
          <w:sz w:val="32"/>
          <w:szCs w:val="32"/>
        </w:rPr>
        <w:t>视频图像储存时限，以保证130个普通目标图像储存时间大于30天，20个防范恐怖重点目标图像保存时问大于90天，同时增加一套</w:t>
      </w:r>
      <w:r>
        <w:rPr>
          <w:rFonts w:hint="eastAsia" w:ascii="FangSong" w:hAnsi="FangSong" w:eastAsia="FangSong" w:cs="FangSong"/>
          <w:kern w:val="0"/>
          <w:sz w:val="32"/>
          <w:szCs w:val="32"/>
        </w:rPr>
        <w:t>UPS系统，以保证市电断电的情况下，系统设备能够正常运行。</w:t>
      </w:r>
    </w:p>
    <w:p>
      <w:pPr>
        <w:spacing w:line="560" w:lineRule="exact"/>
        <w:ind w:firstLine="640" w:firstLineChars="200"/>
        <w:jc w:val="left"/>
        <w:rPr>
          <w:rFonts w:hint="eastAsia" w:ascii="FangSong" w:hAnsi="FangSong" w:eastAsia="FangSong" w:cs="FangSong"/>
          <w:sz w:val="32"/>
          <w:szCs w:val="32"/>
        </w:rPr>
      </w:pPr>
      <w:r>
        <w:rPr>
          <w:rFonts w:hint="eastAsia" w:ascii="FangSong" w:hAnsi="FangSong" w:eastAsia="FangSong" w:cs="FangSong"/>
          <w:sz w:val="32"/>
          <w:szCs w:val="32"/>
        </w:rPr>
        <w:t>1</w:t>
      </w:r>
      <w:r>
        <w:rPr>
          <w:rFonts w:hint="eastAsia" w:ascii="FangSong" w:hAnsi="FangSong" w:eastAsia="FangSong" w:cs="FangSong"/>
          <w:sz w:val="32"/>
          <w:szCs w:val="32"/>
          <w:lang w:eastAsia="zh-CN"/>
        </w:rPr>
        <w:t>.</w:t>
      </w:r>
      <w:r>
        <w:rPr>
          <w:rFonts w:hint="eastAsia" w:ascii="FangSong" w:hAnsi="FangSong" w:eastAsia="FangSong" w:cs="FangSong"/>
          <w:sz w:val="32"/>
          <w:szCs w:val="32"/>
        </w:rPr>
        <w:t>项目名称：广西骨伤医院治安监控室视频监控系统设备维修改造项目院内竞争性谈判公告。</w:t>
      </w:r>
    </w:p>
    <w:p>
      <w:pPr>
        <w:spacing w:line="560" w:lineRule="exact"/>
        <w:ind w:firstLine="640" w:firstLineChars="200"/>
        <w:jc w:val="left"/>
        <w:rPr>
          <w:rFonts w:hint="eastAsia" w:ascii="FangSong" w:hAnsi="FangSong" w:eastAsia="FangSong" w:cs="FangSong"/>
          <w:sz w:val="32"/>
          <w:szCs w:val="32"/>
        </w:rPr>
      </w:pPr>
      <w:r>
        <w:rPr>
          <w:rFonts w:hint="eastAsia" w:ascii="FangSong" w:hAnsi="FangSong" w:eastAsia="FangSong" w:cs="FangSong"/>
          <w:sz w:val="32"/>
          <w:szCs w:val="32"/>
        </w:rPr>
        <w:t>2</w:t>
      </w:r>
      <w:r>
        <w:rPr>
          <w:rFonts w:hint="eastAsia" w:ascii="FangSong" w:hAnsi="FangSong" w:eastAsia="FangSong" w:cs="FangSong"/>
          <w:sz w:val="32"/>
          <w:szCs w:val="32"/>
          <w:lang w:eastAsia="zh-CN"/>
        </w:rPr>
        <w:t>.</w:t>
      </w:r>
      <w:r>
        <w:rPr>
          <w:rFonts w:hint="eastAsia" w:ascii="FangSong" w:hAnsi="FangSong" w:eastAsia="FangSong" w:cs="FangSong"/>
          <w:sz w:val="32"/>
          <w:szCs w:val="32"/>
        </w:rPr>
        <w:t>项目地址：广西南宁市新民路32号</w:t>
      </w:r>
    </w:p>
    <w:p>
      <w:pPr>
        <w:spacing w:line="560" w:lineRule="exact"/>
        <w:ind w:firstLine="640" w:firstLineChars="200"/>
        <w:jc w:val="left"/>
        <w:rPr>
          <w:rFonts w:hint="eastAsia" w:ascii="FangSong" w:hAnsi="FangSong" w:eastAsia="FangSong" w:cs="FangSong"/>
          <w:sz w:val="32"/>
          <w:szCs w:val="32"/>
        </w:rPr>
      </w:pPr>
      <w:r>
        <w:rPr>
          <w:rFonts w:hint="eastAsia" w:ascii="FangSong" w:hAnsi="FangSong" w:eastAsia="FangSong" w:cs="FangSong"/>
          <w:sz w:val="32"/>
          <w:szCs w:val="32"/>
        </w:rPr>
        <w:t>3</w:t>
      </w:r>
      <w:r>
        <w:rPr>
          <w:rFonts w:hint="eastAsia" w:ascii="FangSong" w:hAnsi="FangSong" w:eastAsia="FangSong" w:cs="FangSong"/>
          <w:sz w:val="32"/>
          <w:szCs w:val="32"/>
          <w:lang w:eastAsia="zh-CN"/>
        </w:rPr>
        <w:t>.</w:t>
      </w:r>
      <w:r>
        <w:rPr>
          <w:rFonts w:hint="eastAsia" w:ascii="FangSong" w:hAnsi="FangSong" w:eastAsia="FangSong" w:cs="FangSong"/>
          <w:sz w:val="32"/>
          <w:szCs w:val="32"/>
        </w:rPr>
        <w:t>投资规模：约16.</w:t>
      </w:r>
      <w:r>
        <w:rPr>
          <w:rFonts w:hint="eastAsia" w:ascii="FangSong" w:hAnsi="FangSong" w:eastAsia="FangSong" w:cs="FangSong"/>
          <w:sz w:val="32"/>
          <w:szCs w:val="32"/>
          <w:lang w:val="en-US" w:eastAsia="zh-CN"/>
        </w:rPr>
        <w:t>9</w:t>
      </w:r>
      <w:r>
        <w:rPr>
          <w:rFonts w:hint="eastAsia" w:ascii="FangSong" w:hAnsi="FangSong" w:eastAsia="FangSong" w:cs="FangSong"/>
          <w:sz w:val="32"/>
          <w:szCs w:val="32"/>
        </w:rPr>
        <w:t>0万元</w:t>
      </w:r>
    </w:p>
    <w:p>
      <w:pPr>
        <w:spacing w:line="560" w:lineRule="exact"/>
        <w:ind w:firstLine="640" w:firstLineChars="200"/>
        <w:jc w:val="left"/>
        <w:rPr>
          <w:rFonts w:hint="eastAsia" w:ascii="FangSong" w:hAnsi="FangSong" w:eastAsia="FangSong" w:cs="FangSong"/>
          <w:sz w:val="32"/>
          <w:szCs w:val="32"/>
        </w:rPr>
      </w:pPr>
      <w:r>
        <w:rPr>
          <w:rFonts w:hint="eastAsia" w:ascii="FangSong" w:hAnsi="FangSong" w:eastAsia="FangSong" w:cs="FangSong"/>
          <w:sz w:val="32"/>
          <w:szCs w:val="32"/>
        </w:rPr>
        <w:t>4</w:t>
      </w:r>
      <w:r>
        <w:rPr>
          <w:rFonts w:hint="eastAsia" w:ascii="FangSong" w:hAnsi="FangSong" w:eastAsia="FangSong" w:cs="FangSong"/>
          <w:sz w:val="32"/>
          <w:szCs w:val="32"/>
          <w:lang w:eastAsia="zh-CN"/>
        </w:rPr>
        <w:t>.</w:t>
      </w:r>
      <w:r>
        <w:rPr>
          <w:rFonts w:hint="eastAsia" w:ascii="FangSong" w:hAnsi="FangSong" w:eastAsia="FangSong" w:cs="FangSong"/>
          <w:sz w:val="32"/>
          <w:szCs w:val="32"/>
        </w:rPr>
        <w:t>资金来源：地方财政性资金</w:t>
      </w:r>
    </w:p>
    <w:p>
      <w:pPr>
        <w:spacing w:line="560" w:lineRule="exact"/>
        <w:ind w:firstLine="640" w:firstLineChars="200"/>
        <w:jc w:val="left"/>
        <w:rPr>
          <w:rFonts w:hint="eastAsia" w:ascii="FangSong" w:hAnsi="FangSong" w:eastAsia="FangSong" w:cs="FangSong"/>
          <w:sz w:val="32"/>
          <w:szCs w:val="32"/>
        </w:rPr>
      </w:pPr>
      <w:r>
        <w:rPr>
          <w:rFonts w:hint="eastAsia" w:ascii="FangSong" w:hAnsi="FangSong" w:eastAsia="FangSong" w:cs="FangSong"/>
          <w:sz w:val="32"/>
          <w:szCs w:val="32"/>
        </w:rPr>
        <w:t>四、设备名称一览表</w:t>
      </w:r>
    </w:p>
    <w:p>
      <w:pPr>
        <w:snapToGrid w:val="0"/>
        <w:spacing w:line="300" w:lineRule="auto"/>
        <w:jc w:val="both"/>
        <w:rPr>
          <w:rFonts w:hint="eastAsia" w:ascii="FangSong" w:hAnsi="FangSong" w:eastAsia="FangSong" w:cs="FangSong"/>
          <w:sz w:val="24"/>
          <w:szCs w:val="24"/>
        </w:rPr>
      </w:pPr>
      <w:r>
        <w:rPr>
          <w:rFonts w:hint="eastAsia" w:ascii="FangSong" w:hAnsi="FangSong" w:eastAsia="FangSong" w:cs="FangSong"/>
          <w:sz w:val="28"/>
          <w:szCs w:val="28"/>
          <w:lang w:val="en-US" w:eastAsia="zh-CN"/>
        </w:rPr>
        <w:t>1、</w:t>
      </w:r>
      <w:r>
        <w:rPr>
          <w:rFonts w:hint="eastAsia" w:ascii="FangSong" w:hAnsi="FangSong" w:eastAsia="FangSong" w:cs="FangSong"/>
          <w:sz w:val="28"/>
          <w:szCs w:val="28"/>
        </w:rPr>
        <w:t>广西骨伤医院治安监控室系统设备维修改造预算清单</w:t>
      </w:r>
    </w:p>
    <w:tbl>
      <w:tblPr>
        <w:tblStyle w:val="7"/>
        <w:tblW w:w="8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110"/>
        <w:gridCol w:w="795"/>
        <w:gridCol w:w="1500"/>
        <w:gridCol w:w="4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538" w:type="dxa"/>
            <w:noWrap/>
            <w:vAlign w:val="center"/>
          </w:tcPr>
          <w:p>
            <w:pPr>
              <w:pStyle w:val="2"/>
              <w:jc w:val="center"/>
              <w:rPr>
                <w:rFonts w:hint="eastAsia" w:ascii="FangSong" w:hAnsi="FangSong" w:eastAsia="FangSong" w:cs="FangSong"/>
                <w:spacing w:val="-20"/>
                <w:kern w:val="2"/>
                <w:sz w:val="21"/>
                <w:szCs w:val="22"/>
              </w:rPr>
            </w:pPr>
          </w:p>
          <w:p>
            <w:pPr>
              <w:pStyle w:val="2"/>
              <w:jc w:val="center"/>
              <w:rPr>
                <w:rFonts w:hint="eastAsia" w:ascii="FangSong" w:hAnsi="FangSong" w:eastAsia="FangSong" w:cs="FangSong"/>
                <w:spacing w:val="-20"/>
                <w:kern w:val="2"/>
                <w:sz w:val="21"/>
                <w:szCs w:val="22"/>
              </w:rPr>
            </w:pPr>
            <w:r>
              <w:rPr>
                <w:rFonts w:hint="eastAsia" w:ascii="FangSong" w:hAnsi="FangSong" w:eastAsia="FangSong" w:cs="FangSong"/>
                <w:spacing w:val="-20"/>
                <w:kern w:val="2"/>
                <w:sz w:val="21"/>
                <w:szCs w:val="22"/>
              </w:rPr>
              <w:t>项号</w:t>
            </w:r>
          </w:p>
        </w:tc>
        <w:tc>
          <w:tcPr>
            <w:tcW w:w="1110" w:type="dxa"/>
            <w:noWrap/>
            <w:vAlign w:val="center"/>
          </w:tcPr>
          <w:p>
            <w:pPr>
              <w:pStyle w:val="2"/>
              <w:jc w:val="center"/>
              <w:rPr>
                <w:rFonts w:hint="eastAsia" w:ascii="FangSong" w:hAnsi="FangSong" w:eastAsia="FangSong" w:cs="FangSong"/>
                <w:spacing w:val="-20"/>
                <w:kern w:val="2"/>
                <w:sz w:val="21"/>
                <w:szCs w:val="22"/>
              </w:rPr>
            </w:pPr>
            <w:r>
              <w:rPr>
                <w:rFonts w:hint="eastAsia" w:ascii="FangSong" w:hAnsi="FangSong" w:eastAsia="FangSong" w:cs="FangSong"/>
                <w:spacing w:val="-20"/>
                <w:kern w:val="2"/>
                <w:sz w:val="21"/>
                <w:szCs w:val="22"/>
              </w:rPr>
              <w:t>货物名称</w:t>
            </w:r>
          </w:p>
        </w:tc>
        <w:tc>
          <w:tcPr>
            <w:tcW w:w="795" w:type="dxa"/>
            <w:noWrap/>
            <w:vAlign w:val="center"/>
          </w:tcPr>
          <w:p>
            <w:pPr>
              <w:pStyle w:val="2"/>
              <w:jc w:val="center"/>
              <w:rPr>
                <w:rFonts w:hint="eastAsia" w:ascii="FangSong" w:hAnsi="FangSong" w:eastAsia="FangSong" w:cs="FangSong"/>
                <w:spacing w:val="-20"/>
                <w:kern w:val="2"/>
                <w:sz w:val="21"/>
                <w:szCs w:val="22"/>
              </w:rPr>
            </w:pPr>
            <w:r>
              <w:rPr>
                <w:rFonts w:hint="eastAsia" w:ascii="FangSong" w:hAnsi="FangSong" w:eastAsia="FangSong" w:cs="FangSong"/>
                <w:spacing w:val="-20"/>
                <w:kern w:val="2"/>
                <w:sz w:val="21"/>
                <w:szCs w:val="22"/>
              </w:rPr>
              <w:t>数量</w:t>
            </w:r>
          </w:p>
        </w:tc>
        <w:tc>
          <w:tcPr>
            <w:tcW w:w="1500" w:type="dxa"/>
            <w:noWrap/>
            <w:vAlign w:val="center"/>
          </w:tcPr>
          <w:p>
            <w:pPr>
              <w:pStyle w:val="2"/>
              <w:jc w:val="center"/>
              <w:rPr>
                <w:rFonts w:hint="eastAsia" w:ascii="FangSong" w:hAnsi="FangSong" w:eastAsia="FangSong" w:cs="FangSong"/>
                <w:kern w:val="2"/>
                <w:sz w:val="21"/>
                <w:szCs w:val="22"/>
              </w:rPr>
            </w:pPr>
            <w:r>
              <w:rPr>
                <w:rFonts w:hint="eastAsia" w:ascii="FangSong" w:hAnsi="FangSong" w:eastAsia="FangSong" w:cs="FangSong"/>
                <w:kern w:val="2"/>
                <w:sz w:val="21"/>
                <w:szCs w:val="22"/>
              </w:rPr>
              <w:t>货物全称、品牌生产厂家及国别</w:t>
            </w:r>
          </w:p>
        </w:tc>
        <w:tc>
          <w:tcPr>
            <w:tcW w:w="4376" w:type="dxa"/>
            <w:noWrap/>
            <w:vAlign w:val="center"/>
          </w:tcPr>
          <w:p>
            <w:pPr>
              <w:pStyle w:val="2"/>
              <w:jc w:val="center"/>
              <w:rPr>
                <w:rFonts w:hint="eastAsia" w:ascii="FangSong" w:hAnsi="FangSong" w:eastAsia="FangSong" w:cs="FangSong"/>
                <w:kern w:val="2"/>
                <w:sz w:val="21"/>
                <w:szCs w:val="22"/>
              </w:rPr>
            </w:pPr>
            <w:r>
              <w:rPr>
                <w:rFonts w:hint="eastAsia" w:ascii="FangSong" w:hAnsi="FangSong" w:eastAsia="FangSong" w:cs="FangSong"/>
                <w:kern w:val="2"/>
                <w:sz w:val="21"/>
                <w:szCs w:val="22"/>
              </w:rPr>
              <w:t>型号规格、技术参数、</w:t>
            </w:r>
          </w:p>
          <w:p>
            <w:pPr>
              <w:pStyle w:val="2"/>
              <w:jc w:val="center"/>
              <w:rPr>
                <w:rFonts w:hint="eastAsia" w:ascii="FangSong" w:hAnsi="FangSong" w:eastAsia="FangSong" w:cs="FangSong"/>
                <w:kern w:val="2"/>
                <w:sz w:val="21"/>
                <w:szCs w:val="22"/>
              </w:rPr>
            </w:pPr>
            <w:r>
              <w:rPr>
                <w:rFonts w:hint="eastAsia" w:ascii="FangSong" w:hAnsi="FangSong" w:eastAsia="FangSong" w:cs="FangSong"/>
                <w:kern w:val="2"/>
                <w:sz w:val="21"/>
                <w:szCs w:val="22"/>
              </w:rPr>
              <w:t>性能配置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8" w:type="dxa"/>
            <w:noWrap/>
            <w:vAlign w:val="center"/>
          </w:tcPr>
          <w:p>
            <w:pPr>
              <w:numPr>
                <w:ilvl w:val="0"/>
                <w:numId w:val="1"/>
              </w:numPr>
              <w:jc w:val="center"/>
              <w:rPr>
                <w:rFonts w:hint="eastAsia" w:ascii="FangSong" w:hAnsi="FangSong" w:eastAsia="FangSong" w:cs="FangSong"/>
                <w:sz w:val="24"/>
              </w:rPr>
            </w:pPr>
          </w:p>
        </w:tc>
        <w:tc>
          <w:tcPr>
            <w:tcW w:w="1110" w:type="dxa"/>
            <w:noWrap/>
            <w:vAlign w:val="center"/>
          </w:tcPr>
          <w:p>
            <w:pPr>
              <w:widowControl/>
              <w:spacing w:line="360" w:lineRule="auto"/>
              <w:jc w:val="center"/>
              <w:rPr>
                <w:rFonts w:hint="eastAsia" w:ascii="FangSong" w:hAnsi="FangSong" w:eastAsia="FangSong" w:cs="FangSong"/>
                <w:kern w:val="0"/>
                <w:szCs w:val="21"/>
              </w:rPr>
            </w:pPr>
            <w:r>
              <w:rPr>
                <w:rFonts w:hint="eastAsia" w:ascii="FangSong" w:hAnsi="FangSong" w:eastAsia="FangSong" w:cs="FangSong"/>
                <w:kern w:val="0"/>
                <w:szCs w:val="21"/>
              </w:rPr>
              <w:t>CVR</w:t>
            </w:r>
            <w:r>
              <w:rPr>
                <w:rFonts w:hint="eastAsia" w:ascii="FangSong" w:hAnsi="FangSong" w:eastAsia="FangSong" w:cs="FangSong"/>
                <w:color w:val="333333"/>
                <w:szCs w:val="21"/>
                <w:shd w:val="clear" w:color="auto" w:fill="FFFFFF"/>
              </w:rPr>
              <w:t>视频专用存储设备</w:t>
            </w:r>
          </w:p>
        </w:tc>
        <w:tc>
          <w:tcPr>
            <w:tcW w:w="795" w:type="dxa"/>
            <w:noWrap/>
            <w:vAlign w:val="center"/>
          </w:tcPr>
          <w:p>
            <w:pPr>
              <w:widowControl/>
              <w:spacing w:line="360" w:lineRule="auto"/>
              <w:jc w:val="center"/>
              <w:rPr>
                <w:rFonts w:hint="eastAsia" w:ascii="FangSong" w:hAnsi="FangSong" w:eastAsia="FangSong" w:cs="FangSong"/>
                <w:kern w:val="0"/>
                <w:szCs w:val="21"/>
              </w:rPr>
            </w:pPr>
            <w:r>
              <w:rPr>
                <w:rFonts w:hint="eastAsia" w:ascii="FangSong" w:hAnsi="FangSong" w:eastAsia="FangSong" w:cs="FangSong"/>
                <w:kern w:val="0"/>
                <w:szCs w:val="21"/>
              </w:rPr>
              <w:t>2台</w:t>
            </w:r>
          </w:p>
        </w:tc>
        <w:tc>
          <w:tcPr>
            <w:tcW w:w="1500" w:type="dxa"/>
            <w:noWrap/>
            <w:vAlign w:val="center"/>
          </w:tcPr>
          <w:p>
            <w:pPr>
              <w:snapToGrid w:val="0"/>
              <w:jc w:val="center"/>
              <w:rPr>
                <w:rFonts w:hint="eastAsia" w:ascii="FangSong" w:hAnsi="FangSong" w:eastAsia="FangSong" w:cs="FangSong"/>
                <w:color w:val="000000"/>
                <w:kern w:val="0"/>
                <w:szCs w:val="21"/>
              </w:rPr>
            </w:pPr>
            <w:r>
              <w:rPr>
                <w:rFonts w:hint="eastAsia" w:ascii="FangSong" w:hAnsi="FangSong" w:eastAsia="FangSong" w:cs="FangSong"/>
                <w:color w:val="000000"/>
                <w:kern w:val="0"/>
                <w:szCs w:val="21"/>
              </w:rPr>
              <w:t>海康威视、大华、</w:t>
            </w:r>
          </w:p>
          <w:p>
            <w:pPr>
              <w:snapToGrid w:val="0"/>
              <w:jc w:val="center"/>
              <w:rPr>
                <w:rFonts w:hint="eastAsia" w:ascii="FangSong" w:hAnsi="FangSong" w:eastAsia="FangSong" w:cs="FangSong"/>
              </w:rPr>
            </w:pPr>
            <w:r>
              <w:rPr>
                <w:rFonts w:hint="eastAsia" w:ascii="FangSong" w:hAnsi="FangSong" w:eastAsia="FangSong" w:cs="FangSong"/>
                <w:color w:val="000000"/>
                <w:kern w:val="0"/>
                <w:szCs w:val="21"/>
              </w:rPr>
              <w:t>天地伟业</w:t>
            </w:r>
          </w:p>
        </w:tc>
        <w:tc>
          <w:tcPr>
            <w:tcW w:w="4376" w:type="dxa"/>
            <w:noWrap/>
            <w:vAlign w:val="center"/>
          </w:tcPr>
          <w:p>
            <w:pPr>
              <w:jc w:val="left"/>
              <w:rPr>
                <w:rFonts w:hint="eastAsia" w:ascii="FangSong" w:hAnsi="FangSong" w:eastAsia="FangSong" w:cs="FangSong"/>
                <w:color w:val="000000"/>
                <w:szCs w:val="21"/>
              </w:rPr>
            </w:pPr>
            <w:r>
              <w:rPr>
                <w:rFonts w:hint="eastAsia" w:ascii="FangSong" w:hAnsi="FangSong" w:eastAsia="FangSong" w:cs="FangSong"/>
              </w:rPr>
              <w:t>36盘位控制器磁盘阵列；1024Mbps接入带宽，2个千兆数据网口(可增扩4个千兆网口或2个万兆网口，)；支持视频流和图片、视频文件进行混合直写存储；4U机架式36盘位，单控制器、冗余电源、支持SATA硬盘；64位多核处理器，4GB高速缓存（可扩展到32GB）；支持RAID 0、1、3、5、6、10、50，60、JBOD模式；网络协议：RTSP/ONVIF/PSIA/SIP（GB/T28181）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538" w:type="dxa"/>
            <w:noWrap/>
            <w:vAlign w:val="center"/>
          </w:tcPr>
          <w:p>
            <w:pPr>
              <w:numPr>
                <w:ilvl w:val="0"/>
                <w:numId w:val="1"/>
              </w:numPr>
              <w:jc w:val="center"/>
              <w:rPr>
                <w:rFonts w:hint="eastAsia" w:ascii="FangSong" w:hAnsi="FangSong" w:eastAsia="FangSong" w:cs="FangSong"/>
                <w:sz w:val="24"/>
              </w:rPr>
            </w:pPr>
          </w:p>
        </w:tc>
        <w:tc>
          <w:tcPr>
            <w:tcW w:w="1110" w:type="dxa"/>
            <w:noWrap/>
            <w:vAlign w:val="center"/>
          </w:tcPr>
          <w:p>
            <w:pPr>
              <w:widowControl/>
              <w:spacing w:line="360" w:lineRule="auto"/>
              <w:jc w:val="center"/>
              <w:rPr>
                <w:rFonts w:hint="eastAsia" w:ascii="FangSong" w:hAnsi="FangSong" w:eastAsia="FangSong" w:cs="FangSong"/>
                <w:kern w:val="0"/>
                <w:szCs w:val="21"/>
              </w:rPr>
            </w:pPr>
            <w:r>
              <w:rPr>
                <w:rFonts w:hint="eastAsia" w:ascii="FangSong" w:hAnsi="FangSong" w:eastAsia="FangSong" w:cs="FangSong"/>
                <w:kern w:val="0"/>
                <w:szCs w:val="21"/>
              </w:rPr>
              <w:t>监控盘</w:t>
            </w:r>
          </w:p>
          <w:p>
            <w:pPr>
              <w:widowControl/>
              <w:spacing w:line="360" w:lineRule="auto"/>
              <w:jc w:val="center"/>
              <w:rPr>
                <w:rFonts w:hint="eastAsia" w:ascii="FangSong" w:hAnsi="FangSong" w:eastAsia="FangSong" w:cs="FangSong"/>
                <w:kern w:val="0"/>
                <w:szCs w:val="21"/>
              </w:rPr>
            </w:pPr>
            <w:r>
              <w:rPr>
                <w:rFonts w:hint="eastAsia" w:ascii="FangSong" w:hAnsi="FangSong" w:eastAsia="FangSong" w:cs="FangSong"/>
                <w:kern w:val="0"/>
                <w:szCs w:val="21"/>
              </w:rPr>
              <w:t>硬盘</w:t>
            </w:r>
          </w:p>
        </w:tc>
        <w:tc>
          <w:tcPr>
            <w:tcW w:w="795" w:type="dxa"/>
            <w:noWrap/>
            <w:vAlign w:val="center"/>
          </w:tcPr>
          <w:p>
            <w:pPr>
              <w:widowControl/>
              <w:spacing w:line="360" w:lineRule="auto"/>
              <w:jc w:val="center"/>
              <w:rPr>
                <w:rFonts w:hint="eastAsia" w:ascii="FangSong" w:hAnsi="FangSong" w:eastAsia="FangSong" w:cs="FangSong"/>
                <w:kern w:val="0"/>
                <w:szCs w:val="21"/>
              </w:rPr>
            </w:pPr>
            <w:r>
              <w:rPr>
                <w:rFonts w:hint="eastAsia" w:ascii="FangSong" w:hAnsi="FangSong" w:eastAsia="FangSong" w:cs="FangSong"/>
                <w:kern w:val="0"/>
                <w:szCs w:val="21"/>
              </w:rPr>
              <w:t>72台</w:t>
            </w:r>
          </w:p>
        </w:tc>
        <w:tc>
          <w:tcPr>
            <w:tcW w:w="1500" w:type="dxa"/>
            <w:noWrap/>
            <w:vAlign w:val="center"/>
          </w:tcPr>
          <w:p>
            <w:pPr>
              <w:snapToGrid w:val="0"/>
              <w:jc w:val="center"/>
              <w:rPr>
                <w:rFonts w:hint="eastAsia" w:ascii="FangSong" w:hAnsi="FangSong" w:eastAsia="FangSong" w:cs="FangSong"/>
              </w:rPr>
            </w:pPr>
            <w:r>
              <w:rPr>
                <w:rFonts w:hint="eastAsia" w:ascii="FangSong" w:hAnsi="FangSong" w:eastAsia="FangSong" w:cs="FangSong"/>
              </w:rPr>
              <w:t>西数、希捷</w:t>
            </w:r>
          </w:p>
        </w:tc>
        <w:tc>
          <w:tcPr>
            <w:tcW w:w="4376" w:type="dxa"/>
            <w:noWrap/>
            <w:vAlign w:val="center"/>
          </w:tcPr>
          <w:p>
            <w:pPr>
              <w:jc w:val="center"/>
              <w:rPr>
                <w:rFonts w:hint="eastAsia" w:ascii="FangSong" w:hAnsi="FangSong" w:eastAsia="FangSong" w:cs="FangSong"/>
                <w:color w:val="000000"/>
                <w:szCs w:val="21"/>
              </w:rPr>
            </w:pPr>
            <w:r>
              <w:rPr>
                <w:rFonts w:hint="eastAsia" w:ascii="FangSong" w:hAnsi="FangSong" w:eastAsia="FangSong" w:cs="FangSong"/>
              </w:rPr>
              <w:t xml:space="preserve">6TB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8" w:type="dxa"/>
            <w:noWrap/>
            <w:vAlign w:val="center"/>
          </w:tcPr>
          <w:p>
            <w:pPr>
              <w:numPr>
                <w:ilvl w:val="0"/>
                <w:numId w:val="1"/>
              </w:numPr>
              <w:jc w:val="center"/>
              <w:rPr>
                <w:rFonts w:hint="eastAsia" w:ascii="FangSong" w:hAnsi="FangSong" w:eastAsia="FangSong" w:cs="FangSong"/>
                <w:sz w:val="24"/>
              </w:rPr>
            </w:pPr>
          </w:p>
        </w:tc>
        <w:tc>
          <w:tcPr>
            <w:tcW w:w="1110" w:type="dxa"/>
            <w:noWrap/>
            <w:vAlign w:val="center"/>
          </w:tcPr>
          <w:p>
            <w:pPr>
              <w:widowControl/>
              <w:spacing w:line="360" w:lineRule="auto"/>
              <w:jc w:val="center"/>
              <w:rPr>
                <w:rFonts w:hint="eastAsia" w:ascii="FangSong" w:hAnsi="FangSong" w:eastAsia="FangSong" w:cs="FangSong"/>
                <w:kern w:val="0"/>
                <w:szCs w:val="21"/>
              </w:rPr>
            </w:pPr>
            <w:r>
              <w:rPr>
                <w:rFonts w:hint="eastAsia" w:ascii="FangSong" w:hAnsi="FangSong" w:eastAsia="FangSong" w:cs="FangSong"/>
                <w:kern w:val="0"/>
                <w:szCs w:val="21"/>
              </w:rPr>
              <w:t>400万网络红外摄像机</w:t>
            </w:r>
          </w:p>
        </w:tc>
        <w:tc>
          <w:tcPr>
            <w:tcW w:w="795" w:type="dxa"/>
            <w:noWrap/>
            <w:vAlign w:val="center"/>
          </w:tcPr>
          <w:p>
            <w:pPr>
              <w:widowControl/>
              <w:spacing w:line="360" w:lineRule="auto"/>
              <w:jc w:val="center"/>
              <w:rPr>
                <w:rFonts w:hint="eastAsia" w:ascii="FangSong" w:hAnsi="FangSong" w:eastAsia="FangSong" w:cs="FangSong"/>
                <w:kern w:val="0"/>
                <w:szCs w:val="21"/>
              </w:rPr>
            </w:pPr>
            <w:r>
              <w:rPr>
                <w:rFonts w:hint="eastAsia" w:ascii="FangSong" w:hAnsi="FangSong" w:eastAsia="FangSong" w:cs="FangSong"/>
                <w:kern w:val="0"/>
                <w:szCs w:val="21"/>
              </w:rPr>
              <w:t>3台</w:t>
            </w:r>
          </w:p>
        </w:tc>
        <w:tc>
          <w:tcPr>
            <w:tcW w:w="1500" w:type="dxa"/>
            <w:noWrap/>
            <w:vAlign w:val="center"/>
          </w:tcPr>
          <w:p>
            <w:pPr>
              <w:snapToGrid w:val="0"/>
              <w:jc w:val="center"/>
              <w:rPr>
                <w:rFonts w:hint="eastAsia" w:ascii="FangSong" w:hAnsi="FangSong" w:eastAsia="FangSong" w:cs="FangSong"/>
                <w:color w:val="000000"/>
                <w:kern w:val="0"/>
                <w:szCs w:val="21"/>
              </w:rPr>
            </w:pPr>
            <w:r>
              <w:rPr>
                <w:rFonts w:hint="eastAsia" w:ascii="FangSong" w:hAnsi="FangSong" w:eastAsia="FangSong" w:cs="FangSong"/>
                <w:color w:val="000000"/>
                <w:kern w:val="0"/>
                <w:szCs w:val="21"/>
              </w:rPr>
              <w:t>海康威视、大华、</w:t>
            </w:r>
          </w:p>
          <w:p>
            <w:pPr>
              <w:widowControl/>
              <w:spacing w:line="360" w:lineRule="auto"/>
              <w:jc w:val="center"/>
              <w:rPr>
                <w:rFonts w:hint="eastAsia" w:ascii="FangSong" w:hAnsi="FangSong" w:eastAsia="FangSong" w:cs="FangSong"/>
                <w:color w:val="000000"/>
                <w:kern w:val="0"/>
                <w:szCs w:val="21"/>
              </w:rPr>
            </w:pPr>
            <w:r>
              <w:rPr>
                <w:rFonts w:hint="eastAsia" w:ascii="FangSong" w:hAnsi="FangSong" w:eastAsia="FangSong" w:cs="FangSong"/>
                <w:color w:val="000000"/>
                <w:kern w:val="0"/>
                <w:szCs w:val="21"/>
              </w:rPr>
              <w:t>天地伟业</w:t>
            </w:r>
          </w:p>
          <w:p>
            <w:pPr>
              <w:widowControl/>
              <w:spacing w:line="360" w:lineRule="auto"/>
              <w:jc w:val="center"/>
              <w:rPr>
                <w:rFonts w:hint="eastAsia" w:ascii="FangSong" w:hAnsi="FangSong" w:eastAsia="FangSong" w:cs="FangSong"/>
                <w:kern w:val="0"/>
                <w:szCs w:val="21"/>
              </w:rPr>
            </w:pPr>
            <w:r>
              <w:rPr>
                <w:rFonts w:hint="eastAsia" w:ascii="FangSong" w:hAnsi="FangSong" w:eastAsia="FangSong" w:cs="FangSong"/>
                <w:color w:val="000000"/>
                <w:kern w:val="0"/>
                <w:szCs w:val="21"/>
              </w:rPr>
              <w:t>（含安装、辅材、线路、调试费用）</w:t>
            </w:r>
          </w:p>
        </w:tc>
        <w:tc>
          <w:tcPr>
            <w:tcW w:w="4376" w:type="dxa"/>
            <w:noWrap/>
            <w:vAlign w:val="center"/>
          </w:tcPr>
          <w:p>
            <w:pPr>
              <w:jc w:val="left"/>
              <w:rPr>
                <w:rFonts w:hint="eastAsia" w:ascii="FangSong" w:hAnsi="FangSong" w:eastAsia="FangSong" w:cs="FangSong"/>
                <w:color w:val="000000"/>
                <w:szCs w:val="21"/>
              </w:rPr>
            </w:pPr>
            <w:r>
              <w:rPr>
                <w:rFonts w:hint="eastAsia" w:ascii="FangSong" w:hAnsi="FangSong" w:eastAsia="FangSong" w:cs="FangSong"/>
                <w:color w:val="000000"/>
                <w:szCs w:val="21"/>
              </w:rPr>
              <w:t>400万星光级1/2.7”CMOS ICR红外阵列筒型网络摄像机;</w:t>
            </w:r>
          </w:p>
          <w:p>
            <w:pPr>
              <w:jc w:val="left"/>
              <w:rPr>
                <w:rFonts w:hint="eastAsia" w:ascii="FangSong" w:hAnsi="FangSong" w:eastAsia="FangSong" w:cs="FangSong"/>
                <w:color w:val="000000"/>
                <w:szCs w:val="21"/>
              </w:rPr>
            </w:pPr>
            <w:r>
              <w:rPr>
                <w:rFonts w:hint="eastAsia" w:ascii="FangSong" w:hAnsi="FangSong" w:eastAsia="FangSong" w:cs="FangSong"/>
                <w:color w:val="000000"/>
                <w:szCs w:val="21"/>
              </w:rPr>
              <w:t>最小照度 0.005Lux @(F1.2,AGC ON) ,0 Lux with IR快门 1/3秒至1/100,000秒慢快门 支持镜头 4mm, 水平视场角79°(6mm,8mm,12mm可选)镜头接口类型 M12日夜转换模式 ICR红外滤片式数字降噪 3D数字降噪</w:t>
            </w:r>
          </w:p>
          <w:p>
            <w:pPr>
              <w:jc w:val="left"/>
              <w:rPr>
                <w:rFonts w:hint="eastAsia" w:ascii="FangSong" w:hAnsi="FangSong" w:eastAsia="FangSong" w:cs="FangSong"/>
                <w:color w:val="000000"/>
                <w:szCs w:val="21"/>
              </w:rPr>
            </w:pPr>
            <w:r>
              <w:rPr>
                <w:rFonts w:hint="eastAsia" w:ascii="FangSong" w:hAnsi="FangSong" w:eastAsia="FangSong" w:cs="FangSong"/>
                <w:color w:val="000000"/>
                <w:szCs w:val="21"/>
              </w:rPr>
              <w:t>宽动态范围 120dB视频压缩标准 H.265 /H.264/ MJPEG帧率 50Hz: 25fps (2560 × 1440,1920 × 1080 ,1280 × 720)</w:t>
            </w:r>
          </w:p>
          <w:p>
            <w:pPr>
              <w:jc w:val="left"/>
              <w:rPr>
                <w:rFonts w:hint="eastAsia" w:ascii="FangSong" w:hAnsi="FangSong" w:eastAsia="FangSong" w:cs="FangSong"/>
                <w:color w:val="000000"/>
                <w:szCs w:val="21"/>
              </w:rPr>
            </w:pPr>
            <w:r>
              <w:rPr>
                <w:rFonts w:hint="eastAsia" w:ascii="FangSong" w:hAnsi="FangSong" w:eastAsia="FangSong" w:cs="FangSong"/>
                <w:color w:val="000000"/>
                <w:szCs w:val="21"/>
              </w:rPr>
              <w:t>异常侦测 场景变更侦测，虚焦侦测识别检测 支持人脸侦测通讯接口 1个RJ45 10M / 100M 自适应以太网口</w:t>
            </w:r>
          </w:p>
          <w:p>
            <w:pPr>
              <w:jc w:val="left"/>
              <w:rPr>
                <w:rFonts w:hint="eastAsia" w:ascii="FangSong" w:hAnsi="FangSong" w:eastAsia="FangSong" w:cs="FangSong"/>
                <w:color w:val="000000"/>
                <w:szCs w:val="21"/>
              </w:rPr>
            </w:pPr>
            <w:r>
              <w:rPr>
                <w:rFonts w:hint="eastAsia" w:ascii="FangSong" w:hAnsi="FangSong" w:eastAsia="FangSong" w:cs="FangSong"/>
                <w:color w:val="000000"/>
                <w:szCs w:val="21"/>
              </w:rPr>
              <w:t>工作温度和湿度 -30℃~60℃,湿度小于95%(无凝结)</w:t>
            </w:r>
          </w:p>
          <w:p>
            <w:pPr>
              <w:jc w:val="left"/>
              <w:rPr>
                <w:rFonts w:hint="eastAsia" w:ascii="FangSong" w:hAnsi="FangSong" w:eastAsia="FangSong" w:cs="FangSong"/>
                <w:color w:val="000000"/>
                <w:szCs w:val="21"/>
              </w:rPr>
            </w:pPr>
            <w:r>
              <w:rPr>
                <w:rFonts w:hint="eastAsia" w:ascii="FangSong" w:hAnsi="FangSong" w:eastAsia="FangSong" w:cs="FangSong"/>
                <w:color w:val="000000"/>
                <w:szCs w:val="21"/>
              </w:rPr>
              <w:t>红外照射距离最远可达50米、功耗 6.5W Max防护等级 IP67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38" w:type="dxa"/>
            <w:noWrap/>
            <w:vAlign w:val="center"/>
          </w:tcPr>
          <w:p>
            <w:pPr>
              <w:numPr>
                <w:ilvl w:val="0"/>
                <w:numId w:val="1"/>
              </w:numPr>
              <w:jc w:val="center"/>
              <w:rPr>
                <w:rFonts w:hint="eastAsia" w:ascii="FangSong" w:hAnsi="FangSong" w:eastAsia="FangSong" w:cs="FangSong"/>
                <w:sz w:val="24"/>
              </w:rPr>
            </w:pPr>
          </w:p>
        </w:tc>
        <w:tc>
          <w:tcPr>
            <w:tcW w:w="1110" w:type="dxa"/>
            <w:noWrap/>
            <w:vAlign w:val="center"/>
          </w:tcPr>
          <w:p>
            <w:pPr>
              <w:widowControl/>
              <w:spacing w:line="360" w:lineRule="auto"/>
              <w:jc w:val="center"/>
              <w:rPr>
                <w:rFonts w:hint="eastAsia" w:ascii="FangSong" w:hAnsi="FangSong" w:eastAsia="FangSong" w:cs="FangSong"/>
                <w:kern w:val="0"/>
                <w:szCs w:val="21"/>
              </w:rPr>
            </w:pPr>
            <w:r>
              <w:rPr>
                <w:rFonts w:hint="eastAsia" w:ascii="FangSong" w:hAnsi="FangSong" w:eastAsia="FangSong" w:cs="FangSong"/>
                <w:kern w:val="0"/>
                <w:szCs w:val="21"/>
              </w:rPr>
              <w:t>UPS主机</w:t>
            </w:r>
          </w:p>
        </w:tc>
        <w:tc>
          <w:tcPr>
            <w:tcW w:w="795" w:type="dxa"/>
            <w:noWrap/>
            <w:vAlign w:val="center"/>
          </w:tcPr>
          <w:p>
            <w:pPr>
              <w:widowControl/>
              <w:spacing w:line="360" w:lineRule="auto"/>
              <w:jc w:val="center"/>
              <w:rPr>
                <w:rFonts w:hint="eastAsia" w:ascii="FangSong" w:hAnsi="FangSong" w:eastAsia="FangSong" w:cs="FangSong"/>
                <w:kern w:val="0"/>
                <w:szCs w:val="21"/>
              </w:rPr>
            </w:pPr>
            <w:r>
              <w:rPr>
                <w:rFonts w:hint="eastAsia" w:ascii="FangSong" w:hAnsi="FangSong" w:eastAsia="FangSong" w:cs="FangSong"/>
                <w:kern w:val="0"/>
                <w:szCs w:val="21"/>
              </w:rPr>
              <w:t>1台</w:t>
            </w:r>
          </w:p>
        </w:tc>
        <w:tc>
          <w:tcPr>
            <w:tcW w:w="1500" w:type="dxa"/>
            <w:noWrap/>
            <w:vAlign w:val="center"/>
          </w:tcPr>
          <w:p>
            <w:pPr>
              <w:widowControl/>
              <w:spacing w:line="360" w:lineRule="auto"/>
              <w:jc w:val="center"/>
              <w:rPr>
                <w:rFonts w:hint="eastAsia" w:ascii="FangSong" w:hAnsi="FangSong" w:eastAsia="FangSong" w:cs="FangSong"/>
                <w:kern w:val="0"/>
                <w:szCs w:val="21"/>
              </w:rPr>
            </w:pPr>
            <w:r>
              <w:rPr>
                <w:rFonts w:hint="eastAsia" w:ascii="FangSong" w:hAnsi="FangSong" w:eastAsia="FangSong" w:cs="FangSong"/>
                <w:kern w:val="0"/>
                <w:szCs w:val="21"/>
              </w:rPr>
              <w:t>超特、山特</w:t>
            </w:r>
          </w:p>
        </w:tc>
        <w:tc>
          <w:tcPr>
            <w:tcW w:w="4376" w:type="dxa"/>
            <w:noWrap/>
            <w:vAlign w:val="center"/>
          </w:tcPr>
          <w:p>
            <w:pPr>
              <w:jc w:val="left"/>
              <w:rPr>
                <w:rFonts w:hint="eastAsia" w:ascii="FangSong" w:hAnsi="FangSong" w:eastAsia="FangSong" w:cs="FangSong"/>
                <w:color w:val="000000"/>
                <w:szCs w:val="21"/>
              </w:rPr>
            </w:pPr>
            <w:r>
              <w:rPr>
                <w:rFonts w:hint="eastAsia" w:ascii="FangSong" w:hAnsi="FangSong" w:eastAsia="FangSong" w:cs="FangSong"/>
                <w:color w:val="000000"/>
                <w:szCs w:val="21"/>
              </w:rPr>
              <w:t>SU-C3KS:纯在线式3KVA/2400W；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538" w:type="dxa"/>
            <w:noWrap/>
            <w:vAlign w:val="center"/>
          </w:tcPr>
          <w:p>
            <w:pPr>
              <w:numPr>
                <w:ilvl w:val="0"/>
                <w:numId w:val="1"/>
              </w:numPr>
              <w:jc w:val="center"/>
              <w:rPr>
                <w:rFonts w:hint="eastAsia" w:ascii="FangSong" w:hAnsi="FangSong" w:eastAsia="FangSong" w:cs="FangSong"/>
                <w:sz w:val="24"/>
              </w:rPr>
            </w:pPr>
          </w:p>
        </w:tc>
        <w:tc>
          <w:tcPr>
            <w:tcW w:w="1110" w:type="dxa"/>
            <w:noWrap/>
            <w:vAlign w:val="center"/>
          </w:tcPr>
          <w:p>
            <w:pPr>
              <w:spacing w:line="360" w:lineRule="auto"/>
              <w:jc w:val="center"/>
              <w:rPr>
                <w:rFonts w:hint="eastAsia" w:ascii="FangSong" w:hAnsi="FangSong" w:eastAsia="FangSong" w:cs="FangSong"/>
                <w:kern w:val="0"/>
                <w:szCs w:val="21"/>
              </w:rPr>
            </w:pPr>
            <w:r>
              <w:rPr>
                <w:rFonts w:hint="eastAsia" w:ascii="FangSong" w:hAnsi="FangSong" w:eastAsia="FangSong" w:cs="FangSong"/>
                <w:kern w:val="0"/>
                <w:szCs w:val="21"/>
              </w:rPr>
              <w:t>铅酸蓄电池</w:t>
            </w:r>
          </w:p>
        </w:tc>
        <w:tc>
          <w:tcPr>
            <w:tcW w:w="795" w:type="dxa"/>
            <w:noWrap/>
            <w:vAlign w:val="center"/>
          </w:tcPr>
          <w:p>
            <w:pPr>
              <w:widowControl/>
              <w:spacing w:line="360" w:lineRule="auto"/>
              <w:jc w:val="center"/>
              <w:rPr>
                <w:rFonts w:hint="eastAsia" w:ascii="FangSong" w:hAnsi="FangSong" w:eastAsia="FangSong" w:cs="FangSong"/>
                <w:kern w:val="0"/>
                <w:szCs w:val="21"/>
              </w:rPr>
            </w:pPr>
            <w:r>
              <w:rPr>
                <w:rFonts w:hint="eastAsia" w:ascii="FangSong" w:hAnsi="FangSong" w:eastAsia="FangSong" w:cs="FangSong"/>
                <w:kern w:val="0"/>
                <w:szCs w:val="21"/>
              </w:rPr>
              <w:t>6台</w:t>
            </w:r>
          </w:p>
        </w:tc>
        <w:tc>
          <w:tcPr>
            <w:tcW w:w="1500" w:type="dxa"/>
            <w:noWrap/>
            <w:vAlign w:val="center"/>
          </w:tcPr>
          <w:p>
            <w:pPr>
              <w:widowControl/>
              <w:spacing w:line="360" w:lineRule="auto"/>
              <w:jc w:val="center"/>
              <w:rPr>
                <w:rFonts w:hint="eastAsia" w:ascii="FangSong" w:hAnsi="FangSong" w:eastAsia="FangSong" w:cs="FangSong"/>
                <w:kern w:val="0"/>
                <w:szCs w:val="21"/>
              </w:rPr>
            </w:pPr>
            <w:r>
              <w:rPr>
                <w:rFonts w:hint="eastAsia" w:ascii="FangSong" w:hAnsi="FangSong" w:eastAsia="FangSong" w:cs="FangSong"/>
                <w:kern w:val="0"/>
                <w:szCs w:val="21"/>
              </w:rPr>
              <w:t>超特、山特</w:t>
            </w:r>
          </w:p>
        </w:tc>
        <w:tc>
          <w:tcPr>
            <w:tcW w:w="4376" w:type="dxa"/>
            <w:noWrap/>
            <w:vAlign w:val="center"/>
          </w:tcPr>
          <w:p>
            <w:pPr>
              <w:jc w:val="left"/>
              <w:rPr>
                <w:rFonts w:hint="eastAsia" w:ascii="FangSong" w:hAnsi="FangSong" w:eastAsia="FangSong" w:cs="FangSong"/>
                <w:color w:val="000000"/>
                <w:kern w:val="0"/>
                <w:szCs w:val="21"/>
              </w:rPr>
            </w:pPr>
            <w:r>
              <w:rPr>
                <w:rFonts w:hint="eastAsia" w:ascii="FangSong" w:hAnsi="FangSong" w:eastAsia="FangSong" w:cs="FangSong"/>
                <w:color w:val="000000"/>
                <w:kern w:val="0"/>
                <w:szCs w:val="21"/>
              </w:rPr>
              <w:t>SANTAK 山特C12-100 12V-100AH</w:t>
            </w:r>
          </w:p>
          <w:p>
            <w:pPr>
              <w:jc w:val="left"/>
              <w:rPr>
                <w:rFonts w:hint="eastAsia" w:ascii="FangSong" w:hAnsi="FangSong" w:eastAsia="FangSong" w:cs="FangSong"/>
                <w:color w:val="000000"/>
                <w:kern w:val="0"/>
                <w:szCs w:val="21"/>
              </w:rPr>
            </w:pPr>
            <w:r>
              <w:rPr>
                <w:rFonts w:hint="eastAsia" w:ascii="FangSong" w:hAnsi="FangSong" w:eastAsia="FangSong" w:cs="FangSong"/>
                <w:color w:val="000000"/>
                <w:kern w:val="0"/>
                <w:szCs w:val="21"/>
              </w:rPr>
              <w:t>UPS专用蓄电池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538" w:type="dxa"/>
            <w:noWrap/>
            <w:vAlign w:val="center"/>
          </w:tcPr>
          <w:p>
            <w:pPr>
              <w:numPr>
                <w:ilvl w:val="0"/>
                <w:numId w:val="1"/>
              </w:numPr>
              <w:jc w:val="center"/>
              <w:rPr>
                <w:rFonts w:hint="eastAsia" w:ascii="FangSong" w:hAnsi="FangSong" w:eastAsia="FangSong" w:cs="FangSong"/>
                <w:sz w:val="24"/>
              </w:rPr>
            </w:pPr>
          </w:p>
        </w:tc>
        <w:tc>
          <w:tcPr>
            <w:tcW w:w="1110" w:type="dxa"/>
            <w:noWrap/>
            <w:vAlign w:val="center"/>
          </w:tcPr>
          <w:p>
            <w:pPr>
              <w:spacing w:line="360" w:lineRule="auto"/>
              <w:jc w:val="center"/>
              <w:rPr>
                <w:rFonts w:hint="eastAsia" w:ascii="FangSong" w:hAnsi="FangSong" w:eastAsia="FangSong" w:cs="FangSong"/>
                <w:kern w:val="0"/>
                <w:szCs w:val="21"/>
              </w:rPr>
            </w:pPr>
            <w:r>
              <w:rPr>
                <w:rFonts w:hint="eastAsia" w:ascii="FangSong" w:hAnsi="FangSong" w:eastAsia="FangSong" w:cs="FangSong"/>
                <w:kern w:val="0"/>
                <w:szCs w:val="21"/>
              </w:rPr>
              <w:t>UPS</w:t>
            </w:r>
          </w:p>
          <w:p>
            <w:pPr>
              <w:spacing w:line="360" w:lineRule="auto"/>
              <w:jc w:val="center"/>
              <w:rPr>
                <w:rFonts w:hint="eastAsia" w:ascii="FangSong" w:hAnsi="FangSong" w:eastAsia="FangSong" w:cs="FangSong"/>
                <w:kern w:val="0"/>
                <w:szCs w:val="21"/>
              </w:rPr>
            </w:pPr>
            <w:r>
              <w:rPr>
                <w:rFonts w:hint="eastAsia" w:ascii="FangSong" w:hAnsi="FangSong" w:eastAsia="FangSong" w:cs="FangSong"/>
                <w:kern w:val="0"/>
                <w:szCs w:val="21"/>
              </w:rPr>
              <w:t>电池柜</w:t>
            </w:r>
          </w:p>
        </w:tc>
        <w:tc>
          <w:tcPr>
            <w:tcW w:w="795" w:type="dxa"/>
            <w:noWrap/>
            <w:vAlign w:val="center"/>
          </w:tcPr>
          <w:p>
            <w:pPr>
              <w:jc w:val="center"/>
              <w:rPr>
                <w:rFonts w:hint="eastAsia" w:ascii="FangSong" w:hAnsi="FangSong" w:eastAsia="FangSong" w:cs="FangSong"/>
                <w:color w:val="000000"/>
                <w:kern w:val="0"/>
                <w:szCs w:val="21"/>
              </w:rPr>
            </w:pPr>
            <w:r>
              <w:rPr>
                <w:rFonts w:hint="eastAsia" w:ascii="FangSong" w:hAnsi="FangSong" w:eastAsia="FangSong" w:cs="FangSong"/>
                <w:color w:val="000000"/>
                <w:kern w:val="0"/>
                <w:szCs w:val="21"/>
              </w:rPr>
              <w:t>一套</w:t>
            </w:r>
          </w:p>
        </w:tc>
        <w:tc>
          <w:tcPr>
            <w:tcW w:w="1500" w:type="dxa"/>
            <w:noWrap/>
            <w:vAlign w:val="center"/>
          </w:tcPr>
          <w:p>
            <w:pPr>
              <w:jc w:val="center"/>
              <w:rPr>
                <w:rFonts w:hint="eastAsia" w:ascii="FangSong" w:hAnsi="FangSong" w:eastAsia="FangSong" w:cs="FangSong"/>
                <w:color w:val="000000"/>
                <w:kern w:val="0"/>
                <w:szCs w:val="21"/>
              </w:rPr>
            </w:pPr>
            <w:r>
              <w:rPr>
                <w:rFonts w:hint="eastAsia" w:ascii="FangSong" w:hAnsi="FangSong" w:eastAsia="FangSong" w:cs="FangSong"/>
                <w:color w:val="000000"/>
                <w:kern w:val="0"/>
                <w:szCs w:val="21"/>
              </w:rPr>
              <w:t>定制</w:t>
            </w:r>
          </w:p>
        </w:tc>
        <w:tc>
          <w:tcPr>
            <w:tcW w:w="4376" w:type="dxa"/>
            <w:noWrap/>
            <w:vAlign w:val="center"/>
          </w:tcPr>
          <w:p>
            <w:pPr>
              <w:jc w:val="center"/>
              <w:rPr>
                <w:rFonts w:hint="eastAsia" w:ascii="FangSong" w:hAnsi="FangSong" w:eastAsia="FangSong" w:cs="FangSong"/>
                <w:color w:val="000000"/>
                <w:kern w:val="0"/>
                <w:szCs w:val="21"/>
              </w:rPr>
            </w:pPr>
            <w:r>
              <w:rPr>
                <w:rFonts w:hint="eastAsia" w:ascii="FangSong" w:hAnsi="FangSong" w:eastAsia="FangSong" w:cs="FangSong"/>
                <w:color w:val="000000"/>
                <w:kern w:val="0"/>
                <w:szCs w:val="21"/>
              </w:rPr>
              <w:t>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38" w:type="dxa"/>
            <w:noWrap/>
            <w:vAlign w:val="center"/>
          </w:tcPr>
          <w:p>
            <w:pPr>
              <w:numPr>
                <w:ilvl w:val="0"/>
                <w:numId w:val="1"/>
              </w:numPr>
              <w:jc w:val="center"/>
              <w:rPr>
                <w:rFonts w:hint="eastAsia" w:ascii="FangSong" w:hAnsi="FangSong" w:eastAsia="FangSong" w:cs="FangSong"/>
                <w:sz w:val="24"/>
              </w:rPr>
            </w:pPr>
          </w:p>
        </w:tc>
        <w:tc>
          <w:tcPr>
            <w:tcW w:w="1110" w:type="dxa"/>
            <w:noWrap/>
            <w:vAlign w:val="center"/>
          </w:tcPr>
          <w:p>
            <w:pPr>
              <w:spacing w:line="360" w:lineRule="auto"/>
              <w:jc w:val="center"/>
              <w:rPr>
                <w:rFonts w:hint="eastAsia" w:ascii="FangSong" w:hAnsi="FangSong" w:eastAsia="FangSong" w:cs="FangSong"/>
                <w:kern w:val="0"/>
                <w:szCs w:val="21"/>
              </w:rPr>
            </w:pPr>
            <w:r>
              <w:rPr>
                <w:rFonts w:hint="eastAsia" w:ascii="FangSong" w:hAnsi="FangSong" w:eastAsia="FangSong" w:cs="FangSong"/>
                <w:kern w:val="0"/>
                <w:szCs w:val="21"/>
              </w:rPr>
              <w:t>系统扩容</w:t>
            </w:r>
          </w:p>
        </w:tc>
        <w:tc>
          <w:tcPr>
            <w:tcW w:w="795" w:type="dxa"/>
            <w:noWrap/>
            <w:vAlign w:val="center"/>
          </w:tcPr>
          <w:p>
            <w:pPr>
              <w:jc w:val="center"/>
              <w:rPr>
                <w:rFonts w:hint="eastAsia" w:ascii="FangSong" w:hAnsi="FangSong" w:eastAsia="FangSong" w:cs="FangSong"/>
                <w:color w:val="000000"/>
                <w:kern w:val="0"/>
                <w:szCs w:val="21"/>
              </w:rPr>
            </w:pPr>
            <w:r>
              <w:rPr>
                <w:rFonts w:hint="eastAsia" w:ascii="FangSong" w:hAnsi="FangSong" w:eastAsia="FangSong" w:cs="FangSong"/>
                <w:color w:val="000000"/>
                <w:kern w:val="0"/>
                <w:szCs w:val="21"/>
              </w:rPr>
              <w:t>45</w:t>
            </w:r>
          </w:p>
        </w:tc>
        <w:tc>
          <w:tcPr>
            <w:tcW w:w="1500" w:type="dxa"/>
            <w:noWrap/>
            <w:vAlign w:val="center"/>
          </w:tcPr>
          <w:p>
            <w:pPr>
              <w:jc w:val="center"/>
              <w:rPr>
                <w:rFonts w:hint="eastAsia" w:ascii="FangSong" w:hAnsi="FangSong" w:eastAsia="FangSong" w:cs="FangSong"/>
                <w:color w:val="000000"/>
                <w:kern w:val="0"/>
                <w:szCs w:val="21"/>
              </w:rPr>
            </w:pPr>
            <w:r>
              <w:rPr>
                <w:rFonts w:hint="eastAsia" w:ascii="FangSong" w:hAnsi="FangSong" w:eastAsia="FangSong" w:cs="FangSong"/>
                <w:color w:val="000000"/>
                <w:kern w:val="0"/>
                <w:szCs w:val="21"/>
              </w:rPr>
              <w:t>海康威视</w:t>
            </w:r>
          </w:p>
        </w:tc>
        <w:tc>
          <w:tcPr>
            <w:tcW w:w="4376" w:type="dxa"/>
            <w:noWrap/>
            <w:vAlign w:val="center"/>
          </w:tcPr>
          <w:p>
            <w:pPr>
              <w:jc w:val="center"/>
              <w:rPr>
                <w:rFonts w:hint="eastAsia" w:ascii="FangSong" w:hAnsi="FangSong" w:eastAsia="FangSong" w:cs="FangSong"/>
                <w:color w:val="000000"/>
                <w:kern w:val="0"/>
                <w:szCs w:val="21"/>
              </w:rPr>
            </w:pPr>
            <w:r>
              <w:rPr>
                <w:rFonts w:hint="eastAsia" w:ascii="FangSong" w:hAnsi="FangSong" w:eastAsia="FangSong" w:cs="FangSong"/>
                <w:color w:val="000000"/>
                <w:kern w:val="0"/>
                <w:szCs w:val="21"/>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538" w:type="dxa"/>
            <w:noWrap/>
            <w:vAlign w:val="center"/>
          </w:tcPr>
          <w:p>
            <w:pPr>
              <w:numPr>
                <w:ilvl w:val="0"/>
                <w:numId w:val="1"/>
              </w:numPr>
              <w:jc w:val="center"/>
              <w:rPr>
                <w:rFonts w:hint="eastAsia" w:ascii="FangSong" w:hAnsi="FangSong" w:eastAsia="FangSong" w:cs="FangSong"/>
                <w:sz w:val="24"/>
              </w:rPr>
            </w:pPr>
          </w:p>
        </w:tc>
        <w:tc>
          <w:tcPr>
            <w:tcW w:w="1110" w:type="dxa"/>
            <w:noWrap/>
            <w:vAlign w:val="center"/>
          </w:tcPr>
          <w:p>
            <w:pPr>
              <w:spacing w:line="360" w:lineRule="auto"/>
              <w:jc w:val="center"/>
              <w:rPr>
                <w:rFonts w:hint="eastAsia" w:ascii="FangSong" w:hAnsi="FangSong" w:eastAsia="FangSong" w:cs="FangSong"/>
                <w:kern w:val="0"/>
                <w:szCs w:val="21"/>
              </w:rPr>
            </w:pPr>
            <w:r>
              <w:rPr>
                <w:rFonts w:hint="eastAsia" w:ascii="FangSong" w:hAnsi="FangSong" w:eastAsia="FangSong" w:cs="FangSong"/>
                <w:color w:val="auto"/>
                <w:sz w:val="22"/>
              </w:rPr>
              <w:t>智能信息系统安全认证管理软件</w:t>
            </w:r>
          </w:p>
        </w:tc>
        <w:tc>
          <w:tcPr>
            <w:tcW w:w="795" w:type="dxa"/>
            <w:noWrap/>
            <w:vAlign w:val="center"/>
          </w:tcPr>
          <w:p>
            <w:pPr>
              <w:jc w:val="center"/>
              <w:rPr>
                <w:rFonts w:hint="eastAsia" w:ascii="FangSong" w:hAnsi="FangSong" w:eastAsia="FangSong" w:cs="FangSong"/>
                <w:color w:val="000000"/>
                <w:kern w:val="0"/>
                <w:szCs w:val="21"/>
              </w:rPr>
            </w:pPr>
            <w:r>
              <w:rPr>
                <w:rFonts w:hint="eastAsia" w:ascii="FangSong" w:hAnsi="FangSong" w:eastAsia="FangSong" w:cs="FangSong"/>
                <w:color w:val="000000"/>
                <w:kern w:val="0"/>
                <w:szCs w:val="21"/>
              </w:rPr>
              <w:t>1</w:t>
            </w:r>
          </w:p>
        </w:tc>
        <w:tc>
          <w:tcPr>
            <w:tcW w:w="1500" w:type="dxa"/>
            <w:noWrap/>
            <w:vAlign w:val="center"/>
          </w:tcPr>
          <w:p>
            <w:pPr>
              <w:jc w:val="center"/>
              <w:rPr>
                <w:rFonts w:hint="eastAsia" w:ascii="FangSong" w:hAnsi="FangSong" w:eastAsia="FangSong" w:cs="FangSong"/>
                <w:color w:val="000000"/>
                <w:kern w:val="0"/>
                <w:szCs w:val="21"/>
              </w:rPr>
            </w:pPr>
            <w:r>
              <w:rPr>
                <w:rFonts w:hint="eastAsia" w:ascii="FangSong" w:hAnsi="FangSong" w:eastAsia="FangSong" w:cs="FangSong"/>
                <w:color w:val="000000"/>
                <w:kern w:val="0"/>
                <w:szCs w:val="21"/>
              </w:rPr>
              <w:t>国产</w:t>
            </w:r>
          </w:p>
        </w:tc>
        <w:tc>
          <w:tcPr>
            <w:tcW w:w="4376" w:type="dxa"/>
            <w:noWrap/>
            <w:vAlign w:val="center"/>
          </w:tcPr>
          <w:p>
            <w:pPr>
              <w:jc w:val="left"/>
              <w:rPr>
                <w:rFonts w:hint="eastAsia" w:ascii="FangSong" w:hAnsi="FangSong" w:eastAsia="FangSong" w:cs="FangSong"/>
                <w:szCs w:val="21"/>
              </w:rPr>
            </w:pPr>
            <w:r>
              <w:rPr>
                <w:rFonts w:hint="eastAsia" w:ascii="FangSong" w:hAnsi="FangSong" w:eastAsia="FangSong" w:cs="FangSong"/>
                <w:szCs w:val="21"/>
              </w:rPr>
              <w:t xml:space="preserve">性能特征及参数 </w:t>
            </w:r>
            <w:r>
              <w:rPr>
                <w:rFonts w:hint="eastAsia" w:ascii="FangSong" w:hAnsi="FangSong" w:eastAsia="FangSong" w:cs="FangSong"/>
                <w:szCs w:val="21"/>
                <w:lang w:eastAsia="zh-CN"/>
              </w:rPr>
              <w:t>：</w:t>
            </w:r>
            <w:r>
              <w:rPr>
                <w:rFonts w:hint="eastAsia" w:ascii="FangSong" w:hAnsi="FangSong" w:eastAsia="FangSong" w:cs="FangSong"/>
                <w:szCs w:val="21"/>
              </w:rPr>
              <w:t xml:space="preserve"> </w:t>
            </w:r>
          </w:p>
          <w:p>
            <w:pPr>
              <w:jc w:val="left"/>
              <w:rPr>
                <w:rFonts w:hint="eastAsia" w:ascii="FangSong" w:hAnsi="FangSong" w:eastAsia="FangSong" w:cs="FangSong"/>
                <w:szCs w:val="21"/>
              </w:rPr>
            </w:pPr>
            <w:r>
              <w:rPr>
                <w:rFonts w:hint="eastAsia" w:ascii="FangSong" w:hAnsi="FangSong" w:eastAsia="FangSong" w:cs="FangSong"/>
                <w:szCs w:val="21"/>
              </w:rPr>
              <w:t>1、指纹注册数量不限、注册数不限。</w:t>
            </w:r>
          </w:p>
          <w:p>
            <w:pPr>
              <w:jc w:val="left"/>
              <w:rPr>
                <w:rFonts w:hint="eastAsia" w:ascii="FangSong" w:hAnsi="FangSong" w:eastAsia="FangSong" w:cs="FangSong"/>
                <w:szCs w:val="21"/>
              </w:rPr>
            </w:pPr>
            <w:r>
              <w:rPr>
                <w:rFonts w:hint="eastAsia" w:ascii="FangSong" w:hAnsi="FangSong" w:eastAsia="FangSong" w:cs="FangSong"/>
                <w:szCs w:val="21"/>
              </w:rPr>
              <w:t>2、软件将用户角色分为超级管理员身份、普通操作员身份二级权限。</w:t>
            </w:r>
          </w:p>
          <w:p>
            <w:pPr>
              <w:jc w:val="left"/>
              <w:rPr>
                <w:rFonts w:hint="eastAsia" w:ascii="FangSong" w:hAnsi="FangSong" w:eastAsia="FangSong" w:cs="FangSong"/>
                <w:szCs w:val="21"/>
              </w:rPr>
            </w:pPr>
            <w:r>
              <w:rPr>
                <w:rFonts w:hint="eastAsia" w:ascii="FangSong" w:hAnsi="FangSong" w:eastAsia="FangSong" w:cs="FangSong"/>
                <w:szCs w:val="21"/>
              </w:rPr>
              <w:t>3、超级管理员通过指纹认证和验证码认证才能进入系统管理界面，进入管理界面后可以查询登入者用户名、登入时间，设立登入者的权限级别。超级管理员、普通操作员的注册数量不限、指纹认证数量不限。</w:t>
            </w:r>
          </w:p>
          <w:p>
            <w:pPr>
              <w:jc w:val="left"/>
              <w:rPr>
                <w:rFonts w:hint="eastAsia" w:ascii="FangSong" w:hAnsi="FangSong" w:eastAsia="FangSong" w:cs="FangSong"/>
                <w:szCs w:val="21"/>
              </w:rPr>
            </w:pPr>
            <w:r>
              <w:rPr>
                <w:rFonts w:hint="eastAsia" w:ascii="FangSong" w:hAnsi="FangSong" w:eastAsia="FangSong" w:cs="FangSong"/>
                <w:szCs w:val="21"/>
              </w:rPr>
              <w:t>4、只有通过指纹认证的人员才能登入计算机操作系统。</w:t>
            </w:r>
          </w:p>
          <w:p>
            <w:pPr>
              <w:jc w:val="left"/>
              <w:rPr>
                <w:rFonts w:hint="eastAsia" w:ascii="FangSong" w:hAnsi="FangSong" w:eastAsia="FangSong" w:cs="FangSong"/>
                <w:szCs w:val="21"/>
              </w:rPr>
            </w:pPr>
            <w:r>
              <w:rPr>
                <w:rFonts w:hint="eastAsia" w:ascii="FangSong" w:hAnsi="FangSong" w:eastAsia="FangSong" w:cs="FangSong"/>
                <w:szCs w:val="21"/>
              </w:rPr>
              <w:t>5、启动方式分为注册表、启动菜单、计划任务。</w:t>
            </w:r>
          </w:p>
          <w:p>
            <w:pPr>
              <w:jc w:val="left"/>
              <w:rPr>
                <w:rFonts w:hint="eastAsia" w:ascii="FangSong" w:hAnsi="FangSong" w:eastAsia="FangSong" w:cs="FangSong"/>
                <w:szCs w:val="21"/>
              </w:rPr>
            </w:pPr>
            <w:r>
              <w:rPr>
                <w:rFonts w:hint="eastAsia" w:ascii="FangSong" w:hAnsi="FangSong" w:eastAsia="FangSong" w:cs="FangSong"/>
                <w:szCs w:val="21"/>
              </w:rPr>
              <w:t>6、注册人员具备手机号码绑定功能。</w:t>
            </w:r>
          </w:p>
          <w:p>
            <w:pPr>
              <w:jc w:val="left"/>
              <w:rPr>
                <w:rFonts w:hint="eastAsia" w:ascii="FangSong" w:hAnsi="FangSong" w:eastAsia="FangSong" w:cs="FangSong"/>
                <w:szCs w:val="21"/>
              </w:rPr>
            </w:pPr>
            <w:r>
              <w:rPr>
                <w:rFonts w:hint="eastAsia" w:ascii="FangSong" w:hAnsi="FangSong" w:eastAsia="FangSong" w:cs="FangSong"/>
                <w:szCs w:val="21"/>
              </w:rPr>
              <w:t>7、具备软件日记导出及打印功能。</w:t>
            </w:r>
          </w:p>
          <w:p>
            <w:pPr>
              <w:jc w:val="left"/>
              <w:rPr>
                <w:rFonts w:hint="eastAsia" w:ascii="FangSong" w:hAnsi="FangSong" w:eastAsia="FangSong" w:cs="FangSong"/>
                <w:szCs w:val="21"/>
              </w:rPr>
            </w:pPr>
            <w:r>
              <w:rPr>
                <w:rFonts w:hint="eastAsia" w:ascii="FangSong" w:hAnsi="FangSong" w:eastAsia="FangSong" w:cs="FangSong"/>
                <w:szCs w:val="21"/>
              </w:rPr>
              <w:t>8、指纹清晰度高达512DPI,支持旋转指纹、干燥、湿、粗糙指纹。</w:t>
            </w:r>
          </w:p>
          <w:p>
            <w:pPr>
              <w:jc w:val="left"/>
              <w:rPr>
                <w:rFonts w:hint="eastAsia" w:ascii="FangSong" w:hAnsi="FangSong" w:eastAsia="FangSong" w:cs="FangSong"/>
                <w:kern w:val="0"/>
              </w:rPr>
            </w:pPr>
            <w:r>
              <w:rPr>
                <w:rFonts w:hint="eastAsia" w:ascii="FangSong" w:hAnsi="FangSong" w:eastAsia="FangSong" w:cs="FangSong"/>
                <w:szCs w:val="21"/>
              </w:rPr>
              <w:t>9、</w:t>
            </w:r>
            <w:r>
              <w:rPr>
                <w:rFonts w:hint="eastAsia" w:ascii="FangSong" w:hAnsi="FangSong" w:eastAsia="FangSong" w:cs="FangSong"/>
                <w:kern w:val="0"/>
              </w:rPr>
              <w:t>卓越的图像质量、加密的图像数据、拒绝隐约的指印、拒绝伪造的图像。</w:t>
            </w:r>
          </w:p>
          <w:p>
            <w:pPr>
              <w:jc w:val="left"/>
              <w:rPr>
                <w:rFonts w:hint="eastAsia" w:ascii="FangSong" w:hAnsi="FangSong" w:eastAsia="FangSong" w:cs="FangSong"/>
                <w:kern w:val="0"/>
              </w:rPr>
            </w:pPr>
            <w:r>
              <w:rPr>
                <w:rFonts w:hint="eastAsia" w:ascii="FangSong" w:hAnsi="FangSong" w:eastAsia="FangSong" w:cs="FangSong"/>
                <w:kern w:val="0"/>
              </w:rPr>
              <w:t>10、兼容所有的U.are.U应用程序</w:t>
            </w:r>
          </w:p>
          <w:p>
            <w:pPr>
              <w:jc w:val="left"/>
              <w:rPr>
                <w:rFonts w:hint="eastAsia" w:ascii="FangSong" w:hAnsi="FangSong" w:eastAsia="FangSong" w:cs="FangSong"/>
                <w:kern w:val="0"/>
              </w:rPr>
            </w:pPr>
            <w:r>
              <w:rPr>
                <w:rFonts w:hint="eastAsia" w:ascii="FangSong" w:hAnsi="FangSong" w:eastAsia="FangSong" w:cs="FangSong"/>
                <w:kern w:val="0"/>
              </w:rPr>
              <w:t>11、驱动支持Windows98，Me，NT4.0，2000，XP，Windows7，Windows10</w:t>
            </w:r>
          </w:p>
          <w:p>
            <w:pPr>
              <w:jc w:val="left"/>
              <w:rPr>
                <w:rFonts w:hint="eastAsia" w:ascii="FangSong" w:hAnsi="FangSong" w:eastAsia="FangSong" w:cs="FangSong"/>
                <w:szCs w:val="21"/>
              </w:rPr>
            </w:pPr>
            <w:r>
              <w:rPr>
                <w:rFonts w:hint="eastAsia" w:ascii="FangSong" w:hAnsi="FangSong" w:eastAsia="FangSong" w:cs="FangSong"/>
                <w:kern w:val="0"/>
              </w:rPr>
              <w:t>12、兼容USB1.0,1.1,2.0</w:t>
            </w:r>
          </w:p>
          <w:p>
            <w:pPr>
              <w:jc w:val="left"/>
              <w:rPr>
                <w:rFonts w:hint="eastAsia" w:ascii="FangSong" w:hAnsi="FangSong" w:eastAsia="FangSong" w:cs="FangSong"/>
                <w:kern w:val="0"/>
              </w:rPr>
            </w:pPr>
            <w:r>
              <w:rPr>
                <w:rFonts w:hint="eastAsia" w:ascii="FangSong" w:hAnsi="FangSong" w:eastAsia="FangSong" w:cs="FangSong"/>
                <w:kern w:val="0"/>
              </w:rPr>
              <w:t>13、电源及环境参数</w:t>
            </w:r>
          </w:p>
          <w:p>
            <w:pPr>
              <w:jc w:val="left"/>
              <w:rPr>
                <w:rFonts w:hint="eastAsia" w:ascii="FangSong" w:hAnsi="FangSong" w:eastAsia="FangSong" w:cs="FangSong"/>
                <w:kern w:val="0"/>
              </w:rPr>
            </w:pPr>
            <w:r>
              <w:rPr>
                <w:rFonts w:hint="eastAsia" w:ascii="FangSong" w:hAnsi="FangSong" w:eastAsia="FangSong" w:cs="FangSong"/>
                <w:kern w:val="0"/>
              </w:rPr>
              <w:t>·供电电压：5.0V +/-.25V USB提供</w:t>
            </w:r>
          </w:p>
          <w:p>
            <w:pPr>
              <w:jc w:val="left"/>
              <w:rPr>
                <w:rFonts w:hint="eastAsia" w:ascii="FangSong" w:hAnsi="FangSong" w:eastAsia="FangSong" w:cs="FangSong"/>
                <w:kern w:val="0"/>
              </w:rPr>
            </w:pPr>
            <w:r>
              <w:rPr>
                <w:rFonts w:hint="eastAsia" w:ascii="FangSong" w:hAnsi="FangSong" w:eastAsia="FangSong" w:cs="FangSong"/>
                <w:kern w:val="0"/>
              </w:rPr>
              <w:t>·摄取指纹时：200mA（典型）</w:t>
            </w:r>
          </w:p>
          <w:p>
            <w:pPr>
              <w:jc w:val="left"/>
              <w:rPr>
                <w:rFonts w:hint="eastAsia" w:ascii="FangSong" w:hAnsi="FangSong" w:eastAsia="FangSong" w:cs="FangSong"/>
                <w:kern w:val="0"/>
              </w:rPr>
            </w:pPr>
            <w:r>
              <w:rPr>
                <w:rFonts w:hint="eastAsia" w:ascii="FangSong" w:hAnsi="FangSong" w:eastAsia="FangSong" w:cs="FangSong"/>
                <w:kern w:val="0"/>
              </w:rPr>
              <w:t>·空闲时：120mA（典型）</w:t>
            </w:r>
          </w:p>
          <w:p>
            <w:pPr>
              <w:jc w:val="left"/>
              <w:rPr>
                <w:rFonts w:hint="eastAsia" w:ascii="FangSong" w:hAnsi="FangSong" w:eastAsia="FangSong" w:cs="FangSong"/>
                <w:kern w:val="0"/>
              </w:rPr>
            </w:pPr>
            <w:r>
              <w:rPr>
                <w:rFonts w:hint="eastAsia" w:ascii="FangSong" w:hAnsi="FangSong" w:eastAsia="FangSong" w:cs="FangSong"/>
                <w:kern w:val="0"/>
              </w:rPr>
              <w:t>·挂起时：2mA(最大）</w:t>
            </w:r>
          </w:p>
          <w:p>
            <w:pPr>
              <w:jc w:val="left"/>
              <w:rPr>
                <w:rFonts w:hint="eastAsia" w:ascii="FangSong" w:hAnsi="FangSong" w:eastAsia="FangSong" w:cs="FangSong"/>
                <w:kern w:val="0"/>
              </w:rPr>
            </w:pPr>
            <w:r>
              <w:rPr>
                <w:rFonts w:hint="eastAsia" w:ascii="FangSong" w:hAnsi="FangSong" w:eastAsia="FangSong" w:cs="FangSong"/>
                <w:kern w:val="0"/>
              </w:rPr>
              <w:t>·抗静电：&gt;15 KV</w:t>
            </w:r>
          </w:p>
          <w:p>
            <w:pPr>
              <w:jc w:val="left"/>
              <w:rPr>
                <w:rFonts w:hint="eastAsia" w:ascii="FangSong" w:hAnsi="FangSong" w:eastAsia="FangSong" w:cs="FangSong"/>
                <w:kern w:val="0"/>
              </w:rPr>
            </w:pPr>
            <w:r>
              <w:rPr>
                <w:rFonts w:hint="eastAsia" w:ascii="FangSong" w:hAnsi="FangSong" w:eastAsia="FangSong" w:cs="FangSong"/>
                <w:kern w:val="0"/>
              </w:rPr>
              <w:t>·工作温度：5℃-35℃</w:t>
            </w:r>
          </w:p>
          <w:p>
            <w:pPr>
              <w:jc w:val="left"/>
              <w:rPr>
                <w:rFonts w:hint="eastAsia" w:ascii="FangSong" w:hAnsi="FangSong" w:eastAsia="FangSong" w:cs="FangSong"/>
                <w:kern w:val="0"/>
              </w:rPr>
            </w:pPr>
            <w:r>
              <w:rPr>
                <w:rFonts w:hint="eastAsia" w:ascii="FangSong" w:hAnsi="FangSong" w:eastAsia="FangSong" w:cs="FangSong"/>
                <w:kern w:val="0"/>
              </w:rPr>
              <w:t>·工作湿度：20%-80%</w:t>
            </w:r>
          </w:p>
          <w:p>
            <w:pPr>
              <w:jc w:val="left"/>
              <w:rPr>
                <w:rFonts w:hint="eastAsia" w:ascii="FangSong" w:hAnsi="FangSong" w:eastAsia="FangSong" w:cs="FangSong"/>
                <w:kern w:val="0"/>
              </w:rPr>
            </w:pPr>
            <w:r>
              <w:rPr>
                <w:rFonts w:hint="eastAsia" w:ascii="FangSong" w:hAnsi="FangSong" w:eastAsia="FangSong" w:cs="FangSong"/>
                <w:kern w:val="0"/>
              </w:rPr>
              <w:t>·图像数据：8-bit 灰度</w:t>
            </w:r>
          </w:p>
          <w:p>
            <w:pPr>
              <w:jc w:val="left"/>
              <w:rPr>
                <w:rFonts w:hint="eastAsia" w:ascii="FangSong" w:hAnsi="FangSong" w:eastAsia="FangSong" w:cs="FangSong"/>
                <w:szCs w:val="21"/>
              </w:rPr>
            </w:pPr>
            <w:r>
              <w:rPr>
                <w:rFonts w:hint="eastAsia" w:ascii="FangSong" w:hAnsi="FangSong" w:eastAsia="FangSong" w:cs="FangSong"/>
                <w:kern w:val="0"/>
              </w:rPr>
              <w:t>·标准 FCC Class：B,CE,</w:t>
            </w:r>
            <w:r>
              <w:rPr>
                <w:rFonts w:hint="eastAsia" w:ascii="FangSong" w:hAnsi="FangSong" w:eastAsia="FangSong" w:cs="FangSong"/>
                <w:szCs w:val="21"/>
              </w:rPr>
              <w:t>VCCI</w:t>
            </w:r>
          </w:p>
          <w:p>
            <w:pPr>
              <w:jc w:val="left"/>
              <w:rPr>
                <w:rFonts w:hint="eastAsia" w:ascii="FangSong" w:hAnsi="FangSong" w:eastAsia="FangSong" w:cs="FangSong"/>
                <w:szCs w:val="21"/>
              </w:rPr>
            </w:pPr>
            <w:r>
              <w:rPr>
                <w:rFonts w:hint="eastAsia" w:ascii="FangSong" w:hAnsi="FangSong" w:eastAsia="FangSong" w:cs="FangSong"/>
                <w:szCs w:val="21"/>
              </w:rPr>
              <w:t>14、系统软件要求界面人性化、操作简单化、使用智能化。软件版本是竞标人自有版权，如有侵权、由成交人负责。</w:t>
            </w:r>
          </w:p>
          <w:p>
            <w:pPr>
              <w:jc w:val="left"/>
              <w:rPr>
                <w:rFonts w:hint="eastAsia" w:ascii="FangSong" w:hAnsi="FangSong" w:eastAsia="FangSong" w:cs="FangSong"/>
                <w:dstrike/>
                <w:szCs w:val="21"/>
              </w:rPr>
            </w:pPr>
            <w:r>
              <w:rPr>
                <w:rFonts w:hint="eastAsia" w:ascii="FangSong" w:hAnsi="FangSong" w:eastAsia="FangSong" w:cs="FangSong"/>
                <w:szCs w:val="21"/>
              </w:rPr>
              <w:t>★三、二次开发功能要求：</w:t>
            </w:r>
          </w:p>
          <w:p>
            <w:pPr>
              <w:jc w:val="left"/>
              <w:rPr>
                <w:rFonts w:hint="eastAsia" w:ascii="FangSong" w:hAnsi="FangSong" w:eastAsia="FangSong" w:cs="FangSong"/>
                <w:szCs w:val="21"/>
              </w:rPr>
            </w:pPr>
            <w:r>
              <w:rPr>
                <w:rFonts w:hint="eastAsia" w:ascii="FangSong" w:hAnsi="FangSong" w:eastAsia="FangSong" w:cs="FangSong"/>
                <w:szCs w:val="21"/>
              </w:rPr>
              <w:t>①指纹注册功能</w:t>
            </w:r>
          </w:p>
          <w:p>
            <w:pPr>
              <w:jc w:val="left"/>
              <w:rPr>
                <w:rFonts w:hint="eastAsia" w:ascii="FangSong" w:hAnsi="FangSong" w:eastAsia="FangSong" w:cs="FangSong"/>
                <w:szCs w:val="21"/>
              </w:rPr>
            </w:pPr>
            <w:r>
              <w:rPr>
                <w:rFonts w:hint="eastAsia" w:ascii="FangSong" w:hAnsi="FangSong" w:eastAsia="FangSong" w:cs="FangSong"/>
                <w:szCs w:val="21"/>
              </w:rPr>
              <w:t>②普通操作员登录功能</w:t>
            </w:r>
          </w:p>
          <w:p>
            <w:pPr>
              <w:jc w:val="left"/>
              <w:rPr>
                <w:rFonts w:hint="eastAsia" w:ascii="FangSong" w:hAnsi="FangSong" w:eastAsia="FangSong" w:cs="FangSong"/>
                <w:szCs w:val="21"/>
              </w:rPr>
            </w:pPr>
            <w:r>
              <w:rPr>
                <w:rFonts w:hint="eastAsia" w:ascii="FangSong" w:hAnsi="FangSong" w:eastAsia="FangSong" w:cs="FangSong"/>
                <w:szCs w:val="21"/>
              </w:rPr>
              <w:t>③管理员+验证码登录功能</w:t>
            </w:r>
          </w:p>
          <w:p>
            <w:pPr>
              <w:jc w:val="left"/>
              <w:rPr>
                <w:rFonts w:hint="eastAsia" w:ascii="FangSong" w:hAnsi="FangSong" w:eastAsia="FangSong" w:cs="FangSong"/>
                <w:szCs w:val="21"/>
              </w:rPr>
            </w:pPr>
            <w:r>
              <w:rPr>
                <w:rFonts w:hint="eastAsia" w:ascii="FangSong" w:hAnsi="FangSong" w:eastAsia="FangSong" w:cs="FangSong"/>
                <w:szCs w:val="21"/>
              </w:rPr>
              <w:t>④ 软件日记导出及打印功能</w:t>
            </w:r>
          </w:p>
          <w:p>
            <w:pPr>
              <w:jc w:val="left"/>
              <w:rPr>
                <w:rFonts w:hint="eastAsia" w:ascii="FangSong" w:hAnsi="FangSong" w:eastAsia="FangSong" w:cs="FangSong"/>
                <w:szCs w:val="21"/>
              </w:rPr>
            </w:pPr>
            <w:r>
              <w:rPr>
                <w:rFonts w:hint="eastAsia" w:ascii="FangSong" w:hAnsi="FangSong" w:eastAsia="FangSong" w:cs="FangSong"/>
                <w:szCs w:val="21"/>
              </w:rPr>
              <w:t>⑤注册捆绑手机功能</w:t>
            </w:r>
          </w:p>
          <w:p>
            <w:pPr>
              <w:jc w:val="left"/>
              <w:rPr>
                <w:rFonts w:hint="eastAsia" w:ascii="FangSong" w:hAnsi="FangSong" w:eastAsia="FangSong" w:cs="FangSong"/>
                <w:color w:val="000000"/>
                <w:kern w:val="0"/>
                <w:szCs w:val="21"/>
              </w:rPr>
            </w:pPr>
            <w:r>
              <w:rPr>
                <w:rFonts w:hint="eastAsia" w:ascii="FangSong" w:hAnsi="FangSong" w:eastAsia="FangSong" w:cs="FangSong"/>
                <w:szCs w:val="21"/>
              </w:rPr>
              <w:t>⑥只有经过指纹注册的人员才能登录计算机功能。</w:t>
            </w:r>
          </w:p>
        </w:tc>
      </w:tr>
    </w:tbl>
    <w:p>
      <w:pPr>
        <w:numPr>
          <w:ilvl w:val="0"/>
          <w:numId w:val="0"/>
        </w:numPr>
        <w:spacing w:line="560" w:lineRule="exact"/>
        <w:ind w:firstLine="640" w:firstLineChars="200"/>
        <w:jc w:val="left"/>
        <w:rPr>
          <w:rFonts w:hint="eastAsia" w:ascii="FangSong" w:hAnsi="FangSong" w:eastAsia="FangSong" w:cs="FangSong"/>
          <w:sz w:val="32"/>
          <w:szCs w:val="32"/>
        </w:rPr>
      </w:pPr>
      <w:r>
        <w:rPr>
          <w:rFonts w:hint="eastAsia" w:ascii="FangSong" w:hAnsi="FangSong" w:eastAsia="FangSong" w:cs="FangSong"/>
          <w:sz w:val="32"/>
          <w:szCs w:val="32"/>
          <w:lang w:val="en-US" w:eastAsia="zh-CN"/>
        </w:rPr>
        <w:t>2.</w:t>
      </w:r>
      <w:r>
        <w:rPr>
          <w:rFonts w:hint="eastAsia" w:ascii="FangSong" w:hAnsi="FangSong" w:eastAsia="FangSong" w:cs="FangSong"/>
          <w:sz w:val="32"/>
          <w:szCs w:val="32"/>
        </w:rPr>
        <w:t>本一览表中的品牌型号、技术参数及其性能（配置）仅起参考作用，竞标人可选用其他品牌型号的替代（有特殊要求的除外），但这些替代的品牌型号要实质上相当于或优于参考品牌型号及其技术参数性能（配置）要求。</w:t>
      </w:r>
    </w:p>
    <w:p>
      <w:pPr>
        <w:numPr>
          <w:ilvl w:val="0"/>
          <w:numId w:val="0"/>
        </w:numPr>
        <w:spacing w:line="560" w:lineRule="exact"/>
        <w:ind w:firstLine="640" w:firstLineChars="200"/>
        <w:jc w:val="left"/>
        <w:rPr>
          <w:rFonts w:hint="eastAsia" w:ascii="FangSong" w:hAnsi="FangSong" w:eastAsia="FangSong" w:cs="FangSong"/>
          <w:sz w:val="32"/>
          <w:szCs w:val="32"/>
        </w:rPr>
      </w:pPr>
      <w:r>
        <w:rPr>
          <w:rFonts w:hint="eastAsia" w:ascii="FangSong" w:hAnsi="FangSong" w:eastAsia="FangSong" w:cs="FangSong"/>
          <w:sz w:val="32"/>
          <w:szCs w:val="32"/>
          <w:lang w:val="en-US" w:eastAsia="zh-CN"/>
        </w:rPr>
        <w:t>3.</w:t>
      </w:r>
      <w:r>
        <w:rPr>
          <w:rFonts w:hint="eastAsia" w:ascii="FangSong" w:hAnsi="FangSong" w:eastAsia="FangSong" w:cs="FangSong"/>
          <w:sz w:val="32"/>
          <w:szCs w:val="32"/>
        </w:rPr>
        <w:t>本一览表中参考品牌型号及技术参数及配置不明确或有误的，或竞标人选有其他品牌型号替代的，请以详细正确的品牌型号、技术参数及配置同时填写竞标报价表。</w:t>
      </w:r>
    </w:p>
    <w:p>
      <w:pPr>
        <w:spacing w:line="560" w:lineRule="exact"/>
        <w:ind w:left="672"/>
        <w:jc w:val="left"/>
        <w:rPr>
          <w:rFonts w:hint="eastAsia" w:ascii="FangSong" w:hAnsi="FangSong" w:eastAsia="FangSong" w:cs="FangSong"/>
          <w:sz w:val="32"/>
          <w:szCs w:val="32"/>
        </w:rPr>
      </w:pPr>
    </w:p>
    <w:p>
      <w:pPr>
        <w:numPr>
          <w:ilvl w:val="0"/>
          <w:numId w:val="2"/>
        </w:numPr>
        <w:spacing w:line="560" w:lineRule="exact"/>
        <w:ind w:firstLine="640" w:firstLineChars="200"/>
        <w:jc w:val="left"/>
        <w:rPr>
          <w:rFonts w:hint="eastAsia" w:ascii="FangSong" w:hAnsi="FangSong" w:eastAsia="FangSong" w:cs="FangSong"/>
          <w:sz w:val="32"/>
          <w:szCs w:val="32"/>
        </w:rPr>
      </w:pPr>
      <w:r>
        <w:rPr>
          <w:rFonts w:hint="eastAsia" w:ascii="FangSong" w:hAnsi="FangSong" w:eastAsia="FangSong" w:cs="FangSong"/>
          <w:sz w:val="32"/>
          <w:szCs w:val="32"/>
        </w:rPr>
        <w:t>投标人资格要求</w:t>
      </w:r>
    </w:p>
    <w:p>
      <w:pPr>
        <w:numPr>
          <w:ilvl w:val="0"/>
          <w:numId w:val="0"/>
        </w:numPr>
        <w:spacing w:line="560" w:lineRule="exact"/>
        <w:ind w:firstLine="640" w:firstLineChars="200"/>
        <w:jc w:val="left"/>
        <w:rPr>
          <w:rFonts w:hint="eastAsia" w:ascii="FangSong" w:hAnsi="FangSong" w:eastAsia="FangSong" w:cs="FangSong"/>
          <w:sz w:val="32"/>
          <w:szCs w:val="32"/>
        </w:rPr>
      </w:pPr>
      <w:r>
        <w:rPr>
          <w:rFonts w:hint="eastAsia" w:ascii="FangSong" w:hAnsi="FangSong" w:eastAsia="FangSong" w:cs="FangSong"/>
          <w:sz w:val="32"/>
          <w:szCs w:val="32"/>
          <w:lang w:val="en-US" w:eastAsia="zh-CN"/>
        </w:rPr>
        <w:t>1.</w:t>
      </w:r>
      <w:r>
        <w:rPr>
          <w:rFonts w:hint="eastAsia" w:ascii="FangSong" w:hAnsi="FangSong" w:eastAsia="FangSong" w:cs="FangSong"/>
          <w:sz w:val="32"/>
          <w:szCs w:val="32"/>
        </w:rPr>
        <w:t>投标人需具备中华人民共和国国内法人资格；</w:t>
      </w:r>
      <w:bookmarkStart w:id="1" w:name="_Hlk23230715"/>
    </w:p>
    <w:p>
      <w:pPr>
        <w:numPr>
          <w:ilvl w:val="0"/>
          <w:numId w:val="0"/>
        </w:numPr>
        <w:spacing w:line="560" w:lineRule="exact"/>
        <w:ind w:firstLine="640" w:firstLineChars="200"/>
        <w:jc w:val="left"/>
        <w:rPr>
          <w:rFonts w:hint="eastAsia" w:ascii="FangSong" w:hAnsi="FangSong" w:eastAsia="FangSong" w:cs="FangSong"/>
          <w:sz w:val="32"/>
          <w:szCs w:val="32"/>
        </w:rPr>
      </w:pPr>
      <w:r>
        <w:rPr>
          <w:rFonts w:hint="eastAsia" w:ascii="FangSong" w:hAnsi="FangSong" w:eastAsia="FangSong" w:cs="FangSong"/>
          <w:sz w:val="32"/>
          <w:szCs w:val="32"/>
          <w:lang w:val="en-US" w:eastAsia="zh-CN"/>
        </w:rPr>
        <w:t>2.</w:t>
      </w:r>
      <w:r>
        <w:rPr>
          <w:rFonts w:hint="eastAsia" w:ascii="FangSong" w:hAnsi="FangSong" w:eastAsia="FangSong" w:cs="FangSong"/>
          <w:sz w:val="32"/>
          <w:szCs w:val="32"/>
        </w:rPr>
        <w:t>具有从业相关资格；</w:t>
      </w:r>
    </w:p>
    <w:p>
      <w:pPr>
        <w:numPr>
          <w:ilvl w:val="0"/>
          <w:numId w:val="0"/>
        </w:numPr>
        <w:spacing w:line="560" w:lineRule="exact"/>
        <w:ind w:firstLine="640" w:firstLineChars="200"/>
        <w:jc w:val="left"/>
        <w:rPr>
          <w:rFonts w:hint="eastAsia" w:ascii="FangSong" w:hAnsi="FangSong" w:eastAsia="FangSong" w:cs="FangSong"/>
          <w:sz w:val="32"/>
          <w:szCs w:val="32"/>
        </w:rPr>
      </w:pPr>
      <w:r>
        <w:rPr>
          <w:rFonts w:hint="eastAsia" w:ascii="FangSong" w:hAnsi="FangSong" w:eastAsia="FangSong" w:cs="FangSong"/>
          <w:sz w:val="32"/>
          <w:szCs w:val="32"/>
        </w:rPr>
        <w:t>3</w:t>
      </w:r>
      <w:r>
        <w:rPr>
          <w:rFonts w:hint="eastAsia" w:ascii="FangSong" w:hAnsi="FangSong" w:eastAsia="FangSong" w:cs="FangSong"/>
          <w:sz w:val="32"/>
          <w:szCs w:val="32"/>
          <w:lang w:eastAsia="zh-CN"/>
        </w:rPr>
        <w:t>.</w:t>
      </w:r>
      <w:r>
        <w:rPr>
          <w:rFonts w:hint="eastAsia" w:ascii="FangSong" w:hAnsi="FangSong" w:eastAsia="FangSong" w:cs="FangSong"/>
          <w:sz w:val="32"/>
          <w:szCs w:val="32"/>
        </w:rPr>
        <w:t>注册资金叁佰万以上。</w:t>
      </w:r>
    </w:p>
    <w:p>
      <w:pPr>
        <w:ind w:firstLine="640" w:firstLineChars="200"/>
        <w:rPr>
          <w:rFonts w:hint="eastAsia" w:ascii="FangSong" w:hAnsi="FangSong" w:eastAsia="FangSong" w:cs="FangSong"/>
          <w:sz w:val="32"/>
          <w:szCs w:val="32"/>
        </w:rPr>
      </w:pPr>
      <w:r>
        <w:rPr>
          <w:rFonts w:hint="eastAsia" w:ascii="FangSong" w:hAnsi="FangSong" w:eastAsia="FangSong" w:cs="FangSong"/>
          <w:sz w:val="32"/>
          <w:szCs w:val="32"/>
        </w:rPr>
        <w:t>六、对招标文书的内容和要求</w:t>
      </w:r>
    </w:p>
    <w:p>
      <w:pPr>
        <w:ind w:firstLine="640" w:firstLineChars="200"/>
        <w:rPr>
          <w:rFonts w:hint="eastAsia" w:ascii="FangSong" w:hAnsi="FangSong" w:eastAsia="FangSong" w:cs="FangSong"/>
          <w:sz w:val="32"/>
          <w:szCs w:val="32"/>
        </w:rPr>
      </w:pPr>
      <w:r>
        <w:rPr>
          <w:rFonts w:hint="eastAsia" w:ascii="FangSong" w:hAnsi="FangSong" w:eastAsia="FangSong" w:cs="FangSong"/>
          <w:sz w:val="32"/>
          <w:szCs w:val="32"/>
        </w:rPr>
        <w:t>1</w:t>
      </w:r>
      <w:r>
        <w:rPr>
          <w:rFonts w:hint="eastAsia" w:ascii="FangSong" w:hAnsi="FangSong" w:eastAsia="FangSong" w:cs="FangSong"/>
          <w:sz w:val="32"/>
          <w:szCs w:val="32"/>
          <w:lang w:eastAsia="zh-CN"/>
        </w:rPr>
        <w:t>.</w:t>
      </w:r>
      <w:r>
        <w:rPr>
          <w:rFonts w:hint="eastAsia" w:ascii="FangSong" w:hAnsi="FangSong" w:eastAsia="FangSong" w:cs="FangSong"/>
          <w:sz w:val="32"/>
          <w:szCs w:val="32"/>
        </w:rPr>
        <w:t>招标文书内容包括：</w:t>
      </w:r>
    </w:p>
    <w:p>
      <w:pPr>
        <w:ind w:firstLine="640" w:firstLineChars="200"/>
        <w:rPr>
          <w:rFonts w:hint="eastAsia" w:ascii="FangSong" w:hAnsi="FangSong" w:eastAsia="FangSong" w:cs="FangSong"/>
          <w:sz w:val="32"/>
          <w:szCs w:val="32"/>
        </w:rPr>
      </w:pPr>
      <w:r>
        <w:rPr>
          <w:rFonts w:hint="eastAsia" w:ascii="FangSong" w:hAnsi="FangSong" w:eastAsia="FangSong" w:cs="FangSong"/>
          <w:sz w:val="32"/>
          <w:szCs w:val="32"/>
        </w:rPr>
        <w:t>①《营业执照》《税务登记证》《组织机构代码证》或《营业执照（三证合一）》、资质证、安全许可证；</w:t>
      </w:r>
    </w:p>
    <w:p>
      <w:pPr>
        <w:ind w:firstLine="640" w:firstLineChars="200"/>
        <w:rPr>
          <w:rFonts w:hint="eastAsia" w:ascii="FangSong" w:hAnsi="FangSong" w:eastAsia="FangSong" w:cs="FangSong"/>
          <w:sz w:val="32"/>
          <w:szCs w:val="32"/>
        </w:rPr>
      </w:pPr>
      <w:r>
        <w:rPr>
          <w:rFonts w:hint="eastAsia" w:ascii="FangSong" w:hAnsi="FangSong" w:eastAsia="FangSong" w:cs="FangSong"/>
          <w:sz w:val="32"/>
          <w:szCs w:val="32"/>
        </w:rPr>
        <w:t xml:space="preserve">②法人代表身份证复印件、被委托人的法人授权委托书，被委托人员身份证复印件； </w:t>
      </w:r>
    </w:p>
    <w:p>
      <w:pPr>
        <w:ind w:firstLine="640" w:firstLineChars="200"/>
        <w:rPr>
          <w:rFonts w:hint="eastAsia" w:ascii="FangSong" w:hAnsi="FangSong" w:eastAsia="FangSong" w:cs="FangSong"/>
          <w:sz w:val="32"/>
          <w:szCs w:val="32"/>
        </w:rPr>
      </w:pPr>
      <w:r>
        <w:rPr>
          <w:rFonts w:hint="eastAsia" w:ascii="FangSong" w:hAnsi="FangSong" w:eastAsia="FangSong" w:cs="FangSong"/>
          <w:sz w:val="32"/>
          <w:szCs w:val="32"/>
        </w:rPr>
        <w:t>③本项工程竞标报价明细表；</w:t>
      </w:r>
    </w:p>
    <w:p>
      <w:pPr>
        <w:ind w:firstLine="640" w:firstLineChars="200"/>
        <w:rPr>
          <w:rFonts w:hint="eastAsia" w:ascii="FangSong" w:hAnsi="FangSong" w:eastAsia="FangSong" w:cs="FangSong"/>
          <w:sz w:val="32"/>
          <w:szCs w:val="32"/>
        </w:rPr>
      </w:pPr>
      <w:r>
        <w:rPr>
          <w:rFonts w:hint="eastAsia" w:ascii="FangSong" w:hAnsi="FangSong" w:eastAsia="FangSong" w:cs="FangSong"/>
          <w:sz w:val="32"/>
          <w:szCs w:val="32"/>
        </w:rPr>
        <w:t>④售后服务承诺及方案等。</w:t>
      </w:r>
      <w:r>
        <w:rPr>
          <w:rFonts w:hint="eastAsia" w:ascii="FangSong" w:hAnsi="FangSong" w:eastAsia="FangSong" w:cs="FangSong"/>
          <w:sz w:val="32"/>
          <w:szCs w:val="32"/>
        </w:rPr>
        <w:tab/>
      </w:r>
    </w:p>
    <w:p>
      <w:pPr>
        <w:ind w:firstLine="640" w:firstLineChars="200"/>
        <w:rPr>
          <w:rFonts w:hint="eastAsia" w:ascii="FangSong" w:hAnsi="FangSong" w:eastAsia="FangSong" w:cs="FangSong"/>
          <w:sz w:val="32"/>
          <w:szCs w:val="32"/>
        </w:rPr>
      </w:pPr>
      <w:r>
        <w:rPr>
          <w:rFonts w:hint="eastAsia" w:ascii="FangSong" w:hAnsi="FangSong" w:eastAsia="FangSong" w:cs="FangSong"/>
          <w:sz w:val="32"/>
          <w:szCs w:val="32"/>
        </w:rPr>
        <w:t>2</w:t>
      </w:r>
      <w:r>
        <w:rPr>
          <w:rFonts w:hint="eastAsia" w:ascii="FangSong" w:hAnsi="FangSong" w:eastAsia="FangSong" w:cs="FangSong"/>
          <w:sz w:val="32"/>
          <w:szCs w:val="32"/>
          <w:lang w:eastAsia="zh-CN"/>
        </w:rPr>
        <w:t>.</w:t>
      </w:r>
      <w:r>
        <w:rPr>
          <w:rFonts w:hint="eastAsia" w:ascii="FangSong" w:hAnsi="FangSong" w:eastAsia="FangSong" w:cs="FangSong"/>
          <w:sz w:val="32"/>
          <w:szCs w:val="32"/>
        </w:rPr>
        <w:t xml:space="preserve">要求： </w:t>
      </w:r>
    </w:p>
    <w:p>
      <w:pPr>
        <w:ind w:firstLine="640" w:firstLineChars="200"/>
        <w:rPr>
          <w:rFonts w:hint="eastAsia" w:ascii="FangSong" w:hAnsi="FangSong" w:eastAsia="FangSong" w:cs="FangSong"/>
          <w:sz w:val="32"/>
          <w:szCs w:val="32"/>
        </w:rPr>
      </w:pPr>
      <w:r>
        <w:rPr>
          <w:rFonts w:hint="eastAsia" w:ascii="FangSong" w:hAnsi="FangSong" w:eastAsia="FangSong" w:cs="FangSong"/>
          <w:sz w:val="32"/>
          <w:szCs w:val="32"/>
        </w:rPr>
        <w:t xml:space="preserve">①以上资料均需加盖报名单位红色印章，按以上资料顺序整理成册，封面注明呈递单位、项目名称，报名单位名称、联系人姓名及方式、传真号码等内容。 </w:t>
      </w:r>
    </w:p>
    <w:p>
      <w:pPr>
        <w:ind w:firstLine="640" w:firstLineChars="200"/>
        <w:rPr>
          <w:rFonts w:hint="eastAsia" w:ascii="FangSong" w:hAnsi="FangSong" w:eastAsia="FangSong" w:cs="FangSong"/>
          <w:sz w:val="32"/>
          <w:szCs w:val="32"/>
        </w:rPr>
      </w:pPr>
      <w:r>
        <w:rPr>
          <w:rFonts w:hint="eastAsia" w:ascii="FangSong" w:hAnsi="FangSong" w:eastAsia="FangSong" w:cs="FangSong"/>
          <w:sz w:val="32"/>
          <w:szCs w:val="32"/>
        </w:rPr>
        <w:t>②递交的招标文书为一式5份。</w:t>
      </w:r>
    </w:p>
    <w:p>
      <w:pPr>
        <w:ind w:firstLine="640" w:firstLineChars="200"/>
        <w:rPr>
          <w:rFonts w:hint="eastAsia" w:ascii="FangSong" w:hAnsi="FangSong" w:eastAsia="FangSong" w:cs="FangSong"/>
          <w:sz w:val="32"/>
          <w:szCs w:val="32"/>
        </w:rPr>
      </w:pPr>
      <w:r>
        <w:rPr>
          <w:rFonts w:hint="eastAsia" w:ascii="FangSong" w:hAnsi="FangSong" w:eastAsia="FangSong" w:cs="FangSong"/>
          <w:sz w:val="32"/>
          <w:szCs w:val="32"/>
        </w:rPr>
        <w:t xml:space="preserve">七、报名时间、地点及联系人： </w:t>
      </w:r>
    </w:p>
    <w:p>
      <w:pPr>
        <w:ind w:firstLine="640" w:firstLineChars="200"/>
        <w:rPr>
          <w:rFonts w:hint="eastAsia" w:ascii="FangSong" w:hAnsi="FangSong" w:eastAsia="FangSong" w:cs="FangSong"/>
          <w:sz w:val="32"/>
          <w:szCs w:val="32"/>
        </w:rPr>
      </w:pPr>
      <w:r>
        <w:rPr>
          <w:rFonts w:hint="eastAsia" w:ascii="FangSong" w:hAnsi="FangSong" w:eastAsia="FangSong" w:cs="FangSong"/>
          <w:sz w:val="32"/>
          <w:szCs w:val="32"/>
        </w:rPr>
        <w:t>1</w:t>
      </w:r>
      <w:r>
        <w:rPr>
          <w:rFonts w:hint="eastAsia" w:ascii="FangSong" w:hAnsi="FangSong" w:eastAsia="FangSong" w:cs="FangSong"/>
          <w:sz w:val="32"/>
          <w:szCs w:val="32"/>
          <w:lang w:eastAsia="zh-CN"/>
        </w:rPr>
        <w:t>.</w:t>
      </w:r>
      <w:r>
        <w:rPr>
          <w:rFonts w:hint="eastAsia" w:ascii="FangSong" w:hAnsi="FangSong" w:eastAsia="FangSong" w:cs="FangSong"/>
          <w:sz w:val="32"/>
          <w:szCs w:val="32"/>
        </w:rPr>
        <w:t>报名时间：</w:t>
      </w:r>
    </w:p>
    <w:p>
      <w:pPr>
        <w:ind w:firstLine="640" w:firstLineChars="200"/>
        <w:rPr>
          <w:rFonts w:hint="eastAsia" w:ascii="FangSong" w:hAnsi="FangSong" w:eastAsia="FangSong" w:cs="FangSong"/>
          <w:sz w:val="32"/>
          <w:szCs w:val="32"/>
        </w:rPr>
      </w:pPr>
      <w:r>
        <w:rPr>
          <w:rFonts w:hint="eastAsia" w:ascii="FangSong" w:hAnsi="FangSong" w:eastAsia="FangSong" w:cs="FangSong"/>
          <w:sz w:val="32"/>
          <w:szCs w:val="32"/>
        </w:rPr>
        <w:t>招标文书必须以密封形式于2020年3月</w:t>
      </w:r>
      <w:r>
        <w:rPr>
          <w:rFonts w:hint="eastAsia" w:ascii="FangSong" w:hAnsi="FangSong" w:eastAsia="FangSong" w:cs="FangSong"/>
          <w:sz w:val="32"/>
          <w:szCs w:val="32"/>
          <w:lang w:val="en-US" w:eastAsia="zh-CN"/>
        </w:rPr>
        <w:t>20</w:t>
      </w:r>
      <w:r>
        <w:rPr>
          <w:rFonts w:hint="eastAsia" w:ascii="FangSong" w:hAnsi="FangSong" w:eastAsia="FangSong" w:cs="FangSong"/>
          <w:sz w:val="32"/>
          <w:szCs w:val="32"/>
        </w:rPr>
        <w:t>日至2020年3月</w:t>
      </w:r>
      <w:r>
        <w:rPr>
          <w:rFonts w:hint="eastAsia" w:ascii="FangSong" w:hAnsi="FangSong" w:eastAsia="FangSong" w:cs="FangSong"/>
          <w:sz w:val="32"/>
          <w:szCs w:val="32"/>
          <w:lang w:val="en-US" w:eastAsia="zh-CN"/>
        </w:rPr>
        <w:t>31</w:t>
      </w:r>
      <w:r>
        <w:rPr>
          <w:rFonts w:hint="eastAsia" w:ascii="FangSong" w:hAnsi="FangSong" w:eastAsia="FangSong" w:cs="FangSong"/>
          <w:sz w:val="32"/>
          <w:szCs w:val="32"/>
        </w:rPr>
        <w:t>日</w:t>
      </w:r>
      <w:r>
        <w:rPr>
          <w:rFonts w:hint="eastAsia" w:ascii="FangSong" w:hAnsi="FangSong" w:eastAsia="FangSong" w:cs="FangSong"/>
          <w:sz w:val="32"/>
          <w:szCs w:val="32"/>
          <w:lang w:eastAsia="zh-CN"/>
        </w:rPr>
        <w:t>下午</w:t>
      </w:r>
      <w:r>
        <w:rPr>
          <w:rFonts w:hint="eastAsia" w:ascii="FangSong" w:hAnsi="FangSong" w:eastAsia="FangSong" w:cs="FangSong"/>
          <w:sz w:val="32"/>
          <w:szCs w:val="32"/>
          <w:lang w:val="en-US" w:eastAsia="zh-CN"/>
        </w:rPr>
        <w:t>18:00时</w:t>
      </w:r>
      <w:r>
        <w:rPr>
          <w:rFonts w:hint="eastAsia" w:ascii="FangSong" w:hAnsi="FangSong" w:eastAsia="FangSong" w:cs="FangSong"/>
          <w:sz w:val="32"/>
          <w:szCs w:val="32"/>
        </w:rPr>
        <w:t>整截止</w:t>
      </w:r>
      <w:r>
        <w:rPr>
          <w:rFonts w:hint="eastAsia" w:ascii="FangSong" w:hAnsi="FangSong" w:eastAsia="FangSong" w:cs="FangSong"/>
          <w:sz w:val="32"/>
          <w:szCs w:val="32"/>
          <w:lang w:eastAsia="zh-CN"/>
        </w:rPr>
        <w:t>，</w:t>
      </w:r>
      <w:r>
        <w:rPr>
          <w:rFonts w:hint="eastAsia" w:ascii="FangSong" w:hAnsi="FangSong" w:eastAsia="FangSong" w:cs="FangSong"/>
          <w:sz w:val="32"/>
          <w:szCs w:val="32"/>
        </w:rPr>
        <w:t>在广西骨伤医院后勤保障中心办公室递交或以挂号快递形式邮寄到（广西南宁市东葛路1号锦华大酒店副楼408室，邮寄件以3月</w:t>
      </w:r>
      <w:r>
        <w:rPr>
          <w:rFonts w:hint="eastAsia" w:ascii="FangSong" w:hAnsi="FangSong" w:eastAsia="FangSong" w:cs="FangSong"/>
          <w:sz w:val="32"/>
          <w:szCs w:val="32"/>
          <w:lang w:val="en-US" w:eastAsia="zh-CN"/>
        </w:rPr>
        <w:t>31</w:t>
      </w:r>
      <w:r>
        <w:rPr>
          <w:rFonts w:hint="eastAsia" w:ascii="FangSong" w:hAnsi="FangSong" w:eastAsia="FangSong" w:cs="FangSong"/>
          <w:sz w:val="32"/>
          <w:szCs w:val="32"/>
        </w:rPr>
        <w:t>日</w:t>
      </w:r>
      <w:r>
        <w:rPr>
          <w:rFonts w:hint="eastAsia" w:ascii="FangSong" w:hAnsi="FangSong" w:eastAsia="FangSong" w:cs="FangSong"/>
          <w:sz w:val="32"/>
          <w:szCs w:val="32"/>
          <w:lang w:eastAsia="zh-CN"/>
        </w:rPr>
        <w:t>下午</w:t>
      </w:r>
      <w:r>
        <w:rPr>
          <w:rFonts w:hint="eastAsia" w:ascii="FangSong" w:hAnsi="FangSong" w:eastAsia="FangSong" w:cs="FangSong"/>
          <w:sz w:val="32"/>
          <w:szCs w:val="32"/>
          <w:lang w:val="en-US" w:eastAsia="zh-CN"/>
        </w:rPr>
        <w:t>18:00时</w:t>
      </w:r>
      <w:r>
        <w:rPr>
          <w:rFonts w:hint="eastAsia" w:ascii="FangSong" w:hAnsi="FangSong" w:eastAsia="FangSong" w:cs="FangSong"/>
          <w:sz w:val="32"/>
          <w:szCs w:val="32"/>
        </w:rPr>
        <w:t>送达为准），逾期不受理。</w:t>
      </w:r>
    </w:p>
    <w:p>
      <w:pPr>
        <w:ind w:firstLine="640" w:firstLineChars="200"/>
        <w:rPr>
          <w:rFonts w:hint="eastAsia" w:ascii="FangSong" w:hAnsi="FangSong" w:eastAsia="FangSong" w:cs="FangSong"/>
          <w:sz w:val="32"/>
          <w:szCs w:val="32"/>
        </w:rPr>
      </w:pPr>
      <w:r>
        <w:rPr>
          <w:rFonts w:hint="eastAsia" w:ascii="FangSong" w:hAnsi="FangSong" w:eastAsia="FangSong" w:cs="FangSong"/>
          <w:sz w:val="32"/>
          <w:szCs w:val="32"/>
        </w:rPr>
        <w:t>2</w:t>
      </w:r>
      <w:r>
        <w:rPr>
          <w:rFonts w:hint="eastAsia" w:ascii="FangSong" w:hAnsi="FangSong" w:eastAsia="FangSong" w:cs="FangSong"/>
          <w:sz w:val="32"/>
          <w:szCs w:val="32"/>
          <w:lang w:eastAsia="zh-CN"/>
        </w:rPr>
        <w:t>.</w:t>
      </w:r>
      <w:r>
        <w:rPr>
          <w:rFonts w:hint="eastAsia" w:ascii="FangSong" w:hAnsi="FangSong" w:eastAsia="FangSong" w:cs="FangSong"/>
          <w:sz w:val="32"/>
          <w:szCs w:val="32"/>
        </w:rPr>
        <w:t>报名地点：广西骨伤医院后勤保障中心（广西南宁市东葛路1号锦华大酒店副楼408室）。</w:t>
      </w:r>
    </w:p>
    <w:p>
      <w:pPr>
        <w:ind w:firstLine="640" w:firstLineChars="200"/>
        <w:rPr>
          <w:rFonts w:hint="eastAsia" w:ascii="FangSong" w:hAnsi="FangSong" w:eastAsia="FangSong" w:cs="FangSong"/>
          <w:sz w:val="32"/>
          <w:szCs w:val="32"/>
        </w:rPr>
      </w:pPr>
      <w:r>
        <w:rPr>
          <w:rFonts w:hint="eastAsia" w:ascii="FangSong" w:hAnsi="FangSong" w:eastAsia="FangSong" w:cs="FangSong"/>
          <w:sz w:val="32"/>
          <w:szCs w:val="32"/>
        </w:rPr>
        <w:t>3</w:t>
      </w:r>
      <w:r>
        <w:rPr>
          <w:rFonts w:hint="eastAsia" w:ascii="FangSong" w:hAnsi="FangSong" w:eastAsia="FangSong" w:cs="FangSong"/>
          <w:sz w:val="32"/>
          <w:szCs w:val="32"/>
          <w:lang w:eastAsia="zh-CN"/>
        </w:rPr>
        <w:t>.</w:t>
      </w:r>
      <w:r>
        <w:rPr>
          <w:rFonts w:hint="eastAsia" w:ascii="FangSong" w:hAnsi="FangSong" w:eastAsia="FangSong" w:cs="FangSong"/>
          <w:sz w:val="32"/>
          <w:szCs w:val="32"/>
        </w:rPr>
        <w:t xml:space="preserve">联系人：韦一龙  </w:t>
      </w:r>
    </w:p>
    <w:p>
      <w:pPr>
        <w:ind w:firstLine="640" w:firstLineChars="200"/>
        <w:rPr>
          <w:rFonts w:hint="eastAsia" w:ascii="FangSong" w:hAnsi="FangSong" w:eastAsia="FangSong" w:cs="FangSong"/>
          <w:sz w:val="32"/>
          <w:szCs w:val="32"/>
        </w:rPr>
      </w:pPr>
      <w:r>
        <w:rPr>
          <w:rFonts w:hint="eastAsia" w:ascii="FangSong" w:hAnsi="FangSong" w:eastAsia="FangSong" w:cs="FangSong"/>
          <w:sz w:val="32"/>
          <w:szCs w:val="32"/>
        </w:rPr>
        <w:t>联系电话：0771-2823597</w:t>
      </w:r>
    </w:p>
    <w:p>
      <w:pPr>
        <w:rPr>
          <w:rFonts w:hint="eastAsia" w:ascii="FangSong" w:hAnsi="FangSong" w:eastAsia="FangSong" w:cs="FangSong"/>
          <w:sz w:val="32"/>
          <w:szCs w:val="32"/>
        </w:rPr>
      </w:pPr>
      <w:bookmarkStart w:id="2" w:name="_GoBack"/>
      <w:bookmarkEnd w:id="2"/>
    </w:p>
    <w:p>
      <w:pPr>
        <w:rPr>
          <w:rFonts w:hint="eastAsia" w:ascii="FangSong" w:hAnsi="FangSong" w:eastAsia="FangSong" w:cs="FangSong"/>
          <w:sz w:val="32"/>
          <w:szCs w:val="32"/>
        </w:rPr>
      </w:pPr>
    </w:p>
    <w:p>
      <w:pPr>
        <w:rPr>
          <w:rFonts w:hint="eastAsia" w:ascii="FangSong" w:hAnsi="FangSong" w:eastAsia="FangSong" w:cs="FangSong"/>
          <w:sz w:val="32"/>
          <w:szCs w:val="32"/>
        </w:rPr>
      </w:pPr>
    </w:p>
    <w:p>
      <w:pPr>
        <w:rPr>
          <w:rFonts w:hint="eastAsia" w:ascii="FangSong" w:hAnsi="FangSong" w:eastAsia="FangSong" w:cs="FangSong"/>
          <w:sz w:val="32"/>
          <w:szCs w:val="32"/>
        </w:rPr>
      </w:pPr>
    </w:p>
    <w:p>
      <w:pPr>
        <w:ind w:firstLine="5440" w:firstLineChars="1700"/>
        <w:rPr>
          <w:rFonts w:hint="eastAsia" w:ascii="FangSong" w:hAnsi="FangSong" w:eastAsia="FangSong" w:cs="FangSong"/>
          <w:sz w:val="32"/>
          <w:szCs w:val="32"/>
        </w:rPr>
      </w:pPr>
      <w:r>
        <w:rPr>
          <w:rFonts w:hint="eastAsia" w:ascii="FangSong" w:hAnsi="FangSong" w:eastAsia="FangSong" w:cs="FangSong"/>
          <w:sz w:val="32"/>
          <w:szCs w:val="32"/>
        </w:rPr>
        <w:t xml:space="preserve">广西骨伤医院 </w:t>
      </w:r>
    </w:p>
    <w:p>
      <w:pPr>
        <w:ind w:firstLine="5120" w:firstLineChars="1600"/>
        <w:rPr>
          <w:rFonts w:hint="eastAsia" w:ascii="FangSong" w:hAnsi="FangSong" w:eastAsia="FangSong" w:cs="FangSong"/>
          <w:sz w:val="32"/>
          <w:szCs w:val="32"/>
        </w:rPr>
      </w:pPr>
      <w:r>
        <w:rPr>
          <w:rFonts w:hint="eastAsia" w:ascii="FangSong" w:hAnsi="FangSong" w:eastAsia="FangSong" w:cs="FangSong"/>
          <w:sz w:val="32"/>
          <w:szCs w:val="32"/>
        </w:rPr>
        <w:t>2020年3月</w:t>
      </w:r>
      <w:r>
        <w:rPr>
          <w:rFonts w:hint="eastAsia" w:ascii="FangSong" w:hAnsi="FangSong" w:eastAsia="FangSong" w:cs="FangSong"/>
          <w:sz w:val="32"/>
          <w:szCs w:val="32"/>
          <w:lang w:val="en-US" w:eastAsia="zh-CN"/>
        </w:rPr>
        <w:t>20</w:t>
      </w:r>
      <w:r>
        <w:rPr>
          <w:rFonts w:hint="eastAsia" w:ascii="FangSong" w:hAnsi="FangSong" w:eastAsia="FangSong" w:cs="FangSong"/>
          <w:sz w:val="32"/>
          <w:szCs w:val="32"/>
        </w:rPr>
        <w:t>日</w:t>
      </w:r>
    </w:p>
    <w:p>
      <w:pPr>
        <w:spacing w:line="560" w:lineRule="exact"/>
        <w:jc w:val="right"/>
        <w:rPr>
          <w:rFonts w:hint="eastAsia" w:ascii="FangSong" w:hAnsi="FangSong" w:eastAsia="FangSong" w:cs="FangSong"/>
          <w:sz w:val="32"/>
          <w:szCs w:val="32"/>
        </w:rPr>
      </w:pPr>
    </w:p>
    <w:p>
      <w:pPr>
        <w:spacing w:line="560" w:lineRule="exact"/>
        <w:jc w:val="right"/>
        <w:rPr>
          <w:rFonts w:hint="eastAsia" w:ascii="FangSong" w:hAnsi="FangSong" w:eastAsia="FangSong" w:cs="FangSong"/>
          <w:sz w:val="32"/>
          <w:szCs w:val="32"/>
        </w:rPr>
      </w:pPr>
    </w:p>
    <w:p>
      <w:pPr>
        <w:spacing w:line="560" w:lineRule="exact"/>
        <w:jc w:val="right"/>
        <w:rPr>
          <w:rFonts w:hint="eastAsia" w:ascii="FangSong" w:hAnsi="FangSong" w:eastAsia="FangSong" w:cs="FangSong"/>
          <w:sz w:val="32"/>
          <w:szCs w:val="32"/>
        </w:rPr>
      </w:pPr>
    </w:p>
    <w:p>
      <w:pPr>
        <w:spacing w:line="560" w:lineRule="exact"/>
        <w:jc w:val="right"/>
        <w:rPr>
          <w:rFonts w:hint="eastAsia" w:ascii="FangSong" w:hAnsi="FangSong" w:eastAsia="FangSong" w:cs="FangSong"/>
          <w:sz w:val="32"/>
          <w:szCs w:val="32"/>
        </w:rPr>
      </w:pPr>
    </w:p>
    <w:bookmarkEnd w:id="1"/>
    <w:p>
      <w:pPr>
        <w:spacing w:line="560" w:lineRule="exact"/>
        <w:rPr>
          <w:rFonts w:hint="eastAsia" w:ascii="FangSong" w:hAnsi="FangSong" w:eastAsia="FangSong" w:cs="FangSong"/>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9EC4B32"/>
    <w:multiLevelType w:val="singleLevel"/>
    <w:tmpl w:val="B9EC4B32"/>
    <w:lvl w:ilvl="0" w:tentative="0">
      <w:start w:val="5"/>
      <w:numFmt w:val="chineseCounting"/>
      <w:suff w:val="nothing"/>
      <w:lvlText w:val="%1、"/>
      <w:lvlJc w:val="left"/>
      <w:rPr>
        <w:rFonts w:hint="eastAsia"/>
      </w:rPr>
    </w:lvl>
  </w:abstractNum>
  <w:abstractNum w:abstractNumId="1">
    <w:nsid w:val="254F7277"/>
    <w:multiLevelType w:val="multilevel"/>
    <w:tmpl w:val="254F727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2"/>
  </w:compat>
  <w:rsids>
    <w:rsidRoot w:val="00D21060"/>
    <w:rsid w:val="00000C69"/>
    <w:rsid w:val="00002446"/>
    <w:rsid w:val="00003893"/>
    <w:rsid w:val="0001218A"/>
    <w:rsid w:val="00021AE6"/>
    <w:rsid w:val="00024CA1"/>
    <w:rsid w:val="0005191C"/>
    <w:rsid w:val="00073D5B"/>
    <w:rsid w:val="000C710B"/>
    <w:rsid w:val="00103B05"/>
    <w:rsid w:val="001161DC"/>
    <w:rsid w:val="00131340"/>
    <w:rsid w:val="00151DD4"/>
    <w:rsid w:val="00185C7F"/>
    <w:rsid w:val="00185F9D"/>
    <w:rsid w:val="001B316A"/>
    <w:rsid w:val="001E5385"/>
    <w:rsid w:val="001F127B"/>
    <w:rsid w:val="00211C15"/>
    <w:rsid w:val="00223532"/>
    <w:rsid w:val="00233063"/>
    <w:rsid w:val="00243787"/>
    <w:rsid w:val="00254BBD"/>
    <w:rsid w:val="0028167C"/>
    <w:rsid w:val="002D5EB5"/>
    <w:rsid w:val="002E6B6E"/>
    <w:rsid w:val="003036B3"/>
    <w:rsid w:val="00311169"/>
    <w:rsid w:val="0033164D"/>
    <w:rsid w:val="00335DF7"/>
    <w:rsid w:val="00356B80"/>
    <w:rsid w:val="003649E3"/>
    <w:rsid w:val="00366CFE"/>
    <w:rsid w:val="00381244"/>
    <w:rsid w:val="003B2B7F"/>
    <w:rsid w:val="003B7A42"/>
    <w:rsid w:val="00402328"/>
    <w:rsid w:val="0041250A"/>
    <w:rsid w:val="004167F5"/>
    <w:rsid w:val="00417665"/>
    <w:rsid w:val="00425AA1"/>
    <w:rsid w:val="004431DB"/>
    <w:rsid w:val="00480261"/>
    <w:rsid w:val="004911B8"/>
    <w:rsid w:val="0049620C"/>
    <w:rsid w:val="004C7FAA"/>
    <w:rsid w:val="005174F7"/>
    <w:rsid w:val="00536125"/>
    <w:rsid w:val="00544FB9"/>
    <w:rsid w:val="00550649"/>
    <w:rsid w:val="00553CF3"/>
    <w:rsid w:val="0056567E"/>
    <w:rsid w:val="00567416"/>
    <w:rsid w:val="00592EA7"/>
    <w:rsid w:val="005B343F"/>
    <w:rsid w:val="005F1BD7"/>
    <w:rsid w:val="005F2214"/>
    <w:rsid w:val="00602A6C"/>
    <w:rsid w:val="00614701"/>
    <w:rsid w:val="00661281"/>
    <w:rsid w:val="006618BE"/>
    <w:rsid w:val="006705D9"/>
    <w:rsid w:val="00670A06"/>
    <w:rsid w:val="006A035D"/>
    <w:rsid w:val="006A451A"/>
    <w:rsid w:val="006D467E"/>
    <w:rsid w:val="006D636E"/>
    <w:rsid w:val="007079BB"/>
    <w:rsid w:val="00710BB0"/>
    <w:rsid w:val="00717762"/>
    <w:rsid w:val="00717D3B"/>
    <w:rsid w:val="00735E0F"/>
    <w:rsid w:val="00787F72"/>
    <w:rsid w:val="00791571"/>
    <w:rsid w:val="00792C4E"/>
    <w:rsid w:val="007B3F8C"/>
    <w:rsid w:val="007D5ABE"/>
    <w:rsid w:val="007F4209"/>
    <w:rsid w:val="007F79C2"/>
    <w:rsid w:val="0080125C"/>
    <w:rsid w:val="008142C8"/>
    <w:rsid w:val="00835ED1"/>
    <w:rsid w:val="008529D0"/>
    <w:rsid w:val="00857600"/>
    <w:rsid w:val="00883085"/>
    <w:rsid w:val="0088788D"/>
    <w:rsid w:val="008905CE"/>
    <w:rsid w:val="00897AAE"/>
    <w:rsid w:val="008A5F0D"/>
    <w:rsid w:val="008C24EA"/>
    <w:rsid w:val="0092574D"/>
    <w:rsid w:val="009640FE"/>
    <w:rsid w:val="009C21D1"/>
    <w:rsid w:val="009D6F93"/>
    <w:rsid w:val="009E2302"/>
    <w:rsid w:val="009E3C73"/>
    <w:rsid w:val="009E6D8B"/>
    <w:rsid w:val="00A27FB6"/>
    <w:rsid w:val="00A27FD2"/>
    <w:rsid w:val="00A33D2A"/>
    <w:rsid w:val="00A36410"/>
    <w:rsid w:val="00A645A7"/>
    <w:rsid w:val="00A926C8"/>
    <w:rsid w:val="00AB15FF"/>
    <w:rsid w:val="00AB6557"/>
    <w:rsid w:val="00B0451F"/>
    <w:rsid w:val="00B13A78"/>
    <w:rsid w:val="00B3380E"/>
    <w:rsid w:val="00B81321"/>
    <w:rsid w:val="00B911D5"/>
    <w:rsid w:val="00BB32DC"/>
    <w:rsid w:val="00BB50CB"/>
    <w:rsid w:val="00BD0CFF"/>
    <w:rsid w:val="00BD7025"/>
    <w:rsid w:val="00BE1757"/>
    <w:rsid w:val="00BF7AE4"/>
    <w:rsid w:val="00C31B4A"/>
    <w:rsid w:val="00C350A2"/>
    <w:rsid w:val="00C604E8"/>
    <w:rsid w:val="00C80B1E"/>
    <w:rsid w:val="00CC5C3F"/>
    <w:rsid w:val="00CD26DC"/>
    <w:rsid w:val="00CF2283"/>
    <w:rsid w:val="00D17882"/>
    <w:rsid w:val="00D21060"/>
    <w:rsid w:val="00D32B44"/>
    <w:rsid w:val="00D36A8C"/>
    <w:rsid w:val="00D450B0"/>
    <w:rsid w:val="00D61EF3"/>
    <w:rsid w:val="00D67A8A"/>
    <w:rsid w:val="00D93371"/>
    <w:rsid w:val="00DF4B84"/>
    <w:rsid w:val="00E85F0A"/>
    <w:rsid w:val="00EA61DB"/>
    <w:rsid w:val="00EB58E3"/>
    <w:rsid w:val="00ED3612"/>
    <w:rsid w:val="00ED7CDF"/>
    <w:rsid w:val="00EF1301"/>
    <w:rsid w:val="00EF3282"/>
    <w:rsid w:val="00F03763"/>
    <w:rsid w:val="00F04F38"/>
    <w:rsid w:val="00F06F1E"/>
    <w:rsid w:val="00F23B2C"/>
    <w:rsid w:val="00F37CD5"/>
    <w:rsid w:val="00F72439"/>
    <w:rsid w:val="00FC7494"/>
    <w:rsid w:val="05021368"/>
    <w:rsid w:val="13A32B87"/>
    <w:rsid w:val="316B0841"/>
    <w:rsid w:val="366D2DC5"/>
    <w:rsid w:val="44C04B54"/>
    <w:rsid w:val="46DC5BB9"/>
    <w:rsid w:val="7E6739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SimSun" w:hAnsi="Courier New"/>
      <w:kern w:val="0"/>
      <w:sz w:val="20"/>
      <w:szCs w:val="20"/>
    </w:rPr>
  </w:style>
  <w:style w:type="paragraph" w:styleId="3">
    <w:name w:val="Date"/>
    <w:basedOn w:val="1"/>
    <w:next w:val="1"/>
    <w:link w:val="12"/>
    <w:semiHidden/>
    <w:unhideWhenUsed/>
    <w:qFormat/>
    <w:uiPriority w:val="99"/>
    <w:pPr>
      <w:ind w:left="100" w:leftChars="2500"/>
    </w:pPr>
  </w:style>
  <w:style w:type="paragraph" w:styleId="4">
    <w:name w:val="Balloon Text"/>
    <w:basedOn w:val="1"/>
    <w:link w:val="13"/>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34"/>
    <w:pPr>
      <w:ind w:firstLine="420" w:firstLineChars="200"/>
    </w:pPr>
  </w:style>
  <w:style w:type="character" w:customStyle="1" w:styleId="10">
    <w:name w:val="页眉 Char"/>
    <w:basedOn w:val="8"/>
    <w:link w:val="6"/>
    <w:qFormat/>
    <w:uiPriority w:val="99"/>
    <w:rPr>
      <w:sz w:val="18"/>
      <w:szCs w:val="18"/>
    </w:rPr>
  </w:style>
  <w:style w:type="character" w:customStyle="1" w:styleId="11">
    <w:name w:val="页脚 Char"/>
    <w:basedOn w:val="8"/>
    <w:link w:val="5"/>
    <w:qFormat/>
    <w:uiPriority w:val="99"/>
    <w:rPr>
      <w:sz w:val="18"/>
      <w:szCs w:val="18"/>
    </w:rPr>
  </w:style>
  <w:style w:type="character" w:customStyle="1" w:styleId="12">
    <w:name w:val="日期 Char"/>
    <w:basedOn w:val="8"/>
    <w:link w:val="3"/>
    <w:semiHidden/>
    <w:qFormat/>
    <w:uiPriority w:val="99"/>
  </w:style>
  <w:style w:type="character" w:customStyle="1" w:styleId="13">
    <w:name w:val="批注框文本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405</Words>
  <Characters>2311</Characters>
  <Lines>19</Lines>
  <Paragraphs>5</Paragraphs>
  <TotalTime>0</TotalTime>
  <ScaleCrop>false</ScaleCrop>
  <LinksUpToDate>false</LinksUpToDate>
  <CharactersWithSpaces>2711</CharactersWithSpaces>
  <Application>WPS Office_11.1.0.9566_F1E327BC-269C-435d-A152-05C5408002CA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2020-03-12T02:16:00Z</dcterms:created>
  <dc:creator>lenovo</dc:creator>
  <cp:lastModifiedBy>周平</cp:lastModifiedBy>
  <cp:lastPrinted>2019-10-30T03:15:00Z</cp:lastPrinted>
  <dcterms:modified xsi:type="dcterms:W3CDTF">2020-03-19T09:45:12Z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2052-11.1.0.9566</vt:lpwstr>
  </property>
</Properties>
</file>